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ook w:val="04A0" w:firstRow="1" w:lastRow="0" w:firstColumn="1" w:lastColumn="0" w:noHBand="0" w:noVBand="1"/>
      </w:tblPr>
      <w:tblGrid>
        <w:gridCol w:w="3969"/>
        <w:gridCol w:w="5954"/>
      </w:tblGrid>
      <w:tr w:rsidR="009C3105" w:rsidRPr="00E16B4E" w14:paraId="67E6D315" w14:textId="77777777" w:rsidTr="00460661">
        <w:tc>
          <w:tcPr>
            <w:tcW w:w="3969" w:type="dxa"/>
          </w:tcPr>
          <w:p w14:paraId="72157230" w14:textId="1A05AC99" w:rsidR="009C3105" w:rsidRPr="00E16B4E" w:rsidRDefault="00AB38CA" w:rsidP="00460661">
            <w:pPr>
              <w:spacing w:after="0"/>
              <w:jc w:val="left"/>
              <w:rPr>
                <w:rFonts w:ascii="Times New Roman" w:hAnsi="Times New Roman"/>
                <w:b/>
                <w:sz w:val="24"/>
              </w:rPr>
            </w:pPr>
            <w:r w:rsidRPr="00EC7B8C">
              <w:rPr>
                <w:noProof/>
              </w:rPr>
              <w:drawing>
                <wp:inline distT="0" distB="0" distL="0" distR="0" wp14:anchorId="77033DFB" wp14:editId="526DC962">
                  <wp:extent cx="1828800" cy="1185841"/>
                  <wp:effectExtent l="0" t="0" r="0" b="0"/>
                  <wp:docPr id="9" name="Рисунок 9" descr="X:\Contact\PROJECTS\STRAT_MARK\2018\4. РЕБРЕНДИНГ\3. Разработка логотипа, фирменного стиля, брендбука\НОВОЕ ЛОГО (исходники)\Безымянный-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Contact\PROJECTS\STRAT_MARK\2018\4. РЕБРЕНДИНГ\3. Разработка логотипа, фирменного стиля, брендбука\НОВОЕ ЛОГО (исходники)\Безымянный-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3030" cy="1195068"/>
                          </a:xfrm>
                          <a:prstGeom prst="rect">
                            <a:avLst/>
                          </a:prstGeom>
                          <a:noFill/>
                          <a:ln>
                            <a:noFill/>
                          </a:ln>
                        </pic:spPr>
                      </pic:pic>
                    </a:graphicData>
                  </a:graphic>
                </wp:inline>
              </w:drawing>
            </w:r>
          </w:p>
        </w:tc>
        <w:tc>
          <w:tcPr>
            <w:tcW w:w="5954" w:type="dxa"/>
          </w:tcPr>
          <w:p w14:paraId="3BCA9EF0" w14:textId="77777777" w:rsidR="009C3105" w:rsidRPr="00E16B4E" w:rsidRDefault="009C3105" w:rsidP="00460661">
            <w:pPr>
              <w:pStyle w:val="a4"/>
              <w:spacing w:after="0"/>
              <w:ind w:left="998" w:hanging="18"/>
              <w:jc w:val="right"/>
              <w:rPr>
                <w:rFonts w:cs="Arial"/>
                <w:b/>
                <w:szCs w:val="22"/>
              </w:rPr>
            </w:pPr>
          </w:p>
          <w:p w14:paraId="67402EA2" w14:textId="5B448038" w:rsidR="009C3105" w:rsidRDefault="009C3105" w:rsidP="00460661">
            <w:pPr>
              <w:pStyle w:val="a4"/>
              <w:jc w:val="right"/>
              <w:rPr>
                <w:rFonts w:cs="Arial"/>
                <w:b/>
                <w:sz w:val="24"/>
              </w:rPr>
            </w:pPr>
            <w:bookmarkStart w:id="0" w:name="_GoBack"/>
            <w:bookmarkEnd w:id="0"/>
            <w:r w:rsidRPr="001766D5">
              <w:rPr>
                <w:rFonts w:cs="Arial"/>
                <w:b/>
                <w:sz w:val="24"/>
              </w:rPr>
              <w:t xml:space="preserve">Утвержден </w:t>
            </w:r>
            <w:r>
              <w:rPr>
                <w:rFonts w:cs="Arial"/>
                <w:b/>
                <w:sz w:val="24"/>
              </w:rPr>
              <w:t>Правлением КИВИ Банк (АО)</w:t>
            </w:r>
          </w:p>
          <w:p w14:paraId="2449E7B4" w14:textId="04840E16" w:rsidR="009C3105" w:rsidRPr="001766D5" w:rsidRDefault="009C3105" w:rsidP="00460661">
            <w:pPr>
              <w:pStyle w:val="a4"/>
              <w:jc w:val="right"/>
              <w:rPr>
                <w:rFonts w:cs="Arial"/>
                <w:b/>
                <w:sz w:val="24"/>
              </w:rPr>
            </w:pPr>
            <w:r>
              <w:rPr>
                <w:rFonts w:cs="Arial"/>
                <w:b/>
                <w:sz w:val="24"/>
              </w:rPr>
              <w:t xml:space="preserve">                                                    Протокол </w:t>
            </w:r>
            <w:r w:rsidRPr="001766D5">
              <w:rPr>
                <w:rFonts w:cs="Arial"/>
                <w:b/>
                <w:sz w:val="24"/>
              </w:rPr>
              <w:t>№</w:t>
            </w:r>
            <w:r>
              <w:rPr>
                <w:rFonts w:cs="Arial"/>
                <w:b/>
                <w:sz w:val="24"/>
              </w:rPr>
              <w:t xml:space="preserve"> </w:t>
            </w:r>
            <w:r w:rsidR="004266D2">
              <w:rPr>
                <w:rFonts w:cs="Arial"/>
                <w:b/>
                <w:sz w:val="24"/>
              </w:rPr>
              <w:t>45</w:t>
            </w:r>
            <w:r w:rsidR="000F7C63">
              <w:rPr>
                <w:rFonts w:cs="Arial"/>
                <w:b/>
                <w:sz w:val="24"/>
              </w:rPr>
              <w:t xml:space="preserve"> </w:t>
            </w:r>
            <w:r>
              <w:rPr>
                <w:rFonts w:cs="Arial"/>
                <w:b/>
                <w:sz w:val="24"/>
              </w:rPr>
              <w:t>от</w:t>
            </w:r>
            <w:r w:rsidRPr="001766D5">
              <w:rPr>
                <w:rFonts w:cs="Arial"/>
                <w:b/>
                <w:sz w:val="24"/>
              </w:rPr>
              <w:t xml:space="preserve"> «</w:t>
            </w:r>
            <w:r w:rsidR="004266D2">
              <w:rPr>
                <w:rFonts w:cs="Arial"/>
                <w:b/>
                <w:sz w:val="24"/>
              </w:rPr>
              <w:t>05</w:t>
            </w:r>
            <w:r>
              <w:rPr>
                <w:rFonts w:cs="Arial"/>
                <w:b/>
                <w:sz w:val="24"/>
              </w:rPr>
              <w:t>»</w:t>
            </w:r>
            <w:r w:rsidR="000F7C63">
              <w:rPr>
                <w:rFonts w:cs="Arial"/>
                <w:b/>
                <w:sz w:val="24"/>
              </w:rPr>
              <w:t xml:space="preserve"> </w:t>
            </w:r>
            <w:r w:rsidR="004266D2">
              <w:rPr>
                <w:rFonts w:cs="Arial"/>
                <w:b/>
                <w:sz w:val="24"/>
              </w:rPr>
              <w:t>ноября</w:t>
            </w:r>
            <w:r w:rsidR="000F7C63">
              <w:rPr>
                <w:rFonts w:cs="Arial"/>
                <w:b/>
                <w:sz w:val="24"/>
              </w:rPr>
              <w:t xml:space="preserve"> </w:t>
            </w:r>
            <w:r>
              <w:rPr>
                <w:rFonts w:cs="Arial"/>
                <w:b/>
                <w:sz w:val="24"/>
              </w:rPr>
              <w:t>20</w:t>
            </w:r>
            <w:r w:rsidR="00976A6C">
              <w:rPr>
                <w:rFonts w:cs="Arial"/>
                <w:b/>
                <w:sz w:val="24"/>
              </w:rPr>
              <w:t>20</w:t>
            </w:r>
            <w:r w:rsidRPr="001766D5">
              <w:rPr>
                <w:rFonts w:cs="Arial"/>
                <w:b/>
                <w:sz w:val="24"/>
              </w:rPr>
              <w:t xml:space="preserve"> г.</w:t>
            </w:r>
          </w:p>
          <w:p w14:paraId="424A989E" w14:textId="77777777" w:rsidR="009C3105" w:rsidRPr="00E16B4E" w:rsidRDefault="009C3105" w:rsidP="00460661">
            <w:pPr>
              <w:pStyle w:val="a4"/>
              <w:spacing w:after="0"/>
              <w:ind w:firstLine="0"/>
              <w:jc w:val="right"/>
              <w:rPr>
                <w:rFonts w:cs="Arial"/>
                <w:b/>
                <w:szCs w:val="22"/>
              </w:rPr>
            </w:pPr>
          </w:p>
          <w:p w14:paraId="42CDB007" w14:textId="7EF3E9AA" w:rsidR="009C3105" w:rsidRPr="00E16B4E" w:rsidRDefault="009C3105" w:rsidP="00C12E42">
            <w:pPr>
              <w:pStyle w:val="a4"/>
              <w:spacing w:after="0"/>
              <w:ind w:left="998" w:hanging="18"/>
              <w:rPr>
                <w:rFonts w:cs="Arial"/>
                <w:b/>
                <w:szCs w:val="22"/>
              </w:rPr>
            </w:pPr>
            <w:r w:rsidRPr="00E16B4E">
              <w:rPr>
                <w:rFonts w:cs="Arial"/>
                <w:b/>
                <w:szCs w:val="22"/>
              </w:rPr>
              <w:t xml:space="preserve">Вступает в силу с </w:t>
            </w:r>
            <w:r>
              <w:rPr>
                <w:rFonts w:cs="Arial"/>
                <w:b/>
                <w:szCs w:val="22"/>
              </w:rPr>
              <w:t>«</w:t>
            </w:r>
            <w:r w:rsidR="004266D2">
              <w:rPr>
                <w:rFonts w:cs="Arial"/>
                <w:b/>
                <w:szCs w:val="22"/>
              </w:rPr>
              <w:t>09</w:t>
            </w:r>
            <w:r>
              <w:rPr>
                <w:rFonts w:cs="Arial"/>
                <w:b/>
                <w:szCs w:val="22"/>
              </w:rPr>
              <w:t>»</w:t>
            </w:r>
            <w:r w:rsidR="00F86F75">
              <w:rPr>
                <w:rFonts w:cs="Arial"/>
                <w:b/>
                <w:szCs w:val="22"/>
              </w:rPr>
              <w:t xml:space="preserve"> </w:t>
            </w:r>
            <w:r w:rsidR="004266D2">
              <w:rPr>
                <w:rFonts w:cs="Arial"/>
                <w:b/>
                <w:szCs w:val="22"/>
              </w:rPr>
              <w:t>ноября</w:t>
            </w:r>
            <w:r w:rsidR="000D71F5">
              <w:rPr>
                <w:rFonts w:cs="Arial"/>
                <w:b/>
                <w:szCs w:val="22"/>
              </w:rPr>
              <w:t xml:space="preserve"> </w:t>
            </w:r>
            <w:r>
              <w:rPr>
                <w:rFonts w:cs="Arial"/>
                <w:b/>
                <w:szCs w:val="22"/>
              </w:rPr>
              <w:t>20</w:t>
            </w:r>
            <w:r w:rsidR="00284583">
              <w:rPr>
                <w:rFonts w:cs="Arial"/>
                <w:b/>
                <w:szCs w:val="22"/>
              </w:rPr>
              <w:t>20</w:t>
            </w:r>
            <w:r>
              <w:rPr>
                <w:rFonts w:cs="Arial"/>
                <w:b/>
                <w:szCs w:val="22"/>
              </w:rPr>
              <w:t xml:space="preserve"> года</w:t>
            </w:r>
            <w:r w:rsidRPr="00A20CF6">
              <w:rPr>
                <w:rFonts w:cs="Arial"/>
                <w:b/>
                <w:szCs w:val="22"/>
              </w:rPr>
              <w:t>.</w:t>
            </w:r>
          </w:p>
        </w:tc>
      </w:tr>
    </w:tbl>
    <w:p w14:paraId="1D3CC4F7" w14:textId="77777777" w:rsidR="009C3105" w:rsidRPr="00E16B4E" w:rsidRDefault="009C3105" w:rsidP="009C3105">
      <w:pPr>
        <w:spacing w:after="0"/>
        <w:ind w:left="4248" w:firstLine="0"/>
        <w:jc w:val="center"/>
        <w:rPr>
          <w:rFonts w:ascii="Arial Narrow" w:hAnsi="Arial Narrow"/>
          <w:b/>
          <w:sz w:val="24"/>
        </w:rPr>
      </w:pPr>
    </w:p>
    <w:p w14:paraId="3F5D06A1" w14:textId="77777777" w:rsidR="009C3105" w:rsidRPr="00E16B4E" w:rsidRDefault="009C3105" w:rsidP="009C3105">
      <w:pPr>
        <w:pStyle w:val="ad"/>
        <w:tabs>
          <w:tab w:val="left" w:pos="0"/>
        </w:tabs>
        <w:ind w:firstLine="0"/>
        <w:jc w:val="both"/>
      </w:pPr>
    </w:p>
    <w:p w14:paraId="6ED43297" w14:textId="77777777" w:rsidR="009C3105" w:rsidRPr="000512D1" w:rsidRDefault="009C3105" w:rsidP="009C3105">
      <w:pPr>
        <w:pStyle w:val="ad"/>
        <w:tabs>
          <w:tab w:val="left" w:pos="0"/>
        </w:tabs>
        <w:ind w:firstLine="0"/>
        <w:jc w:val="both"/>
      </w:pPr>
    </w:p>
    <w:p w14:paraId="5DA5BE78" w14:textId="77777777" w:rsidR="009C3105" w:rsidRPr="00E16B4E" w:rsidRDefault="009C3105" w:rsidP="009C3105">
      <w:pPr>
        <w:pStyle w:val="ad"/>
        <w:tabs>
          <w:tab w:val="left" w:pos="0"/>
        </w:tabs>
        <w:ind w:firstLine="0"/>
        <w:jc w:val="both"/>
      </w:pPr>
    </w:p>
    <w:p w14:paraId="3A88E5EC" w14:textId="77777777" w:rsidR="009C3105" w:rsidRPr="00E16B4E" w:rsidRDefault="009C3105" w:rsidP="009C3105">
      <w:pPr>
        <w:pStyle w:val="ad"/>
        <w:tabs>
          <w:tab w:val="left" w:pos="0"/>
        </w:tabs>
        <w:ind w:firstLine="0"/>
        <w:jc w:val="both"/>
      </w:pPr>
    </w:p>
    <w:p w14:paraId="30E970E4" w14:textId="77777777" w:rsidR="009C3105" w:rsidRPr="00E16B4E" w:rsidRDefault="009C3105" w:rsidP="009C3105">
      <w:pPr>
        <w:pStyle w:val="ad"/>
        <w:tabs>
          <w:tab w:val="left" w:pos="0"/>
        </w:tabs>
        <w:ind w:firstLine="0"/>
        <w:jc w:val="both"/>
      </w:pPr>
    </w:p>
    <w:p w14:paraId="069CB2B9" w14:textId="77777777" w:rsidR="009C3105" w:rsidRPr="00E16B4E" w:rsidRDefault="009C3105" w:rsidP="009C3105">
      <w:pPr>
        <w:pStyle w:val="16"/>
        <w:tabs>
          <w:tab w:val="clear" w:pos="615"/>
          <w:tab w:val="left" w:pos="0"/>
        </w:tabs>
        <w:ind w:left="0"/>
        <w:rPr>
          <w:sz w:val="72"/>
          <w:szCs w:val="72"/>
        </w:rPr>
      </w:pPr>
      <w:r w:rsidRPr="00E16B4E">
        <w:rPr>
          <w:sz w:val="72"/>
          <w:szCs w:val="72"/>
        </w:rPr>
        <w:t>Правила</w:t>
      </w:r>
    </w:p>
    <w:p w14:paraId="44811928" w14:textId="77777777" w:rsidR="009C3105" w:rsidRPr="00E16B4E" w:rsidRDefault="009C3105" w:rsidP="009C3105">
      <w:pPr>
        <w:pStyle w:val="16"/>
        <w:tabs>
          <w:tab w:val="clear" w:pos="615"/>
          <w:tab w:val="left" w:pos="0"/>
        </w:tabs>
        <w:ind w:left="0"/>
        <w:rPr>
          <w:sz w:val="72"/>
          <w:szCs w:val="72"/>
        </w:rPr>
      </w:pPr>
      <w:r w:rsidRPr="00E16B4E">
        <w:rPr>
          <w:sz w:val="72"/>
          <w:szCs w:val="72"/>
        </w:rPr>
        <w:t xml:space="preserve">Платежной </w:t>
      </w:r>
      <w:r w:rsidRPr="001C466A">
        <w:rPr>
          <w:sz w:val="72"/>
          <w:szCs w:val="72"/>
        </w:rPr>
        <w:t>с</w:t>
      </w:r>
      <w:r>
        <w:rPr>
          <w:sz w:val="72"/>
          <w:szCs w:val="72"/>
        </w:rPr>
        <w:t xml:space="preserve">истемы </w:t>
      </w:r>
      <w:r w:rsidRPr="00E16B4E">
        <w:rPr>
          <w:sz w:val="72"/>
          <w:szCs w:val="72"/>
        </w:rPr>
        <w:t>CONTACT</w:t>
      </w:r>
    </w:p>
    <w:p w14:paraId="27AEE4FB" w14:textId="77777777" w:rsidR="009C3105" w:rsidRPr="00E16B4E" w:rsidRDefault="009C3105" w:rsidP="009C3105">
      <w:pPr>
        <w:pStyle w:val="a4"/>
        <w:spacing w:after="240"/>
        <w:ind w:firstLine="0"/>
        <w:jc w:val="right"/>
        <w:rPr>
          <w:b/>
          <w:szCs w:val="22"/>
        </w:rPr>
      </w:pPr>
    </w:p>
    <w:p w14:paraId="7B9335AA" w14:textId="77777777" w:rsidR="009C3105" w:rsidRPr="00E16B4E" w:rsidRDefault="009C3105" w:rsidP="009C3105">
      <w:pPr>
        <w:pStyle w:val="a4"/>
        <w:spacing w:after="240"/>
        <w:ind w:firstLine="0"/>
        <w:jc w:val="right"/>
        <w:rPr>
          <w:b/>
          <w:szCs w:val="22"/>
        </w:rPr>
      </w:pPr>
    </w:p>
    <w:p w14:paraId="597EBBB5" w14:textId="77777777" w:rsidR="009C3105" w:rsidRPr="00E16B4E" w:rsidRDefault="009C3105" w:rsidP="009C3105">
      <w:pPr>
        <w:pStyle w:val="a4"/>
        <w:spacing w:after="240"/>
        <w:ind w:firstLine="0"/>
        <w:jc w:val="right"/>
        <w:rPr>
          <w:b/>
          <w:szCs w:val="22"/>
        </w:rPr>
      </w:pPr>
    </w:p>
    <w:p w14:paraId="6DF3FFD1" w14:textId="77777777" w:rsidR="009C3105" w:rsidRPr="00E16B4E" w:rsidRDefault="009C3105" w:rsidP="009C3105">
      <w:pPr>
        <w:pStyle w:val="a4"/>
        <w:spacing w:after="240"/>
        <w:ind w:firstLine="0"/>
        <w:jc w:val="right"/>
        <w:rPr>
          <w:b/>
          <w:szCs w:val="22"/>
        </w:rPr>
      </w:pPr>
    </w:p>
    <w:p w14:paraId="44A9F8CD" w14:textId="77777777" w:rsidR="009C3105" w:rsidRPr="00E16B4E" w:rsidRDefault="009C3105" w:rsidP="009C3105">
      <w:pPr>
        <w:pStyle w:val="a4"/>
        <w:spacing w:after="240"/>
        <w:ind w:firstLine="0"/>
        <w:jc w:val="right"/>
        <w:rPr>
          <w:b/>
          <w:szCs w:val="22"/>
        </w:rPr>
      </w:pPr>
    </w:p>
    <w:p w14:paraId="47BA9E53" w14:textId="77777777" w:rsidR="009C3105" w:rsidRPr="00E16B4E" w:rsidRDefault="009C3105" w:rsidP="009C3105">
      <w:pPr>
        <w:pStyle w:val="a4"/>
        <w:spacing w:after="240"/>
        <w:ind w:firstLine="0"/>
        <w:jc w:val="right"/>
        <w:rPr>
          <w:b/>
          <w:szCs w:val="22"/>
        </w:rPr>
      </w:pPr>
    </w:p>
    <w:p w14:paraId="5D58A56D" w14:textId="77777777" w:rsidR="009C3105" w:rsidRPr="00E16B4E" w:rsidRDefault="009C3105" w:rsidP="009C3105">
      <w:pPr>
        <w:pStyle w:val="a4"/>
        <w:spacing w:after="240"/>
        <w:ind w:firstLine="0"/>
        <w:jc w:val="right"/>
        <w:rPr>
          <w:b/>
          <w:szCs w:val="22"/>
        </w:rPr>
      </w:pPr>
    </w:p>
    <w:p w14:paraId="2CCF272F" w14:textId="77777777" w:rsidR="009C3105" w:rsidRPr="00E16B4E" w:rsidRDefault="009C3105" w:rsidP="009C3105">
      <w:pPr>
        <w:pStyle w:val="26"/>
        <w:sectPr w:rsidR="009C3105" w:rsidRPr="00E16B4E" w:rsidSect="00460661">
          <w:footerReference w:type="even" r:id="rId9"/>
          <w:footerReference w:type="default" r:id="rId10"/>
          <w:pgSz w:w="11906" w:h="16838"/>
          <w:pgMar w:top="1134" w:right="991" w:bottom="1134" w:left="1701" w:header="708" w:footer="708" w:gutter="0"/>
          <w:cols w:space="708"/>
          <w:docGrid w:linePitch="360"/>
        </w:sectPr>
      </w:pPr>
    </w:p>
    <w:sdt>
      <w:sdtPr>
        <w:rPr>
          <w:rFonts w:ascii="Arial" w:eastAsia="Calibri" w:hAnsi="Arial" w:cs="Times New Roman"/>
          <w:bCs/>
          <w:color w:val="auto"/>
          <w:sz w:val="22"/>
          <w:szCs w:val="24"/>
        </w:rPr>
        <w:id w:val="-602643988"/>
        <w:docPartObj>
          <w:docPartGallery w:val="Table of Contents"/>
          <w:docPartUnique/>
        </w:docPartObj>
      </w:sdtPr>
      <w:sdtEndPr>
        <w:rPr>
          <w:b/>
          <w:bCs w:val="0"/>
        </w:rPr>
      </w:sdtEndPr>
      <w:sdtContent>
        <w:p w14:paraId="221EEEB9" w14:textId="77777777" w:rsidR="009C3105" w:rsidRPr="00BC0B27" w:rsidRDefault="009C3105" w:rsidP="009C3105">
          <w:pPr>
            <w:pStyle w:val="aff2"/>
          </w:pPr>
          <w:r w:rsidRPr="00BC0B27">
            <w:t>Оглавление</w:t>
          </w:r>
        </w:p>
        <w:p w14:paraId="2A62F4F1" w14:textId="6AE82BE1" w:rsidR="00736A61" w:rsidRDefault="009C3105">
          <w:pPr>
            <w:pStyle w:val="12"/>
            <w:rPr>
              <w:rFonts w:asciiTheme="minorHAnsi" w:eastAsiaTheme="minorEastAsia" w:hAnsiTheme="minorHAnsi" w:cstheme="minorBidi"/>
              <w:b w:val="0"/>
              <w:iCs w:val="0"/>
              <w:szCs w:val="22"/>
            </w:rPr>
          </w:pPr>
          <w:r>
            <w:fldChar w:fldCharType="begin"/>
          </w:r>
          <w:r>
            <w:instrText xml:space="preserve"> TOC \o "1-3" \h \z \u </w:instrText>
          </w:r>
          <w:r>
            <w:fldChar w:fldCharType="separate"/>
          </w:r>
          <w:hyperlink w:anchor="_Toc46491119" w:history="1">
            <w:r w:rsidR="00736A61" w:rsidRPr="00AA5653">
              <w:rPr>
                <w:rStyle w:val="a3"/>
              </w:rPr>
              <w:t>1</w:t>
            </w:r>
            <w:r w:rsidR="00736A61">
              <w:rPr>
                <w:rFonts w:asciiTheme="minorHAnsi" w:eastAsiaTheme="minorEastAsia" w:hAnsiTheme="minorHAnsi" w:cstheme="minorBidi"/>
                <w:b w:val="0"/>
                <w:iCs w:val="0"/>
                <w:szCs w:val="22"/>
              </w:rPr>
              <w:tab/>
            </w:r>
            <w:r w:rsidR="00736A61" w:rsidRPr="00AA5653">
              <w:rPr>
                <w:rStyle w:val="a3"/>
              </w:rPr>
              <w:t>Протокол изменения документа</w:t>
            </w:r>
            <w:r w:rsidR="00736A61">
              <w:rPr>
                <w:webHidden/>
              </w:rPr>
              <w:tab/>
            </w:r>
            <w:r w:rsidR="00736A61">
              <w:rPr>
                <w:webHidden/>
              </w:rPr>
              <w:fldChar w:fldCharType="begin"/>
            </w:r>
            <w:r w:rsidR="00736A61">
              <w:rPr>
                <w:webHidden/>
              </w:rPr>
              <w:instrText xml:space="preserve"> PAGEREF _Toc46491119 \h </w:instrText>
            </w:r>
            <w:r w:rsidR="00736A61">
              <w:rPr>
                <w:webHidden/>
              </w:rPr>
            </w:r>
            <w:r w:rsidR="00736A61">
              <w:rPr>
                <w:webHidden/>
              </w:rPr>
              <w:fldChar w:fldCharType="separate"/>
            </w:r>
            <w:r w:rsidR="00F7007B">
              <w:rPr>
                <w:webHidden/>
              </w:rPr>
              <w:t>a</w:t>
            </w:r>
            <w:r w:rsidR="00736A61">
              <w:rPr>
                <w:webHidden/>
              </w:rPr>
              <w:fldChar w:fldCharType="end"/>
            </w:r>
          </w:hyperlink>
        </w:p>
        <w:p w14:paraId="315B9971" w14:textId="70B85EDB" w:rsidR="00736A61" w:rsidRDefault="004266D2">
          <w:pPr>
            <w:pStyle w:val="12"/>
            <w:rPr>
              <w:rFonts w:asciiTheme="minorHAnsi" w:eastAsiaTheme="minorEastAsia" w:hAnsiTheme="minorHAnsi" w:cstheme="minorBidi"/>
              <w:b w:val="0"/>
              <w:iCs w:val="0"/>
              <w:szCs w:val="22"/>
            </w:rPr>
          </w:pPr>
          <w:hyperlink w:anchor="_Toc46491120" w:history="1">
            <w:r w:rsidR="00736A61" w:rsidRPr="00AA5653">
              <w:rPr>
                <w:rStyle w:val="a3"/>
                <w:i/>
              </w:rPr>
              <w:t>2</w:t>
            </w:r>
            <w:r w:rsidR="00736A61">
              <w:rPr>
                <w:rFonts w:asciiTheme="minorHAnsi" w:eastAsiaTheme="minorEastAsia" w:hAnsiTheme="minorHAnsi" w:cstheme="minorBidi"/>
                <w:b w:val="0"/>
                <w:iCs w:val="0"/>
                <w:szCs w:val="22"/>
              </w:rPr>
              <w:tab/>
            </w:r>
            <w:r w:rsidR="00736A61" w:rsidRPr="00AA5653">
              <w:rPr>
                <w:rStyle w:val="a3"/>
                <w:i/>
              </w:rPr>
              <w:t>Общие сведения о Платежной системе CONTACT</w:t>
            </w:r>
            <w:r w:rsidR="00736A61">
              <w:rPr>
                <w:webHidden/>
              </w:rPr>
              <w:tab/>
            </w:r>
            <w:r w:rsidR="00736A61">
              <w:rPr>
                <w:webHidden/>
              </w:rPr>
              <w:fldChar w:fldCharType="begin"/>
            </w:r>
            <w:r w:rsidR="00736A61">
              <w:rPr>
                <w:webHidden/>
              </w:rPr>
              <w:instrText xml:space="preserve"> PAGEREF _Toc46491120 \h </w:instrText>
            </w:r>
            <w:r w:rsidR="00736A61">
              <w:rPr>
                <w:webHidden/>
              </w:rPr>
            </w:r>
            <w:r w:rsidR="00736A61">
              <w:rPr>
                <w:webHidden/>
              </w:rPr>
              <w:fldChar w:fldCharType="separate"/>
            </w:r>
            <w:r w:rsidR="00F7007B">
              <w:rPr>
                <w:webHidden/>
              </w:rPr>
              <w:t>1</w:t>
            </w:r>
            <w:r w:rsidR="00736A61">
              <w:rPr>
                <w:webHidden/>
              </w:rPr>
              <w:fldChar w:fldCharType="end"/>
            </w:r>
          </w:hyperlink>
        </w:p>
        <w:p w14:paraId="221A605D" w14:textId="63C1BFB4" w:rsidR="00736A61" w:rsidRDefault="004266D2">
          <w:pPr>
            <w:pStyle w:val="12"/>
            <w:rPr>
              <w:rFonts w:asciiTheme="minorHAnsi" w:eastAsiaTheme="minorEastAsia" w:hAnsiTheme="minorHAnsi" w:cstheme="minorBidi"/>
              <w:b w:val="0"/>
              <w:iCs w:val="0"/>
              <w:szCs w:val="22"/>
            </w:rPr>
          </w:pPr>
          <w:hyperlink w:anchor="_Toc46491121" w:history="1">
            <w:r w:rsidR="00736A61" w:rsidRPr="00AA5653">
              <w:rPr>
                <w:rStyle w:val="a3"/>
                <w:i/>
              </w:rPr>
              <w:t>3</w:t>
            </w:r>
            <w:r w:rsidR="00736A61">
              <w:rPr>
                <w:rFonts w:asciiTheme="minorHAnsi" w:eastAsiaTheme="minorEastAsia" w:hAnsiTheme="minorHAnsi" w:cstheme="minorBidi"/>
                <w:b w:val="0"/>
                <w:iCs w:val="0"/>
                <w:szCs w:val="22"/>
              </w:rPr>
              <w:tab/>
            </w:r>
            <w:r w:rsidR="00736A61" w:rsidRPr="00AA5653">
              <w:rPr>
                <w:rStyle w:val="a3"/>
                <w:i/>
              </w:rPr>
              <w:t>Общие положения о Правилах Системы</w:t>
            </w:r>
            <w:r w:rsidR="00736A61">
              <w:rPr>
                <w:webHidden/>
              </w:rPr>
              <w:tab/>
            </w:r>
            <w:r w:rsidR="00736A61">
              <w:rPr>
                <w:webHidden/>
              </w:rPr>
              <w:fldChar w:fldCharType="begin"/>
            </w:r>
            <w:r w:rsidR="00736A61">
              <w:rPr>
                <w:webHidden/>
              </w:rPr>
              <w:instrText xml:space="preserve"> PAGEREF _Toc46491121 \h </w:instrText>
            </w:r>
            <w:r w:rsidR="00736A61">
              <w:rPr>
                <w:webHidden/>
              </w:rPr>
            </w:r>
            <w:r w:rsidR="00736A61">
              <w:rPr>
                <w:webHidden/>
              </w:rPr>
              <w:fldChar w:fldCharType="separate"/>
            </w:r>
            <w:r w:rsidR="00F7007B">
              <w:rPr>
                <w:webHidden/>
              </w:rPr>
              <w:t>1</w:t>
            </w:r>
            <w:r w:rsidR="00736A61">
              <w:rPr>
                <w:webHidden/>
              </w:rPr>
              <w:fldChar w:fldCharType="end"/>
            </w:r>
          </w:hyperlink>
        </w:p>
        <w:p w14:paraId="68EFA13B" w14:textId="017735EC" w:rsidR="00736A61" w:rsidRDefault="004266D2">
          <w:pPr>
            <w:pStyle w:val="21"/>
            <w:rPr>
              <w:rFonts w:asciiTheme="minorHAnsi" w:eastAsiaTheme="minorEastAsia" w:hAnsiTheme="minorHAnsi" w:cstheme="minorBidi"/>
              <w:smallCaps w:val="0"/>
              <w:noProof/>
              <w:sz w:val="22"/>
              <w:szCs w:val="22"/>
            </w:rPr>
          </w:pPr>
          <w:hyperlink w:anchor="_Toc46491122" w:history="1">
            <w:r w:rsidR="00736A61" w:rsidRPr="00AA5653">
              <w:rPr>
                <w:rStyle w:val="a3"/>
                <w:noProof/>
              </w:rPr>
              <w:t>3.1</w:t>
            </w:r>
            <w:r w:rsidR="00736A61">
              <w:rPr>
                <w:rFonts w:asciiTheme="minorHAnsi" w:eastAsiaTheme="minorEastAsia" w:hAnsiTheme="minorHAnsi" w:cstheme="minorBidi"/>
                <w:smallCaps w:val="0"/>
                <w:noProof/>
                <w:sz w:val="22"/>
                <w:szCs w:val="22"/>
              </w:rPr>
              <w:tab/>
            </w:r>
            <w:r w:rsidR="00736A61" w:rsidRPr="00AA5653">
              <w:rPr>
                <w:rStyle w:val="a3"/>
                <w:noProof/>
              </w:rPr>
              <w:t>Контроль за соблюдением Правил Системы, ответственность за несоблюдение.</w:t>
            </w:r>
            <w:r w:rsidR="00736A61">
              <w:rPr>
                <w:noProof/>
                <w:webHidden/>
              </w:rPr>
              <w:tab/>
            </w:r>
            <w:r w:rsidR="00736A61">
              <w:rPr>
                <w:noProof/>
                <w:webHidden/>
              </w:rPr>
              <w:fldChar w:fldCharType="begin"/>
            </w:r>
            <w:r w:rsidR="00736A61">
              <w:rPr>
                <w:noProof/>
                <w:webHidden/>
              </w:rPr>
              <w:instrText xml:space="preserve"> PAGEREF _Toc46491122 \h </w:instrText>
            </w:r>
            <w:r w:rsidR="00736A61">
              <w:rPr>
                <w:noProof/>
                <w:webHidden/>
              </w:rPr>
            </w:r>
            <w:r w:rsidR="00736A61">
              <w:rPr>
                <w:noProof/>
                <w:webHidden/>
              </w:rPr>
              <w:fldChar w:fldCharType="separate"/>
            </w:r>
            <w:r w:rsidR="00F7007B">
              <w:rPr>
                <w:noProof/>
                <w:webHidden/>
              </w:rPr>
              <w:t>1</w:t>
            </w:r>
            <w:r w:rsidR="00736A61">
              <w:rPr>
                <w:noProof/>
                <w:webHidden/>
              </w:rPr>
              <w:fldChar w:fldCharType="end"/>
            </w:r>
          </w:hyperlink>
        </w:p>
        <w:p w14:paraId="4C093F48" w14:textId="3B576233" w:rsidR="00736A61" w:rsidRDefault="004266D2">
          <w:pPr>
            <w:pStyle w:val="12"/>
            <w:rPr>
              <w:rFonts w:asciiTheme="minorHAnsi" w:eastAsiaTheme="minorEastAsia" w:hAnsiTheme="minorHAnsi" w:cstheme="minorBidi"/>
              <w:b w:val="0"/>
              <w:iCs w:val="0"/>
              <w:szCs w:val="22"/>
            </w:rPr>
          </w:pPr>
          <w:hyperlink w:anchor="_Toc46491123" w:history="1">
            <w:r w:rsidR="00736A61" w:rsidRPr="00AA5653">
              <w:rPr>
                <w:rStyle w:val="a3"/>
                <w:i/>
              </w:rPr>
              <w:t>4</w:t>
            </w:r>
            <w:r w:rsidR="00736A61">
              <w:rPr>
                <w:rFonts w:asciiTheme="minorHAnsi" w:eastAsiaTheme="minorEastAsia" w:hAnsiTheme="minorHAnsi" w:cstheme="minorBidi"/>
                <w:b w:val="0"/>
                <w:iCs w:val="0"/>
                <w:szCs w:val="22"/>
              </w:rPr>
              <w:tab/>
            </w:r>
            <w:r w:rsidR="00736A61" w:rsidRPr="00AA5653">
              <w:rPr>
                <w:rStyle w:val="a3"/>
                <w:i/>
              </w:rPr>
              <w:t>Термины и определения</w:t>
            </w:r>
            <w:r w:rsidR="00736A61">
              <w:rPr>
                <w:webHidden/>
              </w:rPr>
              <w:tab/>
            </w:r>
            <w:r w:rsidR="00736A61">
              <w:rPr>
                <w:webHidden/>
              </w:rPr>
              <w:fldChar w:fldCharType="begin"/>
            </w:r>
            <w:r w:rsidR="00736A61">
              <w:rPr>
                <w:webHidden/>
              </w:rPr>
              <w:instrText xml:space="preserve"> PAGEREF _Toc46491123 \h </w:instrText>
            </w:r>
            <w:r w:rsidR="00736A61">
              <w:rPr>
                <w:webHidden/>
              </w:rPr>
            </w:r>
            <w:r w:rsidR="00736A61">
              <w:rPr>
                <w:webHidden/>
              </w:rPr>
              <w:fldChar w:fldCharType="separate"/>
            </w:r>
            <w:r w:rsidR="00F7007B">
              <w:rPr>
                <w:webHidden/>
              </w:rPr>
              <w:t>2</w:t>
            </w:r>
            <w:r w:rsidR="00736A61">
              <w:rPr>
                <w:webHidden/>
              </w:rPr>
              <w:fldChar w:fldCharType="end"/>
            </w:r>
          </w:hyperlink>
        </w:p>
        <w:p w14:paraId="19CD87BF" w14:textId="686922AC" w:rsidR="00736A61" w:rsidRDefault="004266D2">
          <w:pPr>
            <w:pStyle w:val="12"/>
            <w:rPr>
              <w:rFonts w:asciiTheme="minorHAnsi" w:eastAsiaTheme="minorEastAsia" w:hAnsiTheme="minorHAnsi" w:cstheme="minorBidi"/>
              <w:b w:val="0"/>
              <w:iCs w:val="0"/>
              <w:szCs w:val="22"/>
            </w:rPr>
          </w:pPr>
          <w:hyperlink w:anchor="_Toc46491124" w:history="1">
            <w:r w:rsidR="00736A61" w:rsidRPr="00AA5653">
              <w:rPr>
                <w:rStyle w:val="a3"/>
                <w:i/>
              </w:rPr>
              <w:t>5</w:t>
            </w:r>
            <w:r w:rsidR="00736A61">
              <w:rPr>
                <w:rFonts w:asciiTheme="minorHAnsi" w:eastAsiaTheme="minorEastAsia" w:hAnsiTheme="minorHAnsi" w:cstheme="minorBidi"/>
                <w:b w:val="0"/>
                <w:iCs w:val="0"/>
                <w:szCs w:val="22"/>
              </w:rPr>
              <w:tab/>
            </w:r>
            <w:r w:rsidR="00736A61" w:rsidRPr="00AA5653">
              <w:rPr>
                <w:rStyle w:val="a3"/>
                <w:i/>
              </w:rPr>
              <w:t>Общие положения</w:t>
            </w:r>
            <w:r w:rsidR="00736A61">
              <w:rPr>
                <w:webHidden/>
              </w:rPr>
              <w:tab/>
            </w:r>
            <w:r w:rsidR="00736A61">
              <w:rPr>
                <w:webHidden/>
              </w:rPr>
              <w:fldChar w:fldCharType="begin"/>
            </w:r>
            <w:r w:rsidR="00736A61">
              <w:rPr>
                <w:webHidden/>
              </w:rPr>
              <w:instrText xml:space="preserve"> PAGEREF _Toc46491124 \h </w:instrText>
            </w:r>
            <w:r w:rsidR="00736A61">
              <w:rPr>
                <w:webHidden/>
              </w:rPr>
            </w:r>
            <w:r w:rsidR="00736A61">
              <w:rPr>
                <w:webHidden/>
              </w:rPr>
              <w:fldChar w:fldCharType="separate"/>
            </w:r>
            <w:r w:rsidR="00F7007B">
              <w:rPr>
                <w:webHidden/>
              </w:rPr>
              <w:t>5</w:t>
            </w:r>
            <w:r w:rsidR="00736A61">
              <w:rPr>
                <w:webHidden/>
              </w:rPr>
              <w:fldChar w:fldCharType="end"/>
            </w:r>
          </w:hyperlink>
        </w:p>
        <w:p w14:paraId="7CDD7503" w14:textId="400D1801" w:rsidR="00736A61" w:rsidRDefault="004266D2">
          <w:pPr>
            <w:pStyle w:val="21"/>
            <w:rPr>
              <w:rFonts w:asciiTheme="minorHAnsi" w:eastAsiaTheme="minorEastAsia" w:hAnsiTheme="minorHAnsi" w:cstheme="minorBidi"/>
              <w:smallCaps w:val="0"/>
              <w:noProof/>
              <w:sz w:val="22"/>
              <w:szCs w:val="22"/>
            </w:rPr>
          </w:pPr>
          <w:hyperlink w:anchor="_Toc46491125" w:history="1">
            <w:r w:rsidR="00736A61" w:rsidRPr="00AA5653">
              <w:rPr>
                <w:rStyle w:val="a3"/>
                <w:noProof/>
              </w:rPr>
              <w:t>5.1</w:t>
            </w:r>
            <w:r w:rsidR="00736A61">
              <w:rPr>
                <w:rFonts w:asciiTheme="minorHAnsi" w:eastAsiaTheme="minorEastAsia" w:hAnsiTheme="minorHAnsi" w:cstheme="minorBidi"/>
                <w:smallCaps w:val="0"/>
                <w:noProof/>
                <w:sz w:val="22"/>
                <w:szCs w:val="22"/>
              </w:rPr>
              <w:tab/>
            </w:r>
            <w:r w:rsidR="00736A61" w:rsidRPr="00AA5653">
              <w:rPr>
                <w:rStyle w:val="a3"/>
                <w:noProof/>
              </w:rPr>
              <w:t>Порядок внесения изменений в Правила Системы</w:t>
            </w:r>
            <w:r w:rsidR="00736A61">
              <w:rPr>
                <w:noProof/>
                <w:webHidden/>
              </w:rPr>
              <w:tab/>
            </w:r>
            <w:r w:rsidR="00736A61">
              <w:rPr>
                <w:noProof/>
                <w:webHidden/>
              </w:rPr>
              <w:fldChar w:fldCharType="begin"/>
            </w:r>
            <w:r w:rsidR="00736A61">
              <w:rPr>
                <w:noProof/>
                <w:webHidden/>
              </w:rPr>
              <w:instrText xml:space="preserve"> PAGEREF _Toc46491125 \h </w:instrText>
            </w:r>
            <w:r w:rsidR="00736A61">
              <w:rPr>
                <w:noProof/>
                <w:webHidden/>
              </w:rPr>
            </w:r>
            <w:r w:rsidR="00736A61">
              <w:rPr>
                <w:noProof/>
                <w:webHidden/>
              </w:rPr>
              <w:fldChar w:fldCharType="separate"/>
            </w:r>
            <w:r w:rsidR="00F7007B">
              <w:rPr>
                <w:noProof/>
                <w:webHidden/>
              </w:rPr>
              <w:t>5</w:t>
            </w:r>
            <w:r w:rsidR="00736A61">
              <w:rPr>
                <w:noProof/>
                <w:webHidden/>
              </w:rPr>
              <w:fldChar w:fldCharType="end"/>
            </w:r>
          </w:hyperlink>
        </w:p>
        <w:p w14:paraId="56DEF0FF" w14:textId="74A3816B" w:rsidR="00736A61" w:rsidRDefault="004266D2">
          <w:pPr>
            <w:pStyle w:val="21"/>
            <w:rPr>
              <w:rFonts w:asciiTheme="minorHAnsi" w:eastAsiaTheme="minorEastAsia" w:hAnsiTheme="minorHAnsi" w:cstheme="minorBidi"/>
              <w:smallCaps w:val="0"/>
              <w:noProof/>
              <w:sz w:val="22"/>
              <w:szCs w:val="22"/>
            </w:rPr>
          </w:pPr>
          <w:hyperlink w:anchor="_Toc46491126" w:history="1">
            <w:r w:rsidR="00736A61" w:rsidRPr="00AA5653">
              <w:rPr>
                <w:rStyle w:val="a3"/>
                <w:noProof/>
              </w:rPr>
              <w:t>5.2</w:t>
            </w:r>
            <w:r w:rsidR="00736A61">
              <w:rPr>
                <w:rFonts w:asciiTheme="minorHAnsi" w:eastAsiaTheme="minorEastAsia" w:hAnsiTheme="minorHAnsi" w:cstheme="minorBidi"/>
                <w:smallCaps w:val="0"/>
                <w:noProof/>
                <w:sz w:val="22"/>
                <w:szCs w:val="22"/>
              </w:rPr>
              <w:tab/>
            </w:r>
            <w:r w:rsidR="00736A61" w:rsidRPr="00AA5653">
              <w:rPr>
                <w:rStyle w:val="a3"/>
                <w:noProof/>
              </w:rPr>
              <w:t xml:space="preserve">Тарифы Системы </w:t>
            </w:r>
            <w:r w:rsidR="00736A61" w:rsidRPr="00AA5653">
              <w:rPr>
                <w:rStyle w:val="a3"/>
                <w:noProof/>
                <w:lang w:val="en-US"/>
              </w:rPr>
              <w:t>CONTACT</w:t>
            </w:r>
            <w:r w:rsidR="00736A61">
              <w:rPr>
                <w:noProof/>
                <w:webHidden/>
              </w:rPr>
              <w:tab/>
            </w:r>
            <w:r w:rsidR="00736A61">
              <w:rPr>
                <w:noProof/>
                <w:webHidden/>
              </w:rPr>
              <w:fldChar w:fldCharType="begin"/>
            </w:r>
            <w:r w:rsidR="00736A61">
              <w:rPr>
                <w:noProof/>
                <w:webHidden/>
              </w:rPr>
              <w:instrText xml:space="preserve"> PAGEREF _Toc46491126 \h </w:instrText>
            </w:r>
            <w:r w:rsidR="00736A61">
              <w:rPr>
                <w:noProof/>
                <w:webHidden/>
              </w:rPr>
            </w:r>
            <w:r w:rsidR="00736A61">
              <w:rPr>
                <w:noProof/>
                <w:webHidden/>
              </w:rPr>
              <w:fldChar w:fldCharType="separate"/>
            </w:r>
            <w:r w:rsidR="00F7007B">
              <w:rPr>
                <w:noProof/>
                <w:webHidden/>
              </w:rPr>
              <w:t>6</w:t>
            </w:r>
            <w:r w:rsidR="00736A61">
              <w:rPr>
                <w:noProof/>
                <w:webHidden/>
              </w:rPr>
              <w:fldChar w:fldCharType="end"/>
            </w:r>
          </w:hyperlink>
        </w:p>
        <w:p w14:paraId="41D038AF" w14:textId="0B1B8A12" w:rsidR="00736A61" w:rsidRDefault="004266D2">
          <w:pPr>
            <w:pStyle w:val="31"/>
            <w:rPr>
              <w:rFonts w:asciiTheme="minorHAnsi" w:eastAsiaTheme="minorEastAsia" w:hAnsiTheme="minorHAnsi" w:cstheme="minorBidi"/>
              <w:i w:val="0"/>
              <w:iCs w:val="0"/>
              <w:noProof/>
              <w:sz w:val="22"/>
              <w:szCs w:val="22"/>
            </w:rPr>
          </w:pPr>
          <w:hyperlink w:anchor="_Toc46491127" w:history="1">
            <w:r w:rsidR="00736A61" w:rsidRPr="00AA5653">
              <w:rPr>
                <w:rStyle w:val="a3"/>
                <w:noProof/>
              </w:rPr>
              <w:t>5.2.1</w:t>
            </w:r>
            <w:r w:rsidR="00736A61">
              <w:rPr>
                <w:rFonts w:asciiTheme="minorHAnsi" w:eastAsiaTheme="minorEastAsia" w:hAnsiTheme="minorHAnsi" w:cstheme="minorBidi"/>
                <w:i w:val="0"/>
                <w:iCs w:val="0"/>
                <w:noProof/>
                <w:sz w:val="22"/>
                <w:szCs w:val="22"/>
              </w:rPr>
              <w:tab/>
            </w:r>
            <w:r w:rsidR="00736A61" w:rsidRPr="00AA5653">
              <w:rPr>
                <w:rStyle w:val="a3"/>
                <w:noProof/>
              </w:rPr>
              <w:t>Порядок оплаты услуг по переводу денежных средств и услуг платежной инфраструктуры.</w:t>
            </w:r>
            <w:r w:rsidR="00736A61">
              <w:rPr>
                <w:noProof/>
                <w:webHidden/>
              </w:rPr>
              <w:tab/>
            </w:r>
            <w:r w:rsidR="00736A61">
              <w:rPr>
                <w:noProof/>
                <w:webHidden/>
              </w:rPr>
              <w:fldChar w:fldCharType="begin"/>
            </w:r>
            <w:r w:rsidR="00736A61">
              <w:rPr>
                <w:noProof/>
                <w:webHidden/>
              </w:rPr>
              <w:instrText xml:space="preserve"> PAGEREF _Toc46491127 \h </w:instrText>
            </w:r>
            <w:r w:rsidR="00736A61">
              <w:rPr>
                <w:noProof/>
                <w:webHidden/>
              </w:rPr>
            </w:r>
            <w:r w:rsidR="00736A61">
              <w:rPr>
                <w:noProof/>
                <w:webHidden/>
              </w:rPr>
              <w:fldChar w:fldCharType="separate"/>
            </w:r>
            <w:r w:rsidR="00F7007B">
              <w:rPr>
                <w:noProof/>
                <w:webHidden/>
              </w:rPr>
              <w:t>6</w:t>
            </w:r>
            <w:r w:rsidR="00736A61">
              <w:rPr>
                <w:noProof/>
                <w:webHidden/>
              </w:rPr>
              <w:fldChar w:fldCharType="end"/>
            </w:r>
          </w:hyperlink>
        </w:p>
        <w:p w14:paraId="6C1B6771" w14:textId="2D07A6BE" w:rsidR="00736A61" w:rsidRDefault="004266D2">
          <w:pPr>
            <w:pStyle w:val="21"/>
            <w:rPr>
              <w:rFonts w:asciiTheme="minorHAnsi" w:eastAsiaTheme="minorEastAsia" w:hAnsiTheme="minorHAnsi" w:cstheme="minorBidi"/>
              <w:smallCaps w:val="0"/>
              <w:noProof/>
              <w:sz w:val="22"/>
              <w:szCs w:val="22"/>
            </w:rPr>
          </w:pPr>
          <w:hyperlink w:anchor="_Toc46491128" w:history="1">
            <w:r w:rsidR="00736A61" w:rsidRPr="00AA5653">
              <w:rPr>
                <w:rStyle w:val="a3"/>
                <w:noProof/>
              </w:rPr>
              <w:t>5.3</w:t>
            </w:r>
            <w:r w:rsidR="00736A61">
              <w:rPr>
                <w:rFonts w:asciiTheme="minorHAnsi" w:eastAsiaTheme="minorEastAsia" w:hAnsiTheme="minorHAnsi" w:cstheme="minorBidi"/>
                <w:smallCaps w:val="0"/>
                <w:noProof/>
                <w:sz w:val="22"/>
                <w:szCs w:val="22"/>
              </w:rPr>
              <w:tab/>
            </w:r>
            <w:r w:rsidR="00736A61" w:rsidRPr="00AA5653">
              <w:rPr>
                <w:rStyle w:val="a3"/>
                <w:noProof/>
              </w:rPr>
              <w:t>Обеспечение бесперебойности функционирования Системы, включая систему управления рисками</w:t>
            </w:r>
            <w:r w:rsidR="00736A61">
              <w:rPr>
                <w:noProof/>
                <w:webHidden/>
              </w:rPr>
              <w:tab/>
            </w:r>
            <w:r w:rsidR="00736A61">
              <w:rPr>
                <w:noProof/>
                <w:webHidden/>
              </w:rPr>
              <w:fldChar w:fldCharType="begin"/>
            </w:r>
            <w:r w:rsidR="00736A61">
              <w:rPr>
                <w:noProof/>
                <w:webHidden/>
              </w:rPr>
              <w:instrText xml:space="preserve"> PAGEREF _Toc46491128 \h </w:instrText>
            </w:r>
            <w:r w:rsidR="00736A61">
              <w:rPr>
                <w:noProof/>
                <w:webHidden/>
              </w:rPr>
            </w:r>
            <w:r w:rsidR="00736A61">
              <w:rPr>
                <w:noProof/>
                <w:webHidden/>
              </w:rPr>
              <w:fldChar w:fldCharType="separate"/>
            </w:r>
            <w:r w:rsidR="00F7007B">
              <w:rPr>
                <w:noProof/>
                <w:webHidden/>
              </w:rPr>
              <w:t>9</w:t>
            </w:r>
            <w:r w:rsidR="00736A61">
              <w:rPr>
                <w:noProof/>
                <w:webHidden/>
              </w:rPr>
              <w:fldChar w:fldCharType="end"/>
            </w:r>
          </w:hyperlink>
        </w:p>
        <w:p w14:paraId="725C3A08" w14:textId="6B2E1BEC" w:rsidR="00736A61" w:rsidRDefault="004266D2">
          <w:pPr>
            <w:pStyle w:val="31"/>
            <w:rPr>
              <w:rFonts w:asciiTheme="minorHAnsi" w:eastAsiaTheme="minorEastAsia" w:hAnsiTheme="minorHAnsi" w:cstheme="minorBidi"/>
              <w:i w:val="0"/>
              <w:iCs w:val="0"/>
              <w:noProof/>
              <w:sz w:val="22"/>
              <w:szCs w:val="22"/>
            </w:rPr>
          </w:pPr>
          <w:hyperlink w:anchor="_Toc46491129" w:history="1">
            <w:r w:rsidR="00736A61" w:rsidRPr="00AA5653">
              <w:rPr>
                <w:rStyle w:val="a3"/>
                <w:noProof/>
              </w:rPr>
              <w:t>5.3.1</w:t>
            </w:r>
            <w:r w:rsidR="00736A61">
              <w:rPr>
                <w:rFonts w:asciiTheme="minorHAnsi" w:eastAsiaTheme="minorEastAsia" w:hAnsiTheme="minorHAnsi" w:cstheme="minorBidi"/>
                <w:i w:val="0"/>
                <w:iCs w:val="0"/>
                <w:noProof/>
                <w:sz w:val="22"/>
                <w:szCs w:val="22"/>
              </w:rPr>
              <w:tab/>
            </w:r>
            <w:r w:rsidR="00736A61" w:rsidRPr="00AA5653">
              <w:rPr>
                <w:rStyle w:val="a3"/>
                <w:noProof/>
              </w:rPr>
              <w:t>Общие положения о бесперебойности функционирования Системы</w:t>
            </w:r>
            <w:r w:rsidR="00736A61">
              <w:rPr>
                <w:noProof/>
                <w:webHidden/>
              </w:rPr>
              <w:tab/>
            </w:r>
            <w:r w:rsidR="00736A61">
              <w:rPr>
                <w:noProof/>
                <w:webHidden/>
              </w:rPr>
              <w:fldChar w:fldCharType="begin"/>
            </w:r>
            <w:r w:rsidR="00736A61">
              <w:rPr>
                <w:noProof/>
                <w:webHidden/>
              </w:rPr>
              <w:instrText xml:space="preserve"> PAGEREF _Toc46491129 \h </w:instrText>
            </w:r>
            <w:r w:rsidR="00736A61">
              <w:rPr>
                <w:noProof/>
                <w:webHidden/>
              </w:rPr>
            </w:r>
            <w:r w:rsidR="00736A61">
              <w:rPr>
                <w:noProof/>
                <w:webHidden/>
              </w:rPr>
              <w:fldChar w:fldCharType="separate"/>
            </w:r>
            <w:r w:rsidR="00F7007B">
              <w:rPr>
                <w:noProof/>
                <w:webHidden/>
              </w:rPr>
              <w:t>9</w:t>
            </w:r>
            <w:r w:rsidR="00736A61">
              <w:rPr>
                <w:noProof/>
                <w:webHidden/>
              </w:rPr>
              <w:fldChar w:fldCharType="end"/>
            </w:r>
          </w:hyperlink>
        </w:p>
        <w:p w14:paraId="572B38F8" w14:textId="21EC62DF" w:rsidR="00736A61" w:rsidRDefault="004266D2">
          <w:pPr>
            <w:pStyle w:val="31"/>
            <w:rPr>
              <w:rFonts w:asciiTheme="minorHAnsi" w:eastAsiaTheme="minorEastAsia" w:hAnsiTheme="minorHAnsi" w:cstheme="minorBidi"/>
              <w:i w:val="0"/>
              <w:iCs w:val="0"/>
              <w:noProof/>
              <w:sz w:val="22"/>
              <w:szCs w:val="22"/>
            </w:rPr>
          </w:pPr>
          <w:hyperlink w:anchor="_Toc46491130" w:history="1">
            <w:r w:rsidR="00736A61" w:rsidRPr="00AA5653">
              <w:rPr>
                <w:rStyle w:val="a3"/>
                <w:noProof/>
              </w:rPr>
              <w:t>5.3.2</w:t>
            </w:r>
            <w:r w:rsidR="00736A61">
              <w:rPr>
                <w:rFonts w:asciiTheme="minorHAnsi" w:eastAsiaTheme="minorEastAsia" w:hAnsiTheme="minorHAnsi" w:cstheme="minorBidi"/>
                <w:i w:val="0"/>
                <w:iCs w:val="0"/>
                <w:noProof/>
                <w:sz w:val="22"/>
                <w:szCs w:val="22"/>
              </w:rPr>
              <w:tab/>
            </w:r>
            <w:r w:rsidR="00736A61" w:rsidRPr="00AA5653">
              <w:rPr>
                <w:rStyle w:val="a3"/>
                <w:noProof/>
              </w:rPr>
              <w:t>Мероприятия по управлению рисками в Системе</w:t>
            </w:r>
            <w:r w:rsidR="00736A61">
              <w:rPr>
                <w:noProof/>
                <w:webHidden/>
              </w:rPr>
              <w:tab/>
            </w:r>
            <w:r w:rsidR="00736A61">
              <w:rPr>
                <w:noProof/>
                <w:webHidden/>
              </w:rPr>
              <w:fldChar w:fldCharType="begin"/>
            </w:r>
            <w:r w:rsidR="00736A61">
              <w:rPr>
                <w:noProof/>
                <w:webHidden/>
              </w:rPr>
              <w:instrText xml:space="preserve"> PAGEREF _Toc46491130 \h </w:instrText>
            </w:r>
            <w:r w:rsidR="00736A61">
              <w:rPr>
                <w:noProof/>
                <w:webHidden/>
              </w:rPr>
            </w:r>
            <w:r w:rsidR="00736A61">
              <w:rPr>
                <w:noProof/>
                <w:webHidden/>
              </w:rPr>
              <w:fldChar w:fldCharType="separate"/>
            </w:r>
            <w:r w:rsidR="00F7007B">
              <w:rPr>
                <w:noProof/>
                <w:webHidden/>
              </w:rPr>
              <w:t>9</w:t>
            </w:r>
            <w:r w:rsidR="00736A61">
              <w:rPr>
                <w:noProof/>
                <w:webHidden/>
              </w:rPr>
              <w:fldChar w:fldCharType="end"/>
            </w:r>
          </w:hyperlink>
        </w:p>
        <w:p w14:paraId="303569DF" w14:textId="7A17E334" w:rsidR="00736A61" w:rsidRDefault="004266D2">
          <w:pPr>
            <w:pStyle w:val="31"/>
            <w:rPr>
              <w:rFonts w:asciiTheme="minorHAnsi" w:eastAsiaTheme="minorEastAsia" w:hAnsiTheme="minorHAnsi" w:cstheme="minorBidi"/>
              <w:i w:val="0"/>
              <w:iCs w:val="0"/>
              <w:noProof/>
              <w:sz w:val="22"/>
              <w:szCs w:val="22"/>
            </w:rPr>
          </w:pPr>
          <w:hyperlink w:anchor="_Toc46491131" w:history="1">
            <w:r w:rsidR="00736A61" w:rsidRPr="00AA5653">
              <w:rPr>
                <w:rStyle w:val="a3"/>
                <w:noProof/>
              </w:rPr>
              <w:t>5.3.2.1 Модель управления рисками.</w:t>
            </w:r>
            <w:r w:rsidR="00736A61">
              <w:rPr>
                <w:noProof/>
                <w:webHidden/>
              </w:rPr>
              <w:tab/>
            </w:r>
            <w:r w:rsidR="00736A61">
              <w:rPr>
                <w:noProof/>
                <w:webHidden/>
              </w:rPr>
              <w:fldChar w:fldCharType="begin"/>
            </w:r>
            <w:r w:rsidR="00736A61">
              <w:rPr>
                <w:noProof/>
                <w:webHidden/>
              </w:rPr>
              <w:instrText xml:space="preserve"> PAGEREF _Toc46491131 \h </w:instrText>
            </w:r>
            <w:r w:rsidR="00736A61">
              <w:rPr>
                <w:noProof/>
                <w:webHidden/>
              </w:rPr>
            </w:r>
            <w:r w:rsidR="00736A61">
              <w:rPr>
                <w:noProof/>
                <w:webHidden/>
              </w:rPr>
              <w:fldChar w:fldCharType="separate"/>
            </w:r>
            <w:r w:rsidR="00F7007B">
              <w:rPr>
                <w:noProof/>
                <w:webHidden/>
              </w:rPr>
              <w:t>11</w:t>
            </w:r>
            <w:r w:rsidR="00736A61">
              <w:rPr>
                <w:noProof/>
                <w:webHidden/>
              </w:rPr>
              <w:fldChar w:fldCharType="end"/>
            </w:r>
          </w:hyperlink>
        </w:p>
        <w:p w14:paraId="0C2B5972" w14:textId="16B10C9D" w:rsidR="00736A61" w:rsidRDefault="004266D2">
          <w:pPr>
            <w:pStyle w:val="31"/>
            <w:rPr>
              <w:rFonts w:asciiTheme="minorHAnsi" w:eastAsiaTheme="minorEastAsia" w:hAnsiTheme="minorHAnsi" w:cstheme="minorBidi"/>
              <w:i w:val="0"/>
              <w:iCs w:val="0"/>
              <w:noProof/>
              <w:sz w:val="22"/>
              <w:szCs w:val="22"/>
            </w:rPr>
          </w:pPr>
          <w:hyperlink w:anchor="_Toc46491132" w:history="1">
            <w:r w:rsidR="00736A61" w:rsidRPr="00AA5653">
              <w:rPr>
                <w:rStyle w:val="a3"/>
                <w:noProof/>
              </w:rPr>
              <w:t>5.3.2.2 Способы управления рисками.</w:t>
            </w:r>
            <w:r w:rsidR="00736A61">
              <w:rPr>
                <w:noProof/>
                <w:webHidden/>
              </w:rPr>
              <w:tab/>
            </w:r>
            <w:r w:rsidR="00736A61">
              <w:rPr>
                <w:noProof/>
                <w:webHidden/>
              </w:rPr>
              <w:fldChar w:fldCharType="begin"/>
            </w:r>
            <w:r w:rsidR="00736A61">
              <w:rPr>
                <w:noProof/>
                <w:webHidden/>
              </w:rPr>
              <w:instrText xml:space="preserve"> PAGEREF _Toc46491132 \h </w:instrText>
            </w:r>
            <w:r w:rsidR="00736A61">
              <w:rPr>
                <w:noProof/>
                <w:webHidden/>
              </w:rPr>
            </w:r>
            <w:r w:rsidR="00736A61">
              <w:rPr>
                <w:noProof/>
                <w:webHidden/>
              </w:rPr>
              <w:fldChar w:fldCharType="separate"/>
            </w:r>
            <w:r w:rsidR="00F7007B">
              <w:rPr>
                <w:noProof/>
                <w:webHidden/>
              </w:rPr>
              <w:t>12</w:t>
            </w:r>
            <w:r w:rsidR="00736A61">
              <w:rPr>
                <w:noProof/>
                <w:webHidden/>
              </w:rPr>
              <w:fldChar w:fldCharType="end"/>
            </w:r>
          </w:hyperlink>
        </w:p>
        <w:p w14:paraId="76131E30" w14:textId="64E30B69" w:rsidR="00736A61" w:rsidRDefault="004266D2">
          <w:pPr>
            <w:pStyle w:val="31"/>
            <w:rPr>
              <w:rFonts w:asciiTheme="minorHAnsi" w:eastAsiaTheme="minorEastAsia" w:hAnsiTheme="minorHAnsi" w:cstheme="minorBidi"/>
              <w:i w:val="0"/>
              <w:iCs w:val="0"/>
              <w:noProof/>
              <w:sz w:val="22"/>
              <w:szCs w:val="22"/>
            </w:rPr>
          </w:pPr>
          <w:hyperlink w:anchor="_Toc46491133" w:history="1">
            <w:r w:rsidR="00736A61" w:rsidRPr="00AA5653">
              <w:rPr>
                <w:rStyle w:val="a3"/>
                <w:noProof/>
              </w:rPr>
              <w:t>5.3.2.3 Методика анализа рисков.</w:t>
            </w:r>
            <w:r w:rsidR="00736A61">
              <w:rPr>
                <w:noProof/>
                <w:webHidden/>
              </w:rPr>
              <w:tab/>
            </w:r>
            <w:r w:rsidR="00736A61">
              <w:rPr>
                <w:noProof/>
                <w:webHidden/>
              </w:rPr>
              <w:fldChar w:fldCharType="begin"/>
            </w:r>
            <w:r w:rsidR="00736A61">
              <w:rPr>
                <w:noProof/>
                <w:webHidden/>
              </w:rPr>
              <w:instrText xml:space="preserve"> PAGEREF _Toc46491133 \h </w:instrText>
            </w:r>
            <w:r w:rsidR="00736A61">
              <w:rPr>
                <w:noProof/>
                <w:webHidden/>
              </w:rPr>
            </w:r>
            <w:r w:rsidR="00736A61">
              <w:rPr>
                <w:noProof/>
                <w:webHidden/>
              </w:rPr>
              <w:fldChar w:fldCharType="separate"/>
            </w:r>
            <w:r w:rsidR="00F7007B">
              <w:rPr>
                <w:noProof/>
                <w:webHidden/>
              </w:rPr>
              <w:t>13</w:t>
            </w:r>
            <w:r w:rsidR="00736A61">
              <w:rPr>
                <w:noProof/>
                <w:webHidden/>
              </w:rPr>
              <w:fldChar w:fldCharType="end"/>
            </w:r>
          </w:hyperlink>
        </w:p>
        <w:p w14:paraId="567A04FB" w14:textId="46F8EB36" w:rsidR="00736A61" w:rsidRDefault="004266D2">
          <w:pPr>
            <w:pStyle w:val="31"/>
            <w:rPr>
              <w:rFonts w:asciiTheme="minorHAnsi" w:eastAsiaTheme="minorEastAsia" w:hAnsiTheme="minorHAnsi" w:cstheme="minorBidi"/>
              <w:i w:val="0"/>
              <w:iCs w:val="0"/>
              <w:noProof/>
              <w:sz w:val="22"/>
              <w:szCs w:val="22"/>
            </w:rPr>
          </w:pPr>
          <w:hyperlink w:anchor="_Toc46491134" w:history="1">
            <w:r w:rsidR="00736A61" w:rsidRPr="00AA5653">
              <w:rPr>
                <w:rStyle w:val="a3"/>
                <w:noProof/>
              </w:rPr>
              <w:t>5.3.3 Управление непрерывностью функционирования Системы.</w:t>
            </w:r>
            <w:r w:rsidR="00736A61">
              <w:rPr>
                <w:noProof/>
                <w:webHidden/>
              </w:rPr>
              <w:tab/>
            </w:r>
            <w:r w:rsidR="00736A61">
              <w:rPr>
                <w:noProof/>
                <w:webHidden/>
              </w:rPr>
              <w:fldChar w:fldCharType="begin"/>
            </w:r>
            <w:r w:rsidR="00736A61">
              <w:rPr>
                <w:noProof/>
                <w:webHidden/>
              </w:rPr>
              <w:instrText xml:space="preserve"> PAGEREF _Toc46491134 \h </w:instrText>
            </w:r>
            <w:r w:rsidR="00736A61">
              <w:rPr>
                <w:noProof/>
                <w:webHidden/>
              </w:rPr>
            </w:r>
            <w:r w:rsidR="00736A61">
              <w:rPr>
                <w:noProof/>
                <w:webHidden/>
              </w:rPr>
              <w:fldChar w:fldCharType="separate"/>
            </w:r>
            <w:r w:rsidR="00F7007B">
              <w:rPr>
                <w:noProof/>
                <w:webHidden/>
              </w:rPr>
              <w:t>15</w:t>
            </w:r>
            <w:r w:rsidR="00736A61">
              <w:rPr>
                <w:noProof/>
                <w:webHidden/>
              </w:rPr>
              <w:fldChar w:fldCharType="end"/>
            </w:r>
          </w:hyperlink>
        </w:p>
        <w:p w14:paraId="221E009B" w14:textId="411E85EA" w:rsidR="00736A61" w:rsidRDefault="004266D2">
          <w:pPr>
            <w:pStyle w:val="31"/>
            <w:rPr>
              <w:rFonts w:asciiTheme="minorHAnsi" w:eastAsiaTheme="minorEastAsia" w:hAnsiTheme="minorHAnsi" w:cstheme="minorBidi"/>
              <w:i w:val="0"/>
              <w:iCs w:val="0"/>
              <w:noProof/>
              <w:sz w:val="22"/>
              <w:szCs w:val="22"/>
            </w:rPr>
          </w:pPr>
          <w:hyperlink w:anchor="_Toc46491135" w:history="1">
            <w:r w:rsidR="00736A61" w:rsidRPr="00AA5653">
              <w:rPr>
                <w:rStyle w:val="a3"/>
                <w:noProof/>
              </w:rPr>
              <w:t>5.3.4 Взаимодействие Субъектов Системы по обеспечению БФПС.</w:t>
            </w:r>
            <w:r w:rsidR="00736A61">
              <w:rPr>
                <w:noProof/>
                <w:webHidden/>
              </w:rPr>
              <w:tab/>
            </w:r>
            <w:r w:rsidR="00736A61">
              <w:rPr>
                <w:noProof/>
                <w:webHidden/>
              </w:rPr>
              <w:fldChar w:fldCharType="begin"/>
            </w:r>
            <w:r w:rsidR="00736A61">
              <w:rPr>
                <w:noProof/>
                <w:webHidden/>
              </w:rPr>
              <w:instrText xml:space="preserve"> PAGEREF _Toc46491135 \h </w:instrText>
            </w:r>
            <w:r w:rsidR="00736A61">
              <w:rPr>
                <w:noProof/>
                <w:webHidden/>
              </w:rPr>
            </w:r>
            <w:r w:rsidR="00736A61">
              <w:rPr>
                <w:noProof/>
                <w:webHidden/>
              </w:rPr>
              <w:fldChar w:fldCharType="separate"/>
            </w:r>
            <w:r w:rsidR="00F7007B">
              <w:rPr>
                <w:noProof/>
                <w:webHidden/>
              </w:rPr>
              <w:t>18</w:t>
            </w:r>
            <w:r w:rsidR="00736A61">
              <w:rPr>
                <w:noProof/>
                <w:webHidden/>
              </w:rPr>
              <w:fldChar w:fldCharType="end"/>
            </w:r>
          </w:hyperlink>
        </w:p>
        <w:p w14:paraId="7409F19A" w14:textId="00F2F713" w:rsidR="00736A61" w:rsidRDefault="004266D2">
          <w:pPr>
            <w:pStyle w:val="31"/>
            <w:rPr>
              <w:rFonts w:asciiTheme="minorHAnsi" w:eastAsiaTheme="minorEastAsia" w:hAnsiTheme="minorHAnsi" w:cstheme="minorBidi"/>
              <w:i w:val="0"/>
              <w:iCs w:val="0"/>
              <w:noProof/>
              <w:sz w:val="22"/>
              <w:szCs w:val="22"/>
            </w:rPr>
          </w:pPr>
          <w:hyperlink w:anchor="_Toc46491136" w:history="1">
            <w:r w:rsidR="00736A61" w:rsidRPr="00AA5653">
              <w:rPr>
                <w:rStyle w:val="a3"/>
                <w:noProof/>
              </w:rPr>
              <w:t>5.3.5 Порядок обеспечения исполнения обязательств Участников по переводу денежных средств.</w:t>
            </w:r>
            <w:r w:rsidR="00736A61">
              <w:rPr>
                <w:noProof/>
                <w:webHidden/>
              </w:rPr>
              <w:tab/>
            </w:r>
            <w:r w:rsidR="00736A61">
              <w:rPr>
                <w:noProof/>
                <w:webHidden/>
              </w:rPr>
              <w:fldChar w:fldCharType="begin"/>
            </w:r>
            <w:r w:rsidR="00736A61">
              <w:rPr>
                <w:noProof/>
                <w:webHidden/>
              </w:rPr>
              <w:instrText xml:space="preserve"> PAGEREF _Toc46491136 \h </w:instrText>
            </w:r>
            <w:r w:rsidR="00736A61">
              <w:rPr>
                <w:noProof/>
                <w:webHidden/>
              </w:rPr>
            </w:r>
            <w:r w:rsidR="00736A61">
              <w:rPr>
                <w:noProof/>
                <w:webHidden/>
              </w:rPr>
              <w:fldChar w:fldCharType="separate"/>
            </w:r>
            <w:r w:rsidR="00F7007B">
              <w:rPr>
                <w:noProof/>
                <w:webHidden/>
              </w:rPr>
              <w:t>19</w:t>
            </w:r>
            <w:r w:rsidR="00736A61">
              <w:rPr>
                <w:noProof/>
                <w:webHidden/>
              </w:rPr>
              <w:fldChar w:fldCharType="end"/>
            </w:r>
          </w:hyperlink>
        </w:p>
        <w:p w14:paraId="3C86A319" w14:textId="7C1DDC70" w:rsidR="00736A61" w:rsidRDefault="004266D2">
          <w:pPr>
            <w:pStyle w:val="21"/>
            <w:rPr>
              <w:rFonts w:asciiTheme="minorHAnsi" w:eastAsiaTheme="minorEastAsia" w:hAnsiTheme="minorHAnsi" w:cstheme="minorBidi"/>
              <w:smallCaps w:val="0"/>
              <w:noProof/>
              <w:sz w:val="22"/>
              <w:szCs w:val="22"/>
            </w:rPr>
          </w:pPr>
          <w:hyperlink w:anchor="_Toc46491137" w:history="1">
            <w:r w:rsidR="00736A61" w:rsidRPr="00AA5653">
              <w:rPr>
                <w:rStyle w:val="a3"/>
                <w:noProof/>
              </w:rPr>
              <w:t xml:space="preserve">5.4 Инфраструктура Системы </w:t>
            </w:r>
            <w:r w:rsidR="00736A61" w:rsidRPr="00AA5653">
              <w:rPr>
                <w:rStyle w:val="a3"/>
                <w:noProof/>
                <w:lang w:val="en-US"/>
              </w:rPr>
              <w:t>CONTACT</w:t>
            </w:r>
            <w:r w:rsidR="00736A61">
              <w:rPr>
                <w:noProof/>
                <w:webHidden/>
              </w:rPr>
              <w:tab/>
            </w:r>
            <w:r w:rsidR="00736A61">
              <w:rPr>
                <w:noProof/>
                <w:webHidden/>
              </w:rPr>
              <w:fldChar w:fldCharType="begin"/>
            </w:r>
            <w:r w:rsidR="00736A61">
              <w:rPr>
                <w:noProof/>
                <w:webHidden/>
              </w:rPr>
              <w:instrText xml:space="preserve"> PAGEREF _Toc46491137 \h </w:instrText>
            </w:r>
            <w:r w:rsidR="00736A61">
              <w:rPr>
                <w:noProof/>
                <w:webHidden/>
              </w:rPr>
            </w:r>
            <w:r w:rsidR="00736A61">
              <w:rPr>
                <w:noProof/>
                <w:webHidden/>
              </w:rPr>
              <w:fldChar w:fldCharType="separate"/>
            </w:r>
            <w:r w:rsidR="00F7007B">
              <w:rPr>
                <w:noProof/>
                <w:webHidden/>
              </w:rPr>
              <w:t>19</w:t>
            </w:r>
            <w:r w:rsidR="00736A61">
              <w:rPr>
                <w:noProof/>
                <w:webHidden/>
              </w:rPr>
              <w:fldChar w:fldCharType="end"/>
            </w:r>
          </w:hyperlink>
        </w:p>
        <w:p w14:paraId="142BBD31" w14:textId="5F212B13" w:rsidR="00736A61" w:rsidRDefault="004266D2">
          <w:pPr>
            <w:pStyle w:val="31"/>
            <w:rPr>
              <w:rFonts w:asciiTheme="minorHAnsi" w:eastAsiaTheme="minorEastAsia" w:hAnsiTheme="minorHAnsi" w:cstheme="minorBidi"/>
              <w:i w:val="0"/>
              <w:iCs w:val="0"/>
              <w:noProof/>
              <w:sz w:val="22"/>
              <w:szCs w:val="22"/>
            </w:rPr>
          </w:pPr>
          <w:hyperlink w:anchor="_Toc46491138" w:history="1">
            <w:r w:rsidR="00736A61" w:rsidRPr="00AA5653">
              <w:rPr>
                <w:rStyle w:val="a3"/>
                <w:noProof/>
              </w:rPr>
              <w:t>5.4.1 Инфраструктура Системы включает:</w:t>
            </w:r>
            <w:r w:rsidR="00736A61">
              <w:rPr>
                <w:noProof/>
                <w:webHidden/>
              </w:rPr>
              <w:tab/>
            </w:r>
            <w:r w:rsidR="00736A61">
              <w:rPr>
                <w:noProof/>
                <w:webHidden/>
              </w:rPr>
              <w:fldChar w:fldCharType="begin"/>
            </w:r>
            <w:r w:rsidR="00736A61">
              <w:rPr>
                <w:noProof/>
                <w:webHidden/>
              </w:rPr>
              <w:instrText xml:space="preserve"> PAGEREF _Toc46491138 \h </w:instrText>
            </w:r>
            <w:r w:rsidR="00736A61">
              <w:rPr>
                <w:noProof/>
                <w:webHidden/>
              </w:rPr>
            </w:r>
            <w:r w:rsidR="00736A61">
              <w:rPr>
                <w:noProof/>
                <w:webHidden/>
              </w:rPr>
              <w:fldChar w:fldCharType="separate"/>
            </w:r>
            <w:r w:rsidR="00F7007B">
              <w:rPr>
                <w:noProof/>
                <w:webHidden/>
              </w:rPr>
              <w:t>19</w:t>
            </w:r>
            <w:r w:rsidR="00736A61">
              <w:rPr>
                <w:noProof/>
                <w:webHidden/>
              </w:rPr>
              <w:fldChar w:fldCharType="end"/>
            </w:r>
          </w:hyperlink>
        </w:p>
        <w:p w14:paraId="6D05C2BC" w14:textId="6BD6E484" w:rsidR="00736A61" w:rsidRDefault="004266D2">
          <w:pPr>
            <w:pStyle w:val="31"/>
            <w:rPr>
              <w:rFonts w:asciiTheme="minorHAnsi" w:eastAsiaTheme="minorEastAsia" w:hAnsiTheme="minorHAnsi" w:cstheme="minorBidi"/>
              <w:i w:val="0"/>
              <w:iCs w:val="0"/>
              <w:noProof/>
              <w:sz w:val="22"/>
              <w:szCs w:val="22"/>
            </w:rPr>
          </w:pPr>
          <w:hyperlink w:anchor="_Toc46491139" w:history="1">
            <w:r w:rsidR="00736A61" w:rsidRPr="00AA5653">
              <w:rPr>
                <w:rStyle w:val="a3"/>
                <w:noProof/>
              </w:rPr>
              <w:t>5.4.2 Распределение функций:</w:t>
            </w:r>
            <w:r w:rsidR="00736A61">
              <w:rPr>
                <w:noProof/>
                <w:webHidden/>
              </w:rPr>
              <w:tab/>
            </w:r>
            <w:r w:rsidR="00736A61">
              <w:rPr>
                <w:noProof/>
                <w:webHidden/>
              </w:rPr>
              <w:fldChar w:fldCharType="begin"/>
            </w:r>
            <w:r w:rsidR="00736A61">
              <w:rPr>
                <w:noProof/>
                <w:webHidden/>
              </w:rPr>
              <w:instrText xml:space="preserve"> PAGEREF _Toc46491139 \h </w:instrText>
            </w:r>
            <w:r w:rsidR="00736A61">
              <w:rPr>
                <w:noProof/>
                <w:webHidden/>
              </w:rPr>
            </w:r>
            <w:r w:rsidR="00736A61">
              <w:rPr>
                <w:noProof/>
                <w:webHidden/>
              </w:rPr>
              <w:fldChar w:fldCharType="separate"/>
            </w:r>
            <w:r w:rsidR="00F7007B">
              <w:rPr>
                <w:noProof/>
                <w:webHidden/>
              </w:rPr>
              <w:t>23</w:t>
            </w:r>
            <w:r w:rsidR="00736A61">
              <w:rPr>
                <w:noProof/>
                <w:webHidden/>
              </w:rPr>
              <w:fldChar w:fldCharType="end"/>
            </w:r>
          </w:hyperlink>
        </w:p>
        <w:p w14:paraId="110CA082" w14:textId="5791A9BF" w:rsidR="00736A61" w:rsidRDefault="004266D2">
          <w:pPr>
            <w:pStyle w:val="31"/>
            <w:rPr>
              <w:rFonts w:asciiTheme="minorHAnsi" w:eastAsiaTheme="minorEastAsia" w:hAnsiTheme="minorHAnsi" w:cstheme="minorBidi"/>
              <w:i w:val="0"/>
              <w:iCs w:val="0"/>
              <w:noProof/>
              <w:sz w:val="22"/>
              <w:szCs w:val="22"/>
            </w:rPr>
          </w:pPr>
          <w:hyperlink w:anchor="_Toc46491140" w:history="1">
            <w:r w:rsidR="00736A61" w:rsidRPr="00AA5653">
              <w:rPr>
                <w:rStyle w:val="a3"/>
                <w:noProof/>
              </w:rPr>
              <w:t>5.4.3 Порядок привлечения операторов УПИ, ведение перечня операторов УПИ, требования к операторам УПИ:</w:t>
            </w:r>
            <w:r w:rsidR="00736A61">
              <w:rPr>
                <w:noProof/>
                <w:webHidden/>
              </w:rPr>
              <w:tab/>
            </w:r>
            <w:r w:rsidR="00736A61">
              <w:rPr>
                <w:noProof/>
                <w:webHidden/>
              </w:rPr>
              <w:fldChar w:fldCharType="begin"/>
            </w:r>
            <w:r w:rsidR="00736A61">
              <w:rPr>
                <w:noProof/>
                <w:webHidden/>
              </w:rPr>
              <w:instrText xml:space="preserve"> PAGEREF _Toc46491140 \h </w:instrText>
            </w:r>
            <w:r w:rsidR="00736A61">
              <w:rPr>
                <w:noProof/>
                <w:webHidden/>
              </w:rPr>
            </w:r>
            <w:r w:rsidR="00736A61">
              <w:rPr>
                <w:noProof/>
                <w:webHidden/>
              </w:rPr>
              <w:fldChar w:fldCharType="separate"/>
            </w:r>
            <w:r w:rsidR="00F7007B">
              <w:rPr>
                <w:noProof/>
                <w:webHidden/>
              </w:rPr>
              <w:t>24</w:t>
            </w:r>
            <w:r w:rsidR="00736A61">
              <w:rPr>
                <w:noProof/>
                <w:webHidden/>
              </w:rPr>
              <w:fldChar w:fldCharType="end"/>
            </w:r>
          </w:hyperlink>
        </w:p>
        <w:p w14:paraId="2C765898" w14:textId="15897D59" w:rsidR="00736A61" w:rsidRDefault="004266D2">
          <w:pPr>
            <w:pStyle w:val="12"/>
            <w:rPr>
              <w:rFonts w:asciiTheme="minorHAnsi" w:eastAsiaTheme="minorEastAsia" w:hAnsiTheme="minorHAnsi" w:cstheme="minorBidi"/>
              <w:b w:val="0"/>
              <w:iCs w:val="0"/>
              <w:szCs w:val="22"/>
            </w:rPr>
          </w:pPr>
          <w:hyperlink w:anchor="_Toc46491141" w:history="1">
            <w:r w:rsidR="00736A61" w:rsidRPr="00AA5653">
              <w:rPr>
                <w:rStyle w:val="a3"/>
                <w:i/>
              </w:rPr>
              <w:t>6</w:t>
            </w:r>
            <w:r w:rsidR="00736A61">
              <w:rPr>
                <w:rFonts w:asciiTheme="minorHAnsi" w:eastAsiaTheme="minorEastAsia" w:hAnsiTheme="minorHAnsi" w:cstheme="minorBidi"/>
                <w:b w:val="0"/>
                <w:iCs w:val="0"/>
                <w:szCs w:val="22"/>
              </w:rPr>
              <w:tab/>
            </w:r>
            <w:r w:rsidR="00736A61" w:rsidRPr="00AA5653">
              <w:rPr>
                <w:rStyle w:val="a3"/>
                <w:i/>
              </w:rPr>
              <w:t>Порядок взаимодействия при присоединении к Системе</w:t>
            </w:r>
            <w:r w:rsidR="00736A61">
              <w:rPr>
                <w:webHidden/>
              </w:rPr>
              <w:tab/>
            </w:r>
            <w:r w:rsidR="00736A61">
              <w:rPr>
                <w:webHidden/>
              </w:rPr>
              <w:fldChar w:fldCharType="begin"/>
            </w:r>
            <w:r w:rsidR="00736A61">
              <w:rPr>
                <w:webHidden/>
              </w:rPr>
              <w:instrText xml:space="preserve"> PAGEREF _Toc46491141 \h </w:instrText>
            </w:r>
            <w:r w:rsidR="00736A61">
              <w:rPr>
                <w:webHidden/>
              </w:rPr>
            </w:r>
            <w:r w:rsidR="00736A61">
              <w:rPr>
                <w:webHidden/>
              </w:rPr>
              <w:fldChar w:fldCharType="separate"/>
            </w:r>
            <w:r w:rsidR="00F7007B">
              <w:rPr>
                <w:webHidden/>
              </w:rPr>
              <w:t>25</w:t>
            </w:r>
            <w:r w:rsidR="00736A61">
              <w:rPr>
                <w:webHidden/>
              </w:rPr>
              <w:fldChar w:fldCharType="end"/>
            </w:r>
          </w:hyperlink>
        </w:p>
        <w:p w14:paraId="53318FFE" w14:textId="063D9E5B" w:rsidR="00736A61" w:rsidRDefault="004266D2">
          <w:pPr>
            <w:pStyle w:val="21"/>
            <w:rPr>
              <w:rFonts w:asciiTheme="minorHAnsi" w:eastAsiaTheme="minorEastAsia" w:hAnsiTheme="minorHAnsi" w:cstheme="minorBidi"/>
              <w:smallCaps w:val="0"/>
              <w:noProof/>
              <w:sz w:val="22"/>
              <w:szCs w:val="22"/>
            </w:rPr>
          </w:pPr>
          <w:hyperlink w:anchor="_Toc46491142" w:history="1">
            <w:r w:rsidR="00736A61" w:rsidRPr="00AA5653">
              <w:rPr>
                <w:rStyle w:val="a3"/>
                <w:noProof/>
              </w:rPr>
              <w:t>6.1</w:t>
            </w:r>
            <w:r w:rsidR="00736A61">
              <w:rPr>
                <w:rFonts w:asciiTheme="minorHAnsi" w:eastAsiaTheme="minorEastAsia" w:hAnsiTheme="minorHAnsi" w:cstheme="minorBidi"/>
                <w:smallCaps w:val="0"/>
                <w:noProof/>
                <w:sz w:val="22"/>
                <w:szCs w:val="22"/>
              </w:rPr>
              <w:tab/>
            </w:r>
            <w:r w:rsidR="00736A61" w:rsidRPr="00AA5653">
              <w:rPr>
                <w:rStyle w:val="a3"/>
                <w:noProof/>
              </w:rPr>
              <w:t>Общие условия присоединения к Системе и подключения Услуг CONTACT, критерии участия, приостановления и прекращения участия в Системе</w:t>
            </w:r>
            <w:r w:rsidR="00736A61">
              <w:rPr>
                <w:noProof/>
                <w:webHidden/>
              </w:rPr>
              <w:tab/>
            </w:r>
            <w:r w:rsidR="00736A61">
              <w:rPr>
                <w:noProof/>
                <w:webHidden/>
              </w:rPr>
              <w:fldChar w:fldCharType="begin"/>
            </w:r>
            <w:r w:rsidR="00736A61">
              <w:rPr>
                <w:noProof/>
                <w:webHidden/>
              </w:rPr>
              <w:instrText xml:space="preserve"> PAGEREF _Toc46491142 \h </w:instrText>
            </w:r>
            <w:r w:rsidR="00736A61">
              <w:rPr>
                <w:noProof/>
                <w:webHidden/>
              </w:rPr>
            </w:r>
            <w:r w:rsidR="00736A61">
              <w:rPr>
                <w:noProof/>
                <w:webHidden/>
              </w:rPr>
              <w:fldChar w:fldCharType="separate"/>
            </w:r>
            <w:r w:rsidR="00F7007B">
              <w:rPr>
                <w:noProof/>
                <w:webHidden/>
              </w:rPr>
              <w:t>25</w:t>
            </w:r>
            <w:r w:rsidR="00736A61">
              <w:rPr>
                <w:noProof/>
                <w:webHidden/>
              </w:rPr>
              <w:fldChar w:fldCharType="end"/>
            </w:r>
          </w:hyperlink>
        </w:p>
        <w:p w14:paraId="2F6DD5C5" w14:textId="601515B6" w:rsidR="00736A61" w:rsidRDefault="004266D2">
          <w:pPr>
            <w:pStyle w:val="21"/>
            <w:rPr>
              <w:rFonts w:asciiTheme="minorHAnsi" w:eastAsiaTheme="minorEastAsia" w:hAnsiTheme="minorHAnsi" w:cstheme="minorBidi"/>
              <w:smallCaps w:val="0"/>
              <w:noProof/>
              <w:sz w:val="22"/>
              <w:szCs w:val="22"/>
            </w:rPr>
          </w:pPr>
          <w:hyperlink w:anchor="_Toc46491143" w:history="1">
            <w:r w:rsidR="00736A61" w:rsidRPr="00AA5653">
              <w:rPr>
                <w:rStyle w:val="a3"/>
                <w:noProof/>
              </w:rPr>
              <w:t>6.2</w:t>
            </w:r>
            <w:r w:rsidR="00736A61">
              <w:rPr>
                <w:rFonts w:asciiTheme="minorHAnsi" w:eastAsiaTheme="minorEastAsia" w:hAnsiTheme="minorHAnsi" w:cstheme="minorBidi"/>
                <w:smallCaps w:val="0"/>
                <w:noProof/>
                <w:sz w:val="22"/>
                <w:szCs w:val="22"/>
              </w:rPr>
              <w:tab/>
            </w:r>
            <w:r w:rsidR="00736A61" w:rsidRPr="00AA5653">
              <w:rPr>
                <w:rStyle w:val="a3"/>
                <w:noProof/>
              </w:rPr>
              <w:t>Виды участия в Системе.</w:t>
            </w:r>
            <w:r w:rsidR="00736A61">
              <w:rPr>
                <w:noProof/>
                <w:webHidden/>
              </w:rPr>
              <w:tab/>
            </w:r>
            <w:r w:rsidR="00736A61">
              <w:rPr>
                <w:noProof/>
                <w:webHidden/>
              </w:rPr>
              <w:fldChar w:fldCharType="begin"/>
            </w:r>
            <w:r w:rsidR="00736A61">
              <w:rPr>
                <w:noProof/>
                <w:webHidden/>
              </w:rPr>
              <w:instrText xml:space="preserve"> PAGEREF _Toc46491143 \h </w:instrText>
            </w:r>
            <w:r w:rsidR="00736A61">
              <w:rPr>
                <w:noProof/>
                <w:webHidden/>
              </w:rPr>
            </w:r>
            <w:r w:rsidR="00736A61">
              <w:rPr>
                <w:noProof/>
                <w:webHidden/>
              </w:rPr>
              <w:fldChar w:fldCharType="separate"/>
            </w:r>
            <w:r w:rsidR="00F7007B">
              <w:rPr>
                <w:noProof/>
                <w:webHidden/>
              </w:rPr>
              <w:t>26</w:t>
            </w:r>
            <w:r w:rsidR="00736A61">
              <w:rPr>
                <w:noProof/>
                <w:webHidden/>
              </w:rPr>
              <w:fldChar w:fldCharType="end"/>
            </w:r>
          </w:hyperlink>
        </w:p>
        <w:p w14:paraId="23AEBFE2" w14:textId="728D33FE" w:rsidR="00736A61" w:rsidRDefault="004266D2">
          <w:pPr>
            <w:pStyle w:val="21"/>
            <w:rPr>
              <w:rFonts w:asciiTheme="minorHAnsi" w:eastAsiaTheme="minorEastAsia" w:hAnsiTheme="minorHAnsi" w:cstheme="minorBidi"/>
              <w:smallCaps w:val="0"/>
              <w:noProof/>
              <w:sz w:val="22"/>
              <w:szCs w:val="22"/>
            </w:rPr>
          </w:pPr>
          <w:hyperlink w:anchor="_Toc46491144" w:history="1">
            <w:r w:rsidR="00736A61" w:rsidRPr="00AA5653">
              <w:rPr>
                <w:rStyle w:val="a3"/>
                <w:noProof/>
              </w:rPr>
              <w:t>6.3</w:t>
            </w:r>
            <w:r w:rsidR="00736A61">
              <w:rPr>
                <w:rFonts w:asciiTheme="minorHAnsi" w:eastAsiaTheme="minorEastAsia" w:hAnsiTheme="minorHAnsi" w:cstheme="minorBidi"/>
                <w:smallCaps w:val="0"/>
                <w:noProof/>
                <w:sz w:val="22"/>
                <w:szCs w:val="22"/>
              </w:rPr>
              <w:tab/>
            </w:r>
            <w:r w:rsidR="00736A61" w:rsidRPr="00AA5653">
              <w:rPr>
                <w:rStyle w:val="a3"/>
                <w:noProof/>
              </w:rPr>
              <w:t>Критерии участия в Системе.</w:t>
            </w:r>
            <w:r w:rsidR="00736A61">
              <w:rPr>
                <w:noProof/>
                <w:webHidden/>
              </w:rPr>
              <w:tab/>
            </w:r>
            <w:r w:rsidR="00736A61">
              <w:rPr>
                <w:noProof/>
                <w:webHidden/>
              </w:rPr>
              <w:fldChar w:fldCharType="begin"/>
            </w:r>
            <w:r w:rsidR="00736A61">
              <w:rPr>
                <w:noProof/>
                <w:webHidden/>
              </w:rPr>
              <w:instrText xml:space="preserve"> PAGEREF _Toc46491144 \h </w:instrText>
            </w:r>
            <w:r w:rsidR="00736A61">
              <w:rPr>
                <w:noProof/>
                <w:webHidden/>
              </w:rPr>
            </w:r>
            <w:r w:rsidR="00736A61">
              <w:rPr>
                <w:noProof/>
                <w:webHidden/>
              </w:rPr>
              <w:fldChar w:fldCharType="separate"/>
            </w:r>
            <w:r w:rsidR="00F7007B">
              <w:rPr>
                <w:noProof/>
                <w:webHidden/>
              </w:rPr>
              <w:t>26</w:t>
            </w:r>
            <w:r w:rsidR="00736A61">
              <w:rPr>
                <w:noProof/>
                <w:webHidden/>
              </w:rPr>
              <w:fldChar w:fldCharType="end"/>
            </w:r>
          </w:hyperlink>
        </w:p>
        <w:p w14:paraId="0204085D" w14:textId="327D3D5E" w:rsidR="00736A61" w:rsidRDefault="004266D2">
          <w:pPr>
            <w:pStyle w:val="21"/>
            <w:rPr>
              <w:rFonts w:asciiTheme="minorHAnsi" w:eastAsiaTheme="minorEastAsia" w:hAnsiTheme="minorHAnsi" w:cstheme="minorBidi"/>
              <w:smallCaps w:val="0"/>
              <w:noProof/>
              <w:sz w:val="22"/>
              <w:szCs w:val="22"/>
            </w:rPr>
          </w:pPr>
          <w:hyperlink w:anchor="_Toc46491145" w:history="1">
            <w:r w:rsidR="00736A61" w:rsidRPr="00AA5653">
              <w:rPr>
                <w:rStyle w:val="a3"/>
                <w:noProof/>
              </w:rPr>
              <w:t>6.4</w:t>
            </w:r>
            <w:r w:rsidR="00736A61">
              <w:rPr>
                <w:rFonts w:asciiTheme="minorHAnsi" w:eastAsiaTheme="minorEastAsia" w:hAnsiTheme="minorHAnsi" w:cstheme="minorBidi"/>
                <w:smallCaps w:val="0"/>
                <w:noProof/>
                <w:sz w:val="22"/>
                <w:szCs w:val="22"/>
              </w:rPr>
              <w:tab/>
            </w:r>
            <w:r w:rsidR="00736A61" w:rsidRPr="00AA5653">
              <w:rPr>
                <w:rStyle w:val="a3"/>
                <w:noProof/>
              </w:rPr>
              <w:t>Критерии приостановки и прекращения участия в Системе:</w:t>
            </w:r>
            <w:r w:rsidR="00736A61">
              <w:rPr>
                <w:noProof/>
                <w:webHidden/>
              </w:rPr>
              <w:tab/>
            </w:r>
            <w:r w:rsidR="00736A61">
              <w:rPr>
                <w:noProof/>
                <w:webHidden/>
              </w:rPr>
              <w:fldChar w:fldCharType="begin"/>
            </w:r>
            <w:r w:rsidR="00736A61">
              <w:rPr>
                <w:noProof/>
                <w:webHidden/>
              </w:rPr>
              <w:instrText xml:space="preserve"> PAGEREF _Toc46491145 \h </w:instrText>
            </w:r>
            <w:r w:rsidR="00736A61">
              <w:rPr>
                <w:noProof/>
                <w:webHidden/>
              </w:rPr>
            </w:r>
            <w:r w:rsidR="00736A61">
              <w:rPr>
                <w:noProof/>
                <w:webHidden/>
              </w:rPr>
              <w:fldChar w:fldCharType="separate"/>
            </w:r>
            <w:r w:rsidR="00F7007B">
              <w:rPr>
                <w:noProof/>
                <w:webHidden/>
              </w:rPr>
              <w:t>27</w:t>
            </w:r>
            <w:r w:rsidR="00736A61">
              <w:rPr>
                <w:noProof/>
                <w:webHidden/>
              </w:rPr>
              <w:fldChar w:fldCharType="end"/>
            </w:r>
          </w:hyperlink>
        </w:p>
        <w:p w14:paraId="6FC1814B" w14:textId="114545FD" w:rsidR="00736A61" w:rsidRDefault="004266D2">
          <w:pPr>
            <w:pStyle w:val="21"/>
            <w:rPr>
              <w:rFonts w:asciiTheme="minorHAnsi" w:eastAsiaTheme="minorEastAsia" w:hAnsiTheme="minorHAnsi" w:cstheme="minorBidi"/>
              <w:smallCaps w:val="0"/>
              <w:noProof/>
              <w:sz w:val="22"/>
              <w:szCs w:val="22"/>
            </w:rPr>
          </w:pPr>
          <w:hyperlink w:anchor="_Toc46491146" w:history="1">
            <w:r w:rsidR="00736A61" w:rsidRPr="00AA5653">
              <w:rPr>
                <w:rStyle w:val="a3"/>
                <w:noProof/>
              </w:rPr>
              <w:t>6.5</w:t>
            </w:r>
            <w:r w:rsidR="00736A61">
              <w:rPr>
                <w:rFonts w:asciiTheme="minorHAnsi" w:eastAsiaTheme="minorEastAsia" w:hAnsiTheme="minorHAnsi" w:cstheme="minorBidi"/>
                <w:smallCaps w:val="0"/>
                <w:noProof/>
                <w:sz w:val="22"/>
                <w:szCs w:val="22"/>
              </w:rPr>
              <w:tab/>
            </w:r>
            <w:r w:rsidR="00736A61" w:rsidRPr="00AA5653">
              <w:rPr>
                <w:rStyle w:val="a3"/>
                <w:noProof/>
              </w:rPr>
              <w:t>Права и обязанности Оператора Системы</w:t>
            </w:r>
            <w:r w:rsidR="00736A61">
              <w:rPr>
                <w:noProof/>
                <w:webHidden/>
              </w:rPr>
              <w:tab/>
            </w:r>
            <w:r w:rsidR="00736A61">
              <w:rPr>
                <w:noProof/>
                <w:webHidden/>
              </w:rPr>
              <w:fldChar w:fldCharType="begin"/>
            </w:r>
            <w:r w:rsidR="00736A61">
              <w:rPr>
                <w:noProof/>
                <w:webHidden/>
              </w:rPr>
              <w:instrText xml:space="preserve"> PAGEREF _Toc46491146 \h </w:instrText>
            </w:r>
            <w:r w:rsidR="00736A61">
              <w:rPr>
                <w:noProof/>
                <w:webHidden/>
              </w:rPr>
            </w:r>
            <w:r w:rsidR="00736A61">
              <w:rPr>
                <w:noProof/>
                <w:webHidden/>
              </w:rPr>
              <w:fldChar w:fldCharType="separate"/>
            </w:r>
            <w:r w:rsidR="00F7007B">
              <w:rPr>
                <w:noProof/>
                <w:webHidden/>
              </w:rPr>
              <w:t>28</w:t>
            </w:r>
            <w:r w:rsidR="00736A61">
              <w:rPr>
                <w:noProof/>
                <w:webHidden/>
              </w:rPr>
              <w:fldChar w:fldCharType="end"/>
            </w:r>
          </w:hyperlink>
        </w:p>
        <w:p w14:paraId="6D8A0C36" w14:textId="5551D1E7" w:rsidR="00736A61" w:rsidRDefault="004266D2">
          <w:pPr>
            <w:pStyle w:val="31"/>
            <w:rPr>
              <w:rFonts w:asciiTheme="minorHAnsi" w:eastAsiaTheme="minorEastAsia" w:hAnsiTheme="minorHAnsi" w:cstheme="minorBidi"/>
              <w:i w:val="0"/>
              <w:iCs w:val="0"/>
              <w:noProof/>
              <w:sz w:val="22"/>
              <w:szCs w:val="22"/>
            </w:rPr>
          </w:pPr>
          <w:hyperlink w:anchor="_Toc46491147" w:history="1">
            <w:r w:rsidR="00736A61" w:rsidRPr="00AA5653">
              <w:rPr>
                <w:rStyle w:val="a3"/>
                <w:noProof/>
              </w:rPr>
              <w:t>6.5.1</w:t>
            </w:r>
            <w:r w:rsidR="00736A61">
              <w:rPr>
                <w:rFonts w:asciiTheme="minorHAnsi" w:eastAsiaTheme="minorEastAsia" w:hAnsiTheme="minorHAnsi" w:cstheme="minorBidi"/>
                <w:i w:val="0"/>
                <w:iCs w:val="0"/>
                <w:noProof/>
                <w:sz w:val="22"/>
                <w:szCs w:val="22"/>
              </w:rPr>
              <w:tab/>
            </w:r>
            <w:r w:rsidR="00736A61" w:rsidRPr="00AA5653">
              <w:rPr>
                <w:rStyle w:val="a3"/>
                <w:noProof/>
              </w:rPr>
              <w:t>Оператор Системы имеет право:</w:t>
            </w:r>
            <w:r w:rsidR="00736A61">
              <w:rPr>
                <w:noProof/>
                <w:webHidden/>
              </w:rPr>
              <w:tab/>
            </w:r>
            <w:r w:rsidR="00736A61">
              <w:rPr>
                <w:noProof/>
                <w:webHidden/>
              </w:rPr>
              <w:fldChar w:fldCharType="begin"/>
            </w:r>
            <w:r w:rsidR="00736A61">
              <w:rPr>
                <w:noProof/>
                <w:webHidden/>
              </w:rPr>
              <w:instrText xml:space="preserve"> PAGEREF _Toc46491147 \h </w:instrText>
            </w:r>
            <w:r w:rsidR="00736A61">
              <w:rPr>
                <w:noProof/>
                <w:webHidden/>
              </w:rPr>
            </w:r>
            <w:r w:rsidR="00736A61">
              <w:rPr>
                <w:noProof/>
                <w:webHidden/>
              </w:rPr>
              <w:fldChar w:fldCharType="separate"/>
            </w:r>
            <w:r w:rsidR="00F7007B">
              <w:rPr>
                <w:noProof/>
                <w:webHidden/>
              </w:rPr>
              <w:t>28</w:t>
            </w:r>
            <w:r w:rsidR="00736A61">
              <w:rPr>
                <w:noProof/>
                <w:webHidden/>
              </w:rPr>
              <w:fldChar w:fldCharType="end"/>
            </w:r>
          </w:hyperlink>
        </w:p>
        <w:p w14:paraId="64036F06" w14:textId="66A811A5" w:rsidR="00736A61" w:rsidRDefault="004266D2">
          <w:pPr>
            <w:pStyle w:val="31"/>
            <w:rPr>
              <w:rFonts w:asciiTheme="minorHAnsi" w:eastAsiaTheme="minorEastAsia" w:hAnsiTheme="minorHAnsi" w:cstheme="minorBidi"/>
              <w:i w:val="0"/>
              <w:iCs w:val="0"/>
              <w:noProof/>
              <w:sz w:val="22"/>
              <w:szCs w:val="22"/>
            </w:rPr>
          </w:pPr>
          <w:hyperlink w:anchor="_Toc46491148" w:history="1">
            <w:r w:rsidR="00736A61" w:rsidRPr="00AA5653">
              <w:rPr>
                <w:rStyle w:val="a3"/>
                <w:noProof/>
              </w:rPr>
              <w:t>6.5.2</w:t>
            </w:r>
            <w:r w:rsidR="00736A61">
              <w:rPr>
                <w:rFonts w:asciiTheme="minorHAnsi" w:eastAsiaTheme="minorEastAsia" w:hAnsiTheme="minorHAnsi" w:cstheme="minorBidi"/>
                <w:i w:val="0"/>
                <w:iCs w:val="0"/>
                <w:noProof/>
                <w:sz w:val="22"/>
                <w:szCs w:val="22"/>
              </w:rPr>
              <w:tab/>
            </w:r>
            <w:r w:rsidR="00736A61" w:rsidRPr="00AA5653">
              <w:rPr>
                <w:rStyle w:val="a3"/>
                <w:noProof/>
              </w:rPr>
              <w:t>Оператор Системы обязан:</w:t>
            </w:r>
            <w:r w:rsidR="00736A61">
              <w:rPr>
                <w:noProof/>
                <w:webHidden/>
              </w:rPr>
              <w:tab/>
            </w:r>
            <w:r w:rsidR="00736A61">
              <w:rPr>
                <w:noProof/>
                <w:webHidden/>
              </w:rPr>
              <w:fldChar w:fldCharType="begin"/>
            </w:r>
            <w:r w:rsidR="00736A61">
              <w:rPr>
                <w:noProof/>
                <w:webHidden/>
              </w:rPr>
              <w:instrText xml:space="preserve"> PAGEREF _Toc46491148 \h </w:instrText>
            </w:r>
            <w:r w:rsidR="00736A61">
              <w:rPr>
                <w:noProof/>
                <w:webHidden/>
              </w:rPr>
            </w:r>
            <w:r w:rsidR="00736A61">
              <w:rPr>
                <w:noProof/>
                <w:webHidden/>
              </w:rPr>
              <w:fldChar w:fldCharType="separate"/>
            </w:r>
            <w:r w:rsidR="00F7007B">
              <w:rPr>
                <w:noProof/>
                <w:webHidden/>
              </w:rPr>
              <w:t>30</w:t>
            </w:r>
            <w:r w:rsidR="00736A61">
              <w:rPr>
                <w:noProof/>
                <w:webHidden/>
              </w:rPr>
              <w:fldChar w:fldCharType="end"/>
            </w:r>
          </w:hyperlink>
        </w:p>
        <w:p w14:paraId="72C7194F" w14:textId="67B5050D" w:rsidR="00736A61" w:rsidRDefault="004266D2">
          <w:pPr>
            <w:pStyle w:val="21"/>
            <w:rPr>
              <w:rFonts w:asciiTheme="minorHAnsi" w:eastAsiaTheme="minorEastAsia" w:hAnsiTheme="minorHAnsi" w:cstheme="minorBidi"/>
              <w:smallCaps w:val="0"/>
              <w:noProof/>
              <w:sz w:val="22"/>
              <w:szCs w:val="22"/>
            </w:rPr>
          </w:pPr>
          <w:hyperlink w:anchor="_Toc46491149" w:history="1">
            <w:r w:rsidR="00736A61" w:rsidRPr="00AA5653">
              <w:rPr>
                <w:rStyle w:val="a3"/>
                <w:noProof/>
              </w:rPr>
              <w:t>6.6</w:t>
            </w:r>
            <w:r w:rsidR="00736A61">
              <w:rPr>
                <w:rFonts w:asciiTheme="minorHAnsi" w:eastAsiaTheme="minorEastAsia" w:hAnsiTheme="minorHAnsi" w:cstheme="minorBidi"/>
                <w:smallCaps w:val="0"/>
                <w:noProof/>
                <w:sz w:val="22"/>
                <w:szCs w:val="22"/>
              </w:rPr>
              <w:tab/>
            </w:r>
            <w:r w:rsidR="00736A61" w:rsidRPr="00AA5653">
              <w:rPr>
                <w:rStyle w:val="a3"/>
                <w:noProof/>
              </w:rPr>
              <w:t>Права, обязанности и ответственность Операционного центра</w:t>
            </w:r>
            <w:r w:rsidR="00736A61">
              <w:rPr>
                <w:noProof/>
                <w:webHidden/>
              </w:rPr>
              <w:tab/>
            </w:r>
            <w:r w:rsidR="00736A61">
              <w:rPr>
                <w:noProof/>
                <w:webHidden/>
              </w:rPr>
              <w:fldChar w:fldCharType="begin"/>
            </w:r>
            <w:r w:rsidR="00736A61">
              <w:rPr>
                <w:noProof/>
                <w:webHidden/>
              </w:rPr>
              <w:instrText xml:space="preserve"> PAGEREF _Toc46491149 \h </w:instrText>
            </w:r>
            <w:r w:rsidR="00736A61">
              <w:rPr>
                <w:noProof/>
                <w:webHidden/>
              </w:rPr>
            </w:r>
            <w:r w:rsidR="00736A61">
              <w:rPr>
                <w:noProof/>
                <w:webHidden/>
              </w:rPr>
              <w:fldChar w:fldCharType="separate"/>
            </w:r>
            <w:r w:rsidR="00F7007B">
              <w:rPr>
                <w:noProof/>
                <w:webHidden/>
              </w:rPr>
              <w:t>30</w:t>
            </w:r>
            <w:r w:rsidR="00736A61">
              <w:rPr>
                <w:noProof/>
                <w:webHidden/>
              </w:rPr>
              <w:fldChar w:fldCharType="end"/>
            </w:r>
          </w:hyperlink>
        </w:p>
        <w:p w14:paraId="5B22EDA0" w14:textId="32DFC164" w:rsidR="00736A61" w:rsidRDefault="004266D2">
          <w:pPr>
            <w:pStyle w:val="31"/>
            <w:rPr>
              <w:rFonts w:asciiTheme="minorHAnsi" w:eastAsiaTheme="minorEastAsia" w:hAnsiTheme="minorHAnsi" w:cstheme="minorBidi"/>
              <w:i w:val="0"/>
              <w:iCs w:val="0"/>
              <w:noProof/>
              <w:sz w:val="22"/>
              <w:szCs w:val="22"/>
            </w:rPr>
          </w:pPr>
          <w:hyperlink w:anchor="_Toc46491150" w:history="1">
            <w:r w:rsidR="00736A61" w:rsidRPr="00AA5653">
              <w:rPr>
                <w:rStyle w:val="a3"/>
                <w:noProof/>
              </w:rPr>
              <w:t>6.6.1</w:t>
            </w:r>
            <w:r w:rsidR="00736A61">
              <w:rPr>
                <w:rFonts w:asciiTheme="minorHAnsi" w:eastAsiaTheme="minorEastAsia" w:hAnsiTheme="minorHAnsi" w:cstheme="minorBidi"/>
                <w:i w:val="0"/>
                <w:iCs w:val="0"/>
                <w:noProof/>
                <w:sz w:val="22"/>
                <w:szCs w:val="22"/>
              </w:rPr>
              <w:tab/>
            </w:r>
            <w:r w:rsidR="00736A61" w:rsidRPr="00AA5653">
              <w:rPr>
                <w:rStyle w:val="a3"/>
                <w:noProof/>
              </w:rPr>
              <w:t>Операционный центр имеет право:</w:t>
            </w:r>
            <w:r w:rsidR="00736A61">
              <w:rPr>
                <w:noProof/>
                <w:webHidden/>
              </w:rPr>
              <w:tab/>
            </w:r>
            <w:r w:rsidR="00736A61">
              <w:rPr>
                <w:noProof/>
                <w:webHidden/>
              </w:rPr>
              <w:fldChar w:fldCharType="begin"/>
            </w:r>
            <w:r w:rsidR="00736A61">
              <w:rPr>
                <w:noProof/>
                <w:webHidden/>
              </w:rPr>
              <w:instrText xml:space="preserve"> PAGEREF _Toc46491150 \h </w:instrText>
            </w:r>
            <w:r w:rsidR="00736A61">
              <w:rPr>
                <w:noProof/>
                <w:webHidden/>
              </w:rPr>
            </w:r>
            <w:r w:rsidR="00736A61">
              <w:rPr>
                <w:noProof/>
                <w:webHidden/>
              </w:rPr>
              <w:fldChar w:fldCharType="separate"/>
            </w:r>
            <w:r w:rsidR="00F7007B">
              <w:rPr>
                <w:noProof/>
                <w:webHidden/>
              </w:rPr>
              <w:t>30</w:t>
            </w:r>
            <w:r w:rsidR="00736A61">
              <w:rPr>
                <w:noProof/>
                <w:webHidden/>
              </w:rPr>
              <w:fldChar w:fldCharType="end"/>
            </w:r>
          </w:hyperlink>
        </w:p>
        <w:p w14:paraId="6602EBC3" w14:textId="15F84DA8" w:rsidR="00736A61" w:rsidRDefault="004266D2">
          <w:pPr>
            <w:pStyle w:val="31"/>
            <w:rPr>
              <w:rFonts w:asciiTheme="minorHAnsi" w:eastAsiaTheme="minorEastAsia" w:hAnsiTheme="minorHAnsi" w:cstheme="minorBidi"/>
              <w:i w:val="0"/>
              <w:iCs w:val="0"/>
              <w:noProof/>
              <w:sz w:val="22"/>
              <w:szCs w:val="22"/>
            </w:rPr>
          </w:pPr>
          <w:hyperlink w:anchor="_Toc46491151" w:history="1">
            <w:r w:rsidR="00736A61" w:rsidRPr="00AA5653">
              <w:rPr>
                <w:rStyle w:val="a3"/>
                <w:noProof/>
              </w:rPr>
              <w:t>6.6.2</w:t>
            </w:r>
            <w:r w:rsidR="00736A61">
              <w:rPr>
                <w:rFonts w:asciiTheme="minorHAnsi" w:eastAsiaTheme="minorEastAsia" w:hAnsiTheme="minorHAnsi" w:cstheme="minorBidi"/>
                <w:i w:val="0"/>
                <w:iCs w:val="0"/>
                <w:noProof/>
                <w:sz w:val="22"/>
                <w:szCs w:val="22"/>
              </w:rPr>
              <w:tab/>
            </w:r>
            <w:r w:rsidR="00736A61" w:rsidRPr="00AA5653">
              <w:rPr>
                <w:rStyle w:val="a3"/>
                <w:noProof/>
              </w:rPr>
              <w:t>Операционный центр обязан:</w:t>
            </w:r>
            <w:r w:rsidR="00736A61">
              <w:rPr>
                <w:noProof/>
                <w:webHidden/>
              </w:rPr>
              <w:tab/>
            </w:r>
            <w:r w:rsidR="00736A61">
              <w:rPr>
                <w:noProof/>
                <w:webHidden/>
              </w:rPr>
              <w:fldChar w:fldCharType="begin"/>
            </w:r>
            <w:r w:rsidR="00736A61">
              <w:rPr>
                <w:noProof/>
                <w:webHidden/>
              </w:rPr>
              <w:instrText xml:space="preserve"> PAGEREF _Toc46491151 \h </w:instrText>
            </w:r>
            <w:r w:rsidR="00736A61">
              <w:rPr>
                <w:noProof/>
                <w:webHidden/>
              </w:rPr>
            </w:r>
            <w:r w:rsidR="00736A61">
              <w:rPr>
                <w:noProof/>
                <w:webHidden/>
              </w:rPr>
              <w:fldChar w:fldCharType="separate"/>
            </w:r>
            <w:r w:rsidR="00F7007B">
              <w:rPr>
                <w:noProof/>
                <w:webHidden/>
              </w:rPr>
              <w:t>30</w:t>
            </w:r>
            <w:r w:rsidR="00736A61">
              <w:rPr>
                <w:noProof/>
                <w:webHidden/>
              </w:rPr>
              <w:fldChar w:fldCharType="end"/>
            </w:r>
          </w:hyperlink>
        </w:p>
        <w:p w14:paraId="191B9379" w14:textId="04A9BA26" w:rsidR="00736A61" w:rsidRDefault="004266D2">
          <w:pPr>
            <w:pStyle w:val="31"/>
            <w:rPr>
              <w:rFonts w:asciiTheme="minorHAnsi" w:eastAsiaTheme="minorEastAsia" w:hAnsiTheme="minorHAnsi" w:cstheme="minorBidi"/>
              <w:i w:val="0"/>
              <w:iCs w:val="0"/>
              <w:noProof/>
              <w:sz w:val="22"/>
              <w:szCs w:val="22"/>
            </w:rPr>
          </w:pPr>
          <w:hyperlink w:anchor="_Toc46491152" w:history="1">
            <w:r w:rsidR="00736A61" w:rsidRPr="00AA5653">
              <w:rPr>
                <w:rStyle w:val="a3"/>
                <w:noProof/>
              </w:rPr>
              <w:t>6.6.3</w:t>
            </w:r>
            <w:r w:rsidR="00736A61">
              <w:rPr>
                <w:rFonts w:asciiTheme="minorHAnsi" w:eastAsiaTheme="minorEastAsia" w:hAnsiTheme="minorHAnsi" w:cstheme="minorBidi"/>
                <w:i w:val="0"/>
                <w:iCs w:val="0"/>
                <w:noProof/>
                <w:sz w:val="22"/>
                <w:szCs w:val="22"/>
              </w:rPr>
              <w:tab/>
            </w:r>
            <w:r w:rsidR="00736A61" w:rsidRPr="00AA5653">
              <w:rPr>
                <w:rStyle w:val="a3"/>
                <w:noProof/>
              </w:rPr>
              <w:t>Операционный центр несет ответственность:</w:t>
            </w:r>
            <w:r w:rsidR="00736A61">
              <w:rPr>
                <w:noProof/>
                <w:webHidden/>
              </w:rPr>
              <w:tab/>
            </w:r>
            <w:r w:rsidR="00736A61">
              <w:rPr>
                <w:noProof/>
                <w:webHidden/>
              </w:rPr>
              <w:fldChar w:fldCharType="begin"/>
            </w:r>
            <w:r w:rsidR="00736A61">
              <w:rPr>
                <w:noProof/>
                <w:webHidden/>
              </w:rPr>
              <w:instrText xml:space="preserve"> PAGEREF _Toc46491152 \h </w:instrText>
            </w:r>
            <w:r w:rsidR="00736A61">
              <w:rPr>
                <w:noProof/>
                <w:webHidden/>
              </w:rPr>
            </w:r>
            <w:r w:rsidR="00736A61">
              <w:rPr>
                <w:noProof/>
                <w:webHidden/>
              </w:rPr>
              <w:fldChar w:fldCharType="separate"/>
            </w:r>
            <w:r w:rsidR="00F7007B">
              <w:rPr>
                <w:noProof/>
                <w:webHidden/>
              </w:rPr>
              <w:t>31</w:t>
            </w:r>
            <w:r w:rsidR="00736A61">
              <w:rPr>
                <w:noProof/>
                <w:webHidden/>
              </w:rPr>
              <w:fldChar w:fldCharType="end"/>
            </w:r>
          </w:hyperlink>
        </w:p>
        <w:p w14:paraId="51F5578E" w14:textId="23C233CE" w:rsidR="00736A61" w:rsidRDefault="004266D2">
          <w:pPr>
            <w:pStyle w:val="21"/>
            <w:rPr>
              <w:rFonts w:asciiTheme="minorHAnsi" w:eastAsiaTheme="minorEastAsia" w:hAnsiTheme="minorHAnsi" w:cstheme="minorBidi"/>
              <w:smallCaps w:val="0"/>
              <w:noProof/>
              <w:sz w:val="22"/>
              <w:szCs w:val="22"/>
            </w:rPr>
          </w:pPr>
          <w:hyperlink w:anchor="_Toc46491153" w:history="1">
            <w:r w:rsidR="00736A61" w:rsidRPr="00AA5653">
              <w:rPr>
                <w:rStyle w:val="a3"/>
                <w:noProof/>
              </w:rPr>
              <w:t>6.7</w:t>
            </w:r>
            <w:r w:rsidR="00736A61">
              <w:rPr>
                <w:rFonts w:asciiTheme="minorHAnsi" w:eastAsiaTheme="minorEastAsia" w:hAnsiTheme="minorHAnsi" w:cstheme="minorBidi"/>
                <w:smallCaps w:val="0"/>
                <w:noProof/>
                <w:sz w:val="22"/>
                <w:szCs w:val="22"/>
              </w:rPr>
              <w:tab/>
            </w:r>
            <w:r w:rsidR="00736A61" w:rsidRPr="00AA5653">
              <w:rPr>
                <w:rStyle w:val="a3"/>
                <w:noProof/>
              </w:rPr>
              <w:t>Права, обязанности и ответственность Клирингового центра</w:t>
            </w:r>
            <w:r w:rsidR="00736A61">
              <w:rPr>
                <w:noProof/>
                <w:webHidden/>
              </w:rPr>
              <w:tab/>
            </w:r>
            <w:r w:rsidR="00736A61">
              <w:rPr>
                <w:noProof/>
                <w:webHidden/>
              </w:rPr>
              <w:fldChar w:fldCharType="begin"/>
            </w:r>
            <w:r w:rsidR="00736A61">
              <w:rPr>
                <w:noProof/>
                <w:webHidden/>
              </w:rPr>
              <w:instrText xml:space="preserve"> PAGEREF _Toc46491153 \h </w:instrText>
            </w:r>
            <w:r w:rsidR="00736A61">
              <w:rPr>
                <w:noProof/>
                <w:webHidden/>
              </w:rPr>
            </w:r>
            <w:r w:rsidR="00736A61">
              <w:rPr>
                <w:noProof/>
                <w:webHidden/>
              </w:rPr>
              <w:fldChar w:fldCharType="separate"/>
            </w:r>
            <w:r w:rsidR="00F7007B">
              <w:rPr>
                <w:noProof/>
                <w:webHidden/>
              </w:rPr>
              <w:t>31</w:t>
            </w:r>
            <w:r w:rsidR="00736A61">
              <w:rPr>
                <w:noProof/>
                <w:webHidden/>
              </w:rPr>
              <w:fldChar w:fldCharType="end"/>
            </w:r>
          </w:hyperlink>
        </w:p>
        <w:p w14:paraId="4C2CD12E" w14:textId="69CF1C2E" w:rsidR="00736A61" w:rsidRDefault="004266D2">
          <w:pPr>
            <w:pStyle w:val="31"/>
            <w:rPr>
              <w:rFonts w:asciiTheme="minorHAnsi" w:eastAsiaTheme="minorEastAsia" w:hAnsiTheme="minorHAnsi" w:cstheme="minorBidi"/>
              <w:i w:val="0"/>
              <w:iCs w:val="0"/>
              <w:noProof/>
              <w:sz w:val="22"/>
              <w:szCs w:val="22"/>
            </w:rPr>
          </w:pPr>
          <w:hyperlink w:anchor="_Toc46491154" w:history="1">
            <w:r w:rsidR="00736A61" w:rsidRPr="00AA5653">
              <w:rPr>
                <w:rStyle w:val="a3"/>
                <w:noProof/>
              </w:rPr>
              <w:t>6.7.1</w:t>
            </w:r>
            <w:r w:rsidR="00736A61">
              <w:rPr>
                <w:rFonts w:asciiTheme="minorHAnsi" w:eastAsiaTheme="minorEastAsia" w:hAnsiTheme="minorHAnsi" w:cstheme="minorBidi"/>
                <w:i w:val="0"/>
                <w:iCs w:val="0"/>
                <w:noProof/>
                <w:sz w:val="22"/>
                <w:szCs w:val="22"/>
              </w:rPr>
              <w:tab/>
            </w:r>
            <w:r w:rsidR="00736A61" w:rsidRPr="00AA5653">
              <w:rPr>
                <w:rStyle w:val="a3"/>
                <w:noProof/>
              </w:rPr>
              <w:t>Клиринговый центр имеет право:</w:t>
            </w:r>
            <w:r w:rsidR="00736A61">
              <w:rPr>
                <w:noProof/>
                <w:webHidden/>
              </w:rPr>
              <w:tab/>
            </w:r>
            <w:r w:rsidR="00736A61">
              <w:rPr>
                <w:noProof/>
                <w:webHidden/>
              </w:rPr>
              <w:fldChar w:fldCharType="begin"/>
            </w:r>
            <w:r w:rsidR="00736A61">
              <w:rPr>
                <w:noProof/>
                <w:webHidden/>
              </w:rPr>
              <w:instrText xml:space="preserve"> PAGEREF _Toc46491154 \h </w:instrText>
            </w:r>
            <w:r w:rsidR="00736A61">
              <w:rPr>
                <w:noProof/>
                <w:webHidden/>
              </w:rPr>
            </w:r>
            <w:r w:rsidR="00736A61">
              <w:rPr>
                <w:noProof/>
                <w:webHidden/>
              </w:rPr>
              <w:fldChar w:fldCharType="separate"/>
            </w:r>
            <w:r w:rsidR="00F7007B">
              <w:rPr>
                <w:noProof/>
                <w:webHidden/>
              </w:rPr>
              <w:t>31</w:t>
            </w:r>
            <w:r w:rsidR="00736A61">
              <w:rPr>
                <w:noProof/>
                <w:webHidden/>
              </w:rPr>
              <w:fldChar w:fldCharType="end"/>
            </w:r>
          </w:hyperlink>
        </w:p>
        <w:p w14:paraId="6E61AF72" w14:textId="514D7860" w:rsidR="00736A61" w:rsidRDefault="004266D2">
          <w:pPr>
            <w:pStyle w:val="31"/>
            <w:rPr>
              <w:rFonts w:asciiTheme="minorHAnsi" w:eastAsiaTheme="minorEastAsia" w:hAnsiTheme="minorHAnsi" w:cstheme="minorBidi"/>
              <w:i w:val="0"/>
              <w:iCs w:val="0"/>
              <w:noProof/>
              <w:sz w:val="22"/>
              <w:szCs w:val="22"/>
            </w:rPr>
          </w:pPr>
          <w:hyperlink w:anchor="_Toc46491155" w:history="1">
            <w:r w:rsidR="00736A61" w:rsidRPr="00AA5653">
              <w:rPr>
                <w:rStyle w:val="a3"/>
                <w:noProof/>
              </w:rPr>
              <w:t>6.7.2</w:t>
            </w:r>
            <w:r w:rsidR="00736A61">
              <w:rPr>
                <w:rFonts w:asciiTheme="minorHAnsi" w:eastAsiaTheme="minorEastAsia" w:hAnsiTheme="minorHAnsi" w:cstheme="minorBidi"/>
                <w:i w:val="0"/>
                <w:iCs w:val="0"/>
                <w:noProof/>
                <w:sz w:val="22"/>
                <w:szCs w:val="22"/>
              </w:rPr>
              <w:tab/>
            </w:r>
            <w:r w:rsidR="00736A61" w:rsidRPr="00AA5653">
              <w:rPr>
                <w:rStyle w:val="a3"/>
                <w:noProof/>
              </w:rPr>
              <w:t>Клиринговый центр обязан:</w:t>
            </w:r>
            <w:r w:rsidR="00736A61">
              <w:rPr>
                <w:noProof/>
                <w:webHidden/>
              </w:rPr>
              <w:tab/>
            </w:r>
            <w:r w:rsidR="00736A61">
              <w:rPr>
                <w:noProof/>
                <w:webHidden/>
              </w:rPr>
              <w:fldChar w:fldCharType="begin"/>
            </w:r>
            <w:r w:rsidR="00736A61">
              <w:rPr>
                <w:noProof/>
                <w:webHidden/>
              </w:rPr>
              <w:instrText xml:space="preserve"> PAGEREF _Toc46491155 \h </w:instrText>
            </w:r>
            <w:r w:rsidR="00736A61">
              <w:rPr>
                <w:noProof/>
                <w:webHidden/>
              </w:rPr>
            </w:r>
            <w:r w:rsidR="00736A61">
              <w:rPr>
                <w:noProof/>
                <w:webHidden/>
              </w:rPr>
              <w:fldChar w:fldCharType="separate"/>
            </w:r>
            <w:r w:rsidR="00F7007B">
              <w:rPr>
                <w:noProof/>
                <w:webHidden/>
              </w:rPr>
              <w:t>31</w:t>
            </w:r>
            <w:r w:rsidR="00736A61">
              <w:rPr>
                <w:noProof/>
                <w:webHidden/>
              </w:rPr>
              <w:fldChar w:fldCharType="end"/>
            </w:r>
          </w:hyperlink>
        </w:p>
        <w:p w14:paraId="34948B2C" w14:textId="1193876E" w:rsidR="00736A61" w:rsidRDefault="004266D2">
          <w:pPr>
            <w:pStyle w:val="31"/>
            <w:rPr>
              <w:rFonts w:asciiTheme="minorHAnsi" w:eastAsiaTheme="minorEastAsia" w:hAnsiTheme="minorHAnsi" w:cstheme="minorBidi"/>
              <w:i w:val="0"/>
              <w:iCs w:val="0"/>
              <w:noProof/>
              <w:sz w:val="22"/>
              <w:szCs w:val="22"/>
            </w:rPr>
          </w:pPr>
          <w:hyperlink w:anchor="_Toc46491156" w:history="1">
            <w:r w:rsidR="00736A61" w:rsidRPr="00AA5653">
              <w:rPr>
                <w:rStyle w:val="a3"/>
                <w:noProof/>
              </w:rPr>
              <w:t>6.7.3</w:t>
            </w:r>
            <w:r w:rsidR="00736A61">
              <w:rPr>
                <w:rFonts w:asciiTheme="minorHAnsi" w:eastAsiaTheme="minorEastAsia" w:hAnsiTheme="minorHAnsi" w:cstheme="minorBidi"/>
                <w:i w:val="0"/>
                <w:iCs w:val="0"/>
                <w:noProof/>
                <w:sz w:val="22"/>
                <w:szCs w:val="22"/>
              </w:rPr>
              <w:tab/>
            </w:r>
            <w:r w:rsidR="00736A61" w:rsidRPr="00AA5653">
              <w:rPr>
                <w:rStyle w:val="a3"/>
                <w:noProof/>
              </w:rPr>
              <w:t>Клиринговый центр несет ответственность:</w:t>
            </w:r>
            <w:r w:rsidR="00736A61">
              <w:rPr>
                <w:noProof/>
                <w:webHidden/>
              </w:rPr>
              <w:tab/>
            </w:r>
            <w:r w:rsidR="00736A61">
              <w:rPr>
                <w:noProof/>
                <w:webHidden/>
              </w:rPr>
              <w:fldChar w:fldCharType="begin"/>
            </w:r>
            <w:r w:rsidR="00736A61">
              <w:rPr>
                <w:noProof/>
                <w:webHidden/>
              </w:rPr>
              <w:instrText xml:space="preserve"> PAGEREF _Toc46491156 \h </w:instrText>
            </w:r>
            <w:r w:rsidR="00736A61">
              <w:rPr>
                <w:noProof/>
                <w:webHidden/>
              </w:rPr>
            </w:r>
            <w:r w:rsidR="00736A61">
              <w:rPr>
                <w:noProof/>
                <w:webHidden/>
              </w:rPr>
              <w:fldChar w:fldCharType="separate"/>
            </w:r>
            <w:r w:rsidR="00F7007B">
              <w:rPr>
                <w:noProof/>
                <w:webHidden/>
              </w:rPr>
              <w:t>31</w:t>
            </w:r>
            <w:r w:rsidR="00736A61">
              <w:rPr>
                <w:noProof/>
                <w:webHidden/>
              </w:rPr>
              <w:fldChar w:fldCharType="end"/>
            </w:r>
          </w:hyperlink>
        </w:p>
        <w:p w14:paraId="41ABDA0C" w14:textId="0314BD11" w:rsidR="00736A61" w:rsidRDefault="004266D2">
          <w:pPr>
            <w:pStyle w:val="21"/>
            <w:rPr>
              <w:rFonts w:asciiTheme="minorHAnsi" w:eastAsiaTheme="minorEastAsia" w:hAnsiTheme="minorHAnsi" w:cstheme="minorBidi"/>
              <w:smallCaps w:val="0"/>
              <w:noProof/>
              <w:sz w:val="22"/>
              <w:szCs w:val="22"/>
            </w:rPr>
          </w:pPr>
          <w:hyperlink w:anchor="_Toc46491157" w:history="1">
            <w:r w:rsidR="00736A61" w:rsidRPr="00AA5653">
              <w:rPr>
                <w:rStyle w:val="a3"/>
                <w:noProof/>
              </w:rPr>
              <w:t>6.8</w:t>
            </w:r>
            <w:r w:rsidR="00736A61">
              <w:rPr>
                <w:rFonts w:asciiTheme="minorHAnsi" w:eastAsiaTheme="minorEastAsia" w:hAnsiTheme="minorHAnsi" w:cstheme="minorBidi"/>
                <w:smallCaps w:val="0"/>
                <w:noProof/>
                <w:sz w:val="22"/>
                <w:szCs w:val="22"/>
              </w:rPr>
              <w:tab/>
            </w:r>
            <w:r w:rsidR="00736A61" w:rsidRPr="00AA5653">
              <w:rPr>
                <w:rStyle w:val="a3"/>
                <w:noProof/>
              </w:rPr>
              <w:t>Права и обязанности Расчетного центра</w:t>
            </w:r>
            <w:r w:rsidR="00736A61">
              <w:rPr>
                <w:noProof/>
                <w:webHidden/>
              </w:rPr>
              <w:tab/>
            </w:r>
            <w:r w:rsidR="00736A61">
              <w:rPr>
                <w:noProof/>
                <w:webHidden/>
              </w:rPr>
              <w:fldChar w:fldCharType="begin"/>
            </w:r>
            <w:r w:rsidR="00736A61">
              <w:rPr>
                <w:noProof/>
                <w:webHidden/>
              </w:rPr>
              <w:instrText xml:space="preserve"> PAGEREF _Toc46491157 \h </w:instrText>
            </w:r>
            <w:r w:rsidR="00736A61">
              <w:rPr>
                <w:noProof/>
                <w:webHidden/>
              </w:rPr>
            </w:r>
            <w:r w:rsidR="00736A61">
              <w:rPr>
                <w:noProof/>
                <w:webHidden/>
              </w:rPr>
              <w:fldChar w:fldCharType="separate"/>
            </w:r>
            <w:r w:rsidR="00F7007B">
              <w:rPr>
                <w:noProof/>
                <w:webHidden/>
              </w:rPr>
              <w:t>32</w:t>
            </w:r>
            <w:r w:rsidR="00736A61">
              <w:rPr>
                <w:noProof/>
                <w:webHidden/>
              </w:rPr>
              <w:fldChar w:fldCharType="end"/>
            </w:r>
          </w:hyperlink>
        </w:p>
        <w:p w14:paraId="78D8C7A3" w14:textId="52D39433" w:rsidR="00736A61" w:rsidRDefault="004266D2">
          <w:pPr>
            <w:pStyle w:val="31"/>
            <w:rPr>
              <w:rFonts w:asciiTheme="minorHAnsi" w:eastAsiaTheme="minorEastAsia" w:hAnsiTheme="minorHAnsi" w:cstheme="minorBidi"/>
              <w:i w:val="0"/>
              <w:iCs w:val="0"/>
              <w:noProof/>
              <w:sz w:val="22"/>
              <w:szCs w:val="22"/>
            </w:rPr>
          </w:pPr>
          <w:hyperlink w:anchor="_Toc46491158" w:history="1">
            <w:r w:rsidR="00736A61" w:rsidRPr="00AA5653">
              <w:rPr>
                <w:rStyle w:val="a3"/>
                <w:noProof/>
              </w:rPr>
              <w:t>6.8.1</w:t>
            </w:r>
            <w:r w:rsidR="00736A61">
              <w:rPr>
                <w:rFonts w:asciiTheme="minorHAnsi" w:eastAsiaTheme="minorEastAsia" w:hAnsiTheme="minorHAnsi" w:cstheme="minorBidi"/>
                <w:i w:val="0"/>
                <w:iCs w:val="0"/>
                <w:noProof/>
                <w:sz w:val="22"/>
                <w:szCs w:val="22"/>
              </w:rPr>
              <w:tab/>
            </w:r>
            <w:r w:rsidR="00736A61" w:rsidRPr="00AA5653">
              <w:rPr>
                <w:rStyle w:val="a3"/>
                <w:noProof/>
              </w:rPr>
              <w:t>Расчетный центр имеет право:</w:t>
            </w:r>
            <w:r w:rsidR="00736A61">
              <w:rPr>
                <w:noProof/>
                <w:webHidden/>
              </w:rPr>
              <w:tab/>
            </w:r>
            <w:r w:rsidR="00736A61">
              <w:rPr>
                <w:noProof/>
                <w:webHidden/>
              </w:rPr>
              <w:fldChar w:fldCharType="begin"/>
            </w:r>
            <w:r w:rsidR="00736A61">
              <w:rPr>
                <w:noProof/>
                <w:webHidden/>
              </w:rPr>
              <w:instrText xml:space="preserve"> PAGEREF _Toc46491158 \h </w:instrText>
            </w:r>
            <w:r w:rsidR="00736A61">
              <w:rPr>
                <w:noProof/>
                <w:webHidden/>
              </w:rPr>
            </w:r>
            <w:r w:rsidR="00736A61">
              <w:rPr>
                <w:noProof/>
                <w:webHidden/>
              </w:rPr>
              <w:fldChar w:fldCharType="separate"/>
            </w:r>
            <w:r w:rsidR="00F7007B">
              <w:rPr>
                <w:noProof/>
                <w:webHidden/>
              </w:rPr>
              <w:t>32</w:t>
            </w:r>
            <w:r w:rsidR="00736A61">
              <w:rPr>
                <w:noProof/>
                <w:webHidden/>
              </w:rPr>
              <w:fldChar w:fldCharType="end"/>
            </w:r>
          </w:hyperlink>
        </w:p>
        <w:p w14:paraId="2F6FAAC8" w14:textId="4C25F9C4" w:rsidR="00736A61" w:rsidRDefault="004266D2">
          <w:pPr>
            <w:pStyle w:val="31"/>
            <w:rPr>
              <w:rFonts w:asciiTheme="minorHAnsi" w:eastAsiaTheme="minorEastAsia" w:hAnsiTheme="minorHAnsi" w:cstheme="minorBidi"/>
              <w:i w:val="0"/>
              <w:iCs w:val="0"/>
              <w:noProof/>
              <w:sz w:val="22"/>
              <w:szCs w:val="22"/>
            </w:rPr>
          </w:pPr>
          <w:hyperlink w:anchor="_Toc46491159" w:history="1">
            <w:r w:rsidR="00736A61" w:rsidRPr="00AA5653">
              <w:rPr>
                <w:rStyle w:val="a3"/>
                <w:noProof/>
              </w:rPr>
              <w:t>6.8.2</w:t>
            </w:r>
            <w:r w:rsidR="00736A61">
              <w:rPr>
                <w:rFonts w:asciiTheme="minorHAnsi" w:eastAsiaTheme="minorEastAsia" w:hAnsiTheme="minorHAnsi" w:cstheme="minorBidi"/>
                <w:i w:val="0"/>
                <w:iCs w:val="0"/>
                <w:noProof/>
                <w:sz w:val="22"/>
                <w:szCs w:val="22"/>
              </w:rPr>
              <w:tab/>
            </w:r>
            <w:r w:rsidR="00736A61" w:rsidRPr="00AA5653">
              <w:rPr>
                <w:rStyle w:val="a3"/>
                <w:noProof/>
              </w:rPr>
              <w:t>Расчетный центр обязан:</w:t>
            </w:r>
            <w:r w:rsidR="00736A61">
              <w:rPr>
                <w:noProof/>
                <w:webHidden/>
              </w:rPr>
              <w:tab/>
            </w:r>
            <w:r w:rsidR="00736A61">
              <w:rPr>
                <w:noProof/>
                <w:webHidden/>
              </w:rPr>
              <w:fldChar w:fldCharType="begin"/>
            </w:r>
            <w:r w:rsidR="00736A61">
              <w:rPr>
                <w:noProof/>
                <w:webHidden/>
              </w:rPr>
              <w:instrText xml:space="preserve"> PAGEREF _Toc46491159 \h </w:instrText>
            </w:r>
            <w:r w:rsidR="00736A61">
              <w:rPr>
                <w:noProof/>
                <w:webHidden/>
              </w:rPr>
            </w:r>
            <w:r w:rsidR="00736A61">
              <w:rPr>
                <w:noProof/>
                <w:webHidden/>
              </w:rPr>
              <w:fldChar w:fldCharType="separate"/>
            </w:r>
            <w:r w:rsidR="00F7007B">
              <w:rPr>
                <w:noProof/>
                <w:webHidden/>
              </w:rPr>
              <w:t>32</w:t>
            </w:r>
            <w:r w:rsidR="00736A61">
              <w:rPr>
                <w:noProof/>
                <w:webHidden/>
              </w:rPr>
              <w:fldChar w:fldCharType="end"/>
            </w:r>
          </w:hyperlink>
        </w:p>
        <w:p w14:paraId="69F78A27" w14:textId="19CF5CF1" w:rsidR="00736A61" w:rsidRDefault="004266D2">
          <w:pPr>
            <w:pStyle w:val="21"/>
            <w:rPr>
              <w:rFonts w:asciiTheme="minorHAnsi" w:eastAsiaTheme="minorEastAsia" w:hAnsiTheme="minorHAnsi" w:cstheme="minorBidi"/>
              <w:smallCaps w:val="0"/>
              <w:noProof/>
              <w:sz w:val="22"/>
              <w:szCs w:val="22"/>
            </w:rPr>
          </w:pPr>
          <w:hyperlink w:anchor="_Toc46491160" w:history="1">
            <w:r w:rsidR="00736A61" w:rsidRPr="00AA5653">
              <w:rPr>
                <w:rStyle w:val="a3"/>
                <w:noProof/>
              </w:rPr>
              <w:t>6.9</w:t>
            </w:r>
            <w:r w:rsidR="00736A61">
              <w:rPr>
                <w:rFonts w:asciiTheme="minorHAnsi" w:eastAsiaTheme="minorEastAsia" w:hAnsiTheme="minorHAnsi" w:cstheme="minorBidi"/>
                <w:smallCaps w:val="0"/>
                <w:noProof/>
                <w:sz w:val="22"/>
                <w:szCs w:val="22"/>
              </w:rPr>
              <w:tab/>
            </w:r>
            <w:r w:rsidR="00736A61" w:rsidRPr="00AA5653">
              <w:rPr>
                <w:rStyle w:val="a3"/>
                <w:noProof/>
              </w:rPr>
              <w:t>Права и обязанности Удостоверяющего центра</w:t>
            </w:r>
            <w:r w:rsidR="00736A61">
              <w:rPr>
                <w:noProof/>
                <w:webHidden/>
              </w:rPr>
              <w:tab/>
            </w:r>
            <w:r w:rsidR="00736A61">
              <w:rPr>
                <w:noProof/>
                <w:webHidden/>
              </w:rPr>
              <w:fldChar w:fldCharType="begin"/>
            </w:r>
            <w:r w:rsidR="00736A61">
              <w:rPr>
                <w:noProof/>
                <w:webHidden/>
              </w:rPr>
              <w:instrText xml:space="preserve"> PAGEREF _Toc46491160 \h </w:instrText>
            </w:r>
            <w:r w:rsidR="00736A61">
              <w:rPr>
                <w:noProof/>
                <w:webHidden/>
              </w:rPr>
            </w:r>
            <w:r w:rsidR="00736A61">
              <w:rPr>
                <w:noProof/>
                <w:webHidden/>
              </w:rPr>
              <w:fldChar w:fldCharType="separate"/>
            </w:r>
            <w:r w:rsidR="00F7007B">
              <w:rPr>
                <w:noProof/>
                <w:webHidden/>
              </w:rPr>
              <w:t>32</w:t>
            </w:r>
            <w:r w:rsidR="00736A61">
              <w:rPr>
                <w:noProof/>
                <w:webHidden/>
              </w:rPr>
              <w:fldChar w:fldCharType="end"/>
            </w:r>
          </w:hyperlink>
        </w:p>
        <w:p w14:paraId="587BEFA8" w14:textId="5C56F171" w:rsidR="00736A61" w:rsidRDefault="004266D2">
          <w:pPr>
            <w:pStyle w:val="31"/>
            <w:rPr>
              <w:rFonts w:asciiTheme="minorHAnsi" w:eastAsiaTheme="minorEastAsia" w:hAnsiTheme="minorHAnsi" w:cstheme="minorBidi"/>
              <w:i w:val="0"/>
              <w:iCs w:val="0"/>
              <w:noProof/>
              <w:sz w:val="22"/>
              <w:szCs w:val="22"/>
            </w:rPr>
          </w:pPr>
          <w:hyperlink w:anchor="_Toc46491161" w:history="1">
            <w:r w:rsidR="00736A61" w:rsidRPr="00AA5653">
              <w:rPr>
                <w:rStyle w:val="a3"/>
                <w:noProof/>
              </w:rPr>
              <w:t>6.9.1</w:t>
            </w:r>
            <w:r w:rsidR="00736A61">
              <w:rPr>
                <w:rFonts w:asciiTheme="minorHAnsi" w:eastAsiaTheme="minorEastAsia" w:hAnsiTheme="minorHAnsi" w:cstheme="minorBidi"/>
                <w:i w:val="0"/>
                <w:iCs w:val="0"/>
                <w:noProof/>
                <w:sz w:val="22"/>
                <w:szCs w:val="22"/>
              </w:rPr>
              <w:tab/>
            </w:r>
            <w:r w:rsidR="00736A61" w:rsidRPr="00AA5653">
              <w:rPr>
                <w:rStyle w:val="a3"/>
                <w:noProof/>
              </w:rPr>
              <w:t>Удостоверяющий центр имеет право:</w:t>
            </w:r>
            <w:r w:rsidR="00736A61">
              <w:rPr>
                <w:noProof/>
                <w:webHidden/>
              </w:rPr>
              <w:tab/>
            </w:r>
            <w:r w:rsidR="00736A61">
              <w:rPr>
                <w:noProof/>
                <w:webHidden/>
              </w:rPr>
              <w:fldChar w:fldCharType="begin"/>
            </w:r>
            <w:r w:rsidR="00736A61">
              <w:rPr>
                <w:noProof/>
                <w:webHidden/>
              </w:rPr>
              <w:instrText xml:space="preserve"> PAGEREF _Toc46491161 \h </w:instrText>
            </w:r>
            <w:r w:rsidR="00736A61">
              <w:rPr>
                <w:noProof/>
                <w:webHidden/>
              </w:rPr>
            </w:r>
            <w:r w:rsidR="00736A61">
              <w:rPr>
                <w:noProof/>
                <w:webHidden/>
              </w:rPr>
              <w:fldChar w:fldCharType="separate"/>
            </w:r>
            <w:r w:rsidR="00F7007B">
              <w:rPr>
                <w:noProof/>
                <w:webHidden/>
              </w:rPr>
              <w:t>32</w:t>
            </w:r>
            <w:r w:rsidR="00736A61">
              <w:rPr>
                <w:noProof/>
                <w:webHidden/>
              </w:rPr>
              <w:fldChar w:fldCharType="end"/>
            </w:r>
          </w:hyperlink>
        </w:p>
        <w:p w14:paraId="25A5D2AE" w14:textId="03E42F28" w:rsidR="00736A61" w:rsidRDefault="004266D2">
          <w:pPr>
            <w:pStyle w:val="31"/>
            <w:rPr>
              <w:rFonts w:asciiTheme="minorHAnsi" w:eastAsiaTheme="minorEastAsia" w:hAnsiTheme="minorHAnsi" w:cstheme="minorBidi"/>
              <w:i w:val="0"/>
              <w:iCs w:val="0"/>
              <w:noProof/>
              <w:sz w:val="22"/>
              <w:szCs w:val="22"/>
            </w:rPr>
          </w:pPr>
          <w:hyperlink w:anchor="_Toc46491162" w:history="1">
            <w:r w:rsidR="00736A61" w:rsidRPr="00AA5653">
              <w:rPr>
                <w:rStyle w:val="a3"/>
                <w:noProof/>
              </w:rPr>
              <w:t>6.9.2</w:t>
            </w:r>
            <w:r w:rsidR="00736A61">
              <w:rPr>
                <w:rFonts w:asciiTheme="minorHAnsi" w:eastAsiaTheme="minorEastAsia" w:hAnsiTheme="minorHAnsi" w:cstheme="minorBidi"/>
                <w:i w:val="0"/>
                <w:iCs w:val="0"/>
                <w:noProof/>
                <w:sz w:val="22"/>
                <w:szCs w:val="22"/>
              </w:rPr>
              <w:tab/>
            </w:r>
            <w:r w:rsidR="00736A61" w:rsidRPr="00AA5653">
              <w:rPr>
                <w:rStyle w:val="a3"/>
                <w:noProof/>
              </w:rPr>
              <w:t>Удостоверяющий центр обязан:</w:t>
            </w:r>
            <w:r w:rsidR="00736A61">
              <w:rPr>
                <w:noProof/>
                <w:webHidden/>
              </w:rPr>
              <w:tab/>
            </w:r>
            <w:r w:rsidR="00736A61">
              <w:rPr>
                <w:noProof/>
                <w:webHidden/>
              </w:rPr>
              <w:fldChar w:fldCharType="begin"/>
            </w:r>
            <w:r w:rsidR="00736A61">
              <w:rPr>
                <w:noProof/>
                <w:webHidden/>
              </w:rPr>
              <w:instrText xml:space="preserve"> PAGEREF _Toc46491162 \h </w:instrText>
            </w:r>
            <w:r w:rsidR="00736A61">
              <w:rPr>
                <w:noProof/>
                <w:webHidden/>
              </w:rPr>
            </w:r>
            <w:r w:rsidR="00736A61">
              <w:rPr>
                <w:noProof/>
                <w:webHidden/>
              </w:rPr>
              <w:fldChar w:fldCharType="separate"/>
            </w:r>
            <w:r w:rsidR="00F7007B">
              <w:rPr>
                <w:noProof/>
                <w:webHidden/>
              </w:rPr>
              <w:t>32</w:t>
            </w:r>
            <w:r w:rsidR="00736A61">
              <w:rPr>
                <w:noProof/>
                <w:webHidden/>
              </w:rPr>
              <w:fldChar w:fldCharType="end"/>
            </w:r>
          </w:hyperlink>
        </w:p>
        <w:p w14:paraId="65901E19" w14:textId="1C27B7BC" w:rsidR="00736A61" w:rsidRDefault="004266D2">
          <w:pPr>
            <w:pStyle w:val="21"/>
            <w:rPr>
              <w:rFonts w:asciiTheme="minorHAnsi" w:eastAsiaTheme="minorEastAsia" w:hAnsiTheme="minorHAnsi" w:cstheme="minorBidi"/>
              <w:smallCaps w:val="0"/>
              <w:noProof/>
              <w:sz w:val="22"/>
              <w:szCs w:val="22"/>
            </w:rPr>
          </w:pPr>
          <w:hyperlink w:anchor="_Toc46491163" w:history="1">
            <w:r w:rsidR="00736A61" w:rsidRPr="00AA5653">
              <w:rPr>
                <w:rStyle w:val="a3"/>
                <w:noProof/>
              </w:rPr>
              <w:t>6.10</w:t>
            </w:r>
            <w:r w:rsidR="00736A61">
              <w:rPr>
                <w:rFonts w:asciiTheme="minorHAnsi" w:eastAsiaTheme="minorEastAsia" w:hAnsiTheme="minorHAnsi" w:cstheme="minorBidi"/>
                <w:smallCaps w:val="0"/>
                <w:noProof/>
                <w:sz w:val="22"/>
                <w:szCs w:val="22"/>
              </w:rPr>
              <w:tab/>
            </w:r>
            <w:r w:rsidR="00736A61" w:rsidRPr="00AA5653">
              <w:rPr>
                <w:rStyle w:val="a3"/>
                <w:noProof/>
              </w:rPr>
              <w:t>Права и обязанности Участников</w:t>
            </w:r>
            <w:r w:rsidR="00736A61">
              <w:rPr>
                <w:noProof/>
                <w:webHidden/>
              </w:rPr>
              <w:tab/>
            </w:r>
            <w:r w:rsidR="00736A61">
              <w:rPr>
                <w:noProof/>
                <w:webHidden/>
              </w:rPr>
              <w:fldChar w:fldCharType="begin"/>
            </w:r>
            <w:r w:rsidR="00736A61">
              <w:rPr>
                <w:noProof/>
                <w:webHidden/>
              </w:rPr>
              <w:instrText xml:space="preserve"> PAGEREF _Toc46491163 \h </w:instrText>
            </w:r>
            <w:r w:rsidR="00736A61">
              <w:rPr>
                <w:noProof/>
                <w:webHidden/>
              </w:rPr>
            </w:r>
            <w:r w:rsidR="00736A61">
              <w:rPr>
                <w:noProof/>
                <w:webHidden/>
              </w:rPr>
              <w:fldChar w:fldCharType="separate"/>
            </w:r>
            <w:r w:rsidR="00F7007B">
              <w:rPr>
                <w:noProof/>
                <w:webHidden/>
              </w:rPr>
              <w:t>32</w:t>
            </w:r>
            <w:r w:rsidR="00736A61">
              <w:rPr>
                <w:noProof/>
                <w:webHidden/>
              </w:rPr>
              <w:fldChar w:fldCharType="end"/>
            </w:r>
          </w:hyperlink>
        </w:p>
        <w:p w14:paraId="64DF8A75" w14:textId="2AEF26B4" w:rsidR="00736A61" w:rsidRDefault="004266D2">
          <w:pPr>
            <w:pStyle w:val="31"/>
            <w:rPr>
              <w:rFonts w:asciiTheme="minorHAnsi" w:eastAsiaTheme="minorEastAsia" w:hAnsiTheme="minorHAnsi" w:cstheme="minorBidi"/>
              <w:i w:val="0"/>
              <w:iCs w:val="0"/>
              <w:noProof/>
              <w:sz w:val="22"/>
              <w:szCs w:val="22"/>
            </w:rPr>
          </w:pPr>
          <w:hyperlink w:anchor="_Toc46491164" w:history="1">
            <w:r w:rsidR="00736A61" w:rsidRPr="00AA5653">
              <w:rPr>
                <w:rStyle w:val="a3"/>
                <w:noProof/>
              </w:rPr>
              <w:t>6.10.1</w:t>
            </w:r>
            <w:r w:rsidR="00736A61">
              <w:rPr>
                <w:rFonts w:asciiTheme="minorHAnsi" w:eastAsiaTheme="minorEastAsia" w:hAnsiTheme="minorHAnsi" w:cstheme="minorBidi"/>
                <w:i w:val="0"/>
                <w:iCs w:val="0"/>
                <w:noProof/>
                <w:sz w:val="22"/>
                <w:szCs w:val="22"/>
              </w:rPr>
              <w:tab/>
            </w:r>
            <w:r w:rsidR="00736A61" w:rsidRPr="00AA5653">
              <w:rPr>
                <w:rStyle w:val="a3"/>
                <w:noProof/>
              </w:rPr>
              <w:t>Участник имеет право:</w:t>
            </w:r>
            <w:r w:rsidR="00736A61">
              <w:rPr>
                <w:noProof/>
                <w:webHidden/>
              </w:rPr>
              <w:tab/>
            </w:r>
            <w:r w:rsidR="00736A61">
              <w:rPr>
                <w:noProof/>
                <w:webHidden/>
              </w:rPr>
              <w:fldChar w:fldCharType="begin"/>
            </w:r>
            <w:r w:rsidR="00736A61">
              <w:rPr>
                <w:noProof/>
                <w:webHidden/>
              </w:rPr>
              <w:instrText xml:space="preserve"> PAGEREF _Toc46491164 \h </w:instrText>
            </w:r>
            <w:r w:rsidR="00736A61">
              <w:rPr>
                <w:noProof/>
                <w:webHidden/>
              </w:rPr>
            </w:r>
            <w:r w:rsidR="00736A61">
              <w:rPr>
                <w:noProof/>
                <w:webHidden/>
              </w:rPr>
              <w:fldChar w:fldCharType="separate"/>
            </w:r>
            <w:r w:rsidR="00F7007B">
              <w:rPr>
                <w:noProof/>
                <w:webHidden/>
              </w:rPr>
              <w:t>32</w:t>
            </w:r>
            <w:r w:rsidR="00736A61">
              <w:rPr>
                <w:noProof/>
                <w:webHidden/>
              </w:rPr>
              <w:fldChar w:fldCharType="end"/>
            </w:r>
          </w:hyperlink>
        </w:p>
        <w:p w14:paraId="6ECFA17D" w14:textId="713F3E3A" w:rsidR="00736A61" w:rsidRDefault="004266D2">
          <w:pPr>
            <w:pStyle w:val="31"/>
            <w:rPr>
              <w:rFonts w:asciiTheme="minorHAnsi" w:eastAsiaTheme="minorEastAsia" w:hAnsiTheme="minorHAnsi" w:cstheme="minorBidi"/>
              <w:i w:val="0"/>
              <w:iCs w:val="0"/>
              <w:noProof/>
              <w:sz w:val="22"/>
              <w:szCs w:val="22"/>
            </w:rPr>
          </w:pPr>
          <w:hyperlink w:anchor="_Toc46491165" w:history="1">
            <w:r w:rsidR="00736A61" w:rsidRPr="00AA5653">
              <w:rPr>
                <w:rStyle w:val="a3"/>
                <w:noProof/>
              </w:rPr>
              <w:t>6.10.2</w:t>
            </w:r>
            <w:r w:rsidR="00736A61">
              <w:rPr>
                <w:rFonts w:asciiTheme="minorHAnsi" w:eastAsiaTheme="minorEastAsia" w:hAnsiTheme="minorHAnsi" w:cstheme="minorBidi"/>
                <w:i w:val="0"/>
                <w:iCs w:val="0"/>
                <w:noProof/>
                <w:sz w:val="22"/>
                <w:szCs w:val="22"/>
              </w:rPr>
              <w:tab/>
            </w:r>
            <w:r w:rsidR="00736A61" w:rsidRPr="00AA5653">
              <w:rPr>
                <w:rStyle w:val="a3"/>
                <w:noProof/>
              </w:rPr>
              <w:t>Участник обязан:</w:t>
            </w:r>
            <w:r w:rsidR="00736A61">
              <w:rPr>
                <w:noProof/>
                <w:webHidden/>
              </w:rPr>
              <w:tab/>
            </w:r>
            <w:r w:rsidR="00736A61">
              <w:rPr>
                <w:noProof/>
                <w:webHidden/>
              </w:rPr>
              <w:fldChar w:fldCharType="begin"/>
            </w:r>
            <w:r w:rsidR="00736A61">
              <w:rPr>
                <w:noProof/>
                <w:webHidden/>
              </w:rPr>
              <w:instrText xml:space="preserve"> PAGEREF _Toc46491165 \h </w:instrText>
            </w:r>
            <w:r w:rsidR="00736A61">
              <w:rPr>
                <w:noProof/>
                <w:webHidden/>
              </w:rPr>
            </w:r>
            <w:r w:rsidR="00736A61">
              <w:rPr>
                <w:noProof/>
                <w:webHidden/>
              </w:rPr>
              <w:fldChar w:fldCharType="separate"/>
            </w:r>
            <w:r w:rsidR="00F7007B">
              <w:rPr>
                <w:noProof/>
                <w:webHidden/>
              </w:rPr>
              <w:t>33</w:t>
            </w:r>
            <w:r w:rsidR="00736A61">
              <w:rPr>
                <w:noProof/>
                <w:webHidden/>
              </w:rPr>
              <w:fldChar w:fldCharType="end"/>
            </w:r>
          </w:hyperlink>
        </w:p>
        <w:p w14:paraId="2E732356" w14:textId="453A6E31" w:rsidR="00736A61" w:rsidRDefault="004266D2">
          <w:pPr>
            <w:pStyle w:val="21"/>
            <w:rPr>
              <w:rFonts w:asciiTheme="minorHAnsi" w:eastAsiaTheme="minorEastAsia" w:hAnsiTheme="minorHAnsi" w:cstheme="minorBidi"/>
              <w:smallCaps w:val="0"/>
              <w:noProof/>
              <w:sz w:val="22"/>
              <w:szCs w:val="22"/>
            </w:rPr>
          </w:pPr>
          <w:hyperlink w:anchor="_Toc46491166" w:history="1">
            <w:r w:rsidR="00736A61" w:rsidRPr="00AA5653">
              <w:rPr>
                <w:rStyle w:val="a3"/>
                <w:noProof/>
              </w:rPr>
              <w:t>6.11</w:t>
            </w:r>
            <w:r w:rsidR="00736A61">
              <w:rPr>
                <w:rFonts w:asciiTheme="minorHAnsi" w:eastAsiaTheme="minorEastAsia" w:hAnsiTheme="minorHAnsi" w:cstheme="minorBidi"/>
                <w:smallCaps w:val="0"/>
                <w:noProof/>
                <w:sz w:val="22"/>
                <w:szCs w:val="22"/>
              </w:rPr>
              <w:tab/>
            </w:r>
            <w:r w:rsidR="00736A61" w:rsidRPr="00AA5653">
              <w:rPr>
                <w:rStyle w:val="a3"/>
                <w:noProof/>
              </w:rPr>
              <w:t>Порядок досудебного разрешения споров с Участниками и операторами услуг платежной инфраструктуры (при их наличии).</w:t>
            </w:r>
            <w:r w:rsidR="00736A61">
              <w:rPr>
                <w:noProof/>
                <w:webHidden/>
              </w:rPr>
              <w:tab/>
            </w:r>
            <w:r w:rsidR="00736A61">
              <w:rPr>
                <w:noProof/>
                <w:webHidden/>
              </w:rPr>
              <w:fldChar w:fldCharType="begin"/>
            </w:r>
            <w:r w:rsidR="00736A61">
              <w:rPr>
                <w:noProof/>
                <w:webHidden/>
              </w:rPr>
              <w:instrText xml:space="preserve"> PAGEREF _Toc46491166 \h </w:instrText>
            </w:r>
            <w:r w:rsidR="00736A61">
              <w:rPr>
                <w:noProof/>
                <w:webHidden/>
              </w:rPr>
            </w:r>
            <w:r w:rsidR="00736A61">
              <w:rPr>
                <w:noProof/>
                <w:webHidden/>
              </w:rPr>
              <w:fldChar w:fldCharType="separate"/>
            </w:r>
            <w:r w:rsidR="00F7007B">
              <w:rPr>
                <w:noProof/>
                <w:webHidden/>
              </w:rPr>
              <w:t>34</w:t>
            </w:r>
            <w:r w:rsidR="00736A61">
              <w:rPr>
                <w:noProof/>
                <w:webHidden/>
              </w:rPr>
              <w:fldChar w:fldCharType="end"/>
            </w:r>
          </w:hyperlink>
        </w:p>
        <w:p w14:paraId="121F5583" w14:textId="2DA81F79" w:rsidR="00736A61" w:rsidRDefault="004266D2">
          <w:pPr>
            <w:pStyle w:val="12"/>
            <w:rPr>
              <w:rFonts w:asciiTheme="minorHAnsi" w:eastAsiaTheme="minorEastAsia" w:hAnsiTheme="minorHAnsi" w:cstheme="minorBidi"/>
              <w:b w:val="0"/>
              <w:iCs w:val="0"/>
              <w:szCs w:val="22"/>
            </w:rPr>
          </w:pPr>
          <w:hyperlink w:anchor="_Toc46491167" w:history="1">
            <w:r w:rsidR="00736A61" w:rsidRPr="00AA5653">
              <w:rPr>
                <w:rStyle w:val="a3"/>
                <w:i/>
              </w:rPr>
              <w:t>7</w:t>
            </w:r>
            <w:r w:rsidR="00736A61">
              <w:rPr>
                <w:rFonts w:asciiTheme="minorHAnsi" w:eastAsiaTheme="minorEastAsia" w:hAnsiTheme="minorHAnsi" w:cstheme="minorBidi"/>
                <w:b w:val="0"/>
                <w:iCs w:val="0"/>
                <w:szCs w:val="22"/>
              </w:rPr>
              <w:tab/>
            </w:r>
            <w:r w:rsidR="00736A61" w:rsidRPr="00AA5653">
              <w:rPr>
                <w:rStyle w:val="a3"/>
                <w:i/>
              </w:rPr>
              <w:t>Порядок взаимодействия при осуществлении операций в Системе CONTACT</w:t>
            </w:r>
            <w:r w:rsidR="00736A61">
              <w:rPr>
                <w:webHidden/>
              </w:rPr>
              <w:tab/>
            </w:r>
            <w:r w:rsidR="00736A61">
              <w:rPr>
                <w:webHidden/>
              </w:rPr>
              <w:fldChar w:fldCharType="begin"/>
            </w:r>
            <w:r w:rsidR="00736A61">
              <w:rPr>
                <w:webHidden/>
              </w:rPr>
              <w:instrText xml:space="preserve"> PAGEREF _Toc46491167 \h </w:instrText>
            </w:r>
            <w:r w:rsidR="00736A61">
              <w:rPr>
                <w:webHidden/>
              </w:rPr>
            </w:r>
            <w:r w:rsidR="00736A61">
              <w:rPr>
                <w:webHidden/>
              </w:rPr>
              <w:fldChar w:fldCharType="separate"/>
            </w:r>
            <w:r w:rsidR="00F7007B">
              <w:rPr>
                <w:webHidden/>
              </w:rPr>
              <w:t>34</w:t>
            </w:r>
            <w:r w:rsidR="00736A61">
              <w:rPr>
                <w:webHidden/>
              </w:rPr>
              <w:fldChar w:fldCharType="end"/>
            </w:r>
          </w:hyperlink>
        </w:p>
        <w:p w14:paraId="57205011" w14:textId="7AD8D8D9" w:rsidR="00736A61" w:rsidRDefault="004266D2">
          <w:pPr>
            <w:pStyle w:val="21"/>
            <w:rPr>
              <w:rFonts w:asciiTheme="minorHAnsi" w:eastAsiaTheme="minorEastAsia" w:hAnsiTheme="minorHAnsi" w:cstheme="minorBidi"/>
              <w:smallCaps w:val="0"/>
              <w:noProof/>
              <w:sz w:val="22"/>
              <w:szCs w:val="22"/>
            </w:rPr>
          </w:pPr>
          <w:hyperlink w:anchor="_Toc46491168" w:history="1">
            <w:r w:rsidR="00736A61" w:rsidRPr="00AA5653">
              <w:rPr>
                <w:rStyle w:val="a3"/>
                <w:noProof/>
              </w:rPr>
              <w:t>7.1</w:t>
            </w:r>
            <w:r w:rsidR="00736A61">
              <w:rPr>
                <w:rFonts w:asciiTheme="minorHAnsi" w:eastAsiaTheme="minorEastAsia" w:hAnsiTheme="minorHAnsi" w:cstheme="minorBidi"/>
                <w:smallCaps w:val="0"/>
                <w:noProof/>
                <w:sz w:val="22"/>
                <w:szCs w:val="22"/>
              </w:rPr>
              <w:tab/>
            </w:r>
            <w:r w:rsidR="00736A61" w:rsidRPr="00AA5653">
              <w:rPr>
                <w:rStyle w:val="a3"/>
                <w:noProof/>
              </w:rPr>
              <w:t xml:space="preserve">Перечень оказываемых и получаемых Услуг </w:t>
            </w:r>
            <w:r w:rsidR="00736A61" w:rsidRPr="00AA5653">
              <w:rPr>
                <w:rStyle w:val="a3"/>
                <w:noProof/>
                <w:lang w:val="en-US"/>
              </w:rPr>
              <w:t>CONTACT</w:t>
            </w:r>
            <w:r w:rsidR="00736A61" w:rsidRPr="00AA5653">
              <w:rPr>
                <w:rStyle w:val="a3"/>
                <w:noProof/>
              </w:rPr>
              <w:t>:</w:t>
            </w:r>
            <w:r w:rsidR="00736A61">
              <w:rPr>
                <w:noProof/>
                <w:webHidden/>
              </w:rPr>
              <w:tab/>
            </w:r>
            <w:r w:rsidR="00736A61">
              <w:rPr>
                <w:noProof/>
                <w:webHidden/>
              </w:rPr>
              <w:fldChar w:fldCharType="begin"/>
            </w:r>
            <w:r w:rsidR="00736A61">
              <w:rPr>
                <w:noProof/>
                <w:webHidden/>
              </w:rPr>
              <w:instrText xml:space="preserve"> PAGEREF _Toc46491168 \h </w:instrText>
            </w:r>
            <w:r w:rsidR="00736A61">
              <w:rPr>
                <w:noProof/>
                <w:webHidden/>
              </w:rPr>
            </w:r>
            <w:r w:rsidR="00736A61">
              <w:rPr>
                <w:noProof/>
                <w:webHidden/>
              </w:rPr>
              <w:fldChar w:fldCharType="separate"/>
            </w:r>
            <w:r w:rsidR="00F7007B">
              <w:rPr>
                <w:noProof/>
                <w:webHidden/>
              </w:rPr>
              <w:t>34</w:t>
            </w:r>
            <w:r w:rsidR="00736A61">
              <w:rPr>
                <w:noProof/>
                <w:webHidden/>
              </w:rPr>
              <w:fldChar w:fldCharType="end"/>
            </w:r>
          </w:hyperlink>
        </w:p>
        <w:p w14:paraId="0DAC6EFA" w14:textId="15F23A06" w:rsidR="00736A61" w:rsidRDefault="004266D2">
          <w:pPr>
            <w:pStyle w:val="21"/>
            <w:rPr>
              <w:rFonts w:asciiTheme="minorHAnsi" w:eastAsiaTheme="minorEastAsia" w:hAnsiTheme="minorHAnsi" w:cstheme="minorBidi"/>
              <w:smallCaps w:val="0"/>
              <w:noProof/>
              <w:sz w:val="22"/>
              <w:szCs w:val="22"/>
            </w:rPr>
          </w:pPr>
          <w:hyperlink w:anchor="_Toc46491169" w:history="1">
            <w:r w:rsidR="00736A61" w:rsidRPr="00AA5653">
              <w:rPr>
                <w:rStyle w:val="a3"/>
                <w:noProof/>
              </w:rPr>
              <w:t>7.2</w:t>
            </w:r>
            <w:r w:rsidR="00736A61">
              <w:rPr>
                <w:rFonts w:asciiTheme="minorHAnsi" w:eastAsiaTheme="minorEastAsia" w:hAnsiTheme="minorHAnsi" w:cstheme="minorBidi"/>
                <w:smallCaps w:val="0"/>
                <w:noProof/>
                <w:sz w:val="22"/>
                <w:szCs w:val="22"/>
              </w:rPr>
              <w:tab/>
            </w:r>
            <w:r w:rsidR="00736A61" w:rsidRPr="00AA5653">
              <w:rPr>
                <w:rStyle w:val="a3"/>
                <w:noProof/>
              </w:rPr>
              <w:t xml:space="preserve">Общие положения предоставления и получения Услуг </w:t>
            </w:r>
            <w:r w:rsidR="00736A61" w:rsidRPr="00AA5653">
              <w:rPr>
                <w:rStyle w:val="a3"/>
                <w:noProof/>
                <w:lang w:val="en-US"/>
              </w:rPr>
              <w:t>CONTACT</w:t>
            </w:r>
            <w:r w:rsidR="00736A61">
              <w:rPr>
                <w:noProof/>
                <w:webHidden/>
              </w:rPr>
              <w:tab/>
            </w:r>
            <w:r w:rsidR="00736A61">
              <w:rPr>
                <w:noProof/>
                <w:webHidden/>
              </w:rPr>
              <w:fldChar w:fldCharType="begin"/>
            </w:r>
            <w:r w:rsidR="00736A61">
              <w:rPr>
                <w:noProof/>
                <w:webHidden/>
              </w:rPr>
              <w:instrText xml:space="preserve"> PAGEREF _Toc46491169 \h </w:instrText>
            </w:r>
            <w:r w:rsidR="00736A61">
              <w:rPr>
                <w:noProof/>
                <w:webHidden/>
              </w:rPr>
            </w:r>
            <w:r w:rsidR="00736A61">
              <w:rPr>
                <w:noProof/>
                <w:webHidden/>
              </w:rPr>
              <w:fldChar w:fldCharType="separate"/>
            </w:r>
            <w:r w:rsidR="00F7007B">
              <w:rPr>
                <w:noProof/>
                <w:webHidden/>
              </w:rPr>
              <w:t>35</w:t>
            </w:r>
            <w:r w:rsidR="00736A61">
              <w:rPr>
                <w:noProof/>
                <w:webHidden/>
              </w:rPr>
              <w:fldChar w:fldCharType="end"/>
            </w:r>
          </w:hyperlink>
        </w:p>
        <w:p w14:paraId="2B2A1548" w14:textId="0D554488" w:rsidR="00736A61" w:rsidRDefault="004266D2">
          <w:pPr>
            <w:pStyle w:val="21"/>
            <w:rPr>
              <w:rFonts w:asciiTheme="minorHAnsi" w:eastAsiaTheme="minorEastAsia" w:hAnsiTheme="minorHAnsi" w:cstheme="minorBidi"/>
              <w:smallCaps w:val="0"/>
              <w:noProof/>
              <w:sz w:val="22"/>
              <w:szCs w:val="22"/>
            </w:rPr>
          </w:pPr>
          <w:hyperlink w:anchor="_Toc46491170" w:history="1">
            <w:r w:rsidR="00736A61" w:rsidRPr="00AA5653">
              <w:rPr>
                <w:rStyle w:val="a3"/>
                <w:noProof/>
              </w:rPr>
              <w:t>7.3</w:t>
            </w:r>
            <w:r w:rsidR="00736A61">
              <w:rPr>
                <w:rFonts w:asciiTheme="minorHAnsi" w:eastAsiaTheme="minorEastAsia" w:hAnsiTheme="minorHAnsi" w:cstheme="minorBidi"/>
                <w:smallCaps w:val="0"/>
                <w:noProof/>
                <w:sz w:val="22"/>
                <w:szCs w:val="22"/>
              </w:rPr>
              <w:tab/>
            </w:r>
            <w:r w:rsidR="00736A61" w:rsidRPr="00AA5653">
              <w:rPr>
                <w:rStyle w:val="a3"/>
                <w:noProof/>
              </w:rPr>
              <w:t xml:space="preserve">Правила Услуг </w:t>
            </w:r>
            <w:r w:rsidR="00736A61" w:rsidRPr="00AA5653">
              <w:rPr>
                <w:rStyle w:val="a3"/>
                <w:noProof/>
                <w:lang w:val="en-US"/>
              </w:rPr>
              <w:t>CONTACT</w:t>
            </w:r>
            <w:r w:rsidR="00736A61">
              <w:rPr>
                <w:noProof/>
                <w:webHidden/>
              </w:rPr>
              <w:tab/>
            </w:r>
            <w:r w:rsidR="00736A61">
              <w:rPr>
                <w:noProof/>
                <w:webHidden/>
              </w:rPr>
              <w:fldChar w:fldCharType="begin"/>
            </w:r>
            <w:r w:rsidR="00736A61">
              <w:rPr>
                <w:noProof/>
                <w:webHidden/>
              </w:rPr>
              <w:instrText xml:space="preserve"> PAGEREF _Toc46491170 \h </w:instrText>
            </w:r>
            <w:r w:rsidR="00736A61">
              <w:rPr>
                <w:noProof/>
                <w:webHidden/>
              </w:rPr>
            </w:r>
            <w:r w:rsidR="00736A61">
              <w:rPr>
                <w:noProof/>
                <w:webHidden/>
              </w:rPr>
              <w:fldChar w:fldCharType="separate"/>
            </w:r>
            <w:r w:rsidR="00F7007B">
              <w:rPr>
                <w:noProof/>
                <w:webHidden/>
              </w:rPr>
              <w:t>35</w:t>
            </w:r>
            <w:r w:rsidR="00736A61">
              <w:rPr>
                <w:noProof/>
                <w:webHidden/>
              </w:rPr>
              <w:fldChar w:fldCharType="end"/>
            </w:r>
          </w:hyperlink>
        </w:p>
        <w:p w14:paraId="087F484C" w14:textId="73CD5705" w:rsidR="00736A61" w:rsidRDefault="004266D2">
          <w:pPr>
            <w:pStyle w:val="31"/>
            <w:rPr>
              <w:rFonts w:asciiTheme="minorHAnsi" w:eastAsiaTheme="minorEastAsia" w:hAnsiTheme="minorHAnsi" w:cstheme="minorBidi"/>
              <w:i w:val="0"/>
              <w:iCs w:val="0"/>
              <w:noProof/>
              <w:sz w:val="22"/>
              <w:szCs w:val="22"/>
            </w:rPr>
          </w:pPr>
          <w:hyperlink w:anchor="_Toc46491171" w:history="1">
            <w:r w:rsidR="00736A61" w:rsidRPr="00AA5653">
              <w:rPr>
                <w:rStyle w:val="a3"/>
                <w:noProof/>
              </w:rPr>
              <w:t>7.3.1</w:t>
            </w:r>
            <w:r w:rsidR="00736A61">
              <w:rPr>
                <w:rFonts w:asciiTheme="minorHAnsi" w:eastAsiaTheme="minorEastAsia" w:hAnsiTheme="minorHAnsi" w:cstheme="minorBidi"/>
                <w:i w:val="0"/>
                <w:iCs w:val="0"/>
                <w:noProof/>
                <w:sz w:val="22"/>
                <w:szCs w:val="22"/>
              </w:rPr>
              <w:tab/>
            </w:r>
            <w:r w:rsidR="00736A61" w:rsidRPr="00AA5653">
              <w:rPr>
                <w:rStyle w:val="a3"/>
                <w:noProof/>
              </w:rPr>
              <w:t xml:space="preserve">Общие Правила Услуг </w:t>
            </w:r>
            <w:r w:rsidR="00736A61" w:rsidRPr="00AA5653">
              <w:rPr>
                <w:rStyle w:val="a3"/>
                <w:noProof/>
                <w:lang w:val="en-US"/>
              </w:rPr>
              <w:t>CONTACT</w:t>
            </w:r>
            <w:r w:rsidR="00736A61">
              <w:rPr>
                <w:noProof/>
                <w:webHidden/>
              </w:rPr>
              <w:tab/>
            </w:r>
            <w:r w:rsidR="00736A61">
              <w:rPr>
                <w:noProof/>
                <w:webHidden/>
              </w:rPr>
              <w:fldChar w:fldCharType="begin"/>
            </w:r>
            <w:r w:rsidR="00736A61">
              <w:rPr>
                <w:noProof/>
                <w:webHidden/>
              </w:rPr>
              <w:instrText xml:space="preserve"> PAGEREF _Toc46491171 \h </w:instrText>
            </w:r>
            <w:r w:rsidR="00736A61">
              <w:rPr>
                <w:noProof/>
                <w:webHidden/>
              </w:rPr>
            </w:r>
            <w:r w:rsidR="00736A61">
              <w:rPr>
                <w:noProof/>
                <w:webHidden/>
              </w:rPr>
              <w:fldChar w:fldCharType="separate"/>
            </w:r>
            <w:r w:rsidR="00F7007B">
              <w:rPr>
                <w:noProof/>
                <w:webHidden/>
              </w:rPr>
              <w:t>35</w:t>
            </w:r>
            <w:r w:rsidR="00736A61">
              <w:rPr>
                <w:noProof/>
                <w:webHidden/>
              </w:rPr>
              <w:fldChar w:fldCharType="end"/>
            </w:r>
          </w:hyperlink>
        </w:p>
        <w:p w14:paraId="1605369F" w14:textId="19578921" w:rsidR="00736A61" w:rsidRDefault="004266D2">
          <w:pPr>
            <w:pStyle w:val="31"/>
            <w:rPr>
              <w:rFonts w:asciiTheme="minorHAnsi" w:eastAsiaTheme="minorEastAsia" w:hAnsiTheme="minorHAnsi" w:cstheme="minorBidi"/>
              <w:i w:val="0"/>
              <w:iCs w:val="0"/>
              <w:noProof/>
              <w:sz w:val="22"/>
              <w:szCs w:val="22"/>
            </w:rPr>
          </w:pPr>
          <w:hyperlink w:anchor="_Toc46491172" w:history="1">
            <w:r w:rsidR="00736A61" w:rsidRPr="00AA5653">
              <w:rPr>
                <w:rStyle w:val="a3"/>
                <w:noProof/>
              </w:rPr>
              <w:t>7.3.2</w:t>
            </w:r>
            <w:r w:rsidR="00736A61">
              <w:rPr>
                <w:rFonts w:asciiTheme="minorHAnsi" w:eastAsiaTheme="minorEastAsia" w:hAnsiTheme="minorHAnsi" w:cstheme="minorBidi"/>
                <w:i w:val="0"/>
                <w:iCs w:val="0"/>
                <w:noProof/>
                <w:sz w:val="22"/>
                <w:szCs w:val="22"/>
              </w:rPr>
              <w:tab/>
            </w:r>
            <w:r w:rsidR="00736A61" w:rsidRPr="00AA5653">
              <w:rPr>
                <w:rStyle w:val="a3"/>
                <w:noProof/>
              </w:rPr>
              <w:t xml:space="preserve">Порядок присвоения кода, позволяющего однозначно установить Участника (подключения к Услугам </w:t>
            </w:r>
            <w:r w:rsidR="00736A61" w:rsidRPr="00AA5653">
              <w:rPr>
                <w:rStyle w:val="a3"/>
                <w:noProof/>
                <w:lang w:val="en-US"/>
              </w:rPr>
              <w:t>CONTACT</w:t>
            </w:r>
            <w:r w:rsidR="00736A61" w:rsidRPr="00AA5653">
              <w:rPr>
                <w:rStyle w:val="a3"/>
                <w:noProof/>
              </w:rPr>
              <w:t>).</w:t>
            </w:r>
            <w:r w:rsidR="00736A61">
              <w:rPr>
                <w:noProof/>
                <w:webHidden/>
              </w:rPr>
              <w:tab/>
            </w:r>
            <w:r w:rsidR="00736A61">
              <w:rPr>
                <w:noProof/>
                <w:webHidden/>
              </w:rPr>
              <w:fldChar w:fldCharType="begin"/>
            </w:r>
            <w:r w:rsidR="00736A61">
              <w:rPr>
                <w:noProof/>
                <w:webHidden/>
              </w:rPr>
              <w:instrText xml:space="preserve"> PAGEREF _Toc46491172 \h </w:instrText>
            </w:r>
            <w:r w:rsidR="00736A61">
              <w:rPr>
                <w:noProof/>
                <w:webHidden/>
              </w:rPr>
            </w:r>
            <w:r w:rsidR="00736A61">
              <w:rPr>
                <w:noProof/>
                <w:webHidden/>
              </w:rPr>
              <w:fldChar w:fldCharType="separate"/>
            </w:r>
            <w:r w:rsidR="00F7007B">
              <w:rPr>
                <w:noProof/>
                <w:webHidden/>
              </w:rPr>
              <w:t>35</w:t>
            </w:r>
            <w:r w:rsidR="00736A61">
              <w:rPr>
                <w:noProof/>
                <w:webHidden/>
              </w:rPr>
              <w:fldChar w:fldCharType="end"/>
            </w:r>
          </w:hyperlink>
        </w:p>
        <w:p w14:paraId="610D2F47" w14:textId="061208A0" w:rsidR="00736A61" w:rsidRDefault="004266D2">
          <w:pPr>
            <w:pStyle w:val="31"/>
            <w:rPr>
              <w:rFonts w:asciiTheme="minorHAnsi" w:eastAsiaTheme="minorEastAsia" w:hAnsiTheme="minorHAnsi" w:cstheme="minorBidi"/>
              <w:i w:val="0"/>
              <w:iCs w:val="0"/>
              <w:noProof/>
              <w:sz w:val="22"/>
              <w:szCs w:val="22"/>
            </w:rPr>
          </w:pPr>
          <w:hyperlink w:anchor="_Toc46491173" w:history="1">
            <w:r w:rsidR="00736A61" w:rsidRPr="00AA5653">
              <w:rPr>
                <w:rStyle w:val="a3"/>
                <w:noProof/>
              </w:rPr>
              <w:t>7.3.3</w:t>
            </w:r>
            <w:r w:rsidR="00736A61">
              <w:rPr>
                <w:rFonts w:asciiTheme="minorHAnsi" w:eastAsiaTheme="minorEastAsia" w:hAnsiTheme="minorHAnsi" w:cstheme="minorBidi"/>
                <w:i w:val="0"/>
                <w:iCs w:val="0"/>
                <w:noProof/>
                <w:sz w:val="22"/>
                <w:szCs w:val="22"/>
              </w:rPr>
              <w:tab/>
            </w:r>
            <w:r w:rsidR="00736A61" w:rsidRPr="00AA5653">
              <w:rPr>
                <w:rStyle w:val="a3"/>
                <w:noProof/>
              </w:rPr>
              <w:t>Начало работы в Системе</w:t>
            </w:r>
            <w:r w:rsidR="00736A61">
              <w:rPr>
                <w:noProof/>
                <w:webHidden/>
              </w:rPr>
              <w:tab/>
            </w:r>
            <w:r w:rsidR="00736A61">
              <w:rPr>
                <w:noProof/>
                <w:webHidden/>
              </w:rPr>
              <w:fldChar w:fldCharType="begin"/>
            </w:r>
            <w:r w:rsidR="00736A61">
              <w:rPr>
                <w:noProof/>
                <w:webHidden/>
              </w:rPr>
              <w:instrText xml:space="preserve"> PAGEREF _Toc46491173 \h </w:instrText>
            </w:r>
            <w:r w:rsidR="00736A61">
              <w:rPr>
                <w:noProof/>
                <w:webHidden/>
              </w:rPr>
            </w:r>
            <w:r w:rsidR="00736A61">
              <w:rPr>
                <w:noProof/>
                <w:webHidden/>
              </w:rPr>
              <w:fldChar w:fldCharType="separate"/>
            </w:r>
            <w:r w:rsidR="00F7007B">
              <w:rPr>
                <w:noProof/>
                <w:webHidden/>
              </w:rPr>
              <w:t>36</w:t>
            </w:r>
            <w:r w:rsidR="00736A61">
              <w:rPr>
                <w:noProof/>
                <w:webHidden/>
              </w:rPr>
              <w:fldChar w:fldCharType="end"/>
            </w:r>
          </w:hyperlink>
        </w:p>
        <w:p w14:paraId="51DB9580" w14:textId="7128C65E" w:rsidR="00736A61" w:rsidRDefault="004266D2">
          <w:pPr>
            <w:pStyle w:val="31"/>
            <w:rPr>
              <w:rFonts w:asciiTheme="minorHAnsi" w:eastAsiaTheme="minorEastAsia" w:hAnsiTheme="minorHAnsi" w:cstheme="minorBidi"/>
              <w:i w:val="0"/>
              <w:iCs w:val="0"/>
              <w:noProof/>
              <w:sz w:val="22"/>
              <w:szCs w:val="22"/>
            </w:rPr>
          </w:pPr>
          <w:hyperlink w:anchor="_Toc46491174" w:history="1">
            <w:r w:rsidR="00736A61" w:rsidRPr="00AA5653">
              <w:rPr>
                <w:rStyle w:val="a3"/>
                <w:noProof/>
              </w:rPr>
              <w:t>7.3.4</w:t>
            </w:r>
            <w:r w:rsidR="00736A61">
              <w:rPr>
                <w:rFonts w:asciiTheme="minorHAnsi" w:eastAsiaTheme="minorEastAsia" w:hAnsiTheme="minorHAnsi" w:cstheme="minorBidi"/>
                <w:i w:val="0"/>
                <w:iCs w:val="0"/>
                <w:noProof/>
                <w:sz w:val="22"/>
                <w:szCs w:val="22"/>
              </w:rPr>
              <w:tab/>
            </w:r>
            <w:r w:rsidR="00736A61" w:rsidRPr="00AA5653">
              <w:rPr>
                <w:rStyle w:val="a3"/>
                <w:noProof/>
              </w:rPr>
              <w:t xml:space="preserve">Отказ от оказания Услуг </w:t>
            </w:r>
            <w:r w:rsidR="00736A61" w:rsidRPr="00AA5653">
              <w:rPr>
                <w:rStyle w:val="a3"/>
                <w:noProof/>
                <w:lang w:val="en-US"/>
              </w:rPr>
              <w:t>CONTACT</w:t>
            </w:r>
            <w:r w:rsidR="00736A61">
              <w:rPr>
                <w:noProof/>
                <w:webHidden/>
              </w:rPr>
              <w:tab/>
            </w:r>
            <w:r w:rsidR="00736A61">
              <w:rPr>
                <w:noProof/>
                <w:webHidden/>
              </w:rPr>
              <w:fldChar w:fldCharType="begin"/>
            </w:r>
            <w:r w:rsidR="00736A61">
              <w:rPr>
                <w:noProof/>
                <w:webHidden/>
              </w:rPr>
              <w:instrText xml:space="preserve"> PAGEREF _Toc46491174 \h </w:instrText>
            </w:r>
            <w:r w:rsidR="00736A61">
              <w:rPr>
                <w:noProof/>
                <w:webHidden/>
              </w:rPr>
            </w:r>
            <w:r w:rsidR="00736A61">
              <w:rPr>
                <w:noProof/>
                <w:webHidden/>
              </w:rPr>
              <w:fldChar w:fldCharType="separate"/>
            </w:r>
            <w:r w:rsidR="00F7007B">
              <w:rPr>
                <w:noProof/>
                <w:webHidden/>
              </w:rPr>
              <w:t>36</w:t>
            </w:r>
            <w:r w:rsidR="00736A61">
              <w:rPr>
                <w:noProof/>
                <w:webHidden/>
              </w:rPr>
              <w:fldChar w:fldCharType="end"/>
            </w:r>
          </w:hyperlink>
        </w:p>
        <w:p w14:paraId="7003401D" w14:textId="106FF5A8" w:rsidR="00736A61" w:rsidRDefault="004266D2">
          <w:pPr>
            <w:pStyle w:val="31"/>
            <w:rPr>
              <w:rFonts w:asciiTheme="minorHAnsi" w:eastAsiaTheme="minorEastAsia" w:hAnsiTheme="minorHAnsi" w:cstheme="minorBidi"/>
              <w:i w:val="0"/>
              <w:iCs w:val="0"/>
              <w:noProof/>
              <w:sz w:val="22"/>
              <w:szCs w:val="22"/>
            </w:rPr>
          </w:pPr>
          <w:hyperlink w:anchor="_Toc46491175" w:history="1">
            <w:r w:rsidR="00736A61" w:rsidRPr="00AA5653">
              <w:rPr>
                <w:rStyle w:val="a3"/>
                <w:noProof/>
              </w:rPr>
              <w:t>7.3.5</w:t>
            </w:r>
            <w:r w:rsidR="00736A61">
              <w:rPr>
                <w:rFonts w:asciiTheme="minorHAnsi" w:eastAsiaTheme="minorEastAsia" w:hAnsiTheme="minorHAnsi" w:cstheme="minorBidi"/>
                <w:i w:val="0"/>
                <w:iCs w:val="0"/>
                <w:noProof/>
                <w:sz w:val="22"/>
                <w:szCs w:val="22"/>
              </w:rPr>
              <w:tab/>
            </w:r>
            <w:r w:rsidR="00736A61" w:rsidRPr="00AA5653">
              <w:rPr>
                <w:rStyle w:val="a3"/>
                <w:noProof/>
              </w:rPr>
              <w:t xml:space="preserve">Временная приостановка оказания Услуг </w:t>
            </w:r>
            <w:r w:rsidR="00736A61" w:rsidRPr="00AA5653">
              <w:rPr>
                <w:rStyle w:val="a3"/>
                <w:noProof/>
                <w:lang w:val="en-US"/>
              </w:rPr>
              <w:t>CONTACT</w:t>
            </w:r>
            <w:r w:rsidR="00736A61" w:rsidRPr="00AA5653">
              <w:rPr>
                <w:rStyle w:val="a3"/>
                <w:noProof/>
              </w:rPr>
              <w:t>.</w:t>
            </w:r>
            <w:r w:rsidR="00736A61">
              <w:rPr>
                <w:noProof/>
                <w:webHidden/>
              </w:rPr>
              <w:tab/>
            </w:r>
            <w:r w:rsidR="00736A61">
              <w:rPr>
                <w:noProof/>
                <w:webHidden/>
              </w:rPr>
              <w:fldChar w:fldCharType="begin"/>
            </w:r>
            <w:r w:rsidR="00736A61">
              <w:rPr>
                <w:noProof/>
                <w:webHidden/>
              </w:rPr>
              <w:instrText xml:space="preserve"> PAGEREF _Toc46491175 \h </w:instrText>
            </w:r>
            <w:r w:rsidR="00736A61">
              <w:rPr>
                <w:noProof/>
                <w:webHidden/>
              </w:rPr>
            </w:r>
            <w:r w:rsidR="00736A61">
              <w:rPr>
                <w:noProof/>
                <w:webHidden/>
              </w:rPr>
              <w:fldChar w:fldCharType="separate"/>
            </w:r>
            <w:r w:rsidR="00F7007B">
              <w:rPr>
                <w:noProof/>
                <w:webHidden/>
              </w:rPr>
              <w:t>37</w:t>
            </w:r>
            <w:r w:rsidR="00736A61">
              <w:rPr>
                <w:noProof/>
                <w:webHidden/>
              </w:rPr>
              <w:fldChar w:fldCharType="end"/>
            </w:r>
          </w:hyperlink>
        </w:p>
        <w:p w14:paraId="47BF98F6" w14:textId="4AC4A62C" w:rsidR="00736A61" w:rsidRDefault="004266D2">
          <w:pPr>
            <w:pStyle w:val="31"/>
            <w:rPr>
              <w:rFonts w:asciiTheme="minorHAnsi" w:eastAsiaTheme="minorEastAsia" w:hAnsiTheme="minorHAnsi" w:cstheme="minorBidi"/>
              <w:i w:val="0"/>
              <w:iCs w:val="0"/>
              <w:noProof/>
              <w:sz w:val="22"/>
              <w:szCs w:val="22"/>
            </w:rPr>
          </w:pPr>
          <w:hyperlink w:anchor="_Toc46491176" w:history="1">
            <w:r w:rsidR="00736A61" w:rsidRPr="00AA5653">
              <w:rPr>
                <w:rStyle w:val="a3"/>
                <w:noProof/>
              </w:rPr>
              <w:t>7.3.6</w:t>
            </w:r>
            <w:r w:rsidR="00736A61">
              <w:rPr>
                <w:rFonts w:asciiTheme="minorHAnsi" w:eastAsiaTheme="minorEastAsia" w:hAnsiTheme="minorHAnsi" w:cstheme="minorBidi"/>
                <w:i w:val="0"/>
                <w:iCs w:val="0"/>
                <w:noProof/>
                <w:sz w:val="22"/>
                <w:szCs w:val="22"/>
              </w:rPr>
              <w:tab/>
            </w:r>
            <w:r w:rsidR="00736A61" w:rsidRPr="00AA5653">
              <w:rPr>
                <w:rStyle w:val="a3"/>
                <w:noProof/>
              </w:rPr>
              <w:t>Отключение/включение/изменение параметров работы пунктов обслуживания Участника</w:t>
            </w:r>
            <w:r w:rsidR="00736A61">
              <w:rPr>
                <w:noProof/>
                <w:webHidden/>
              </w:rPr>
              <w:tab/>
            </w:r>
            <w:r w:rsidR="00736A61">
              <w:rPr>
                <w:noProof/>
                <w:webHidden/>
              </w:rPr>
              <w:fldChar w:fldCharType="begin"/>
            </w:r>
            <w:r w:rsidR="00736A61">
              <w:rPr>
                <w:noProof/>
                <w:webHidden/>
              </w:rPr>
              <w:instrText xml:space="preserve"> PAGEREF _Toc46491176 \h </w:instrText>
            </w:r>
            <w:r w:rsidR="00736A61">
              <w:rPr>
                <w:noProof/>
                <w:webHidden/>
              </w:rPr>
            </w:r>
            <w:r w:rsidR="00736A61">
              <w:rPr>
                <w:noProof/>
                <w:webHidden/>
              </w:rPr>
              <w:fldChar w:fldCharType="separate"/>
            </w:r>
            <w:r w:rsidR="00F7007B">
              <w:rPr>
                <w:noProof/>
                <w:webHidden/>
              </w:rPr>
              <w:t>37</w:t>
            </w:r>
            <w:r w:rsidR="00736A61">
              <w:rPr>
                <w:noProof/>
                <w:webHidden/>
              </w:rPr>
              <w:fldChar w:fldCharType="end"/>
            </w:r>
          </w:hyperlink>
        </w:p>
        <w:p w14:paraId="1C5BFC19" w14:textId="0963FEA3" w:rsidR="00736A61" w:rsidRDefault="004266D2">
          <w:pPr>
            <w:pStyle w:val="31"/>
            <w:rPr>
              <w:rFonts w:asciiTheme="minorHAnsi" w:eastAsiaTheme="minorEastAsia" w:hAnsiTheme="minorHAnsi" w:cstheme="minorBidi"/>
              <w:i w:val="0"/>
              <w:iCs w:val="0"/>
              <w:noProof/>
              <w:sz w:val="22"/>
              <w:szCs w:val="22"/>
            </w:rPr>
          </w:pPr>
          <w:hyperlink w:anchor="_Toc46491177" w:history="1">
            <w:r w:rsidR="00736A61" w:rsidRPr="00AA5653">
              <w:rPr>
                <w:rStyle w:val="a3"/>
                <w:noProof/>
              </w:rPr>
              <w:t>7.3.7</w:t>
            </w:r>
            <w:r w:rsidR="00736A61">
              <w:rPr>
                <w:rFonts w:asciiTheme="minorHAnsi" w:eastAsiaTheme="minorEastAsia" w:hAnsiTheme="minorHAnsi" w:cstheme="minorBidi"/>
                <w:i w:val="0"/>
                <w:iCs w:val="0"/>
                <w:noProof/>
                <w:sz w:val="22"/>
                <w:szCs w:val="22"/>
              </w:rPr>
              <w:tab/>
            </w:r>
            <w:r w:rsidR="00736A61" w:rsidRPr="00AA5653">
              <w:rPr>
                <w:rStyle w:val="a3"/>
                <w:noProof/>
              </w:rPr>
              <w:t>Порядок взаимодействия по вопросам продвижения своих услуг в рамках Системы</w:t>
            </w:r>
            <w:r w:rsidR="00736A61">
              <w:rPr>
                <w:noProof/>
                <w:webHidden/>
              </w:rPr>
              <w:tab/>
            </w:r>
            <w:r w:rsidR="00736A61">
              <w:rPr>
                <w:noProof/>
                <w:webHidden/>
              </w:rPr>
              <w:fldChar w:fldCharType="begin"/>
            </w:r>
            <w:r w:rsidR="00736A61">
              <w:rPr>
                <w:noProof/>
                <w:webHidden/>
              </w:rPr>
              <w:instrText xml:space="preserve"> PAGEREF _Toc46491177 \h </w:instrText>
            </w:r>
            <w:r w:rsidR="00736A61">
              <w:rPr>
                <w:noProof/>
                <w:webHidden/>
              </w:rPr>
            </w:r>
            <w:r w:rsidR="00736A61">
              <w:rPr>
                <w:noProof/>
                <w:webHidden/>
              </w:rPr>
              <w:fldChar w:fldCharType="separate"/>
            </w:r>
            <w:r w:rsidR="00F7007B">
              <w:rPr>
                <w:noProof/>
                <w:webHidden/>
              </w:rPr>
              <w:t>37</w:t>
            </w:r>
            <w:r w:rsidR="00736A61">
              <w:rPr>
                <w:noProof/>
                <w:webHidden/>
              </w:rPr>
              <w:fldChar w:fldCharType="end"/>
            </w:r>
          </w:hyperlink>
        </w:p>
        <w:p w14:paraId="0FE2FFAF" w14:textId="03CA2B26" w:rsidR="00736A61" w:rsidRDefault="004266D2">
          <w:pPr>
            <w:pStyle w:val="21"/>
            <w:rPr>
              <w:rFonts w:asciiTheme="minorHAnsi" w:eastAsiaTheme="minorEastAsia" w:hAnsiTheme="minorHAnsi" w:cstheme="minorBidi"/>
              <w:smallCaps w:val="0"/>
              <w:noProof/>
              <w:sz w:val="22"/>
              <w:szCs w:val="22"/>
            </w:rPr>
          </w:pPr>
          <w:hyperlink w:anchor="_Toc46491178" w:history="1">
            <w:r w:rsidR="00736A61" w:rsidRPr="00AA5653">
              <w:rPr>
                <w:rStyle w:val="a3"/>
                <w:noProof/>
              </w:rPr>
              <w:t>7.4</w:t>
            </w:r>
            <w:r w:rsidR="00736A61">
              <w:rPr>
                <w:rFonts w:asciiTheme="minorHAnsi" w:eastAsiaTheme="minorEastAsia" w:hAnsiTheme="minorHAnsi" w:cstheme="minorBidi"/>
                <w:smallCaps w:val="0"/>
                <w:noProof/>
                <w:sz w:val="22"/>
                <w:szCs w:val="22"/>
              </w:rPr>
              <w:tab/>
            </w:r>
            <w:r w:rsidR="00736A61" w:rsidRPr="00AA5653">
              <w:rPr>
                <w:rStyle w:val="a3"/>
                <w:noProof/>
              </w:rPr>
              <w:t xml:space="preserve">Операции </w:t>
            </w:r>
            <w:r w:rsidR="00736A61" w:rsidRPr="00AA5653">
              <w:rPr>
                <w:rStyle w:val="a3"/>
                <w:noProof/>
                <w:lang w:val="en-US"/>
              </w:rPr>
              <w:t>CONTACT</w:t>
            </w:r>
            <w:r w:rsidR="00736A61">
              <w:rPr>
                <w:noProof/>
                <w:webHidden/>
              </w:rPr>
              <w:tab/>
            </w:r>
            <w:r w:rsidR="00736A61">
              <w:rPr>
                <w:noProof/>
                <w:webHidden/>
              </w:rPr>
              <w:fldChar w:fldCharType="begin"/>
            </w:r>
            <w:r w:rsidR="00736A61">
              <w:rPr>
                <w:noProof/>
                <w:webHidden/>
              </w:rPr>
              <w:instrText xml:space="preserve"> PAGEREF _Toc46491178 \h </w:instrText>
            </w:r>
            <w:r w:rsidR="00736A61">
              <w:rPr>
                <w:noProof/>
                <w:webHidden/>
              </w:rPr>
            </w:r>
            <w:r w:rsidR="00736A61">
              <w:rPr>
                <w:noProof/>
                <w:webHidden/>
              </w:rPr>
              <w:fldChar w:fldCharType="separate"/>
            </w:r>
            <w:r w:rsidR="00F7007B">
              <w:rPr>
                <w:noProof/>
                <w:webHidden/>
              </w:rPr>
              <w:t>38</w:t>
            </w:r>
            <w:r w:rsidR="00736A61">
              <w:rPr>
                <w:noProof/>
                <w:webHidden/>
              </w:rPr>
              <w:fldChar w:fldCharType="end"/>
            </w:r>
          </w:hyperlink>
        </w:p>
        <w:p w14:paraId="1277A3AF" w14:textId="1ACB85FC" w:rsidR="00736A61" w:rsidRDefault="004266D2">
          <w:pPr>
            <w:pStyle w:val="31"/>
            <w:rPr>
              <w:rFonts w:asciiTheme="minorHAnsi" w:eastAsiaTheme="minorEastAsia" w:hAnsiTheme="minorHAnsi" w:cstheme="minorBidi"/>
              <w:i w:val="0"/>
              <w:iCs w:val="0"/>
              <w:noProof/>
              <w:sz w:val="22"/>
              <w:szCs w:val="22"/>
            </w:rPr>
          </w:pPr>
          <w:hyperlink w:anchor="_Toc46491179" w:history="1">
            <w:r w:rsidR="00736A61" w:rsidRPr="00AA5653">
              <w:rPr>
                <w:rStyle w:val="a3"/>
                <w:noProof/>
              </w:rPr>
              <w:t>7.4.1</w:t>
            </w:r>
            <w:r w:rsidR="00736A61">
              <w:rPr>
                <w:rFonts w:asciiTheme="minorHAnsi" w:eastAsiaTheme="minorEastAsia" w:hAnsiTheme="minorHAnsi" w:cstheme="minorBidi"/>
                <w:i w:val="0"/>
                <w:iCs w:val="0"/>
                <w:noProof/>
                <w:sz w:val="22"/>
                <w:szCs w:val="22"/>
              </w:rPr>
              <w:tab/>
            </w:r>
            <w:r w:rsidR="00736A61" w:rsidRPr="00AA5653">
              <w:rPr>
                <w:rStyle w:val="a3"/>
                <w:noProof/>
              </w:rPr>
              <w:t>Порядок осуществления перевода денежных средств (приема, оформления и отправки новых Переводов), в т.ч. моменты наступления его безотзывности, безусловности и окончательности</w:t>
            </w:r>
            <w:r w:rsidR="00736A61">
              <w:rPr>
                <w:noProof/>
                <w:webHidden/>
              </w:rPr>
              <w:tab/>
            </w:r>
            <w:r w:rsidR="00736A61">
              <w:rPr>
                <w:noProof/>
                <w:webHidden/>
              </w:rPr>
              <w:fldChar w:fldCharType="begin"/>
            </w:r>
            <w:r w:rsidR="00736A61">
              <w:rPr>
                <w:noProof/>
                <w:webHidden/>
              </w:rPr>
              <w:instrText xml:space="preserve"> PAGEREF _Toc46491179 \h </w:instrText>
            </w:r>
            <w:r w:rsidR="00736A61">
              <w:rPr>
                <w:noProof/>
                <w:webHidden/>
              </w:rPr>
            </w:r>
            <w:r w:rsidR="00736A61">
              <w:rPr>
                <w:noProof/>
                <w:webHidden/>
              </w:rPr>
              <w:fldChar w:fldCharType="separate"/>
            </w:r>
            <w:r w:rsidR="00F7007B">
              <w:rPr>
                <w:noProof/>
                <w:webHidden/>
              </w:rPr>
              <w:t>38</w:t>
            </w:r>
            <w:r w:rsidR="00736A61">
              <w:rPr>
                <w:noProof/>
                <w:webHidden/>
              </w:rPr>
              <w:fldChar w:fldCharType="end"/>
            </w:r>
          </w:hyperlink>
        </w:p>
        <w:p w14:paraId="12CF3284" w14:textId="7465E248" w:rsidR="00736A61" w:rsidRDefault="004266D2">
          <w:pPr>
            <w:pStyle w:val="31"/>
            <w:rPr>
              <w:rFonts w:asciiTheme="minorHAnsi" w:eastAsiaTheme="minorEastAsia" w:hAnsiTheme="minorHAnsi" w:cstheme="minorBidi"/>
              <w:i w:val="0"/>
              <w:iCs w:val="0"/>
              <w:noProof/>
              <w:sz w:val="22"/>
              <w:szCs w:val="22"/>
            </w:rPr>
          </w:pPr>
          <w:hyperlink w:anchor="_Toc46491180" w:history="1">
            <w:r w:rsidR="00736A61" w:rsidRPr="00AA5653">
              <w:rPr>
                <w:rStyle w:val="a3"/>
                <w:noProof/>
              </w:rPr>
              <w:t>7.4.2</w:t>
            </w:r>
            <w:r w:rsidR="00736A61">
              <w:rPr>
                <w:rFonts w:asciiTheme="minorHAnsi" w:eastAsiaTheme="minorEastAsia" w:hAnsiTheme="minorHAnsi" w:cstheme="minorBidi"/>
                <w:i w:val="0"/>
                <w:iCs w:val="0"/>
                <w:noProof/>
                <w:sz w:val="22"/>
                <w:szCs w:val="22"/>
              </w:rPr>
              <w:tab/>
            </w:r>
            <w:r w:rsidR="00736A61" w:rsidRPr="00AA5653">
              <w:rPr>
                <w:rStyle w:val="a3"/>
                <w:noProof/>
              </w:rPr>
              <w:t>Порядок оформления, формирования и отправки запроса на изменение реквизитов ранее отправленного Перевода</w:t>
            </w:r>
            <w:r w:rsidR="00736A61">
              <w:rPr>
                <w:noProof/>
                <w:webHidden/>
              </w:rPr>
              <w:tab/>
            </w:r>
            <w:r w:rsidR="00736A61">
              <w:rPr>
                <w:noProof/>
                <w:webHidden/>
              </w:rPr>
              <w:fldChar w:fldCharType="begin"/>
            </w:r>
            <w:r w:rsidR="00736A61">
              <w:rPr>
                <w:noProof/>
                <w:webHidden/>
              </w:rPr>
              <w:instrText xml:space="preserve"> PAGEREF _Toc46491180 \h </w:instrText>
            </w:r>
            <w:r w:rsidR="00736A61">
              <w:rPr>
                <w:noProof/>
                <w:webHidden/>
              </w:rPr>
            </w:r>
            <w:r w:rsidR="00736A61">
              <w:rPr>
                <w:noProof/>
                <w:webHidden/>
              </w:rPr>
              <w:fldChar w:fldCharType="separate"/>
            </w:r>
            <w:r w:rsidR="00F7007B">
              <w:rPr>
                <w:noProof/>
                <w:webHidden/>
              </w:rPr>
              <w:t>41</w:t>
            </w:r>
            <w:r w:rsidR="00736A61">
              <w:rPr>
                <w:noProof/>
                <w:webHidden/>
              </w:rPr>
              <w:fldChar w:fldCharType="end"/>
            </w:r>
          </w:hyperlink>
        </w:p>
        <w:p w14:paraId="31D19F70" w14:textId="6803EDA7" w:rsidR="00736A61" w:rsidRDefault="004266D2">
          <w:pPr>
            <w:pStyle w:val="31"/>
            <w:rPr>
              <w:rFonts w:asciiTheme="minorHAnsi" w:eastAsiaTheme="minorEastAsia" w:hAnsiTheme="minorHAnsi" w:cstheme="minorBidi"/>
              <w:i w:val="0"/>
              <w:iCs w:val="0"/>
              <w:noProof/>
              <w:sz w:val="22"/>
              <w:szCs w:val="22"/>
            </w:rPr>
          </w:pPr>
          <w:hyperlink w:anchor="_Toc46491181" w:history="1">
            <w:r w:rsidR="00736A61" w:rsidRPr="00AA5653">
              <w:rPr>
                <w:rStyle w:val="a3"/>
                <w:noProof/>
              </w:rPr>
              <w:t>7.4.3</w:t>
            </w:r>
            <w:r w:rsidR="00736A61">
              <w:rPr>
                <w:rFonts w:asciiTheme="minorHAnsi" w:eastAsiaTheme="minorEastAsia" w:hAnsiTheme="minorHAnsi" w:cstheme="minorBidi"/>
                <w:i w:val="0"/>
                <w:iCs w:val="0"/>
                <w:noProof/>
                <w:sz w:val="22"/>
                <w:szCs w:val="22"/>
              </w:rPr>
              <w:tab/>
            </w:r>
            <w:r w:rsidR="00736A61" w:rsidRPr="00AA5653">
              <w:rPr>
                <w:rStyle w:val="a3"/>
                <w:noProof/>
              </w:rPr>
              <w:t>Порядок оформления, формирования и отправки запросов на возврат Переводов</w:t>
            </w:r>
            <w:r w:rsidR="00736A61">
              <w:rPr>
                <w:noProof/>
                <w:webHidden/>
              </w:rPr>
              <w:tab/>
            </w:r>
            <w:r w:rsidR="00736A61">
              <w:rPr>
                <w:noProof/>
                <w:webHidden/>
              </w:rPr>
              <w:fldChar w:fldCharType="begin"/>
            </w:r>
            <w:r w:rsidR="00736A61">
              <w:rPr>
                <w:noProof/>
                <w:webHidden/>
              </w:rPr>
              <w:instrText xml:space="preserve"> PAGEREF _Toc46491181 \h </w:instrText>
            </w:r>
            <w:r w:rsidR="00736A61">
              <w:rPr>
                <w:noProof/>
                <w:webHidden/>
              </w:rPr>
            </w:r>
            <w:r w:rsidR="00736A61">
              <w:rPr>
                <w:noProof/>
                <w:webHidden/>
              </w:rPr>
              <w:fldChar w:fldCharType="separate"/>
            </w:r>
            <w:r w:rsidR="00F7007B">
              <w:rPr>
                <w:noProof/>
                <w:webHidden/>
              </w:rPr>
              <w:t>42</w:t>
            </w:r>
            <w:r w:rsidR="00736A61">
              <w:rPr>
                <w:noProof/>
                <w:webHidden/>
              </w:rPr>
              <w:fldChar w:fldCharType="end"/>
            </w:r>
          </w:hyperlink>
        </w:p>
        <w:p w14:paraId="51DE48FA" w14:textId="16664FAB" w:rsidR="00736A61" w:rsidRDefault="004266D2">
          <w:pPr>
            <w:pStyle w:val="31"/>
            <w:rPr>
              <w:rFonts w:asciiTheme="minorHAnsi" w:eastAsiaTheme="minorEastAsia" w:hAnsiTheme="minorHAnsi" w:cstheme="minorBidi"/>
              <w:i w:val="0"/>
              <w:iCs w:val="0"/>
              <w:noProof/>
              <w:sz w:val="22"/>
              <w:szCs w:val="22"/>
            </w:rPr>
          </w:pPr>
          <w:hyperlink w:anchor="_Toc46491182" w:history="1">
            <w:r w:rsidR="00736A61" w:rsidRPr="00AA5653">
              <w:rPr>
                <w:rStyle w:val="a3"/>
                <w:noProof/>
              </w:rPr>
              <w:t>7.4.4</w:t>
            </w:r>
            <w:r w:rsidR="00736A61">
              <w:rPr>
                <w:rFonts w:asciiTheme="minorHAnsi" w:eastAsiaTheme="minorEastAsia" w:hAnsiTheme="minorHAnsi" w:cstheme="minorBidi"/>
                <w:i w:val="0"/>
                <w:iCs w:val="0"/>
                <w:noProof/>
                <w:sz w:val="22"/>
                <w:szCs w:val="22"/>
              </w:rPr>
              <w:tab/>
            </w:r>
            <w:r w:rsidR="00736A61" w:rsidRPr="00AA5653">
              <w:rPr>
                <w:rStyle w:val="a3"/>
                <w:noProof/>
              </w:rPr>
              <w:t>Порядок возврата Переводов, отвергнутых Получателем-юридическим лицом или кредитной организацией, в которой открыт счет Получателя</w:t>
            </w:r>
            <w:r w:rsidR="00736A61">
              <w:rPr>
                <w:noProof/>
                <w:webHidden/>
              </w:rPr>
              <w:tab/>
            </w:r>
            <w:r w:rsidR="00736A61">
              <w:rPr>
                <w:noProof/>
                <w:webHidden/>
              </w:rPr>
              <w:fldChar w:fldCharType="begin"/>
            </w:r>
            <w:r w:rsidR="00736A61">
              <w:rPr>
                <w:noProof/>
                <w:webHidden/>
              </w:rPr>
              <w:instrText xml:space="preserve"> PAGEREF _Toc46491182 \h </w:instrText>
            </w:r>
            <w:r w:rsidR="00736A61">
              <w:rPr>
                <w:noProof/>
                <w:webHidden/>
              </w:rPr>
            </w:r>
            <w:r w:rsidR="00736A61">
              <w:rPr>
                <w:noProof/>
                <w:webHidden/>
              </w:rPr>
              <w:fldChar w:fldCharType="separate"/>
            </w:r>
            <w:r w:rsidR="00F7007B">
              <w:rPr>
                <w:noProof/>
                <w:webHidden/>
              </w:rPr>
              <w:t>45</w:t>
            </w:r>
            <w:r w:rsidR="00736A61">
              <w:rPr>
                <w:noProof/>
                <w:webHidden/>
              </w:rPr>
              <w:fldChar w:fldCharType="end"/>
            </w:r>
          </w:hyperlink>
        </w:p>
        <w:p w14:paraId="57A28EFD" w14:textId="686D659A" w:rsidR="00736A61" w:rsidRDefault="004266D2">
          <w:pPr>
            <w:pStyle w:val="31"/>
            <w:rPr>
              <w:rFonts w:asciiTheme="minorHAnsi" w:eastAsiaTheme="minorEastAsia" w:hAnsiTheme="minorHAnsi" w:cstheme="minorBidi"/>
              <w:i w:val="0"/>
              <w:iCs w:val="0"/>
              <w:noProof/>
              <w:sz w:val="22"/>
              <w:szCs w:val="22"/>
            </w:rPr>
          </w:pPr>
          <w:hyperlink w:anchor="_Toc46491183" w:history="1">
            <w:r w:rsidR="00736A61" w:rsidRPr="00AA5653">
              <w:rPr>
                <w:rStyle w:val="a3"/>
                <w:noProof/>
              </w:rPr>
              <w:t>7.4.5</w:t>
            </w:r>
            <w:r w:rsidR="00736A61">
              <w:rPr>
                <w:rFonts w:asciiTheme="minorHAnsi" w:eastAsiaTheme="minorEastAsia" w:hAnsiTheme="minorHAnsi" w:cstheme="minorBidi"/>
                <w:i w:val="0"/>
                <w:iCs w:val="0"/>
                <w:noProof/>
                <w:sz w:val="22"/>
                <w:szCs w:val="22"/>
              </w:rPr>
              <w:tab/>
            </w:r>
            <w:r w:rsidR="00736A61" w:rsidRPr="00AA5653">
              <w:rPr>
                <w:rStyle w:val="a3"/>
                <w:noProof/>
              </w:rPr>
              <w:t>Порядок получения, оформления и выдачи (зачисления) поступивших и возвращенных Переводов</w:t>
            </w:r>
            <w:r w:rsidR="00736A61">
              <w:rPr>
                <w:noProof/>
                <w:webHidden/>
              </w:rPr>
              <w:tab/>
            </w:r>
            <w:r w:rsidR="00736A61">
              <w:rPr>
                <w:noProof/>
                <w:webHidden/>
              </w:rPr>
              <w:fldChar w:fldCharType="begin"/>
            </w:r>
            <w:r w:rsidR="00736A61">
              <w:rPr>
                <w:noProof/>
                <w:webHidden/>
              </w:rPr>
              <w:instrText xml:space="preserve"> PAGEREF _Toc46491183 \h </w:instrText>
            </w:r>
            <w:r w:rsidR="00736A61">
              <w:rPr>
                <w:noProof/>
                <w:webHidden/>
              </w:rPr>
            </w:r>
            <w:r w:rsidR="00736A61">
              <w:rPr>
                <w:noProof/>
                <w:webHidden/>
              </w:rPr>
              <w:fldChar w:fldCharType="separate"/>
            </w:r>
            <w:r w:rsidR="00F7007B">
              <w:rPr>
                <w:noProof/>
                <w:webHidden/>
              </w:rPr>
              <w:t>45</w:t>
            </w:r>
            <w:r w:rsidR="00736A61">
              <w:rPr>
                <w:noProof/>
                <w:webHidden/>
              </w:rPr>
              <w:fldChar w:fldCharType="end"/>
            </w:r>
          </w:hyperlink>
        </w:p>
        <w:p w14:paraId="12545688" w14:textId="103AA37E" w:rsidR="00736A61" w:rsidRDefault="004266D2">
          <w:pPr>
            <w:pStyle w:val="21"/>
            <w:rPr>
              <w:rFonts w:asciiTheme="minorHAnsi" w:eastAsiaTheme="minorEastAsia" w:hAnsiTheme="minorHAnsi" w:cstheme="minorBidi"/>
              <w:smallCaps w:val="0"/>
              <w:noProof/>
              <w:sz w:val="22"/>
              <w:szCs w:val="22"/>
            </w:rPr>
          </w:pPr>
          <w:hyperlink w:anchor="_Toc46491184" w:history="1">
            <w:r w:rsidR="00736A61" w:rsidRPr="00AA5653">
              <w:rPr>
                <w:rStyle w:val="a3"/>
                <w:noProof/>
              </w:rPr>
              <w:t>7.5</w:t>
            </w:r>
            <w:r w:rsidR="00736A61">
              <w:rPr>
                <w:rFonts w:asciiTheme="minorHAnsi" w:eastAsiaTheme="minorEastAsia" w:hAnsiTheme="minorHAnsi" w:cstheme="minorBidi"/>
                <w:smallCaps w:val="0"/>
                <w:noProof/>
                <w:sz w:val="22"/>
                <w:szCs w:val="22"/>
              </w:rPr>
              <w:tab/>
            </w:r>
            <w:r w:rsidR="00736A61" w:rsidRPr="00AA5653">
              <w:rPr>
                <w:rStyle w:val="a3"/>
                <w:noProof/>
              </w:rPr>
              <w:t>Осуществление Переводов с участием организаций федеральной почтовой связи.</w:t>
            </w:r>
            <w:r w:rsidR="00736A61">
              <w:rPr>
                <w:noProof/>
                <w:webHidden/>
              </w:rPr>
              <w:tab/>
            </w:r>
            <w:r w:rsidR="00736A61">
              <w:rPr>
                <w:noProof/>
                <w:webHidden/>
              </w:rPr>
              <w:fldChar w:fldCharType="begin"/>
            </w:r>
            <w:r w:rsidR="00736A61">
              <w:rPr>
                <w:noProof/>
                <w:webHidden/>
              </w:rPr>
              <w:instrText xml:space="preserve"> PAGEREF _Toc46491184 \h </w:instrText>
            </w:r>
            <w:r w:rsidR="00736A61">
              <w:rPr>
                <w:noProof/>
                <w:webHidden/>
              </w:rPr>
            </w:r>
            <w:r w:rsidR="00736A61">
              <w:rPr>
                <w:noProof/>
                <w:webHidden/>
              </w:rPr>
              <w:fldChar w:fldCharType="separate"/>
            </w:r>
            <w:r w:rsidR="00F7007B">
              <w:rPr>
                <w:noProof/>
                <w:webHidden/>
              </w:rPr>
              <w:t>48</w:t>
            </w:r>
            <w:r w:rsidR="00736A61">
              <w:rPr>
                <w:noProof/>
                <w:webHidden/>
              </w:rPr>
              <w:fldChar w:fldCharType="end"/>
            </w:r>
          </w:hyperlink>
        </w:p>
        <w:p w14:paraId="488851FC" w14:textId="4B912B12" w:rsidR="00736A61" w:rsidRDefault="004266D2">
          <w:pPr>
            <w:pStyle w:val="21"/>
            <w:rPr>
              <w:rFonts w:asciiTheme="minorHAnsi" w:eastAsiaTheme="minorEastAsia" w:hAnsiTheme="minorHAnsi" w:cstheme="minorBidi"/>
              <w:smallCaps w:val="0"/>
              <w:noProof/>
              <w:sz w:val="22"/>
              <w:szCs w:val="22"/>
            </w:rPr>
          </w:pPr>
          <w:hyperlink w:anchor="_Toc46491185" w:history="1">
            <w:r w:rsidR="00736A61" w:rsidRPr="00AA5653">
              <w:rPr>
                <w:rStyle w:val="a3"/>
                <w:noProof/>
              </w:rPr>
              <w:t>7.6</w:t>
            </w:r>
            <w:r w:rsidR="00736A61">
              <w:rPr>
                <w:rFonts w:asciiTheme="minorHAnsi" w:eastAsiaTheme="minorEastAsia" w:hAnsiTheme="minorHAnsi" w:cstheme="minorBidi"/>
                <w:smallCaps w:val="0"/>
                <w:noProof/>
                <w:sz w:val="22"/>
                <w:szCs w:val="22"/>
              </w:rPr>
              <w:tab/>
            </w:r>
            <w:r w:rsidR="00736A61" w:rsidRPr="00AA5653">
              <w:rPr>
                <w:rStyle w:val="a3"/>
                <w:noProof/>
              </w:rPr>
              <w:t>Соблюдение требований по противодействию легализации (отмыванию) доходов, полученных преступным путем, и финансированию терроризма (ПОД/ФТ), защите персональных данных и сопровождении перевода сведениями о плательщике.</w:t>
            </w:r>
            <w:r w:rsidR="00736A61">
              <w:rPr>
                <w:noProof/>
                <w:webHidden/>
              </w:rPr>
              <w:tab/>
            </w:r>
            <w:r w:rsidR="00736A61">
              <w:rPr>
                <w:noProof/>
                <w:webHidden/>
              </w:rPr>
              <w:fldChar w:fldCharType="begin"/>
            </w:r>
            <w:r w:rsidR="00736A61">
              <w:rPr>
                <w:noProof/>
                <w:webHidden/>
              </w:rPr>
              <w:instrText xml:space="preserve"> PAGEREF _Toc46491185 \h </w:instrText>
            </w:r>
            <w:r w:rsidR="00736A61">
              <w:rPr>
                <w:noProof/>
                <w:webHidden/>
              </w:rPr>
            </w:r>
            <w:r w:rsidR="00736A61">
              <w:rPr>
                <w:noProof/>
                <w:webHidden/>
              </w:rPr>
              <w:fldChar w:fldCharType="separate"/>
            </w:r>
            <w:r w:rsidR="00F7007B">
              <w:rPr>
                <w:noProof/>
                <w:webHidden/>
              </w:rPr>
              <w:t>48</w:t>
            </w:r>
            <w:r w:rsidR="00736A61">
              <w:rPr>
                <w:noProof/>
                <w:webHidden/>
              </w:rPr>
              <w:fldChar w:fldCharType="end"/>
            </w:r>
          </w:hyperlink>
        </w:p>
        <w:p w14:paraId="30BDFB54" w14:textId="7DBF8BAB" w:rsidR="00736A61" w:rsidRDefault="004266D2">
          <w:pPr>
            <w:pStyle w:val="31"/>
            <w:rPr>
              <w:rFonts w:asciiTheme="minorHAnsi" w:eastAsiaTheme="minorEastAsia" w:hAnsiTheme="minorHAnsi" w:cstheme="minorBidi"/>
              <w:i w:val="0"/>
              <w:iCs w:val="0"/>
              <w:noProof/>
              <w:sz w:val="22"/>
              <w:szCs w:val="22"/>
            </w:rPr>
          </w:pPr>
          <w:hyperlink w:anchor="_Toc46491186" w:history="1">
            <w:r w:rsidR="00736A61" w:rsidRPr="00AA5653">
              <w:rPr>
                <w:rStyle w:val="a3"/>
                <w:noProof/>
              </w:rPr>
              <w:t>7.6.1</w:t>
            </w:r>
            <w:r w:rsidR="00736A61">
              <w:rPr>
                <w:rFonts w:asciiTheme="minorHAnsi" w:eastAsiaTheme="minorEastAsia" w:hAnsiTheme="minorHAnsi" w:cstheme="minorBidi"/>
                <w:i w:val="0"/>
                <w:iCs w:val="0"/>
                <w:noProof/>
                <w:sz w:val="22"/>
                <w:szCs w:val="22"/>
              </w:rPr>
              <w:tab/>
            </w:r>
            <w:r w:rsidR="00736A61" w:rsidRPr="00AA5653">
              <w:rPr>
                <w:rStyle w:val="a3"/>
                <w:noProof/>
              </w:rPr>
              <w:t>Выполнение требований по ПОД/ФТ.</w:t>
            </w:r>
            <w:r w:rsidR="00736A61">
              <w:rPr>
                <w:noProof/>
                <w:webHidden/>
              </w:rPr>
              <w:tab/>
            </w:r>
            <w:r w:rsidR="00736A61">
              <w:rPr>
                <w:noProof/>
                <w:webHidden/>
              </w:rPr>
              <w:fldChar w:fldCharType="begin"/>
            </w:r>
            <w:r w:rsidR="00736A61">
              <w:rPr>
                <w:noProof/>
                <w:webHidden/>
              </w:rPr>
              <w:instrText xml:space="preserve"> PAGEREF _Toc46491186 \h </w:instrText>
            </w:r>
            <w:r w:rsidR="00736A61">
              <w:rPr>
                <w:noProof/>
                <w:webHidden/>
              </w:rPr>
            </w:r>
            <w:r w:rsidR="00736A61">
              <w:rPr>
                <w:noProof/>
                <w:webHidden/>
              </w:rPr>
              <w:fldChar w:fldCharType="separate"/>
            </w:r>
            <w:r w:rsidR="00F7007B">
              <w:rPr>
                <w:noProof/>
                <w:webHidden/>
              </w:rPr>
              <w:t>49</w:t>
            </w:r>
            <w:r w:rsidR="00736A61">
              <w:rPr>
                <w:noProof/>
                <w:webHidden/>
              </w:rPr>
              <w:fldChar w:fldCharType="end"/>
            </w:r>
          </w:hyperlink>
        </w:p>
        <w:p w14:paraId="035F83A3" w14:textId="34579411" w:rsidR="00736A61" w:rsidRDefault="004266D2">
          <w:pPr>
            <w:pStyle w:val="31"/>
            <w:rPr>
              <w:rFonts w:asciiTheme="minorHAnsi" w:eastAsiaTheme="minorEastAsia" w:hAnsiTheme="minorHAnsi" w:cstheme="minorBidi"/>
              <w:i w:val="0"/>
              <w:iCs w:val="0"/>
              <w:noProof/>
              <w:sz w:val="22"/>
              <w:szCs w:val="22"/>
            </w:rPr>
          </w:pPr>
          <w:hyperlink w:anchor="_Toc46491187" w:history="1">
            <w:r w:rsidR="00736A61" w:rsidRPr="00AA5653">
              <w:rPr>
                <w:rStyle w:val="a3"/>
                <w:noProof/>
              </w:rPr>
              <w:t>7.6.2</w:t>
            </w:r>
            <w:r w:rsidR="00736A61">
              <w:rPr>
                <w:rFonts w:asciiTheme="minorHAnsi" w:eastAsiaTheme="minorEastAsia" w:hAnsiTheme="minorHAnsi" w:cstheme="minorBidi"/>
                <w:i w:val="0"/>
                <w:iCs w:val="0"/>
                <w:noProof/>
                <w:sz w:val="22"/>
                <w:szCs w:val="22"/>
              </w:rPr>
              <w:tab/>
            </w:r>
            <w:r w:rsidR="00736A61" w:rsidRPr="00AA5653">
              <w:rPr>
                <w:rStyle w:val="a3"/>
                <w:noProof/>
              </w:rPr>
              <w:t>Выполнение требований по защите персональных данных клиентов.</w:t>
            </w:r>
            <w:r w:rsidR="00736A61">
              <w:rPr>
                <w:noProof/>
                <w:webHidden/>
              </w:rPr>
              <w:tab/>
            </w:r>
            <w:r w:rsidR="00736A61">
              <w:rPr>
                <w:noProof/>
                <w:webHidden/>
              </w:rPr>
              <w:fldChar w:fldCharType="begin"/>
            </w:r>
            <w:r w:rsidR="00736A61">
              <w:rPr>
                <w:noProof/>
                <w:webHidden/>
              </w:rPr>
              <w:instrText xml:space="preserve"> PAGEREF _Toc46491187 \h </w:instrText>
            </w:r>
            <w:r w:rsidR="00736A61">
              <w:rPr>
                <w:noProof/>
                <w:webHidden/>
              </w:rPr>
            </w:r>
            <w:r w:rsidR="00736A61">
              <w:rPr>
                <w:noProof/>
                <w:webHidden/>
              </w:rPr>
              <w:fldChar w:fldCharType="separate"/>
            </w:r>
            <w:r w:rsidR="00F7007B">
              <w:rPr>
                <w:noProof/>
                <w:webHidden/>
              </w:rPr>
              <w:t>49</w:t>
            </w:r>
            <w:r w:rsidR="00736A61">
              <w:rPr>
                <w:noProof/>
                <w:webHidden/>
              </w:rPr>
              <w:fldChar w:fldCharType="end"/>
            </w:r>
          </w:hyperlink>
        </w:p>
        <w:p w14:paraId="0249A796" w14:textId="505CD1C5" w:rsidR="00736A61" w:rsidRDefault="004266D2">
          <w:pPr>
            <w:pStyle w:val="31"/>
            <w:rPr>
              <w:rFonts w:asciiTheme="minorHAnsi" w:eastAsiaTheme="minorEastAsia" w:hAnsiTheme="minorHAnsi" w:cstheme="minorBidi"/>
              <w:i w:val="0"/>
              <w:iCs w:val="0"/>
              <w:noProof/>
              <w:sz w:val="22"/>
              <w:szCs w:val="22"/>
            </w:rPr>
          </w:pPr>
          <w:hyperlink w:anchor="_Toc46491188" w:history="1">
            <w:r w:rsidR="00736A61" w:rsidRPr="00AA5653">
              <w:rPr>
                <w:rStyle w:val="a3"/>
                <w:noProof/>
              </w:rPr>
              <w:t>7.6.3</w:t>
            </w:r>
            <w:r w:rsidR="00736A61">
              <w:rPr>
                <w:rFonts w:asciiTheme="minorHAnsi" w:eastAsiaTheme="minorEastAsia" w:hAnsiTheme="minorHAnsi" w:cstheme="minorBidi"/>
                <w:i w:val="0"/>
                <w:iCs w:val="0"/>
                <w:noProof/>
                <w:sz w:val="22"/>
                <w:szCs w:val="22"/>
              </w:rPr>
              <w:tab/>
            </w:r>
            <w:r w:rsidR="00736A61" w:rsidRPr="00AA5653">
              <w:rPr>
                <w:rStyle w:val="a3"/>
                <w:noProof/>
              </w:rPr>
              <w:t>Порядок сопровождения перевода денежных средств сведениями о плательщике в предусмотренных случаях в соответствии с требованиями Федерального закона от 07.08.2011 года №115-ФЗ «О противодействии легализации (отмыванию) доходов, полученных преступным путем, и финансированию терроризма» в случае, если они не содержатся в распоряжении Участника.</w:t>
            </w:r>
            <w:r w:rsidR="00736A61">
              <w:rPr>
                <w:noProof/>
                <w:webHidden/>
              </w:rPr>
              <w:tab/>
            </w:r>
            <w:r w:rsidR="00736A61">
              <w:rPr>
                <w:noProof/>
                <w:webHidden/>
              </w:rPr>
              <w:fldChar w:fldCharType="begin"/>
            </w:r>
            <w:r w:rsidR="00736A61">
              <w:rPr>
                <w:noProof/>
                <w:webHidden/>
              </w:rPr>
              <w:instrText xml:space="preserve"> PAGEREF _Toc46491188 \h </w:instrText>
            </w:r>
            <w:r w:rsidR="00736A61">
              <w:rPr>
                <w:noProof/>
                <w:webHidden/>
              </w:rPr>
            </w:r>
            <w:r w:rsidR="00736A61">
              <w:rPr>
                <w:noProof/>
                <w:webHidden/>
              </w:rPr>
              <w:fldChar w:fldCharType="separate"/>
            </w:r>
            <w:r w:rsidR="00F7007B">
              <w:rPr>
                <w:noProof/>
                <w:webHidden/>
              </w:rPr>
              <w:t>49</w:t>
            </w:r>
            <w:r w:rsidR="00736A61">
              <w:rPr>
                <w:noProof/>
                <w:webHidden/>
              </w:rPr>
              <w:fldChar w:fldCharType="end"/>
            </w:r>
          </w:hyperlink>
        </w:p>
        <w:p w14:paraId="5EAECEC7" w14:textId="69CB103A" w:rsidR="00736A61" w:rsidRDefault="004266D2">
          <w:pPr>
            <w:pStyle w:val="21"/>
            <w:rPr>
              <w:rFonts w:asciiTheme="minorHAnsi" w:eastAsiaTheme="minorEastAsia" w:hAnsiTheme="minorHAnsi" w:cstheme="minorBidi"/>
              <w:smallCaps w:val="0"/>
              <w:noProof/>
              <w:sz w:val="22"/>
              <w:szCs w:val="22"/>
            </w:rPr>
          </w:pPr>
          <w:hyperlink w:anchor="_Toc46491189" w:history="1">
            <w:r w:rsidR="00736A61" w:rsidRPr="00AA5653">
              <w:rPr>
                <w:rStyle w:val="a3"/>
                <w:noProof/>
              </w:rPr>
              <w:t>7.7</w:t>
            </w:r>
            <w:r w:rsidR="00736A61">
              <w:rPr>
                <w:rFonts w:asciiTheme="minorHAnsi" w:eastAsiaTheme="minorEastAsia" w:hAnsiTheme="minorHAnsi" w:cstheme="minorBidi"/>
                <w:smallCaps w:val="0"/>
                <w:noProof/>
                <w:sz w:val="22"/>
                <w:szCs w:val="22"/>
              </w:rPr>
              <w:tab/>
            </w:r>
            <w:r w:rsidR="00736A61" w:rsidRPr="00AA5653">
              <w:rPr>
                <w:rStyle w:val="a3"/>
                <w:noProof/>
              </w:rPr>
              <w:t>Порядок взаимодействия в спорных и чрезвычайных ситуациях.</w:t>
            </w:r>
            <w:r w:rsidR="00736A61">
              <w:rPr>
                <w:noProof/>
                <w:webHidden/>
              </w:rPr>
              <w:tab/>
            </w:r>
            <w:r w:rsidR="00736A61">
              <w:rPr>
                <w:noProof/>
                <w:webHidden/>
              </w:rPr>
              <w:fldChar w:fldCharType="begin"/>
            </w:r>
            <w:r w:rsidR="00736A61">
              <w:rPr>
                <w:noProof/>
                <w:webHidden/>
              </w:rPr>
              <w:instrText xml:space="preserve"> PAGEREF _Toc46491189 \h </w:instrText>
            </w:r>
            <w:r w:rsidR="00736A61">
              <w:rPr>
                <w:noProof/>
                <w:webHidden/>
              </w:rPr>
            </w:r>
            <w:r w:rsidR="00736A61">
              <w:rPr>
                <w:noProof/>
                <w:webHidden/>
              </w:rPr>
              <w:fldChar w:fldCharType="separate"/>
            </w:r>
            <w:r w:rsidR="00F7007B">
              <w:rPr>
                <w:noProof/>
                <w:webHidden/>
              </w:rPr>
              <w:t>49</w:t>
            </w:r>
            <w:r w:rsidR="00736A61">
              <w:rPr>
                <w:noProof/>
                <w:webHidden/>
              </w:rPr>
              <w:fldChar w:fldCharType="end"/>
            </w:r>
          </w:hyperlink>
        </w:p>
        <w:p w14:paraId="733F855A" w14:textId="77791A4B" w:rsidR="00736A61" w:rsidRDefault="004266D2">
          <w:pPr>
            <w:pStyle w:val="21"/>
            <w:rPr>
              <w:rFonts w:asciiTheme="minorHAnsi" w:eastAsiaTheme="minorEastAsia" w:hAnsiTheme="minorHAnsi" w:cstheme="minorBidi"/>
              <w:smallCaps w:val="0"/>
              <w:noProof/>
              <w:sz w:val="22"/>
              <w:szCs w:val="22"/>
            </w:rPr>
          </w:pPr>
          <w:hyperlink w:anchor="_Toc46491190" w:history="1">
            <w:r w:rsidR="00736A61" w:rsidRPr="00AA5653">
              <w:rPr>
                <w:rStyle w:val="a3"/>
                <w:noProof/>
              </w:rPr>
              <w:t>7.8</w:t>
            </w:r>
            <w:r w:rsidR="00736A61">
              <w:rPr>
                <w:rFonts w:asciiTheme="minorHAnsi" w:eastAsiaTheme="minorEastAsia" w:hAnsiTheme="minorHAnsi" w:cstheme="minorBidi"/>
                <w:smallCaps w:val="0"/>
                <w:noProof/>
                <w:sz w:val="22"/>
                <w:szCs w:val="22"/>
              </w:rPr>
              <w:tab/>
            </w:r>
            <w:r w:rsidR="00736A61" w:rsidRPr="00AA5653">
              <w:rPr>
                <w:rStyle w:val="a3"/>
                <w:noProof/>
              </w:rPr>
              <w:t>Требования к защите информации</w:t>
            </w:r>
            <w:r w:rsidR="00736A61">
              <w:rPr>
                <w:noProof/>
                <w:webHidden/>
              </w:rPr>
              <w:tab/>
            </w:r>
            <w:r w:rsidR="00736A61">
              <w:rPr>
                <w:noProof/>
                <w:webHidden/>
              </w:rPr>
              <w:fldChar w:fldCharType="begin"/>
            </w:r>
            <w:r w:rsidR="00736A61">
              <w:rPr>
                <w:noProof/>
                <w:webHidden/>
              </w:rPr>
              <w:instrText xml:space="preserve"> PAGEREF _Toc46491190 \h </w:instrText>
            </w:r>
            <w:r w:rsidR="00736A61">
              <w:rPr>
                <w:noProof/>
                <w:webHidden/>
              </w:rPr>
            </w:r>
            <w:r w:rsidR="00736A61">
              <w:rPr>
                <w:noProof/>
                <w:webHidden/>
              </w:rPr>
              <w:fldChar w:fldCharType="separate"/>
            </w:r>
            <w:r w:rsidR="00F7007B">
              <w:rPr>
                <w:noProof/>
                <w:webHidden/>
              </w:rPr>
              <w:t>51</w:t>
            </w:r>
            <w:r w:rsidR="00736A61">
              <w:rPr>
                <w:noProof/>
                <w:webHidden/>
              </w:rPr>
              <w:fldChar w:fldCharType="end"/>
            </w:r>
          </w:hyperlink>
        </w:p>
        <w:p w14:paraId="66EBD577" w14:textId="6CF44547" w:rsidR="00736A61" w:rsidRDefault="004266D2">
          <w:pPr>
            <w:pStyle w:val="31"/>
            <w:rPr>
              <w:rFonts w:asciiTheme="minorHAnsi" w:eastAsiaTheme="minorEastAsia" w:hAnsiTheme="minorHAnsi" w:cstheme="minorBidi"/>
              <w:i w:val="0"/>
              <w:iCs w:val="0"/>
              <w:noProof/>
              <w:sz w:val="22"/>
              <w:szCs w:val="22"/>
            </w:rPr>
          </w:pPr>
          <w:hyperlink w:anchor="_Toc46491191" w:history="1">
            <w:r w:rsidR="00736A61" w:rsidRPr="00AA5653">
              <w:rPr>
                <w:rStyle w:val="a3"/>
                <w:noProof/>
              </w:rPr>
              <w:t>7.8.1</w:t>
            </w:r>
            <w:r w:rsidR="00736A61">
              <w:rPr>
                <w:rFonts w:asciiTheme="minorHAnsi" w:eastAsiaTheme="minorEastAsia" w:hAnsiTheme="minorHAnsi" w:cstheme="minorBidi"/>
                <w:i w:val="0"/>
                <w:iCs w:val="0"/>
                <w:noProof/>
                <w:sz w:val="22"/>
                <w:szCs w:val="22"/>
              </w:rPr>
              <w:tab/>
            </w:r>
            <w:r w:rsidR="00736A61" w:rsidRPr="00AA5653">
              <w:rPr>
                <w:rStyle w:val="a3"/>
                <w:noProof/>
              </w:rPr>
              <w:t>Требования к защите информации.</w:t>
            </w:r>
            <w:r w:rsidR="00736A61">
              <w:rPr>
                <w:noProof/>
                <w:webHidden/>
              </w:rPr>
              <w:tab/>
            </w:r>
            <w:r w:rsidR="00736A61">
              <w:rPr>
                <w:noProof/>
                <w:webHidden/>
              </w:rPr>
              <w:fldChar w:fldCharType="begin"/>
            </w:r>
            <w:r w:rsidR="00736A61">
              <w:rPr>
                <w:noProof/>
                <w:webHidden/>
              </w:rPr>
              <w:instrText xml:space="preserve"> PAGEREF _Toc46491191 \h </w:instrText>
            </w:r>
            <w:r w:rsidR="00736A61">
              <w:rPr>
                <w:noProof/>
                <w:webHidden/>
              </w:rPr>
            </w:r>
            <w:r w:rsidR="00736A61">
              <w:rPr>
                <w:noProof/>
                <w:webHidden/>
              </w:rPr>
              <w:fldChar w:fldCharType="separate"/>
            </w:r>
            <w:r w:rsidR="00F7007B">
              <w:rPr>
                <w:noProof/>
                <w:webHidden/>
              </w:rPr>
              <w:t>51</w:t>
            </w:r>
            <w:r w:rsidR="00736A61">
              <w:rPr>
                <w:noProof/>
                <w:webHidden/>
              </w:rPr>
              <w:fldChar w:fldCharType="end"/>
            </w:r>
          </w:hyperlink>
        </w:p>
        <w:p w14:paraId="0069152B" w14:textId="693B1830" w:rsidR="00736A61" w:rsidRDefault="004266D2">
          <w:pPr>
            <w:pStyle w:val="31"/>
            <w:rPr>
              <w:rFonts w:asciiTheme="minorHAnsi" w:eastAsiaTheme="minorEastAsia" w:hAnsiTheme="minorHAnsi" w:cstheme="minorBidi"/>
              <w:i w:val="0"/>
              <w:iCs w:val="0"/>
              <w:noProof/>
              <w:sz w:val="22"/>
              <w:szCs w:val="22"/>
            </w:rPr>
          </w:pPr>
          <w:hyperlink w:anchor="_Toc46491192" w:history="1">
            <w:r w:rsidR="00736A61" w:rsidRPr="00AA5653">
              <w:rPr>
                <w:rStyle w:val="a3"/>
                <w:noProof/>
              </w:rPr>
              <w:t>7.8.2</w:t>
            </w:r>
            <w:r w:rsidR="00736A61">
              <w:rPr>
                <w:rFonts w:asciiTheme="minorHAnsi" w:eastAsiaTheme="minorEastAsia" w:hAnsiTheme="minorHAnsi" w:cstheme="minorBidi"/>
                <w:i w:val="0"/>
                <w:iCs w:val="0"/>
                <w:noProof/>
                <w:sz w:val="22"/>
                <w:szCs w:val="22"/>
              </w:rPr>
              <w:tab/>
            </w:r>
            <w:r w:rsidR="00736A61" w:rsidRPr="00AA5653">
              <w:rPr>
                <w:rStyle w:val="a3"/>
                <w:noProof/>
              </w:rPr>
              <w:t>Порядок, формы и сроки информирования Оператора Системы, Участников Системы и операторов УПИ  о выявленных в Системе инцидентах, связанных с нарушениями требований к обеспечению защиты информации при осуществлении переводов денежных средств, порядок взаимодействия в случае выявления в Системе вышеуказанных инцидентов.</w:t>
            </w:r>
            <w:r w:rsidR="00736A61">
              <w:rPr>
                <w:noProof/>
                <w:webHidden/>
              </w:rPr>
              <w:tab/>
            </w:r>
            <w:r w:rsidR="00736A61">
              <w:rPr>
                <w:noProof/>
                <w:webHidden/>
              </w:rPr>
              <w:fldChar w:fldCharType="begin"/>
            </w:r>
            <w:r w:rsidR="00736A61">
              <w:rPr>
                <w:noProof/>
                <w:webHidden/>
              </w:rPr>
              <w:instrText xml:space="preserve"> PAGEREF _Toc46491192 \h </w:instrText>
            </w:r>
            <w:r w:rsidR="00736A61">
              <w:rPr>
                <w:noProof/>
                <w:webHidden/>
              </w:rPr>
            </w:r>
            <w:r w:rsidR="00736A61">
              <w:rPr>
                <w:noProof/>
                <w:webHidden/>
              </w:rPr>
              <w:fldChar w:fldCharType="separate"/>
            </w:r>
            <w:r w:rsidR="00F7007B">
              <w:rPr>
                <w:noProof/>
                <w:webHidden/>
              </w:rPr>
              <w:t>53</w:t>
            </w:r>
            <w:r w:rsidR="00736A61">
              <w:rPr>
                <w:noProof/>
                <w:webHidden/>
              </w:rPr>
              <w:fldChar w:fldCharType="end"/>
            </w:r>
          </w:hyperlink>
        </w:p>
        <w:p w14:paraId="5A5DCB6A" w14:textId="33D262F0" w:rsidR="00736A61" w:rsidRDefault="004266D2">
          <w:pPr>
            <w:pStyle w:val="31"/>
            <w:rPr>
              <w:rFonts w:asciiTheme="minorHAnsi" w:eastAsiaTheme="minorEastAsia" w:hAnsiTheme="minorHAnsi" w:cstheme="minorBidi"/>
              <w:i w:val="0"/>
              <w:iCs w:val="0"/>
              <w:noProof/>
              <w:sz w:val="22"/>
              <w:szCs w:val="22"/>
            </w:rPr>
          </w:pPr>
          <w:hyperlink w:anchor="_Toc46491193" w:history="1">
            <w:r w:rsidR="00736A61" w:rsidRPr="00AA5653">
              <w:rPr>
                <w:rStyle w:val="a3"/>
                <w:noProof/>
              </w:rPr>
              <w:t>7.8.3</w:t>
            </w:r>
            <w:r w:rsidR="00736A61">
              <w:rPr>
                <w:rFonts w:asciiTheme="minorHAnsi" w:eastAsiaTheme="minorEastAsia" w:hAnsiTheme="minorHAnsi" w:cstheme="minorBidi"/>
                <w:i w:val="0"/>
                <w:iCs w:val="0"/>
                <w:noProof/>
                <w:sz w:val="22"/>
                <w:szCs w:val="22"/>
              </w:rPr>
              <w:tab/>
            </w:r>
            <w:r w:rsidR="00736A61" w:rsidRPr="00AA5653">
              <w:rPr>
                <w:rStyle w:val="a3"/>
                <w:noProof/>
              </w:rPr>
              <w:t>Противодействие осуществлению переводов денежных средств без согласия клиента.</w:t>
            </w:r>
            <w:r w:rsidR="00736A61">
              <w:rPr>
                <w:noProof/>
                <w:webHidden/>
              </w:rPr>
              <w:tab/>
            </w:r>
            <w:r w:rsidR="00736A61">
              <w:rPr>
                <w:noProof/>
                <w:webHidden/>
              </w:rPr>
              <w:fldChar w:fldCharType="begin"/>
            </w:r>
            <w:r w:rsidR="00736A61">
              <w:rPr>
                <w:noProof/>
                <w:webHidden/>
              </w:rPr>
              <w:instrText xml:space="preserve"> PAGEREF _Toc46491193 \h </w:instrText>
            </w:r>
            <w:r w:rsidR="00736A61">
              <w:rPr>
                <w:noProof/>
                <w:webHidden/>
              </w:rPr>
            </w:r>
            <w:r w:rsidR="00736A61">
              <w:rPr>
                <w:noProof/>
                <w:webHidden/>
              </w:rPr>
              <w:fldChar w:fldCharType="separate"/>
            </w:r>
            <w:r w:rsidR="00F7007B">
              <w:rPr>
                <w:noProof/>
                <w:webHidden/>
              </w:rPr>
              <w:t>57</w:t>
            </w:r>
            <w:r w:rsidR="00736A61">
              <w:rPr>
                <w:noProof/>
                <w:webHidden/>
              </w:rPr>
              <w:fldChar w:fldCharType="end"/>
            </w:r>
          </w:hyperlink>
        </w:p>
        <w:p w14:paraId="5B519592" w14:textId="76DC34CB" w:rsidR="00736A61" w:rsidRDefault="004266D2">
          <w:pPr>
            <w:pStyle w:val="12"/>
            <w:rPr>
              <w:rFonts w:asciiTheme="minorHAnsi" w:eastAsiaTheme="minorEastAsia" w:hAnsiTheme="minorHAnsi" w:cstheme="minorBidi"/>
              <w:b w:val="0"/>
              <w:iCs w:val="0"/>
              <w:szCs w:val="22"/>
            </w:rPr>
          </w:pPr>
          <w:hyperlink w:anchor="_Toc46491194" w:history="1">
            <w:r w:rsidR="00736A61" w:rsidRPr="00AA5653">
              <w:rPr>
                <w:rStyle w:val="a3"/>
                <w:i/>
              </w:rPr>
              <w:t>8</w:t>
            </w:r>
            <w:r w:rsidR="00736A61">
              <w:rPr>
                <w:rFonts w:asciiTheme="minorHAnsi" w:eastAsiaTheme="minorEastAsia" w:hAnsiTheme="minorHAnsi" w:cstheme="minorBidi"/>
                <w:b w:val="0"/>
                <w:iCs w:val="0"/>
                <w:szCs w:val="22"/>
              </w:rPr>
              <w:tab/>
            </w:r>
            <w:r w:rsidR="00736A61" w:rsidRPr="00AA5653">
              <w:rPr>
                <w:rStyle w:val="a3"/>
                <w:i/>
              </w:rPr>
              <w:t>Общий порядок осуществления платежного клиринга и расчетов</w:t>
            </w:r>
            <w:r w:rsidR="00736A61">
              <w:rPr>
                <w:webHidden/>
              </w:rPr>
              <w:tab/>
            </w:r>
            <w:r w:rsidR="00736A61">
              <w:rPr>
                <w:webHidden/>
              </w:rPr>
              <w:fldChar w:fldCharType="begin"/>
            </w:r>
            <w:r w:rsidR="00736A61">
              <w:rPr>
                <w:webHidden/>
              </w:rPr>
              <w:instrText xml:space="preserve"> PAGEREF _Toc46491194 \h </w:instrText>
            </w:r>
            <w:r w:rsidR="00736A61">
              <w:rPr>
                <w:webHidden/>
              </w:rPr>
            </w:r>
            <w:r w:rsidR="00736A61">
              <w:rPr>
                <w:webHidden/>
              </w:rPr>
              <w:fldChar w:fldCharType="separate"/>
            </w:r>
            <w:r w:rsidR="00F7007B">
              <w:rPr>
                <w:webHidden/>
              </w:rPr>
              <w:t>59</w:t>
            </w:r>
            <w:r w:rsidR="00736A61">
              <w:rPr>
                <w:webHidden/>
              </w:rPr>
              <w:fldChar w:fldCharType="end"/>
            </w:r>
          </w:hyperlink>
        </w:p>
        <w:p w14:paraId="63E3F820" w14:textId="1E203AE3" w:rsidR="00736A61" w:rsidRDefault="004266D2">
          <w:pPr>
            <w:pStyle w:val="21"/>
            <w:rPr>
              <w:rFonts w:asciiTheme="minorHAnsi" w:eastAsiaTheme="minorEastAsia" w:hAnsiTheme="minorHAnsi" w:cstheme="minorBidi"/>
              <w:smallCaps w:val="0"/>
              <w:noProof/>
              <w:sz w:val="22"/>
              <w:szCs w:val="22"/>
            </w:rPr>
          </w:pPr>
          <w:hyperlink w:anchor="_Toc46491195" w:history="1">
            <w:r w:rsidR="00736A61" w:rsidRPr="00AA5653">
              <w:rPr>
                <w:rStyle w:val="a3"/>
                <w:noProof/>
              </w:rPr>
              <w:t>8.1</w:t>
            </w:r>
            <w:r w:rsidR="00736A61">
              <w:rPr>
                <w:rFonts w:asciiTheme="minorHAnsi" w:eastAsiaTheme="minorEastAsia" w:hAnsiTheme="minorHAnsi" w:cstheme="minorBidi"/>
                <w:smallCaps w:val="0"/>
                <w:noProof/>
                <w:sz w:val="22"/>
                <w:szCs w:val="22"/>
              </w:rPr>
              <w:tab/>
            </w:r>
            <w:r w:rsidR="00736A61" w:rsidRPr="00AA5653">
              <w:rPr>
                <w:rStyle w:val="a3"/>
                <w:noProof/>
              </w:rPr>
              <w:t>Общий порядок осуществления клиринга.</w:t>
            </w:r>
            <w:r w:rsidR="00736A61">
              <w:rPr>
                <w:noProof/>
                <w:webHidden/>
              </w:rPr>
              <w:tab/>
            </w:r>
            <w:r w:rsidR="00736A61">
              <w:rPr>
                <w:noProof/>
                <w:webHidden/>
              </w:rPr>
              <w:fldChar w:fldCharType="begin"/>
            </w:r>
            <w:r w:rsidR="00736A61">
              <w:rPr>
                <w:noProof/>
                <w:webHidden/>
              </w:rPr>
              <w:instrText xml:space="preserve"> PAGEREF _Toc46491195 \h </w:instrText>
            </w:r>
            <w:r w:rsidR="00736A61">
              <w:rPr>
                <w:noProof/>
                <w:webHidden/>
              </w:rPr>
            </w:r>
            <w:r w:rsidR="00736A61">
              <w:rPr>
                <w:noProof/>
                <w:webHidden/>
              </w:rPr>
              <w:fldChar w:fldCharType="separate"/>
            </w:r>
            <w:r w:rsidR="00F7007B">
              <w:rPr>
                <w:noProof/>
                <w:webHidden/>
              </w:rPr>
              <w:t>59</w:t>
            </w:r>
            <w:r w:rsidR="00736A61">
              <w:rPr>
                <w:noProof/>
                <w:webHidden/>
              </w:rPr>
              <w:fldChar w:fldCharType="end"/>
            </w:r>
          </w:hyperlink>
        </w:p>
        <w:p w14:paraId="3BB2C7A8" w14:textId="6F67E897" w:rsidR="00736A61" w:rsidRDefault="004266D2">
          <w:pPr>
            <w:pStyle w:val="21"/>
            <w:rPr>
              <w:rFonts w:asciiTheme="minorHAnsi" w:eastAsiaTheme="minorEastAsia" w:hAnsiTheme="minorHAnsi" w:cstheme="minorBidi"/>
              <w:smallCaps w:val="0"/>
              <w:noProof/>
              <w:sz w:val="22"/>
              <w:szCs w:val="22"/>
            </w:rPr>
          </w:pPr>
          <w:hyperlink w:anchor="_Toc46491196" w:history="1">
            <w:r w:rsidR="00736A61" w:rsidRPr="00AA5653">
              <w:rPr>
                <w:rStyle w:val="a3"/>
                <w:noProof/>
              </w:rPr>
              <w:t>8.2</w:t>
            </w:r>
            <w:r w:rsidR="00736A61">
              <w:rPr>
                <w:rFonts w:asciiTheme="minorHAnsi" w:eastAsiaTheme="minorEastAsia" w:hAnsiTheme="minorHAnsi" w:cstheme="minorBidi"/>
                <w:smallCaps w:val="0"/>
                <w:noProof/>
                <w:sz w:val="22"/>
                <w:szCs w:val="22"/>
              </w:rPr>
              <w:tab/>
            </w:r>
            <w:r w:rsidR="00736A61" w:rsidRPr="00AA5653">
              <w:rPr>
                <w:rStyle w:val="a3"/>
                <w:noProof/>
              </w:rPr>
              <w:t>Общий порядок осуществления расчетов.</w:t>
            </w:r>
            <w:r w:rsidR="00736A61">
              <w:rPr>
                <w:noProof/>
                <w:webHidden/>
              </w:rPr>
              <w:tab/>
            </w:r>
            <w:r w:rsidR="00736A61">
              <w:rPr>
                <w:noProof/>
                <w:webHidden/>
              </w:rPr>
              <w:fldChar w:fldCharType="begin"/>
            </w:r>
            <w:r w:rsidR="00736A61">
              <w:rPr>
                <w:noProof/>
                <w:webHidden/>
              </w:rPr>
              <w:instrText xml:space="preserve"> PAGEREF _Toc46491196 \h </w:instrText>
            </w:r>
            <w:r w:rsidR="00736A61">
              <w:rPr>
                <w:noProof/>
                <w:webHidden/>
              </w:rPr>
            </w:r>
            <w:r w:rsidR="00736A61">
              <w:rPr>
                <w:noProof/>
                <w:webHidden/>
              </w:rPr>
              <w:fldChar w:fldCharType="separate"/>
            </w:r>
            <w:r w:rsidR="00F7007B">
              <w:rPr>
                <w:noProof/>
                <w:webHidden/>
              </w:rPr>
              <w:t>61</w:t>
            </w:r>
            <w:r w:rsidR="00736A61">
              <w:rPr>
                <w:noProof/>
                <w:webHidden/>
              </w:rPr>
              <w:fldChar w:fldCharType="end"/>
            </w:r>
          </w:hyperlink>
        </w:p>
        <w:p w14:paraId="54A23E50" w14:textId="50CB69E6" w:rsidR="00736A61" w:rsidRDefault="004266D2">
          <w:pPr>
            <w:pStyle w:val="31"/>
            <w:rPr>
              <w:rFonts w:asciiTheme="minorHAnsi" w:eastAsiaTheme="minorEastAsia" w:hAnsiTheme="minorHAnsi" w:cstheme="minorBidi"/>
              <w:i w:val="0"/>
              <w:iCs w:val="0"/>
              <w:noProof/>
              <w:sz w:val="22"/>
              <w:szCs w:val="22"/>
            </w:rPr>
          </w:pPr>
          <w:hyperlink w:anchor="_Toc46491197" w:history="1">
            <w:r w:rsidR="00736A61" w:rsidRPr="00AA5653">
              <w:rPr>
                <w:rStyle w:val="a3"/>
                <w:noProof/>
              </w:rPr>
              <w:t>8.2.1</w:t>
            </w:r>
            <w:r w:rsidR="00736A61">
              <w:rPr>
                <w:rFonts w:asciiTheme="minorHAnsi" w:eastAsiaTheme="minorEastAsia" w:hAnsiTheme="minorHAnsi" w:cstheme="minorBidi"/>
                <w:i w:val="0"/>
                <w:iCs w:val="0"/>
                <w:noProof/>
                <w:sz w:val="22"/>
                <w:szCs w:val="22"/>
              </w:rPr>
              <w:tab/>
            </w:r>
            <w:r w:rsidR="00736A61" w:rsidRPr="00AA5653">
              <w:rPr>
                <w:rStyle w:val="a3"/>
                <w:noProof/>
              </w:rPr>
              <w:t>Временной регламент функционирования Системы</w:t>
            </w:r>
            <w:r w:rsidR="00736A61">
              <w:rPr>
                <w:noProof/>
                <w:webHidden/>
              </w:rPr>
              <w:tab/>
            </w:r>
            <w:r w:rsidR="00736A61">
              <w:rPr>
                <w:noProof/>
                <w:webHidden/>
              </w:rPr>
              <w:fldChar w:fldCharType="begin"/>
            </w:r>
            <w:r w:rsidR="00736A61">
              <w:rPr>
                <w:noProof/>
                <w:webHidden/>
              </w:rPr>
              <w:instrText xml:space="preserve"> PAGEREF _Toc46491197 \h </w:instrText>
            </w:r>
            <w:r w:rsidR="00736A61">
              <w:rPr>
                <w:noProof/>
                <w:webHidden/>
              </w:rPr>
            </w:r>
            <w:r w:rsidR="00736A61">
              <w:rPr>
                <w:noProof/>
                <w:webHidden/>
              </w:rPr>
              <w:fldChar w:fldCharType="separate"/>
            </w:r>
            <w:r w:rsidR="00F7007B">
              <w:rPr>
                <w:noProof/>
                <w:webHidden/>
              </w:rPr>
              <w:t>61</w:t>
            </w:r>
            <w:r w:rsidR="00736A61">
              <w:rPr>
                <w:noProof/>
                <w:webHidden/>
              </w:rPr>
              <w:fldChar w:fldCharType="end"/>
            </w:r>
          </w:hyperlink>
        </w:p>
        <w:p w14:paraId="6F3D6B6F" w14:textId="3BB362D6" w:rsidR="00736A61" w:rsidRDefault="004266D2">
          <w:pPr>
            <w:pStyle w:val="31"/>
            <w:rPr>
              <w:rFonts w:asciiTheme="minorHAnsi" w:eastAsiaTheme="minorEastAsia" w:hAnsiTheme="minorHAnsi" w:cstheme="minorBidi"/>
              <w:i w:val="0"/>
              <w:iCs w:val="0"/>
              <w:noProof/>
              <w:sz w:val="22"/>
              <w:szCs w:val="22"/>
            </w:rPr>
          </w:pPr>
          <w:hyperlink w:anchor="_Toc46491198" w:history="1">
            <w:r w:rsidR="00736A61" w:rsidRPr="00AA5653">
              <w:rPr>
                <w:rStyle w:val="a3"/>
                <w:noProof/>
              </w:rPr>
              <w:t>8.2.2</w:t>
            </w:r>
            <w:r w:rsidR="00736A61">
              <w:rPr>
                <w:rFonts w:asciiTheme="minorHAnsi" w:eastAsiaTheme="minorEastAsia" w:hAnsiTheme="minorHAnsi" w:cstheme="minorBidi"/>
                <w:i w:val="0"/>
                <w:iCs w:val="0"/>
                <w:noProof/>
                <w:sz w:val="22"/>
                <w:szCs w:val="22"/>
              </w:rPr>
              <w:tab/>
            </w:r>
            <w:r w:rsidR="00736A61" w:rsidRPr="00AA5653">
              <w:rPr>
                <w:rStyle w:val="a3"/>
                <w:noProof/>
              </w:rPr>
              <w:t>Расчеты</w:t>
            </w:r>
            <w:r w:rsidR="00736A61">
              <w:rPr>
                <w:noProof/>
                <w:webHidden/>
              </w:rPr>
              <w:tab/>
            </w:r>
            <w:r w:rsidR="00736A61">
              <w:rPr>
                <w:noProof/>
                <w:webHidden/>
              </w:rPr>
              <w:fldChar w:fldCharType="begin"/>
            </w:r>
            <w:r w:rsidR="00736A61">
              <w:rPr>
                <w:noProof/>
                <w:webHidden/>
              </w:rPr>
              <w:instrText xml:space="preserve"> PAGEREF _Toc46491198 \h </w:instrText>
            </w:r>
            <w:r w:rsidR="00736A61">
              <w:rPr>
                <w:noProof/>
                <w:webHidden/>
              </w:rPr>
            </w:r>
            <w:r w:rsidR="00736A61">
              <w:rPr>
                <w:noProof/>
                <w:webHidden/>
              </w:rPr>
              <w:fldChar w:fldCharType="separate"/>
            </w:r>
            <w:r w:rsidR="00F7007B">
              <w:rPr>
                <w:noProof/>
                <w:webHidden/>
              </w:rPr>
              <w:t>62</w:t>
            </w:r>
            <w:r w:rsidR="00736A61">
              <w:rPr>
                <w:noProof/>
                <w:webHidden/>
              </w:rPr>
              <w:fldChar w:fldCharType="end"/>
            </w:r>
          </w:hyperlink>
        </w:p>
        <w:p w14:paraId="224F8281" w14:textId="713FB5E0" w:rsidR="00736A61" w:rsidRDefault="004266D2">
          <w:pPr>
            <w:pStyle w:val="31"/>
            <w:rPr>
              <w:rFonts w:asciiTheme="minorHAnsi" w:eastAsiaTheme="minorEastAsia" w:hAnsiTheme="minorHAnsi" w:cstheme="minorBidi"/>
              <w:i w:val="0"/>
              <w:iCs w:val="0"/>
              <w:noProof/>
              <w:sz w:val="22"/>
              <w:szCs w:val="22"/>
            </w:rPr>
          </w:pPr>
          <w:hyperlink w:anchor="_Toc46491199" w:history="1">
            <w:r w:rsidR="00736A61" w:rsidRPr="00AA5653">
              <w:rPr>
                <w:rStyle w:val="a3"/>
                <w:noProof/>
              </w:rPr>
              <w:t>8.2.3</w:t>
            </w:r>
            <w:r w:rsidR="00736A61">
              <w:rPr>
                <w:rFonts w:asciiTheme="minorHAnsi" w:eastAsiaTheme="minorEastAsia" w:hAnsiTheme="minorHAnsi" w:cstheme="minorBidi"/>
                <w:i w:val="0"/>
                <w:iCs w:val="0"/>
                <w:noProof/>
                <w:sz w:val="22"/>
                <w:szCs w:val="22"/>
              </w:rPr>
              <w:tab/>
            </w:r>
            <w:r w:rsidR="00736A61" w:rsidRPr="00AA5653">
              <w:rPr>
                <w:rStyle w:val="a3"/>
                <w:noProof/>
              </w:rPr>
              <w:t>Особенности осуществления промежуточных расчетов.</w:t>
            </w:r>
            <w:r w:rsidR="00736A61">
              <w:rPr>
                <w:noProof/>
                <w:webHidden/>
              </w:rPr>
              <w:tab/>
            </w:r>
            <w:r w:rsidR="00736A61">
              <w:rPr>
                <w:noProof/>
                <w:webHidden/>
              </w:rPr>
              <w:fldChar w:fldCharType="begin"/>
            </w:r>
            <w:r w:rsidR="00736A61">
              <w:rPr>
                <w:noProof/>
                <w:webHidden/>
              </w:rPr>
              <w:instrText xml:space="preserve"> PAGEREF _Toc46491199 \h </w:instrText>
            </w:r>
            <w:r w:rsidR="00736A61">
              <w:rPr>
                <w:noProof/>
                <w:webHidden/>
              </w:rPr>
            </w:r>
            <w:r w:rsidR="00736A61">
              <w:rPr>
                <w:noProof/>
                <w:webHidden/>
              </w:rPr>
              <w:fldChar w:fldCharType="separate"/>
            </w:r>
            <w:r w:rsidR="00F7007B">
              <w:rPr>
                <w:noProof/>
                <w:webHidden/>
              </w:rPr>
              <w:t>66</w:t>
            </w:r>
            <w:r w:rsidR="00736A61">
              <w:rPr>
                <w:noProof/>
                <w:webHidden/>
              </w:rPr>
              <w:fldChar w:fldCharType="end"/>
            </w:r>
          </w:hyperlink>
        </w:p>
        <w:p w14:paraId="5F4E4808" w14:textId="6C1826CD" w:rsidR="00736A61" w:rsidRDefault="004266D2">
          <w:pPr>
            <w:pStyle w:val="31"/>
            <w:rPr>
              <w:rFonts w:asciiTheme="minorHAnsi" w:eastAsiaTheme="minorEastAsia" w:hAnsiTheme="minorHAnsi" w:cstheme="minorBidi"/>
              <w:i w:val="0"/>
              <w:iCs w:val="0"/>
              <w:noProof/>
              <w:sz w:val="22"/>
              <w:szCs w:val="22"/>
            </w:rPr>
          </w:pPr>
          <w:hyperlink w:anchor="_Toc46491200" w:history="1">
            <w:r w:rsidR="00736A61" w:rsidRPr="00AA5653">
              <w:rPr>
                <w:rStyle w:val="a3"/>
                <w:noProof/>
              </w:rPr>
              <w:t>8.2.4</w:t>
            </w:r>
            <w:r w:rsidR="00736A61">
              <w:rPr>
                <w:rFonts w:asciiTheme="minorHAnsi" w:eastAsiaTheme="minorEastAsia" w:hAnsiTheme="minorHAnsi" w:cstheme="minorBidi"/>
                <w:i w:val="0"/>
                <w:iCs w:val="0"/>
                <w:noProof/>
                <w:sz w:val="22"/>
                <w:szCs w:val="22"/>
              </w:rPr>
              <w:tab/>
            </w:r>
            <w:r w:rsidR="00736A61" w:rsidRPr="00AA5653">
              <w:rPr>
                <w:rStyle w:val="a3"/>
                <w:noProof/>
              </w:rPr>
              <w:t>Особенности расчетов через Расчетный центр, привлеченный Оператором Системы.</w:t>
            </w:r>
            <w:r w:rsidR="00736A61">
              <w:rPr>
                <w:noProof/>
                <w:webHidden/>
              </w:rPr>
              <w:tab/>
            </w:r>
            <w:r w:rsidR="00736A61">
              <w:rPr>
                <w:noProof/>
                <w:webHidden/>
              </w:rPr>
              <w:fldChar w:fldCharType="begin"/>
            </w:r>
            <w:r w:rsidR="00736A61">
              <w:rPr>
                <w:noProof/>
                <w:webHidden/>
              </w:rPr>
              <w:instrText xml:space="preserve"> PAGEREF _Toc46491200 \h </w:instrText>
            </w:r>
            <w:r w:rsidR="00736A61">
              <w:rPr>
                <w:noProof/>
                <w:webHidden/>
              </w:rPr>
            </w:r>
            <w:r w:rsidR="00736A61">
              <w:rPr>
                <w:noProof/>
                <w:webHidden/>
              </w:rPr>
              <w:fldChar w:fldCharType="separate"/>
            </w:r>
            <w:r w:rsidR="00F7007B">
              <w:rPr>
                <w:noProof/>
                <w:webHidden/>
              </w:rPr>
              <w:t>66</w:t>
            </w:r>
            <w:r w:rsidR="00736A61">
              <w:rPr>
                <w:noProof/>
                <w:webHidden/>
              </w:rPr>
              <w:fldChar w:fldCharType="end"/>
            </w:r>
          </w:hyperlink>
        </w:p>
        <w:p w14:paraId="592E4B73" w14:textId="377F068F" w:rsidR="00736A61" w:rsidRDefault="004266D2">
          <w:pPr>
            <w:pStyle w:val="31"/>
            <w:rPr>
              <w:rFonts w:asciiTheme="minorHAnsi" w:eastAsiaTheme="minorEastAsia" w:hAnsiTheme="minorHAnsi" w:cstheme="minorBidi"/>
              <w:i w:val="0"/>
              <w:iCs w:val="0"/>
              <w:noProof/>
              <w:sz w:val="22"/>
              <w:szCs w:val="22"/>
            </w:rPr>
          </w:pPr>
          <w:hyperlink w:anchor="_Toc46491201" w:history="1">
            <w:r w:rsidR="00736A61" w:rsidRPr="00AA5653">
              <w:rPr>
                <w:rStyle w:val="a3"/>
                <w:noProof/>
              </w:rPr>
              <w:t>8.2.5</w:t>
            </w:r>
            <w:r w:rsidR="00736A61">
              <w:rPr>
                <w:rFonts w:asciiTheme="minorHAnsi" w:eastAsiaTheme="minorEastAsia" w:hAnsiTheme="minorHAnsi" w:cstheme="minorBidi"/>
                <w:i w:val="0"/>
                <w:iCs w:val="0"/>
                <w:noProof/>
                <w:sz w:val="22"/>
                <w:szCs w:val="22"/>
              </w:rPr>
              <w:tab/>
            </w:r>
            <w:r w:rsidR="00736A61" w:rsidRPr="00AA5653">
              <w:rPr>
                <w:rStyle w:val="a3"/>
                <w:noProof/>
              </w:rPr>
              <w:t>Возможность применения иного порядка расчетов привлеченным Расчетным центром</w:t>
            </w:r>
            <w:r w:rsidR="00736A61">
              <w:rPr>
                <w:noProof/>
                <w:webHidden/>
              </w:rPr>
              <w:tab/>
            </w:r>
            <w:r w:rsidR="00736A61">
              <w:rPr>
                <w:noProof/>
                <w:webHidden/>
              </w:rPr>
              <w:fldChar w:fldCharType="begin"/>
            </w:r>
            <w:r w:rsidR="00736A61">
              <w:rPr>
                <w:noProof/>
                <w:webHidden/>
              </w:rPr>
              <w:instrText xml:space="preserve"> PAGEREF _Toc46491201 \h </w:instrText>
            </w:r>
            <w:r w:rsidR="00736A61">
              <w:rPr>
                <w:noProof/>
                <w:webHidden/>
              </w:rPr>
            </w:r>
            <w:r w:rsidR="00736A61">
              <w:rPr>
                <w:noProof/>
                <w:webHidden/>
              </w:rPr>
              <w:fldChar w:fldCharType="separate"/>
            </w:r>
            <w:r w:rsidR="00F7007B">
              <w:rPr>
                <w:noProof/>
                <w:webHidden/>
              </w:rPr>
              <w:t>68</w:t>
            </w:r>
            <w:r w:rsidR="00736A61">
              <w:rPr>
                <w:noProof/>
                <w:webHidden/>
              </w:rPr>
              <w:fldChar w:fldCharType="end"/>
            </w:r>
          </w:hyperlink>
        </w:p>
        <w:p w14:paraId="60114DDF" w14:textId="5C3273CD" w:rsidR="00736A61" w:rsidRDefault="004266D2">
          <w:pPr>
            <w:pStyle w:val="31"/>
            <w:rPr>
              <w:rFonts w:asciiTheme="minorHAnsi" w:eastAsiaTheme="minorEastAsia" w:hAnsiTheme="minorHAnsi" w:cstheme="minorBidi"/>
              <w:i w:val="0"/>
              <w:iCs w:val="0"/>
              <w:noProof/>
              <w:sz w:val="22"/>
              <w:szCs w:val="22"/>
            </w:rPr>
          </w:pPr>
          <w:hyperlink w:anchor="_Toc46491202" w:history="1">
            <w:r w:rsidR="00736A61" w:rsidRPr="00AA5653">
              <w:rPr>
                <w:rStyle w:val="a3"/>
                <w:noProof/>
              </w:rPr>
              <w:t>8.2.6</w:t>
            </w:r>
            <w:r w:rsidR="00736A61">
              <w:rPr>
                <w:rFonts w:asciiTheme="minorHAnsi" w:eastAsiaTheme="minorEastAsia" w:hAnsiTheme="minorHAnsi" w:cstheme="minorBidi"/>
                <w:i w:val="0"/>
                <w:iCs w:val="0"/>
                <w:noProof/>
                <w:sz w:val="22"/>
                <w:szCs w:val="22"/>
              </w:rPr>
              <w:tab/>
            </w:r>
            <w:r w:rsidR="00736A61" w:rsidRPr="00AA5653">
              <w:rPr>
                <w:rStyle w:val="a3"/>
                <w:noProof/>
              </w:rPr>
              <w:t>Особенности расчетов с Косвенными Участниками через счета Прямых Участников.</w:t>
            </w:r>
            <w:r w:rsidR="00736A61">
              <w:rPr>
                <w:noProof/>
                <w:webHidden/>
              </w:rPr>
              <w:tab/>
            </w:r>
            <w:r w:rsidR="00736A61">
              <w:rPr>
                <w:noProof/>
                <w:webHidden/>
              </w:rPr>
              <w:fldChar w:fldCharType="begin"/>
            </w:r>
            <w:r w:rsidR="00736A61">
              <w:rPr>
                <w:noProof/>
                <w:webHidden/>
              </w:rPr>
              <w:instrText xml:space="preserve"> PAGEREF _Toc46491202 \h </w:instrText>
            </w:r>
            <w:r w:rsidR="00736A61">
              <w:rPr>
                <w:noProof/>
                <w:webHidden/>
              </w:rPr>
            </w:r>
            <w:r w:rsidR="00736A61">
              <w:rPr>
                <w:noProof/>
                <w:webHidden/>
              </w:rPr>
              <w:fldChar w:fldCharType="separate"/>
            </w:r>
            <w:r w:rsidR="00F7007B">
              <w:rPr>
                <w:noProof/>
                <w:webHidden/>
              </w:rPr>
              <w:t>68</w:t>
            </w:r>
            <w:r w:rsidR="00736A61">
              <w:rPr>
                <w:noProof/>
                <w:webHidden/>
              </w:rPr>
              <w:fldChar w:fldCharType="end"/>
            </w:r>
          </w:hyperlink>
        </w:p>
        <w:p w14:paraId="12E54EB6" w14:textId="09A0D649" w:rsidR="00736A61" w:rsidRDefault="004266D2">
          <w:pPr>
            <w:pStyle w:val="21"/>
            <w:rPr>
              <w:rFonts w:asciiTheme="minorHAnsi" w:eastAsiaTheme="minorEastAsia" w:hAnsiTheme="minorHAnsi" w:cstheme="minorBidi"/>
              <w:smallCaps w:val="0"/>
              <w:noProof/>
              <w:sz w:val="22"/>
              <w:szCs w:val="22"/>
            </w:rPr>
          </w:pPr>
          <w:hyperlink w:anchor="_Toc46491203" w:history="1">
            <w:r w:rsidR="00736A61" w:rsidRPr="00AA5653">
              <w:rPr>
                <w:rStyle w:val="a3"/>
                <w:noProof/>
              </w:rPr>
              <w:t>8.3</w:t>
            </w:r>
            <w:r w:rsidR="00736A61">
              <w:rPr>
                <w:rFonts w:asciiTheme="minorHAnsi" w:eastAsiaTheme="minorEastAsia" w:hAnsiTheme="minorHAnsi" w:cstheme="minorBidi"/>
                <w:smallCaps w:val="0"/>
                <w:noProof/>
                <w:sz w:val="22"/>
                <w:szCs w:val="22"/>
              </w:rPr>
              <w:tab/>
            </w:r>
            <w:r w:rsidR="00736A61" w:rsidRPr="00AA5653">
              <w:rPr>
                <w:rStyle w:val="a3"/>
                <w:noProof/>
              </w:rPr>
              <w:t>Применяемые формы безналичных расчетов.</w:t>
            </w:r>
            <w:r w:rsidR="00736A61">
              <w:rPr>
                <w:noProof/>
                <w:webHidden/>
              </w:rPr>
              <w:tab/>
            </w:r>
            <w:r w:rsidR="00736A61">
              <w:rPr>
                <w:noProof/>
                <w:webHidden/>
              </w:rPr>
              <w:fldChar w:fldCharType="begin"/>
            </w:r>
            <w:r w:rsidR="00736A61">
              <w:rPr>
                <w:noProof/>
                <w:webHidden/>
              </w:rPr>
              <w:instrText xml:space="preserve"> PAGEREF _Toc46491203 \h </w:instrText>
            </w:r>
            <w:r w:rsidR="00736A61">
              <w:rPr>
                <w:noProof/>
                <w:webHidden/>
              </w:rPr>
            </w:r>
            <w:r w:rsidR="00736A61">
              <w:rPr>
                <w:noProof/>
                <w:webHidden/>
              </w:rPr>
              <w:fldChar w:fldCharType="separate"/>
            </w:r>
            <w:r w:rsidR="00F7007B">
              <w:rPr>
                <w:noProof/>
                <w:webHidden/>
              </w:rPr>
              <w:t>70</w:t>
            </w:r>
            <w:r w:rsidR="00736A61">
              <w:rPr>
                <w:noProof/>
                <w:webHidden/>
              </w:rPr>
              <w:fldChar w:fldCharType="end"/>
            </w:r>
          </w:hyperlink>
        </w:p>
        <w:p w14:paraId="020968C6" w14:textId="3CAC2416" w:rsidR="00736A61" w:rsidRDefault="004266D2">
          <w:pPr>
            <w:pStyle w:val="21"/>
            <w:rPr>
              <w:rFonts w:asciiTheme="minorHAnsi" w:eastAsiaTheme="minorEastAsia" w:hAnsiTheme="minorHAnsi" w:cstheme="minorBidi"/>
              <w:smallCaps w:val="0"/>
              <w:noProof/>
              <w:sz w:val="22"/>
              <w:szCs w:val="22"/>
            </w:rPr>
          </w:pPr>
          <w:hyperlink w:anchor="_Toc46491204" w:history="1">
            <w:r w:rsidR="00736A61" w:rsidRPr="00AA5653">
              <w:rPr>
                <w:rStyle w:val="a3"/>
                <w:noProof/>
              </w:rPr>
              <w:t>8.4</w:t>
            </w:r>
            <w:r w:rsidR="00736A61">
              <w:rPr>
                <w:rFonts w:asciiTheme="minorHAnsi" w:eastAsiaTheme="minorEastAsia" w:hAnsiTheme="minorHAnsi" w:cstheme="minorBidi"/>
                <w:smallCaps w:val="0"/>
                <w:noProof/>
                <w:sz w:val="22"/>
                <w:szCs w:val="22"/>
              </w:rPr>
              <w:tab/>
            </w:r>
            <w:r w:rsidR="00736A61" w:rsidRPr="00AA5653">
              <w:rPr>
                <w:rStyle w:val="a3"/>
                <w:noProof/>
              </w:rPr>
              <w:t>Порядок перевода расчетов в Резервный расчетный центр.</w:t>
            </w:r>
            <w:r w:rsidR="00736A61">
              <w:rPr>
                <w:noProof/>
                <w:webHidden/>
              </w:rPr>
              <w:tab/>
            </w:r>
            <w:r w:rsidR="00736A61">
              <w:rPr>
                <w:noProof/>
                <w:webHidden/>
              </w:rPr>
              <w:fldChar w:fldCharType="begin"/>
            </w:r>
            <w:r w:rsidR="00736A61">
              <w:rPr>
                <w:noProof/>
                <w:webHidden/>
              </w:rPr>
              <w:instrText xml:space="preserve"> PAGEREF _Toc46491204 \h </w:instrText>
            </w:r>
            <w:r w:rsidR="00736A61">
              <w:rPr>
                <w:noProof/>
                <w:webHidden/>
              </w:rPr>
            </w:r>
            <w:r w:rsidR="00736A61">
              <w:rPr>
                <w:noProof/>
                <w:webHidden/>
              </w:rPr>
              <w:fldChar w:fldCharType="separate"/>
            </w:r>
            <w:r w:rsidR="00F7007B">
              <w:rPr>
                <w:noProof/>
                <w:webHidden/>
              </w:rPr>
              <w:t>71</w:t>
            </w:r>
            <w:r w:rsidR="00736A61">
              <w:rPr>
                <w:noProof/>
                <w:webHidden/>
              </w:rPr>
              <w:fldChar w:fldCharType="end"/>
            </w:r>
          </w:hyperlink>
        </w:p>
        <w:p w14:paraId="3E052070" w14:textId="092DE963" w:rsidR="00736A61" w:rsidRDefault="004266D2">
          <w:pPr>
            <w:pStyle w:val="12"/>
            <w:rPr>
              <w:rFonts w:asciiTheme="minorHAnsi" w:eastAsiaTheme="minorEastAsia" w:hAnsiTheme="minorHAnsi" w:cstheme="minorBidi"/>
              <w:b w:val="0"/>
              <w:iCs w:val="0"/>
              <w:szCs w:val="22"/>
            </w:rPr>
          </w:pPr>
          <w:hyperlink w:anchor="_Toc46491205" w:history="1">
            <w:r w:rsidR="00736A61" w:rsidRPr="00AA5653">
              <w:rPr>
                <w:rStyle w:val="a3"/>
                <w:i/>
              </w:rPr>
              <w:t>9</w:t>
            </w:r>
            <w:r w:rsidR="00736A61">
              <w:rPr>
                <w:rFonts w:asciiTheme="minorHAnsi" w:eastAsiaTheme="minorEastAsia" w:hAnsiTheme="minorHAnsi" w:cstheme="minorBidi"/>
                <w:b w:val="0"/>
                <w:iCs w:val="0"/>
                <w:szCs w:val="22"/>
              </w:rPr>
              <w:tab/>
            </w:r>
            <w:r w:rsidR="00736A61" w:rsidRPr="00AA5653">
              <w:rPr>
                <w:rStyle w:val="a3"/>
                <w:i/>
              </w:rPr>
              <w:t>Партнеры Системы CONTACT.</w:t>
            </w:r>
            <w:r w:rsidR="00736A61">
              <w:rPr>
                <w:webHidden/>
              </w:rPr>
              <w:tab/>
            </w:r>
            <w:r w:rsidR="00736A61">
              <w:rPr>
                <w:webHidden/>
              </w:rPr>
              <w:fldChar w:fldCharType="begin"/>
            </w:r>
            <w:r w:rsidR="00736A61">
              <w:rPr>
                <w:webHidden/>
              </w:rPr>
              <w:instrText xml:space="preserve"> PAGEREF _Toc46491205 \h </w:instrText>
            </w:r>
            <w:r w:rsidR="00736A61">
              <w:rPr>
                <w:webHidden/>
              </w:rPr>
            </w:r>
            <w:r w:rsidR="00736A61">
              <w:rPr>
                <w:webHidden/>
              </w:rPr>
              <w:fldChar w:fldCharType="separate"/>
            </w:r>
            <w:r w:rsidR="00F7007B">
              <w:rPr>
                <w:webHidden/>
              </w:rPr>
              <w:t>72</w:t>
            </w:r>
            <w:r w:rsidR="00736A61">
              <w:rPr>
                <w:webHidden/>
              </w:rPr>
              <w:fldChar w:fldCharType="end"/>
            </w:r>
          </w:hyperlink>
        </w:p>
        <w:p w14:paraId="65BA3E7B" w14:textId="2EAE2BF5" w:rsidR="00736A61" w:rsidRDefault="004266D2">
          <w:pPr>
            <w:pStyle w:val="12"/>
            <w:rPr>
              <w:rFonts w:asciiTheme="minorHAnsi" w:eastAsiaTheme="minorEastAsia" w:hAnsiTheme="minorHAnsi" w:cstheme="minorBidi"/>
              <w:b w:val="0"/>
              <w:iCs w:val="0"/>
              <w:szCs w:val="22"/>
            </w:rPr>
          </w:pPr>
          <w:hyperlink w:anchor="_Toc46491206" w:history="1">
            <w:r w:rsidR="00736A61" w:rsidRPr="00AA5653">
              <w:rPr>
                <w:rStyle w:val="a3"/>
                <w:i/>
              </w:rPr>
              <w:t>10</w:t>
            </w:r>
            <w:r w:rsidR="00736A61">
              <w:rPr>
                <w:rFonts w:asciiTheme="minorHAnsi" w:eastAsiaTheme="minorEastAsia" w:hAnsiTheme="minorHAnsi" w:cstheme="minorBidi"/>
                <w:b w:val="0"/>
                <w:iCs w:val="0"/>
                <w:szCs w:val="22"/>
              </w:rPr>
              <w:tab/>
            </w:r>
            <w:r w:rsidR="00736A61" w:rsidRPr="00AA5653">
              <w:rPr>
                <w:rStyle w:val="a3"/>
                <w:i/>
              </w:rPr>
              <w:t>Правила организации и условия осуществления электронного документооборота</w:t>
            </w:r>
            <w:r w:rsidR="00736A61">
              <w:rPr>
                <w:webHidden/>
              </w:rPr>
              <w:tab/>
            </w:r>
            <w:r w:rsidR="00736A61">
              <w:rPr>
                <w:webHidden/>
              </w:rPr>
              <w:fldChar w:fldCharType="begin"/>
            </w:r>
            <w:r w:rsidR="00736A61">
              <w:rPr>
                <w:webHidden/>
              </w:rPr>
              <w:instrText xml:space="preserve"> PAGEREF _Toc46491206 \h </w:instrText>
            </w:r>
            <w:r w:rsidR="00736A61">
              <w:rPr>
                <w:webHidden/>
              </w:rPr>
            </w:r>
            <w:r w:rsidR="00736A61">
              <w:rPr>
                <w:webHidden/>
              </w:rPr>
              <w:fldChar w:fldCharType="separate"/>
            </w:r>
            <w:r w:rsidR="00F7007B">
              <w:rPr>
                <w:webHidden/>
              </w:rPr>
              <w:t>73</w:t>
            </w:r>
            <w:r w:rsidR="00736A61">
              <w:rPr>
                <w:webHidden/>
              </w:rPr>
              <w:fldChar w:fldCharType="end"/>
            </w:r>
          </w:hyperlink>
        </w:p>
        <w:p w14:paraId="34FBE4B4" w14:textId="2ED0215B" w:rsidR="00736A61" w:rsidRDefault="004266D2">
          <w:pPr>
            <w:pStyle w:val="21"/>
            <w:rPr>
              <w:rFonts w:asciiTheme="minorHAnsi" w:eastAsiaTheme="minorEastAsia" w:hAnsiTheme="minorHAnsi" w:cstheme="minorBidi"/>
              <w:smallCaps w:val="0"/>
              <w:noProof/>
              <w:sz w:val="22"/>
              <w:szCs w:val="22"/>
            </w:rPr>
          </w:pPr>
          <w:hyperlink w:anchor="_Toc46491207" w:history="1">
            <w:r w:rsidR="00736A61" w:rsidRPr="00AA5653">
              <w:rPr>
                <w:rStyle w:val="a3"/>
                <w:noProof/>
              </w:rPr>
              <w:t>10.1</w:t>
            </w:r>
            <w:r w:rsidR="00736A61">
              <w:rPr>
                <w:rFonts w:asciiTheme="minorHAnsi" w:eastAsiaTheme="minorEastAsia" w:hAnsiTheme="minorHAnsi" w:cstheme="minorBidi"/>
                <w:smallCaps w:val="0"/>
                <w:noProof/>
                <w:sz w:val="22"/>
                <w:szCs w:val="22"/>
              </w:rPr>
              <w:tab/>
            </w:r>
            <w:r w:rsidR="00736A61" w:rsidRPr="00AA5653">
              <w:rPr>
                <w:rStyle w:val="a3"/>
                <w:noProof/>
              </w:rPr>
              <w:t>Общие правила ЭДО</w:t>
            </w:r>
            <w:r w:rsidR="00736A61">
              <w:rPr>
                <w:noProof/>
                <w:webHidden/>
              </w:rPr>
              <w:tab/>
            </w:r>
            <w:r w:rsidR="00736A61">
              <w:rPr>
                <w:noProof/>
                <w:webHidden/>
              </w:rPr>
              <w:fldChar w:fldCharType="begin"/>
            </w:r>
            <w:r w:rsidR="00736A61">
              <w:rPr>
                <w:noProof/>
                <w:webHidden/>
              </w:rPr>
              <w:instrText xml:space="preserve"> PAGEREF _Toc46491207 \h </w:instrText>
            </w:r>
            <w:r w:rsidR="00736A61">
              <w:rPr>
                <w:noProof/>
                <w:webHidden/>
              </w:rPr>
            </w:r>
            <w:r w:rsidR="00736A61">
              <w:rPr>
                <w:noProof/>
                <w:webHidden/>
              </w:rPr>
              <w:fldChar w:fldCharType="separate"/>
            </w:r>
            <w:r w:rsidR="00F7007B">
              <w:rPr>
                <w:noProof/>
                <w:webHidden/>
              </w:rPr>
              <w:t>75</w:t>
            </w:r>
            <w:r w:rsidR="00736A61">
              <w:rPr>
                <w:noProof/>
                <w:webHidden/>
              </w:rPr>
              <w:fldChar w:fldCharType="end"/>
            </w:r>
          </w:hyperlink>
        </w:p>
        <w:p w14:paraId="3E819612" w14:textId="0B2FF5CF" w:rsidR="00736A61" w:rsidRDefault="004266D2">
          <w:pPr>
            <w:pStyle w:val="21"/>
            <w:rPr>
              <w:rFonts w:asciiTheme="minorHAnsi" w:eastAsiaTheme="minorEastAsia" w:hAnsiTheme="minorHAnsi" w:cstheme="minorBidi"/>
              <w:smallCaps w:val="0"/>
              <w:noProof/>
              <w:sz w:val="22"/>
              <w:szCs w:val="22"/>
            </w:rPr>
          </w:pPr>
          <w:hyperlink w:anchor="_Toc46491208" w:history="1">
            <w:r w:rsidR="00736A61" w:rsidRPr="00AA5653">
              <w:rPr>
                <w:rStyle w:val="a3"/>
                <w:noProof/>
              </w:rPr>
              <w:t>10.2</w:t>
            </w:r>
            <w:r w:rsidR="00736A61">
              <w:rPr>
                <w:rFonts w:asciiTheme="minorHAnsi" w:eastAsiaTheme="minorEastAsia" w:hAnsiTheme="minorHAnsi" w:cstheme="minorBidi"/>
                <w:smallCaps w:val="0"/>
                <w:noProof/>
                <w:sz w:val="22"/>
                <w:szCs w:val="22"/>
              </w:rPr>
              <w:tab/>
            </w:r>
            <w:r w:rsidR="00736A61" w:rsidRPr="00AA5653">
              <w:rPr>
                <w:rStyle w:val="a3"/>
                <w:noProof/>
              </w:rPr>
              <w:t>Электронные сообщения и документы</w:t>
            </w:r>
            <w:r w:rsidR="00736A61">
              <w:rPr>
                <w:noProof/>
                <w:webHidden/>
              </w:rPr>
              <w:tab/>
            </w:r>
            <w:r w:rsidR="00736A61">
              <w:rPr>
                <w:noProof/>
                <w:webHidden/>
              </w:rPr>
              <w:fldChar w:fldCharType="begin"/>
            </w:r>
            <w:r w:rsidR="00736A61">
              <w:rPr>
                <w:noProof/>
                <w:webHidden/>
              </w:rPr>
              <w:instrText xml:space="preserve"> PAGEREF _Toc46491208 \h </w:instrText>
            </w:r>
            <w:r w:rsidR="00736A61">
              <w:rPr>
                <w:noProof/>
                <w:webHidden/>
              </w:rPr>
            </w:r>
            <w:r w:rsidR="00736A61">
              <w:rPr>
                <w:noProof/>
                <w:webHidden/>
              </w:rPr>
              <w:fldChar w:fldCharType="separate"/>
            </w:r>
            <w:r w:rsidR="00F7007B">
              <w:rPr>
                <w:noProof/>
                <w:webHidden/>
              </w:rPr>
              <w:t>75</w:t>
            </w:r>
            <w:r w:rsidR="00736A61">
              <w:rPr>
                <w:noProof/>
                <w:webHidden/>
              </w:rPr>
              <w:fldChar w:fldCharType="end"/>
            </w:r>
          </w:hyperlink>
        </w:p>
        <w:p w14:paraId="0C6711B9" w14:textId="782FD5B7" w:rsidR="00736A61" w:rsidRDefault="004266D2">
          <w:pPr>
            <w:pStyle w:val="31"/>
            <w:rPr>
              <w:rFonts w:asciiTheme="minorHAnsi" w:eastAsiaTheme="minorEastAsia" w:hAnsiTheme="minorHAnsi" w:cstheme="minorBidi"/>
              <w:i w:val="0"/>
              <w:iCs w:val="0"/>
              <w:noProof/>
              <w:sz w:val="22"/>
              <w:szCs w:val="22"/>
            </w:rPr>
          </w:pPr>
          <w:hyperlink w:anchor="_Toc46491209" w:history="1">
            <w:r w:rsidR="00736A61" w:rsidRPr="00AA5653">
              <w:rPr>
                <w:rStyle w:val="a3"/>
                <w:noProof/>
              </w:rPr>
              <w:t>10.2.1</w:t>
            </w:r>
            <w:r w:rsidR="00736A61">
              <w:rPr>
                <w:rFonts w:asciiTheme="minorHAnsi" w:eastAsiaTheme="minorEastAsia" w:hAnsiTheme="minorHAnsi" w:cstheme="minorBidi"/>
                <w:i w:val="0"/>
                <w:iCs w:val="0"/>
                <w:noProof/>
                <w:sz w:val="22"/>
                <w:szCs w:val="22"/>
              </w:rPr>
              <w:tab/>
            </w:r>
            <w:r w:rsidR="00736A61" w:rsidRPr="00AA5653">
              <w:rPr>
                <w:rStyle w:val="a3"/>
                <w:noProof/>
              </w:rPr>
              <w:t>Категории Электронных сообщений</w:t>
            </w:r>
            <w:r w:rsidR="00736A61">
              <w:rPr>
                <w:noProof/>
                <w:webHidden/>
              </w:rPr>
              <w:tab/>
            </w:r>
            <w:r w:rsidR="00736A61">
              <w:rPr>
                <w:noProof/>
                <w:webHidden/>
              </w:rPr>
              <w:fldChar w:fldCharType="begin"/>
            </w:r>
            <w:r w:rsidR="00736A61">
              <w:rPr>
                <w:noProof/>
                <w:webHidden/>
              </w:rPr>
              <w:instrText xml:space="preserve"> PAGEREF _Toc46491209 \h </w:instrText>
            </w:r>
            <w:r w:rsidR="00736A61">
              <w:rPr>
                <w:noProof/>
                <w:webHidden/>
              </w:rPr>
            </w:r>
            <w:r w:rsidR="00736A61">
              <w:rPr>
                <w:noProof/>
                <w:webHidden/>
              </w:rPr>
              <w:fldChar w:fldCharType="separate"/>
            </w:r>
            <w:r w:rsidR="00F7007B">
              <w:rPr>
                <w:noProof/>
                <w:webHidden/>
              </w:rPr>
              <w:t>75</w:t>
            </w:r>
            <w:r w:rsidR="00736A61">
              <w:rPr>
                <w:noProof/>
                <w:webHidden/>
              </w:rPr>
              <w:fldChar w:fldCharType="end"/>
            </w:r>
          </w:hyperlink>
        </w:p>
        <w:p w14:paraId="691FB03C" w14:textId="1FD07FF4" w:rsidR="00736A61" w:rsidRDefault="004266D2">
          <w:pPr>
            <w:pStyle w:val="31"/>
            <w:rPr>
              <w:rFonts w:asciiTheme="minorHAnsi" w:eastAsiaTheme="minorEastAsia" w:hAnsiTheme="minorHAnsi" w:cstheme="minorBidi"/>
              <w:i w:val="0"/>
              <w:iCs w:val="0"/>
              <w:noProof/>
              <w:sz w:val="22"/>
              <w:szCs w:val="22"/>
            </w:rPr>
          </w:pPr>
          <w:hyperlink w:anchor="_Toc46491210" w:history="1">
            <w:r w:rsidR="00736A61" w:rsidRPr="00AA5653">
              <w:rPr>
                <w:rStyle w:val="a3"/>
                <w:noProof/>
              </w:rPr>
              <w:t>10.2.2</w:t>
            </w:r>
            <w:r w:rsidR="00736A61">
              <w:rPr>
                <w:rFonts w:asciiTheme="minorHAnsi" w:eastAsiaTheme="minorEastAsia" w:hAnsiTheme="minorHAnsi" w:cstheme="minorBidi"/>
                <w:i w:val="0"/>
                <w:iCs w:val="0"/>
                <w:noProof/>
                <w:sz w:val="22"/>
                <w:szCs w:val="22"/>
              </w:rPr>
              <w:tab/>
            </w:r>
            <w:r w:rsidR="00736A61" w:rsidRPr="00AA5653">
              <w:rPr>
                <w:rStyle w:val="a3"/>
                <w:noProof/>
              </w:rPr>
              <w:t>Условия признания Электронного сообщения отправленным</w:t>
            </w:r>
            <w:r w:rsidR="00736A61">
              <w:rPr>
                <w:noProof/>
                <w:webHidden/>
              </w:rPr>
              <w:tab/>
            </w:r>
            <w:r w:rsidR="00736A61">
              <w:rPr>
                <w:noProof/>
                <w:webHidden/>
              </w:rPr>
              <w:fldChar w:fldCharType="begin"/>
            </w:r>
            <w:r w:rsidR="00736A61">
              <w:rPr>
                <w:noProof/>
                <w:webHidden/>
              </w:rPr>
              <w:instrText xml:space="preserve"> PAGEREF _Toc46491210 \h </w:instrText>
            </w:r>
            <w:r w:rsidR="00736A61">
              <w:rPr>
                <w:noProof/>
                <w:webHidden/>
              </w:rPr>
            </w:r>
            <w:r w:rsidR="00736A61">
              <w:rPr>
                <w:noProof/>
                <w:webHidden/>
              </w:rPr>
              <w:fldChar w:fldCharType="separate"/>
            </w:r>
            <w:r w:rsidR="00F7007B">
              <w:rPr>
                <w:noProof/>
                <w:webHidden/>
              </w:rPr>
              <w:t>76</w:t>
            </w:r>
            <w:r w:rsidR="00736A61">
              <w:rPr>
                <w:noProof/>
                <w:webHidden/>
              </w:rPr>
              <w:fldChar w:fldCharType="end"/>
            </w:r>
          </w:hyperlink>
        </w:p>
        <w:p w14:paraId="7FB8D951" w14:textId="0AA20D78" w:rsidR="00736A61" w:rsidRDefault="004266D2">
          <w:pPr>
            <w:pStyle w:val="31"/>
            <w:rPr>
              <w:rFonts w:asciiTheme="minorHAnsi" w:eastAsiaTheme="minorEastAsia" w:hAnsiTheme="minorHAnsi" w:cstheme="minorBidi"/>
              <w:i w:val="0"/>
              <w:iCs w:val="0"/>
              <w:noProof/>
              <w:sz w:val="22"/>
              <w:szCs w:val="22"/>
            </w:rPr>
          </w:pPr>
          <w:hyperlink w:anchor="_Toc46491211" w:history="1">
            <w:r w:rsidR="00736A61" w:rsidRPr="00AA5653">
              <w:rPr>
                <w:rStyle w:val="a3"/>
                <w:noProof/>
              </w:rPr>
              <w:t>10.2.3</w:t>
            </w:r>
            <w:r w:rsidR="00736A61">
              <w:rPr>
                <w:rFonts w:asciiTheme="minorHAnsi" w:eastAsiaTheme="minorEastAsia" w:hAnsiTheme="minorHAnsi" w:cstheme="minorBidi"/>
                <w:i w:val="0"/>
                <w:iCs w:val="0"/>
                <w:noProof/>
                <w:sz w:val="22"/>
                <w:szCs w:val="22"/>
              </w:rPr>
              <w:tab/>
            </w:r>
            <w:r w:rsidR="00736A61" w:rsidRPr="00AA5653">
              <w:rPr>
                <w:rStyle w:val="a3"/>
                <w:noProof/>
              </w:rPr>
              <w:t>Условия признания Электронного сообщения полученным</w:t>
            </w:r>
            <w:r w:rsidR="00736A61">
              <w:rPr>
                <w:noProof/>
                <w:webHidden/>
              </w:rPr>
              <w:tab/>
            </w:r>
            <w:r w:rsidR="00736A61">
              <w:rPr>
                <w:noProof/>
                <w:webHidden/>
              </w:rPr>
              <w:fldChar w:fldCharType="begin"/>
            </w:r>
            <w:r w:rsidR="00736A61">
              <w:rPr>
                <w:noProof/>
                <w:webHidden/>
              </w:rPr>
              <w:instrText xml:space="preserve"> PAGEREF _Toc46491211 \h </w:instrText>
            </w:r>
            <w:r w:rsidR="00736A61">
              <w:rPr>
                <w:noProof/>
                <w:webHidden/>
              </w:rPr>
            </w:r>
            <w:r w:rsidR="00736A61">
              <w:rPr>
                <w:noProof/>
                <w:webHidden/>
              </w:rPr>
              <w:fldChar w:fldCharType="separate"/>
            </w:r>
            <w:r w:rsidR="00F7007B">
              <w:rPr>
                <w:noProof/>
                <w:webHidden/>
              </w:rPr>
              <w:t>76</w:t>
            </w:r>
            <w:r w:rsidR="00736A61">
              <w:rPr>
                <w:noProof/>
                <w:webHidden/>
              </w:rPr>
              <w:fldChar w:fldCharType="end"/>
            </w:r>
          </w:hyperlink>
        </w:p>
        <w:p w14:paraId="7175EB5D" w14:textId="58870602" w:rsidR="00736A61" w:rsidRDefault="004266D2">
          <w:pPr>
            <w:pStyle w:val="31"/>
            <w:rPr>
              <w:rFonts w:asciiTheme="minorHAnsi" w:eastAsiaTheme="minorEastAsia" w:hAnsiTheme="minorHAnsi" w:cstheme="minorBidi"/>
              <w:i w:val="0"/>
              <w:iCs w:val="0"/>
              <w:noProof/>
              <w:sz w:val="22"/>
              <w:szCs w:val="22"/>
            </w:rPr>
          </w:pPr>
          <w:hyperlink w:anchor="_Toc46491212" w:history="1">
            <w:r w:rsidR="00736A61" w:rsidRPr="00AA5653">
              <w:rPr>
                <w:rStyle w:val="a3"/>
                <w:noProof/>
              </w:rPr>
              <w:t>10.2.4</w:t>
            </w:r>
            <w:r w:rsidR="00736A61">
              <w:rPr>
                <w:rFonts w:asciiTheme="minorHAnsi" w:eastAsiaTheme="minorEastAsia" w:hAnsiTheme="minorHAnsi" w:cstheme="minorBidi"/>
                <w:i w:val="0"/>
                <w:iCs w:val="0"/>
                <w:noProof/>
                <w:sz w:val="22"/>
                <w:szCs w:val="22"/>
              </w:rPr>
              <w:tab/>
            </w:r>
            <w:r w:rsidR="00736A61" w:rsidRPr="00AA5653">
              <w:rPr>
                <w:rStyle w:val="a3"/>
                <w:noProof/>
              </w:rPr>
              <w:t>Условия принятия Электронных сообщений в обработку Принимающей стороной</w:t>
            </w:r>
            <w:r w:rsidR="00736A61">
              <w:rPr>
                <w:noProof/>
                <w:webHidden/>
              </w:rPr>
              <w:tab/>
            </w:r>
            <w:r w:rsidR="00736A61">
              <w:rPr>
                <w:noProof/>
                <w:webHidden/>
              </w:rPr>
              <w:fldChar w:fldCharType="begin"/>
            </w:r>
            <w:r w:rsidR="00736A61">
              <w:rPr>
                <w:noProof/>
                <w:webHidden/>
              </w:rPr>
              <w:instrText xml:space="preserve"> PAGEREF _Toc46491212 \h </w:instrText>
            </w:r>
            <w:r w:rsidR="00736A61">
              <w:rPr>
                <w:noProof/>
                <w:webHidden/>
              </w:rPr>
            </w:r>
            <w:r w:rsidR="00736A61">
              <w:rPr>
                <w:noProof/>
                <w:webHidden/>
              </w:rPr>
              <w:fldChar w:fldCharType="separate"/>
            </w:r>
            <w:r w:rsidR="00F7007B">
              <w:rPr>
                <w:noProof/>
                <w:webHidden/>
              </w:rPr>
              <w:t>76</w:t>
            </w:r>
            <w:r w:rsidR="00736A61">
              <w:rPr>
                <w:noProof/>
                <w:webHidden/>
              </w:rPr>
              <w:fldChar w:fldCharType="end"/>
            </w:r>
          </w:hyperlink>
        </w:p>
        <w:p w14:paraId="53D34133" w14:textId="20853FAF" w:rsidR="00736A61" w:rsidRDefault="004266D2">
          <w:pPr>
            <w:pStyle w:val="21"/>
            <w:rPr>
              <w:rFonts w:asciiTheme="minorHAnsi" w:eastAsiaTheme="minorEastAsia" w:hAnsiTheme="minorHAnsi" w:cstheme="minorBidi"/>
              <w:smallCaps w:val="0"/>
              <w:noProof/>
              <w:sz w:val="22"/>
              <w:szCs w:val="22"/>
            </w:rPr>
          </w:pPr>
          <w:hyperlink w:anchor="_Toc46491213" w:history="1">
            <w:r w:rsidR="00736A61" w:rsidRPr="00AA5653">
              <w:rPr>
                <w:rStyle w:val="a3"/>
                <w:noProof/>
              </w:rPr>
              <w:t>10.3</w:t>
            </w:r>
            <w:r w:rsidR="00736A61">
              <w:rPr>
                <w:rFonts w:asciiTheme="minorHAnsi" w:eastAsiaTheme="minorEastAsia" w:hAnsiTheme="minorHAnsi" w:cstheme="minorBidi"/>
                <w:smallCaps w:val="0"/>
                <w:noProof/>
                <w:sz w:val="22"/>
                <w:szCs w:val="22"/>
              </w:rPr>
              <w:tab/>
            </w:r>
            <w:r w:rsidR="00736A61" w:rsidRPr="00AA5653">
              <w:rPr>
                <w:rStyle w:val="a3"/>
                <w:noProof/>
              </w:rPr>
              <w:t>Условия организации и правила осуществления ЭДО</w:t>
            </w:r>
            <w:r w:rsidR="00736A61">
              <w:rPr>
                <w:noProof/>
                <w:webHidden/>
              </w:rPr>
              <w:tab/>
            </w:r>
            <w:r w:rsidR="00736A61">
              <w:rPr>
                <w:noProof/>
                <w:webHidden/>
              </w:rPr>
              <w:fldChar w:fldCharType="begin"/>
            </w:r>
            <w:r w:rsidR="00736A61">
              <w:rPr>
                <w:noProof/>
                <w:webHidden/>
              </w:rPr>
              <w:instrText xml:space="preserve"> PAGEREF _Toc46491213 \h </w:instrText>
            </w:r>
            <w:r w:rsidR="00736A61">
              <w:rPr>
                <w:noProof/>
                <w:webHidden/>
              </w:rPr>
            </w:r>
            <w:r w:rsidR="00736A61">
              <w:rPr>
                <w:noProof/>
                <w:webHidden/>
              </w:rPr>
              <w:fldChar w:fldCharType="separate"/>
            </w:r>
            <w:r w:rsidR="00F7007B">
              <w:rPr>
                <w:noProof/>
                <w:webHidden/>
              </w:rPr>
              <w:t>76</w:t>
            </w:r>
            <w:r w:rsidR="00736A61">
              <w:rPr>
                <w:noProof/>
                <w:webHidden/>
              </w:rPr>
              <w:fldChar w:fldCharType="end"/>
            </w:r>
          </w:hyperlink>
        </w:p>
        <w:p w14:paraId="6A792973" w14:textId="3A61DACE" w:rsidR="00736A61" w:rsidRDefault="004266D2">
          <w:pPr>
            <w:pStyle w:val="31"/>
            <w:rPr>
              <w:rFonts w:asciiTheme="minorHAnsi" w:eastAsiaTheme="minorEastAsia" w:hAnsiTheme="minorHAnsi" w:cstheme="minorBidi"/>
              <w:i w:val="0"/>
              <w:iCs w:val="0"/>
              <w:noProof/>
              <w:sz w:val="22"/>
              <w:szCs w:val="22"/>
            </w:rPr>
          </w:pPr>
          <w:hyperlink w:anchor="_Toc46491214" w:history="1">
            <w:r w:rsidR="00736A61" w:rsidRPr="00AA5653">
              <w:rPr>
                <w:rStyle w:val="a3"/>
                <w:noProof/>
              </w:rPr>
              <w:t>10.3.1</w:t>
            </w:r>
            <w:r w:rsidR="00736A61">
              <w:rPr>
                <w:rFonts w:asciiTheme="minorHAnsi" w:eastAsiaTheme="minorEastAsia" w:hAnsiTheme="minorHAnsi" w:cstheme="minorBidi"/>
                <w:i w:val="0"/>
                <w:iCs w:val="0"/>
                <w:noProof/>
                <w:sz w:val="22"/>
                <w:szCs w:val="22"/>
              </w:rPr>
              <w:tab/>
            </w:r>
            <w:r w:rsidR="00736A61" w:rsidRPr="00AA5653">
              <w:rPr>
                <w:rStyle w:val="a3"/>
                <w:noProof/>
              </w:rPr>
              <w:t>Общие положения организации ЭДО</w:t>
            </w:r>
            <w:r w:rsidR="00736A61">
              <w:rPr>
                <w:noProof/>
                <w:webHidden/>
              </w:rPr>
              <w:tab/>
            </w:r>
            <w:r w:rsidR="00736A61">
              <w:rPr>
                <w:noProof/>
                <w:webHidden/>
              </w:rPr>
              <w:fldChar w:fldCharType="begin"/>
            </w:r>
            <w:r w:rsidR="00736A61">
              <w:rPr>
                <w:noProof/>
                <w:webHidden/>
              </w:rPr>
              <w:instrText xml:space="preserve"> PAGEREF _Toc46491214 \h </w:instrText>
            </w:r>
            <w:r w:rsidR="00736A61">
              <w:rPr>
                <w:noProof/>
                <w:webHidden/>
              </w:rPr>
            </w:r>
            <w:r w:rsidR="00736A61">
              <w:rPr>
                <w:noProof/>
                <w:webHidden/>
              </w:rPr>
              <w:fldChar w:fldCharType="separate"/>
            </w:r>
            <w:r w:rsidR="00F7007B">
              <w:rPr>
                <w:noProof/>
                <w:webHidden/>
              </w:rPr>
              <w:t>76</w:t>
            </w:r>
            <w:r w:rsidR="00736A61">
              <w:rPr>
                <w:noProof/>
                <w:webHidden/>
              </w:rPr>
              <w:fldChar w:fldCharType="end"/>
            </w:r>
          </w:hyperlink>
        </w:p>
        <w:p w14:paraId="45381E82" w14:textId="5CA16842" w:rsidR="00736A61" w:rsidRDefault="004266D2">
          <w:pPr>
            <w:pStyle w:val="31"/>
            <w:rPr>
              <w:rFonts w:asciiTheme="minorHAnsi" w:eastAsiaTheme="minorEastAsia" w:hAnsiTheme="minorHAnsi" w:cstheme="minorBidi"/>
              <w:i w:val="0"/>
              <w:iCs w:val="0"/>
              <w:noProof/>
              <w:sz w:val="22"/>
              <w:szCs w:val="22"/>
            </w:rPr>
          </w:pPr>
          <w:hyperlink w:anchor="_Toc46491215" w:history="1">
            <w:r w:rsidR="00736A61" w:rsidRPr="00AA5653">
              <w:rPr>
                <w:rStyle w:val="a3"/>
                <w:noProof/>
              </w:rPr>
              <w:t>10.3.2</w:t>
            </w:r>
            <w:r w:rsidR="00736A61">
              <w:rPr>
                <w:rFonts w:asciiTheme="minorHAnsi" w:eastAsiaTheme="minorEastAsia" w:hAnsiTheme="minorHAnsi" w:cstheme="minorBidi"/>
                <w:i w:val="0"/>
                <w:iCs w:val="0"/>
                <w:noProof/>
                <w:sz w:val="22"/>
                <w:szCs w:val="22"/>
              </w:rPr>
              <w:tab/>
            </w:r>
            <w:r w:rsidR="00736A61" w:rsidRPr="00AA5653">
              <w:rPr>
                <w:rStyle w:val="a3"/>
                <w:noProof/>
              </w:rPr>
              <w:t>Формирование Электронного сообщения:</w:t>
            </w:r>
            <w:r w:rsidR="00736A61">
              <w:rPr>
                <w:noProof/>
                <w:webHidden/>
              </w:rPr>
              <w:tab/>
            </w:r>
            <w:r w:rsidR="00736A61">
              <w:rPr>
                <w:noProof/>
                <w:webHidden/>
              </w:rPr>
              <w:fldChar w:fldCharType="begin"/>
            </w:r>
            <w:r w:rsidR="00736A61">
              <w:rPr>
                <w:noProof/>
                <w:webHidden/>
              </w:rPr>
              <w:instrText xml:space="preserve"> PAGEREF _Toc46491215 \h </w:instrText>
            </w:r>
            <w:r w:rsidR="00736A61">
              <w:rPr>
                <w:noProof/>
                <w:webHidden/>
              </w:rPr>
            </w:r>
            <w:r w:rsidR="00736A61">
              <w:rPr>
                <w:noProof/>
                <w:webHidden/>
              </w:rPr>
              <w:fldChar w:fldCharType="separate"/>
            </w:r>
            <w:r w:rsidR="00F7007B">
              <w:rPr>
                <w:noProof/>
                <w:webHidden/>
              </w:rPr>
              <w:t>77</w:t>
            </w:r>
            <w:r w:rsidR="00736A61">
              <w:rPr>
                <w:noProof/>
                <w:webHidden/>
              </w:rPr>
              <w:fldChar w:fldCharType="end"/>
            </w:r>
          </w:hyperlink>
        </w:p>
        <w:p w14:paraId="14F73320" w14:textId="52DB68A8" w:rsidR="00736A61" w:rsidRDefault="004266D2">
          <w:pPr>
            <w:pStyle w:val="31"/>
            <w:rPr>
              <w:rFonts w:asciiTheme="minorHAnsi" w:eastAsiaTheme="minorEastAsia" w:hAnsiTheme="minorHAnsi" w:cstheme="minorBidi"/>
              <w:i w:val="0"/>
              <w:iCs w:val="0"/>
              <w:noProof/>
              <w:sz w:val="22"/>
              <w:szCs w:val="22"/>
            </w:rPr>
          </w:pPr>
          <w:hyperlink w:anchor="_Toc46491216" w:history="1">
            <w:r w:rsidR="00736A61" w:rsidRPr="00AA5653">
              <w:rPr>
                <w:rStyle w:val="a3"/>
                <w:noProof/>
              </w:rPr>
              <w:t>10.3.3</w:t>
            </w:r>
            <w:r w:rsidR="00736A61">
              <w:rPr>
                <w:rFonts w:asciiTheme="minorHAnsi" w:eastAsiaTheme="minorEastAsia" w:hAnsiTheme="minorHAnsi" w:cstheme="minorBidi"/>
                <w:i w:val="0"/>
                <w:iCs w:val="0"/>
                <w:noProof/>
                <w:sz w:val="22"/>
                <w:szCs w:val="22"/>
              </w:rPr>
              <w:tab/>
            </w:r>
            <w:r w:rsidR="00736A61" w:rsidRPr="00AA5653">
              <w:rPr>
                <w:rStyle w:val="a3"/>
                <w:noProof/>
              </w:rPr>
              <w:t>Проверка подлинности доставленного Электронного документа</w:t>
            </w:r>
            <w:r w:rsidR="00736A61">
              <w:rPr>
                <w:noProof/>
                <w:webHidden/>
              </w:rPr>
              <w:tab/>
            </w:r>
            <w:r w:rsidR="00736A61">
              <w:rPr>
                <w:noProof/>
                <w:webHidden/>
              </w:rPr>
              <w:fldChar w:fldCharType="begin"/>
            </w:r>
            <w:r w:rsidR="00736A61">
              <w:rPr>
                <w:noProof/>
                <w:webHidden/>
              </w:rPr>
              <w:instrText xml:space="preserve"> PAGEREF _Toc46491216 \h </w:instrText>
            </w:r>
            <w:r w:rsidR="00736A61">
              <w:rPr>
                <w:noProof/>
                <w:webHidden/>
              </w:rPr>
            </w:r>
            <w:r w:rsidR="00736A61">
              <w:rPr>
                <w:noProof/>
                <w:webHidden/>
              </w:rPr>
              <w:fldChar w:fldCharType="separate"/>
            </w:r>
            <w:r w:rsidR="00F7007B">
              <w:rPr>
                <w:noProof/>
                <w:webHidden/>
              </w:rPr>
              <w:t>77</w:t>
            </w:r>
            <w:r w:rsidR="00736A61">
              <w:rPr>
                <w:noProof/>
                <w:webHidden/>
              </w:rPr>
              <w:fldChar w:fldCharType="end"/>
            </w:r>
          </w:hyperlink>
        </w:p>
        <w:p w14:paraId="6A711A8E" w14:textId="3D5ABC5C" w:rsidR="00736A61" w:rsidRDefault="004266D2">
          <w:pPr>
            <w:pStyle w:val="31"/>
            <w:rPr>
              <w:rFonts w:asciiTheme="minorHAnsi" w:eastAsiaTheme="minorEastAsia" w:hAnsiTheme="minorHAnsi" w:cstheme="minorBidi"/>
              <w:i w:val="0"/>
              <w:iCs w:val="0"/>
              <w:noProof/>
              <w:sz w:val="22"/>
              <w:szCs w:val="22"/>
            </w:rPr>
          </w:pPr>
          <w:hyperlink w:anchor="_Toc46491217" w:history="1">
            <w:r w:rsidR="00736A61" w:rsidRPr="00AA5653">
              <w:rPr>
                <w:rStyle w:val="a3"/>
                <w:noProof/>
              </w:rPr>
              <w:t>10.3.4</w:t>
            </w:r>
            <w:r w:rsidR="00736A61">
              <w:rPr>
                <w:rFonts w:asciiTheme="minorHAnsi" w:eastAsiaTheme="minorEastAsia" w:hAnsiTheme="minorHAnsi" w:cstheme="minorBidi"/>
                <w:i w:val="0"/>
                <w:iCs w:val="0"/>
                <w:noProof/>
                <w:sz w:val="22"/>
                <w:szCs w:val="22"/>
              </w:rPr>
              <w:tab/>
            </w:r>
            <w:r w:rsidR="00736A61" w:rsidRPr="00AA5653">
              <w:rPr>
                <w:rStyle w:val="a3"/>
                <w:noProof/>
              </w:rPr>
              <w:t>Учет Электронных документов</w:t>
            </w:r>
            <w:r w:rsidR="00736A61">
              <w:rPr>
                <w:noProof/>
                <w:webHidden/>
              </w:rPr>
              <w:tab/>
            </w:r>
            <w:r w:rsidR="00736A61">
              <w:rPr>
                <w:noProof/>
                <w:webHidden/>
              </w:rPr>
              <w:fldChar w:fldCharType="begin"/>
            </w:r>
            <w:r w:rsidR="00736A61">
              <w:rPr>
                <w:noProof/>
                <w:webHidden/>
              </w:rPr>
              <w:instrText xml:space="preserve"> PAGEREF _Toc46491217 \h </w:instrText>
            </w:r>
            <w:r w:rsidR="00736A61">
              <w:rPr>
                <w:noProof/>
                <w:webHidden/>
              </w:rPr>
            </w:r>
            <w:r w:rsidR="00736A61">
              <w:rPr>
                <w:noProof/>
                <w:webHidden/>
              </w:rPr>
              <w:fldChar w:fldCharType="separate"/>
            </w:r>
            <w:r w:rsidR="00F7007B">
              <w:rPr>
                <w:noProof/>
                <w:webHidden/>
              </w:rPr>
              <w:t>77</w:t>
            </w:r>
            <w:r w:rsidR="00736A61">
              <w:rPr>
                <w:noProof/>
                <w:webHidden/>
              </w:rPr>
              <w:fldChar w:fldCharType="end"/>
            </w:r>
          </w:hyperlink>
        </w:p>
        <w:p w14:paraId="1014A1D0" w14:textId="09DA9762" w:rsidR="00736A61" w:rsidRDefault="004266D2">
          <w:pPr>
            <w:pStyle w:val="31"/>
            <w:rPr>
              <w:rFonts w:asciiTheme="minorHAnsi" w:eastAsiaTheme="minorEastAsia" w:hAnsiTheme="minorHAnsi" w:cstheme="minorBidi"/>
              <w:i w:val="0"/>
              <w:iCs w:val="0"/>
              <w:noProof/>
              <w:sz w:val="22"/>
              <w:szCs w:val="22"/>
            </w:rPr>
          </w:pPr>
          <w:hyperlink w:anchor="_Toc46491218" w:history="1">
            <w:r w:rsidR="00736A61" w:rsidRPr="00AA5653">
              <w:rPr>
                <w:rStyle w:val="a3"/>
                <w:noProof/>
              </w:rPr>
              <w:t>10.3.5</w:t>
            </w:r>
            <w:r w:rsidR="00736A61">
              <w:rPr>
                <w:rFonts w:asciiTheme="minorHAnsi" w:eastAsiaTheme="minorEastAsia" w:hAnsiTheme="minorHAnsi" w:cstheme="minorBidi"/>
                <w:i w:val="0"/>
                <w:iCs w:val="0"/>
                <w:noProof/>
                <w:sz w:val="22"/>
                <w:szCs w:val="22"/>
              </w:rPr>
              <w:tab/>
            </w:r>
            <w:r w:rsidR="00736A61" w:rsidRPr="00AA5653">
              <w:rPr>
                <w:rStyle w:val="a3"/>
                <w:noProof/>
              </w:rPr>
              <w:t>Хранение электронных документов</w:t>
            </w:r>
            <w:r w:rsidR="00736A61">
              <w:rPr>
                <w:noProof/>
                <w:webHidden/>
              </w:rPr>
              <w:tab/>
            </w:r>
            <w:r w:rsidR="00736A61">
              <w:rPr>
                <w:noProof/>
                <w:webHidden/>
              </w:rPr>
              <w:fldChar w:fldCharType="begin"/>
            </w:r>
            <w:r w:rsidR="00736A61">
              <w:rPr>
                <w:noProof/>
                <w:webHidden/>
              </w:rPr>
              <w:instrText xml:space="preserve"> PAGEREF _Toc46491218 \h </w:instrText>
            </w:r>
            <w:r w:rsidR="00736A61">
              <w:rPr>
                <w:noProof/>
                <w:webHidden/>
              </w:rPr>
            </w:r>
            <w:r w:rsidR="00736A61">
              <w:rPr>
                <w:noProof/>
                <w:webHidden/>
              </w:rPr>
              <w:fldChar w:fldCharType="separate"/>
            </w:r>
            <w:r w:rsidR="00F7007B">
              <w:rPr>
                <w:noProof/>
                <w:webHidden/>
              </w:rPr>
              <w:t>77</w:t>
            </w:r>
            <w:r w:rsidR="00736A61">
              <w:rPr>
                <w:noProof/>
                <w:webHidden/>
              </w:rPr>
              <w:fldChar w:fldCharType="end"/>
            </w:r>
          </w:hyperlink>
        </w:p>
        <w:p w14:paraId="02907571" w14:textId="695D190F" w:rsidR="00736A61" w:rsidRDefault="004266D2">
          <w:pPr>
            <w:pStyle w:val="31"/>
            <w:rPr>
              <w:rFonts w:asciiTheme="minorHAnsi" w:eastAsiaTheme="minorEastAsia" w:hAnsiTheme="minorHAnsi" w:cstheme="minorBidi"/>
              <w:i w:val="0"/>
              <w:iCs w:val="0"/>
              <w:noProof/>
              <w:sz w:val="22"/>
              <w:szCs w:val="22"/>
            </w:rPr>
          </w:pPr>
          <w:hyperlink w:anchor="_Toc46491219" w:history="1">
            <w:r w:rsidR="00736A61" w:rsidRPr="00AA5653">
              <w:rPr>
                <w:rStyle w:val="a3"/>
                <w:noProof/>
              </w:rPr>
              <w:t>10.3.6</w:t>
            </w:r>
            <w:r w:rsidR="00736A61">
              <w:rPr>
                <w:rFonts w:asciiTheme="minorHAnsi" w:eastAsiaTheme="minorEastAsia" w:hAnsiTheme="minorHAnsi" w:cstheme="minorBidi"/>
                <w:i w:val="0"/>
                <w:iCs w:val="0"/>
                <w:noProof/>
                <w:sz w:val="22"/>
                <w:szCs w:val="22"/>
              </w:rPr>
              <w:tab/>
            </w:r>
            <w:r w:rsidR="00736A61" w:rsidRPr="00AA5653">
              <w:rPr>
                <w:rStyle w:val="a3"/>
                <w:noProof/>
              </w:rPr>
              <w:t>Копии Электронного документа на бумажном носителе</w:t>
            </w:r>
            <w:r w:rsidR="00736A61">
              <w:rPr>
                <w:noProof/>
                <w:webHidden/>
              </w:rPr>
              <w:tab/>
            </w:r>
            <w:r w:rsidR="00736A61">
              <w:rPr>
                <w:noProof/>
                <w:webHidden/>
              </w:rPr>
              <w:fldChar w:fldCharType="begin"/>
            </w:r>
            <w:r w:rsidR="00736A61">
              <w:rPr>
                <w:noProof/>
                <w:webHidden/>
              </w:rPr>
              <w:instrText xml:space="preserve"> PAGEREF _Toc46491219 \h </w:instrText>
            </w:r>
            <w:r w:rsidR="00736A61">
              <w:rPr>
                <w:noProof/>
                <w:webHidden/>
              </w:rPr>
            </w:r>
            <w:r w:rsidR="00736A61">
              <w:rPr>
                <w:noProof/>
                <w:webHidden/>
              </w:rPr>
              <w:fldChar w:fldCharType="separate"/>
            </w:r>
            <w:r w:rsidR="00F7007B">
              <w:rPr>
                <w:noProof/>
                <w:webHidden/>
              </w:rPr>
              <w:t>78</w:t>
            </w:r>
            <w:r w:rsidR="00736A61">
              <w:rPr>
                <w:noProof/>
                <w:webHidden/>
              </w:rPr>
              <w:fldChar w:fldCharType="end"/>
            </w:r>
          </w:hyperlink>
        </w:p>
        <w:p w14:paraId="7AF63176" w14:textId="69B9665B" w:rsidR="00736A61" w:rsidRDefault="004266D2">
          <w:pPr>
            <w:pStyle w:val="21"/>
            <w:rPr>
              <w:rFonts w:asciiTheme="minorHAnsi" w:eastAsiaTheme="minorEastAsia" w:hAnsiTheme="minorHAnsi" w:cstheme="minorBidi"/>
              <w:smallCaps w:val="0"/>
              <w:noProof/>
              <w:sz w:val="22"/>
              <w:szCs w:val="22"/>
            </w:rPr>
          </w:pPr>
          <w:hyperlink w:anchor="_Toc46491220" w:history="1">
            <w:r w:rsidR="00736A61" w:rsidRPr="00AA5653">
              <w:rPr>
                <w:rStyle w:val="a3"/>
                <w:noProof/>
              </w:rPr>
              <w:t>10.4</w:t>
            </w:r>
            <w:r w:rsidR="00736A61">
              <w:rPr>
                <w:rFonts w:asciiTheme="minorHAnsi" w:eastAsiaTheme="minorEastAsia" w:hAnsiTheme="minorHAnsi" w:cstheme="minorBidi"/>
                <w:smallCaps w:val="0"/>
                <w:noProof/>
                <w:sz w:val="22"/>
                <w:szCs w:val="22"/>
              </w:rPr>
              <w:tab/>
            </w:r>
            <w:r w:rsidR="00736A61" w:rsidRPr="00AA5653">
              <w:rPr>
                <w:rStyle w:val="a3"/>
                <w:noProof/>
              </w:rPr>
              <w:t>Обеспечение информационной безопасности при ЭДО</w:t>
            </w:r>
            <w:r w:rsidR="00736A61">
              <w:rPr>
                <w:noProof/>
                <w:webHidden/>
              </w:rPr>
              <w:tab/>
            </w:r>
            <w:r w:rsidR="00736A61">
              <w:rPr>
                <w:noProof/>
                <w:webHidden/>
              </w:rPr>
              <w:fldChar w:fldCharType="begin"/>
            </w:r>
            <w:r w:rsidR="00736A61">
              <w:rPr>
                <w:noProof/>
                <w:webHidden/>
              </w:rPr>
              <w:instrText xml:space="preserve"> PAGEREF _Toc46491220 \h </w:instrText>
            </w:r>
            <w:r w:rsidR="00736A61">
              <w:rPr>
                <w:noProof/>
                <w:webHidden/>
              </w:rPr>
            </w:r>
            <w:r w:rsidR="00736A61">
              <w:rPr>
                <w:noProof/>
                <w:webHidden/>
              </w:rPr>
              <w:fldChar w:fldCharType="separate"/>
            </w:r>
            <w:r w:rsidR="00F7007B">
              <w:rPr>
                <w:noProof/>
                <w:webHidden/>
              </w:rPr>
              <w:t>78</w:t>
            </w:r>
            <w:r w:rsidR="00736A61">
              <w:rPr>
                <w:noProof/>
                <w:webHidden/>
              </w:rPr>
              <w:fldChar w:fldCharType="end"/>
            </w:r>
          </w:hyperlink>
        </w:p>
        <w:p w14:paraId="51D46BA9" w14:textId="6353E14A" w:rsidR="00736A61" w:rsidRDefault="004266D2">
          <w:pPr>
            <w:pStyle w:val="31"/>
            <w:rPr>
              <w:rFonts w:asciiTheme="minorHAnsi" w:eastAsiaTheme="minorEastAsia" w:hAnsiTheme="minorHAnsi" w:cstheme="minorBidi"/>
              <w:i w:val="0"/>
              <w:iCs w:val="0"/>
              <w:noProof/>
              <w:sz w:val="22"/>
              <w:szCs w:val="22"/>
            </w:rPr>
          </w:pPr>
          <w:hyperlink w:anchor="_Toc46491221" w:history="1">
            <w:r w:rsidR="00736A61" w:rsidRPr="00AA5653">
              <w:rPr>
                <w:rStyle w:val="a3"/>
                <w:noProof/>
              </w:rPr>
              <w:t>10.4.1</w:t>
            </w:r>
            <w:r w:rsidR="00736A61">
              <w:rPr>
                <w:rFonts w:asciiTheme="minorHAnsi" w:eastAsiaTheme="minorEastAsia" w:hAnsiTheme="minorHAnsi" w:cstheme="minorBidi"/>
                <w:i w:val="0"/>
                <w:iCs w:val="0"/>
                <w:noProof/>
                <w:sz w:val="22"/>
                <w:szCs w:val="22"/>
              </w:rPr>
              <w:tab/>
            </w:r>
            <w:r w:rsidR="00736A61" w:rsidRPr="00AA5653">
              <w:rPr>
                <w:rStyle w:val="a3"/>
                <w:noProof/>
              </w:rPr>
              <w:t>Общие положения информационной безопасности</w:t>
            </w:r>
            <w:r w:rsidR="00736A61">
              <w:rPr>
                <w:noProof/>
                <w:webHidden/>
              </w:rPr>
              <w:tab/>
            </w:r>
            <w:r w:rsidR="00736A61">
              <w:rPr>
                <w:noProof/>
                <w:webHidden/>
              </w:rPr>
              <w:fldChar w:fldCharType="begin"/>
            </w:r>
            <w:r w:rsidR="00736A61">
              <w:rPr>
                <w:noProof/>
                <w:webHidden/>
              </w:rPr>
              <w:instrText xml:space="preserve"> PAGEREF _Toc46491221 \h </w:instrText>
            </w:r>
            <w:r w:rsidR="00736A61">
              <w:rPr>
                <w:noProof/>
                <w:webHidden/>
              </w:rPr>
            </w:r>
            <w:r w:rsidR="00736A61">
              <w:rPr>
                <w:noProof/>
                <w:webHidden/>
              </w:rPr>
              <w:fldChar w:fldCharType="separate"/>
            </w:r>
            <w:r w:rsidR="00F7007B">
              <w:rPr>
                <w:noProof/>
                <w:webHidden/>
              </w:rPr>
              <w:t>78</w:t>
            </w:r>
            <w:r w:rsidR="00736A61">
              <w:rPr>
                <w:noProof/>
                <w:webHidden/>
              </w:rPr>
              <w:fldChar w:fldCharType="end"/>
            </w:r>
          </w:hyperlink>
        </w:p>
        <w:p w14:paraId="5D33239C" w14:textId="740FC23B" w:rsidR="00736A61" w:rsidRDefault="004266D2">
          <w:pPr>
            <w:pStyle w:val="31"/>
            <w:rPr>
              <w:rFonts w:asciiTheme="minorHAnsi" w:eastAsiaTheme="minorEastAsia" w:hAnsiTheme="minorHAnsi" w:cstheme="minorBidi"/>
              <w:i w:val="0"/>
              <w:iCs w:val="0"/>
              <w:noProof/>
              <w:sz w:val="22"/>
              <w:szCs w:val="22"/>
            </w:rPr>
          </w:pPr>
          <w:hyperlink w:anchor="_Toc46491222" w:history="1">
            <w:r w:rsidR="00736A61" w:rsidRPr="00AA5653">
              <w:rPr>
                <w:rStyle w:val="a3"/>
                <w:noProof/>
              </w:rPr>
              <w:t>10.4.2</w:t>
            </w:r>
            <w:r w:rsidR="00736A61">
              <w:rPr>
                <w:rFonts w:asciiTheme="minorHAnsi" w:eastAsiaTheme="minorEastAsia" w:hAnsiTheme="minorHAnsi" w:cstheme="minorBidi"/>
                <w:i w:val="0"/>
                <w:iCs w:val="0"/>
                <w:noProof/>
                <w:sz w:val="22"/>
                <w:szCs w:val="22"/>
              </w:rPr>
              <w:tab/>
            </w:r>
            <w:r w:rsidR="00736A61" w:rsidRPr="00AA5653">
              <w:rPr>
                <w:rStyle w:val="a3"/>
                <w:noProof/>
              </w:rPr>
              <w:t>Для криптографической защиты информации в системе применяются:</w:t>
            </w:r>
            <w:r w:rsidR="00736A61">
              <w:rPr>
                <w:noProof/>
                <w:webHidden/>
              </w:rPr>
              <w:tab/>
            </w:r>
            <w:r w:rsidR="00736A61">
              <w:rPr>
                <w:noProof/>
                <w:webHidden/>
              </w:rPr>
              <w:fldChar w:fldCharType="begin"/>
            </w:r>
            <w:r w:rsidR="00736A61">
              <w:rPr>
                <w:noProof/>
                <w:webHidden/>
              </w:rPr>
              <w:instrText xml:space="preserve"> PAGEREF _Toc46491222 \h </w:instrText>
            </w:r>
            <w:r w:rsidR="00736A61">
              <w:rPr>
                <w:noProof/>
                <w:webHidden/>
              </w:rPr>
            </w:r>
            <w:r w:rsidR="00736A61">
              <w:rPr>
                <w:noProof/>
                <w:webHidden/>
              </w:rPr>
              <w:fldChar w:fldCharType="separate"/>
            </w:r>
            <w:r w:rsidR="00F7007B">
              <w:rPr>
                <w:noProof/>
                <w:webHidden/>
              </w:rPr>
              <w:t>78</w:t>
            </w:r>
            <w:r w:rsidR="00736A61">
              <w:rPr>
                <w:noProof/>
                <w:webHidden/>
              </w:rPr>
              <w:fldChar w:fldCharType="end"/>
            </w:r>
          </w:hyperlink>
        </w:p>
        <w:p w14:paraId="0DEA031F" w14:textId="08E76A04" w:rsidR="00736A61" w:rsidRDefault="004266D2">
          <w:pPr>
            <w:pStyle w:val="31"/>
            <w:rPr>
              <w:rFonts w:asciiTheme="minorHAnsi" w:eastAsiaTheme="minorEastAsia" w:hAnsiTheme="minorHAnsi" w:cstheme="minorBidi"/>
              <w:i w:val="0"/>
              <w:iCs w:val="0"/>
              <w:noProof/>
              <w:sz w:val="22"/>
              <w:szCs w:val="22"/>
            </w:rPr>
          </w:pPr>
          <w:hyperlink w:anchor="_Toc46491223" w:history="1">
            <w:r w:rsidR="00736A61" w:rsidRPr="00AA5653">
              <w:rPr>
                <w:rStyle w:val="a3"/>
                <w:noProof/>
              </w:rPr>
              <w:t>10.4.3</w:t>
            </w:r>
            <w:r w:rsidR="00736A61">
              <w:rPr>
                <w:rFonts w:asciiTheme="minorHAnsi" w:eastAsiaTheme="minorEastAsia" w:hAnsiTheme="minorHAnsi" w:cstheme="minorBidi"/>
                <w:i w:val="0"/>
                <w:iCs w:val="0"/>
                <w:noProof/>
                <w:sz w:val="22"/>
                <w:szCs w:val="22"/>
              </w:rPr>
              <w:tab/>
            </w:r>
            <w:r w:rsidR="00736A61" w:rsidRPr="00AA5653">
              <w:rPr>
                <w:rStyle w:val="a3"/>
                <w:noProof/>
              </w:rPr>
              <w:t>Общие условия работы с ключевой информацией</w:t>
            </w:r>
            <w:r w:rsidR="00736A61">
              <w:rPr>
                <w:noProof/>
                <w:webHidden/>
              </w:rPr>
              <w:tab/>
            </w:r>
            <w:r w:rsidR="00736A61">
              <w:rPr>
                <w:noProof/>
                <w:webHidden/>
              </w:rPr>
              <w:fldChar w:fldCharType="begin"/>
            </w:r>
            <w:r w:rsidR="00736A61">
              <w:rPr>
                <w:noProof/>
                <w:webHidden/>
              </w:rPr>
              <w:instrText xml:space="preserve"> PAGEREF _Toc46491223 \h </w:instrText>
            </w:r>
            <w:r w:rsidR="00736A61">
              <w:rPr>
                <w:noProof/>
                <w:webHidden/>
              </w:rPr>
            </w:r>
            <w:r w:rsidR="00736A61">
              <w:rPr>
                <w:noProof/>
                <w:webHidden/>
              </w:rPr>
              <w:fldChar w:fldCharType="separate"/>
            </w:r>
            <w:r w:rsidR="00F7007B">
              <w:rPr>
                <w:noProof/>
                <w:webHidden/>
              </w:rPr>
              <w:t>78</w:t>
            </w:r>
            <w:r w:rsidR="00736A61">
              <w:rPr>
                <w:noProof/>
                <w:webHidden/>
              </w:rPr>
              <w:fldChar w:fldCharType="end"/>
            </w:r>
          </w:hyperlink>
        </w:p>
        <w:p w14:paraId="658681DE" w14:textId="08D311D7" w:rsidR="00736A61" w:rsidRDefault="004266D2">
          <w:pPr>
            <w:pStyle w:val="31"/>
            <w:rPr>
              <w:rFonts w:asciiTheme="minorHAnsi" w:eastAsiaTheme="minorEastAsia" w:hAnsiTheme="minorHAnsi" w:cstheme="minorBidi"/>
              <w:i w:val="0"/>
              <w:iCs w:val="0"/>
              <w:noProof/>
              <w:sz w:val="22"/>
              <w:szCs w:val="22"/>
            </w:rPr>
          </w:pPr>
          <w:hyperlink w:anchor="_Toc46491224" w:history="1">
            <w:r w:rsidR="00736A61" w:rsidRPr="00AA5653">
              <w:rPr>
                <w:rStyle w:val="a3"/>
                <w:noProof/>
              </w:rPr>
              <w:t>10.4.4</w:t>
            </w:r>
            <w:r w:rsidR="00736A61">
              <w:rPr>
                <w:rFonts w:asciiTheme="minorHAnsi" w:eastAsiaTheme="minorEastAsia" w:hAnsiTheme="minorHAnsi" w:cstheme="minorBidi"/>
                <w:i w:val="0"/>
                <w:iCs w:val="0"/>
                <w:noProof/>
                <w:sz w:val="22"/>
                <w:szCs w:val="22"/>
              </w:rPr>
              <w:tab/>
            </w:r>
            <w:r w:rsidR="00736A61" w:rsidRPr="00AA5653">
              <w:rPr>
                <w:rStyle w:val="a3"/>
                <w:noProof/>
              </w:rPr>
              <w:t>Действия в случае компрометации ключей</w:t>
            </w:r>
            <w:r w:rsidR="00736A61">
              <w:rPr>
                <w:noProof/>
                <w:webHidden/>
              </w:rPr>
              <w:tab/>
            </w:r>
            <w:r w:rsidR="00736A61">
              <w:rPr>
                <w:noProof/>
                <w:webHidden/>
              </w:rPr>
              <w:fldChar w:fldCharType="begin"/>
            </w:r>
            <w:r w:rsidR="00736A61">
              <w:rPr>
                <w:noProof/>
                <w:webHidden/>
              </w:rPr>
              <w:instrText xml:space="preserve"> PAGEREF _Toc46491224 \h </w:instrText>
            </w:r>
            <w:r w:rsidR="00736A61">
              <w:rPr>
                <w:noProof/>
                <w:webHidden/>
              </w:rPr>
            </w:r>
            <w:r w:rsidR="00736A61">
              <w:rPr>
                <w:noProof/>
                <w:webHidden/>
              </w:rPr>
              <w:fldChar w:fldCharType="separate"/>
            </w:r>
            <w:r w:rsidR="00F7007B">
              <w:rPr>
                <w:noProof/>
                <w:webHidden/>
              </w:rPr>
              <w:t>79</w:t>
            </w:r>
            <w:r w:rsidR="00736A61">
              <w:rPr>
                <w:noProof/>
                <w:webHidden/>
              </w:rPr>
              <w:fldChar w:fldCharType="end"/>
            </w:r>
          </w:hyperlink>
        </w:p>
        <w:p w14:paraId="74311808" w14:textId="213A6C4A" w:rsidR="00736A61" w:rsidRDefault="004266D2">
          <w:pPr>
            <w:pStyle w:val="31"/>
            <w:rPr>
              <w:rFonts w:asciiTheme="minorHAnsi" w:eastAsiaTheme="minorEastAsia" w:hAnsiTheme="minorHAnsi" w:cstheme="minorBidi"/>
              <w:i w:val="0"/>
              <w:iCs w:val="0"/>
              <w:noProof/>
              <w:sz w:val="22"/>
              <w:szCs w:val="22"/>
            </w:rPr>
          </w:pPr>
          <w:hyperlink w:anchor="_Toc46491225" w:history="1">
            <w:r w:rsidR="00736A61" w:rsidRPr="00AA5653">
              <w:rPr>
                <w:rStyle w:val="a3"/>
                <w:noProof/>
              </w:rPr>
              <w:t>10.4.5</w:t>
            </w:r>
            <w:r w:rsidR="00736A61">
              <w:rPr>
                <w:rFonts w:asciiTheme="minorHAnsi" w:eastAsiaTheme="minorEastAsia" w:hAnsiTheme="minorHAnsi" w:cstheme="minorBidi"/>
                <w:i w:val="0"/>
                <w:iCs w:val="0"/>
                <w:noProof/>
                <w:sz w:val="22"/>
                <w:szCs w:val="22"/>
              </w:rPr>
              <w:tab/>
            </w:r>
            <w:r w:rsidR="00736A61" w:rsidRPr="00AA5653">
              <w:rPr>
                <w:rStyle w:val="a3"/>
                <w:noProof/>
              </w:rPr>
              <w:t xml:space="preserve">Порядок разрешения конфликтных ситуаций, связанных с использованием ЭДО в Системе </w:t>
            </w:r>
            <w:r w:rsidR="00736A61" w:rsidRPr="00AA5653">
              <w:rPr>
                <w:rStyle w:val="a3"/>
                <w:noProof/>
                <w:lang w:val="en-US"/>
              </w:rPr>
              <w:t>CONTACT</w:t>
            </w:r>
            <w:r w:rsidR="00736A61" w:rsidRPr="00AA5653">
              <w:rPr>
                <w:rStyle w:val="a3"/>
                <w:noProof/>
              </w:rPr>
              <w:t>.</w:t>
            </w:r>
            <w:r w:rsidR="00736A61">
              <w:rPr>
                <w:noProof/>
                <w:webHidden/>
              </w:rPr>
              <w:tab/>
            </w:r>
            <w:r w:rsidR="00736A61">
              <w:rPr>
                <w:noProof/>
                <w:webHidden/>
              </w:rPr>
              <w:fldChar w:fldCharType="begin"/>
            </w:r>
            <w:r w:rsidR="00736A61">
              <w:rPr>
                <w:noProof/>
                <w:webHidden/>
              </w:rPr>
              <w:instrText xml:space="preserve"> PAGEREF _Toc46491225 \h </w:instrText>
            </w:r>
            <w:r w:rsidR="00736A61">
              <w:rPr>
                <w:noProof/>
                <w:webHidden/>
              </w:rPr>
            </w:r>
            <w:r w:rsidR="00736A61">
              <w:rPr>
                <w:noProof/>
                <w:webHidden/>
              </w:rPr>
              <w:fldChar w:fldCharType="separate"/>
            </w:r>
            <w:r w:rsidR="00F7007B">
              <w:rPr>
                <w:noProof/>
                <w:webHidden/>
              </w:rPr>
              <w:t>79</w:t>
            </w:r>
            <w:r w:rsidR="00736A61">
              <w:rPr>
                <w:noProof/>
                <w:webHidden/>
              </w:rPr>
              <w:fldChar w:fldCharType="end"/>
            </w:r>
          </w:hyperlink>
        </w:p>
        <w:p w14:paraId="1A73EAD0" w14:textId="2C963130" w:rsidR="00736A61" w:rsidRDefault="004266D2">
          <w:pPr>
            <w:pStyle w:val="21"/>
            <w:rPr>
              <w:rFonts w:asciiTheme="minorHAnsi" w:eastAsiaTheme="minorEastAsia" w:hAnsiTheme="minorHAnsi" w:cstheme="minorBidi"/>
              <w:smallCaps w:val="0"/>
              <w:noProof/>
              <w:sz w:val="22"/>
              <w:szCs w:val="22"/>
            </w:rPr>
          </w:pPr>
          <w:hyperlink w:anchor="_Toc46491226" w:history="1">
            <w:r w:rsidR="00736A61" w:rsidRPr="00AA5653">
              <w:rPr>
                <w:rStyle w:val="a3"/>
                <w:noProof/>
              </w:rPr>
              <w:t>10.5</w:t>
            </w:r>
            <w:r w:rsidR="00736A61">
              <w:rPr>
                <w:rFonts w:asciiTheme="minorHAnsi" w:eastAsiaTheme="minorEastAsia" w:hAnsiTheme="minorHAnsi" w:cstheme="minorBidi"/>
                <w:smallCaps w:val="0"/>
                <w:noProof/>
                <w:sz w:val="22"/>
                <w:szCs w:val="22"/>
              </w:rPr>
              <w:tab/>
            </w:r>
            <w:r w:rsidR="00736A61" w:rsidRPr="00AA5653">
              <w:rPr>
                <w:rStyle w:val="a3"/>
                <w:noProof/>
              </w:rPr>
              <w:t>Требования к техническому и программному обеспечению осуществления операций</w:t>
            </w:r>
            <w:r w:rsidR="00736A61">
              <w:rPr>
                <w:noProof/>
                <w:webHidden/>
              </w:rPr>
              <w:tab/>
            </w:r>
            <w:r w:rsidR="00736A61">
              <w:rPr>
                <w:noProof/>
                <w:webHidden/>
              </w:rPr>
              <w:fldChar w:fldCharType="begin"/>
            </w:r>
            <w:r w:rsidR="00736A61">
              <w:rPr>
                <w:noProof/>
                <w:webHidden/>
              </w:rPr>
              <w:instrText xml:space="preserve"> PAGEREF _Toc46491226 \h </w:instrText>
            </w:r>
            <w:r w:rsidR="00736A61">
              <w:rPr>
                <w:noProof/>
                <w:webHidden/>
              </w:rPr>
            </w:r>
            <w:r w:rsidR="00736A61">
              <w:rPr>
                <w:noProof/>
                <w:webHidden/>
              </w:rPr>
              <w:fldChar w:fldCharType="separate"/>
            </w:r>
            <w:r w:rsidR="00F7007B">
              <w:rPr>
                <w:noProof/>
                <w:webHidden/>
              </w:rPr>
              <w:t>82</w:t>
            </w:r>
            <w:r w:rsidR="00736A61">
              <w:rPr>
                <w:noProof/>
                <w:webHidden/>
              </w:rPr>
              <w:fldChar w:fldCharType="end"/>
            </w:r>
          </w:hyperlink>
        </w:p>
        <w:p w14:paraId="6C03E36F" w14:textId="6BC02CE1" w:rsidR="00736A61" w:rsidRDefault="004266D2">
          <w:pPr>
            <w:pStyle w:val="31"/>
            <w:rPr>
              <w:rFonts w:asciiTheme="minorHAnsi" w:eastAsiaTheme="minorEastAsia" w:hAnsiTheme="minorHAnsi" w:cstheme="minorBidi"/>
              <w:i w:val="0"/>
              <w:iCs w:val="0"/>
              <w:noProof/>
              <w:sz w:val="22"/>
              <w:szCs w:val="22"/>
            </w:rPr>
          </w:pPr>
          <w:hyperlink w:anchor="_Toc46491227" w:history="1">
            <w:r w:rsidR="00736A61" w:rsidRPr="00AA5653">
              <w:rPr>
                <w:rStyle w:val="a3"/>
                <w:noProof/>
              </w:rPr>
              <w:t>10.5.1</w:t>
            </w:r>
            <w:r w:rsidR="00736A61">
              <w:rPr>
                <w:rFonts w:asciiTheme="minorHAnsi" w:eastAsiaTheme="minorEastAsia" w:hAnsiTheme="minorHAnsi" w:cstheme="minorBidi"/>
                <w:i w:val="0"/>
                <w:iCs w:val="0"/>
                <w:noProof/>
                <w:sz w:val="22"/>
                <w:szCs w:val="22"/>
              </w:rPr>
              <w:tab/>
            </w:r>
            <w:r w:rsidR="00736A61" w:rsidRPr="00AA5653">
              <w:rPr>
                <w:rStyle w:val="a3"/>
                <w:noProof/>
              </w:rPr>
              <w:t xml:space="preserve">Условия использования поставляемого Оператором Системы ПО </w:t>
            </w:r>
            <w:r w:rsidR="00736A61" w:rsidRPr="00AA5653">
              <w:rPr>
                <w:rStyle w:val="a3"/>
                <w:noProof/>
                <w:lang w:val="en-US"/>
              </w:rPr>
              <w:t>CONTACT</w:t>
            </w:r>
            <w:r w:rsidR="00736A61">
              <w:rPr>
                <w:noProof/>
                <w:webHidden/>
              </w:rPr>
              <w:tab/>
            </w:r>
            <w:r w:rsidR="00736A61">
              <w:rPr>
                <w:noProof/>
                <w:webHidden/>
              </w:rPr>
              <w:fldChar w:fldCharType="begin"/>
            </w:r>
            <w:r w:rsidR="00736A61">
              <w:rPr>
                <w:noProof/>
                <w:webHidden/>
              </w:rPr>
              <w:instrText xml:space="preserve"> PAGEREF _Toc46491227 \h </w:instrText>
            </w:r>
            <w:r w:rsidR="00736A61">
              <w:rPr>
                <w:noProof/>
                <w:webHidden/>
              </w:rPr>
            </w:r>
            <w:r w:rsidR="00736A61">
              <w:rPr>
                <w:noProof/>
                <w:webHidden/>
              </w:rPr>
              <w:fldChar w:fldCharType="separate"/>
            </w:r>
            <w:r w:rsidR="00F7007B">
              <w:rPr>
                <w:noProof/>
                <w:webHidden/>
              </w:rPr>
              <w:t>82</w:t>
            </w:r>
            <w:r w:rsidR="00736A61">
              <w:rPr>
                <w:noProof/>
                <w:webHidden/>
              </w:rPr>
              <w:fldChar w:fldCharType="end"/>
            </w:r>
          </w:hyperlink>
        </w:p>
        <w:p w14:paraId="6C390A2A" w14:textId="0ECD473F" w:rsidR="00736A61" w:rsidRDefault="004266D2">
          <w:pPr>
            <w:pStyle w:val="31"/>
            <w:rPr>
              <w:rFonts w:asciiTheme="minorHAnsi" w:eastAsiaTheme="minorEastAsia" w:hAnsiTheme="minorHAnsi" w:cstheme="minorBidi"/>
              <w:i w:val="0"/>
              <w:iCs w:val="0"/>
              <w:noProof/>
              <w:sz w:val="22"/>
              <w:szCs w:val="22"/>
            </w:rPr>
          </w:pPr>
          <w:hyperlink w:anchor="_Toc46491228" w:history="1">
            <w:r w:rsidR="00736A61" w:rsidRPr="00AA5653">
              <w:rPr>
                <w:rStyle w:val="a3"/>
                <w:noProof/>
              </w:rPr>
              <w:t>10.5.2</w:t>
            </w:r>
            <w:r w:rsidR="00736A61">
              <w:rPr>
                <w:rFonts w:asciiTheme="minorHAnsi" w:eastAsiaTheme="minorEastAsia" w:hAnsiTheme="minorHAnsi" w:cstheme="minorBidi"/>
                <w:i w:val="0"/>
                <w:iCs w:val="0"/>
                <w:noProof/>
                <w:sz w:val="22"/>
                <w:szCs w:val="22"/>
              </w:rPr>
              <w:tab/>
            </w:r>
            <w:r w:rsidR="00736A61" w:rsidRPr="00AA5653">
              <w:rPr>
                <w:rStyle w:val="a3"/>
                <w:noProof/>
              </w:rPr>
              <w:t xml:space="preserve">Условия использования поставляемого партнерами - разработчиками ПО </w:t>
            </w:r>
            <w:r w:rsidR="00736A61" w:rsidRPr="00AA5653">
              <w:rPr>
                <w:rStyle w:val="a3"/>
                <w:noProof/>
                <w:lang w:val="en-US"/>
              </w:rPr>
              <w:t>CONTACT</w:t>
            </w:r>
            <w:r w:rsidR="00736A61">
              <w:rPr>
                <w:noProof/>
                <w:webHidden/>
              </w:rPr>
              <w:tab/>
            </w:r>
            <w:r w:rsidR="00736A61">
              <w:rPr>
                <w:noProof/>
                <w:webHidden/>
              </w:rPr>
              <w:fldChar w:fldCharType="begin"/>
            </w:r>
            <w:r w:rsidR="00736A61">
              <w:rPr>
                <w:noProof/>
                <w:webHidden/>
              </w:rPr>
              <w:instrText xml:space="preserve"> PAGEREF _Toc46491228 \h </w:instrText>
            </w:r>
            <w:r w:rsidR="00736A61">
              <w:rPr>
                <w:noProof/>
                <w:webHidden/>
              </w:rPr>
            </w:r>
            <w:r w:rsidR="00736A61">
              <w:rPr>
                <w:noProof/>
                <w:webHidden/>
              </w:rPr>
              <w:fldChar w:fldCharType="separate"/>
            </w:r>
            <w:r w:rsidR="00F7007B">
              <w:rPr>
                <w:noProof/>
                <w:webHidden/>
              </w:rPr>
              <w:t>82</w:t>
            </w:r>
            <w:r w:rsidR="00736A61">
              <w:rPr>
                <w:noProof/>
                <w:webHidden/>
              </w:rPr>
              <w:fldChar w:fldCharType="end"/>
            </w:r>
          </w:hyperlink>
        </w:p>
        <w:p w14:paraId="6347DC60" w14:textId="6A87136B" w:rsidR="00736A61" w:rsidRDefault="004266D2">
          <w:pPr>
            <w:pStyle w:val="31"/>
            <w:rPr>
              <w:rFonts w:asciiTheme="minorHAnsi" w:eastAsiaTheme="minorEastAsia" w:hAnsiTheme="minorHAnsi" w:cstheme="minorBidi"/>
              <w:i w:val="0"/>
              <w:iCs w:val="0"/>
              <w:noProof/>
              <w:sz w:val="22"/>
              <w:szCs w:val="22"/>
            </w:rPr>
          </w:pPr>
          <w:hyperlink w:anchor="_Toc46491229" w:history="1">
            <w:r w:rsidR="00736A61" w:rsidRPr="00AA5653">
              <w:rPr>
                <w:rStyle w:val="a3"/>
                <w:noProof/>
              </w:rPr>
              <w:t>10.5.3</w:t>
            </w:r>
            <w:r w:rsidR="00736A61">
              <w:rPr>
                <w:rFonts w:asciiTheme="minorHAnsi" w:eastAsiaTheme="minorEastAsia" w:hAnsiTheme="minorHAnsi" w:cstheme="minorBidi"/>
                <w:i w:val="0"/>
                <w:iCs w:val="0"/>
                <w:noProof/>
                <w:sz w:val="22"/>
                <w:szCs w:val="22"/>
              </w:rPr>
              <w:tab/>
            </w:r>
            <w:r w:rsidR="00736A61" w:rsidRPr="00AA5653">
              <w:rPr>
                <w:rStyle w:val="a3"/>
                <w:noProof/>
              </w:rPr>
              <w:t xml:space="preserve">Условия использования прочего ПО </w:t>
            </w:r>
            <w:r w:rsidR="00736A61" w:rsidRPr="00AA5653">
              <w:rPr>
                <w:rStyle w:val="a3"/>
                <w:noProof/>
                <w:lang w:val="en-US"/>
              </w:rPr>
              <w:t>CONTACT</w:t>
            </w:r>
            <w:r w:rsidR="00736A61">
              <w:rPr>
                <w:noProof/>
                <w:webHidden/>
              </w:rPr>
              <w:tab/>
            </w:r>
            <w:r w:rsidR="00736A61">
              <w:rPr>
                <w:noProof/>
                <w:webHidden/>
              </w:rPr>
              <w:fldChar w:fldCharType="begin"/>
            </w:r>
            <w:r w:rsidR="00736A61">
              <w:rPr>
                <w:noProof/>
                <w:webHidden/>
              </w:rPr>
              <w:instrText xml:space="preserve"> PAGEREF _Toc46491229 \h </w:instrText>
            </w:r>
            <w:r w:rsidR="00736A61">
              <w:rPr>
                <w:noProof/>
                <w:webHidden/>
              </w:rPr>
            </w:r>
            <w:r w:rsidR="00736A61">
              <w:rPr>
                <w:noProof/>
                <w:webHidden/>
              </w:rPr>
              <w:fldChar w:fldCharType="separate"/>
            </w:r>
            <w:r w:rsidR="00F7007B">
              <w:rPr>
                <w:noProof/>
                <w:webHidden/>
              </w:rPr>
              <w:t>83</w:t>
            </w:r>
            <w:r w:rsidR="00736A61">
              <w:rPr>
                <w:noProof/>
                <w:webHidden/>
              </w:rPr>
              <w:fldChar w:fldCharType="end"/>
            </w:r>
          </w:hyperlink>
        </w:p>
        <w:p w14:paraId="56DE3719" w14:textId="76B0C042" w:rsidR="00736A61" w:rsidRDefault="004266D2">
          <w:pPr>
            <w:pStyle w:val="12"/>
            <w:rPr>
              <w:rFonts w:asciiTheme="minorHAnsi" w:eastAsiaTheme="minorEastAsia" w:hAnsiTheme="minorHAnsi" w:cstheme="minorBidi"/>
              <w:b w:val="0"/>
              <w:iCs w:val="0"/>
              <w:szCs w:val="22"/>
            </w:rPr>
          </w:pPr>
          <w:hyperlink w:anchor="_Toc46491230" w:history="1">
            <w:r w:rsidR="00736A61" w:rsidRPr="00AA5653">
              <w:rPr>
                <w:rStyle w:val="a3"/>
                <w:i/>
              </w:rPr>
              <w:t>11</w:t>
            </w:r>
            <w:r w:rsidR="00736A61">
              <w:rPr>
                <w:rFonts w:asciiTheme="minorHAnsi" w:eastAsiaTheme="minorEastAsia" w:hAnsiTheme="minorHAnsi" w:cstheme="minorBidi"/>
                <w:b w:val="0"/>
                <w:iCs w:val="0"/>
                <w:szCs w:val="22"/>
              </w:rPr>
              <w:tab/>
            </w:r>
            <w:r w:rsidR="00736A61" w:rsidRPr="00AA5653">
              <w:rPr>
                <w:rStyle w:val="a3"/>
                <w:i/>
              </w:rPr>
              <w:t>Приложения</w:t>
            </w:r>
            <w:r w:rsidR="00736A61">
              <w:rPr>
                <w:webHidden/>
              </w:rPr>
              <w:tab/>
            </w:r>
            <w:r w:rsidR="00736A61">
              <w:rPr>
                <w:webHidden/>
              </w:rPr>
              <w:fldChar w:fldCharType="begin"/>
            </w:r>
            <w:r w:rsidR="00736A61">
              <w:rPr>
                <w:webHidden/>
              </w:rPr>
              <w:instrText xml:space="preserve"> PAGEREF _Toc46491230 \h </w:instrText>
            </w:r>
            <w:r w:rsidR="00736A61">
              <w:rPr>
                <w:webHidden/>
              </w:rPr>
            </w:r>
            <w:r w:rsidR="00736A61">
              <w:rPr>
                <w:webHidden/>
              </w:rPr>
              <w:fldChar w:fldCharType="separate"/>
            </w:r>
            <w:r w:rsidR="00F7007B">
              <w:rPr>
                <w:webHidden/>
              </w:rPr>
              <w:t>84</w:t>
            </w:r>
            <w:r w:rsidR="00736A61">
              <w:rPr>
                <w:webHidden/>
              </w:rPr>
              <w:fldChar w:fldCharType="end"/>
            </w:r>
          </w:hyperlink>
        </w:p>
        <w:p w14:paraId="25F4AD53" w14:textId="3540B151" w:rsidR="00736A61" w:rsidRDefault="004266D2">
          <w:pPr>
            <w:pStyle w:val="21"/>
            <w:rPr>
              <w:rFonts w:asciiTheme="minorHAnsi" w:eastAsiaTheme="minorEastAsia" w:hAnsiTheme="minorHAnsi" w:cstheme="minorBidi"/>
              <w:smallCaps w:val="0"/>
              <w:noProof/>
              <w:sz w:val="22"/>
              <w:szCs w:val="22"/>
            </w:rPr>
          </w:pPr>
          <w:hyperlink w:anchor="_Toc46491231" w:history="1">
            <w:r w:rsidR="00736A61" w:rsidRPr="00AA5653">
              <w:rPr>
                <w:rStyle w:val="a3"/>
                <w:noProof/>
              </w:rPr>
              <w:t>11.1</w:t>
            </w:r>
            <w:r w:rsidR="00736A61">
              <w:rPr>
                <w:rFonts w:asciiTheme="minorHAnsi" w:eastAsiaTheme="minorEastAsia" w:hAnsiTheme="minorHAnsi" w:cstheme="minorBidi"/>
                <w:smallCaps w:val="0"/>
                <w:noProof/>
                <w:sz w:val="22"/>
                <w:szCs w:val="22"/>
              </w:rPr>
              <w:tab/>
            </w:r>
            <w:r w:rsidR="00736A61" w:rsidRPr="00AA5653">
              <w:rPr>
                <w:rStyle w:val="a3"/>
                <w:noProof/>
              </w:rPr>
              <w:t>Приложение 1 Перечень операций и технологий их совершения</w:t>
            </w:r>
            <w:r w:rsidR="00736A61">
              <w:rPr>
                <w:noProof/>
                <w:webHidden/>
              </w:rPr>
              <w:tab/>
            </w:r>
            <w:r w:rsidR="00736A61">
              <w:rPr>
                <w:noProof/>
                <w:webHidden/>
              </w:rPr>
              <w:fldChar w:fldCharType="begin"/>
            </w:r>
            <w:r w:rsidR="00736A61">
              <w:rPr>
                <w:noProof/>
                <w:webHidden/>
              </w:rPr>
              <w:instrText xml:space="preserve"> PAGEREF _Toc46491231 \h </w:instrText>
            </w:r>
            <w:r w:rsidR="00736A61">
              <w:rPr>
                <w:noProof/>
                <w:webHidden/>
              </w:rPr>
            </w:r>
            <w:r w:rsidR="00736A61">
              <w:rPr>
                <w:noProof/>
                <w:webHidden/>
              </w:rPr>
              <w:fldChar w:fldCharType="separate"/>
            </w:r>
            <w:r w:rsidR="00F7007B">
              <w:rPr>
                <w:noProof/>
                <w:webHidden/>
              </w:rPr>
              <w:t>84</w:t>
            </w:r>
            <w:r w:rsidR="00736A61">
              <w:rPr>
                <w:noProof/>
                <w:webHidden/>
              </w:rPr>
              <w:fldChar w:fldCharType="end"/>
            </w:r>
          </w:hyperlink>
        </w:p>
        <w:p w14:paraId="36AA0A91" w14:textId="66B9E2ED" w:rsidR="00736A61" w:rsidRDefault="004266D2">
          <w:pPr>
            <w:pStyle w:val="21"/>
            <w:rPr>
              <w:rFonts w:asciiTheme="minorHAnsi" w:eastAsiaTheme="minorEastAsia" w:hAnsiTheme="minorHAnsi" w:cstheme="minorBidi"/>
              <w:smallCaps w:val="0"/>
              <w:noProof/>
              <w:sz w:val="22"/>
              <w:szCs w:val="22"/>
            </w:rPr>
          </w:pPr>
          <w:hyperlink w:anchor="_Toc46491232" w:history="1">
            <w:r w:rsidR="00736A61" w:rsidRPr="00AA5653">
              <w:rPr>
                <w:rStyle w:val="a3"/>
                <w:noProof/>
              </w:rPr>
              <w:t>11.2</w:t>
            </w:r>
            <w:r w:rsidR="00736A61">
              <w:rPr>
                <w:rFonts w:asciiTheme="minorHAnsi" w:eastAsiaTheme="minorEastAsia" w:hAnsiTheme="minorHAnsi" w:cstheme="minorBidi"/>
                <w:smallCaps w:val="0"/>
                <w:noProof/>
                <w:sz w:val="22"/>
                <w:szCs w:val="22"/>
              </w:rPr>
              <w:tab/>
            </w:r>
            <w:r w:rsidR="00736A61" w:rsidRPr="00AA5653">
              <w:rPr>
                <w:rStyle w:val="a3"/>
                <w:noProof/>
              </w:rPr>
              <w:t>Приложение 2 Примеры разновариантного написания ФИО клиентов-физических лиц</w:t>
            </w:r>
            <w:r w:rsidR="00736A61">
              <w:rPr>
                <w:noProof/>
                <w:webHidden/>
              </w:rPr>
              <w:tab/>
            </w:r>
            <w:r w:rsidR="00736A61">
              <w:rPr>
                <w:noProof/>
                <w:webHidden/>
              </w:rPr>
              <w:fldChar w:fldCharType="begin"/>
            </w:r>
            <w:r w:rsidR="00736A61">
              <w:rPr>
                <w:noProof/>
                <w:webHidden/>
              </w:rPr>
              <w:instrText xml:space="preserve"> PAGEREF _Toc46491232 \h </w:instrText>
            </w:r>
            <w:r w:rsidR="00736A61">
              <w:rPr>
                <w:noProof/>
                <w:webHidden/>
              </w:rPr>
            </w:r>
            <w:r w:rsidR="00736A61">
              <w:rPr>
                <w:noProof/>
                <w:webHidden/>
              </w:rPr>
              <w:fldChar w:fldCharType="separate"/>
            </w:r>
            <w:r w:rsidR="00F7007B">
              <w:rPr>
                <w:noProof/>
                <w:webHidden/>
              </w:rPr>
              <w:t>85</w:t>
            </w:r>
            <w:r w:rsidR="00736A61">
              <w:rPr>
                <w:noProof/>
                <w:webHidden/>
              </w:rPr>
              <w:fldChar w:fldCharType="end"/>
            </w:r>
          </w:hyperlink>
        </w:p>
        <w:p w14:paraId="3464261B" w14:textId="7A5640A3" w:rsidR="00736A61" w:rsidRDefault="004266D2">
          <w:pPr>
            <w:pStyle w:val="21"/>
            <w:rPr>
              <w:rFonts w:asciiTheme="minorHAnsi" w:eastAsiaTheme="minorEastAsia" w:hAnsiTheme="minorHAnsi" w:cstheme="minorBidi"/>
              <w:smallCaps w:val="0"/>
              <w:noProof/>
              <w:sz w:val="22"/>
              <w:szCs w:val="22"/>
            </w:rPr>
          </w:pPr>
          <w:hyperlink w:anchor="_Toc46491233" w:history="1">
            <w:r w:rsidR="00736A61" w:rsidRPr="00AA5653">
              <w:rPr>
                <w:rStyle w:val="a3"/>
                <w:noProof/>
              </w:rPr>
              <w:t>11.3</w:t>
            </w:r>
            <w:r w:rsidR="00736A61">
              <w:rPr>
                <w:rFonts w:asciiTheme="minorHAnsi" w:eastAsiaTheme="minorEastAsia" w:hAnsiTheme="minorHAnsi" w:cstheme="minorBidi"/>
                <w:smallCaps w:val="0"/>
                <w:noProof/>
                <w:sz w:val="22"/>
                <w:szCs w:val="22"/>
              </w:rPr>
              <w:tab/>
            </w:r>
            <w:r w:rsidR="00736A61" w:rsidRPr="00AA5653">
              <w:rPr>
                <w:rStyle w:val="a3"/>
                <w:noProof/>
              </w:rPr>
              <w:t>Приложение 3 Принципы и условия осуществления деятельности в сфере противодействия легализации (отмыванию) доходов, полученных преступным путем, и финансированию терроризма, а также коррупции.</w:t>
            </w:r>
            <w:r w:rsidR="00736A61">
              <w:rPr>
                <w:noProof/>
                <w:webHidden/>
              </w:rPr>
              <w:tab/>
            </w:r>
            <w:r w:rsidR="00736A61">
              <w:rPr>
                <w:noProof/>
                <w:webHidden/>
              </w:rPr>
              <w:fldChar w:fldCharType="begin"/>
            </w:r>
            <w:r w:rsidR="00736A61">
              <w:rPr>
                <w:noProof/>
                <w:webHidden/>
              </w:rPr>
              <w:instrText xml:space="preserve"> PAGEREF _Toc46491233 \h </w:instrText>
            </w:r>
            <w:r w:rsidR="00736A61">
              <w:rPr>
                <w:noProof/>
                <w:webHidden/>
              </w:rPr>
            </w:r>
            <w:r w:rsidR="00736A61">
              <w:rPr>
                <w:noProof/>
                <w:webHidden/>
              </w:rPr>
              <w:fldChar w:fldCharType="separate"/>
            </w:r>
            <w:r w:rsidR="00F7007B">
              <w:rPr>
                <w:noProof/>
                <w:webHidden/>
              </w:rPr>
              <w:t>86</w:t>
            </w:r>
            <w:r w:rsidR="00736A61">
              <w:rPr>
                <w:noProof/>
                <w:webHidden/>
              </w:rPr>
              <w:fldChar w:fldCharType="end"/>
            </w:r>
          </w:hyperlink>
        </w:p>
        <w:p w14:paraId="0116B3F4" w14:textId="1F303167" w:rsidR="00736A61" w:rsidRDefault="004266D2">
          <w:pPr>
            <w:pStyle w:val="21"/>
            <w:rPr>
              <w:rFonts w:asciiTheme="minorHAnsi" w:eastAsiaTheme="minorEastAsia" w:hAnsiTheme="minorHAnsi" w:cstheme="minorBidi"/>
              <w:smallCaps w:val="0"/>
              <w:noProof/>
              <w:sz w:val="22"/>
              <w:szCs w:val="22"/>
            </w:rPr>
          </w:pPr>
          <w:hyperlink w:anchor="_Toc46491234" w:history="1">
            <w:r w:rsidR="00736A61" w:rsidRPr="00AA5653">
              <w:rPr>
                <w:rStyle w:val="a3"/>
                <w:noProof/>
              </w:rPr>
              <w:t>11.4</w:t>
            </w:r>
            <w:r w:rsidR="00736A61">
              <w:rPr>
                <w:rFonts w:asciiTheme="minorHAnsi" w:eastAsiaTheme="minorEastAsia" w:hAnsiTheme="minorHAnsi" w:cstheme="minorBidi"/>
                <w:smallCaps w:val="0"/>
                <w:noProof/>
                <w:sz w:val="22"/>
                <w:szCs w:val="22"/>
              </w:rPr>
              <w:tab/>
            </w:r>
            <w:r w:rsidR="00736A61" w:rsidRPr="00AA5653">
              <w:rPr>
                <w:rStyle w:val="a3"/>
                <w:noProof/>
              </w:rPr>
              <w:t>Приложение 4 Принципы и условия обработки персональных данных Участниками Системы – резидентами РФ.</w:t>
            </w:r>
            <w:r w:rsidR="00736A61">
              <w:rPr>
                <w:noProof/>
                <w:webHidden/>
              </w:rPr>
              <w:tab/>
            </w:r>
            <w:r w:rsidR="00736A61">
              <w:rPr>
                <w:noProof/>
                <w:webHidden/>
              </w:rPr>
              <w:fldChar w:fldCharType="begin"/>
            </w:r>
            <w:r w:rsidR="00736A61">
              <w:rPr>
                <w:noProof/>
                <w:webHidden/>
              </w:rPr>
              <w:instrText xml:space="preserve"> PAGEREF _Toc46491234 \h </w:instrText>
            </w:r>
            <w:r w:rsidR="00736A61">
              <w:rPr>
                <w:noProof/>
                <w:webHidden/>
              </w:rPr>
            </w:r>
            <w:r w:rsidR="00736A61">
              <w:rPr>
                <w:noProof/>
                <w:webHidden/>
              </w:rPr>
              <w:fldChar w:fldCharType="separate"/>
            </w:r>
            <w:r w:rsidR="00F7007B">
              <w:rPr>
                <w:noProof/>
                <w:webHidden/>
              </w:rPr>
              <w:t>90</w:t>
            </w:r>
            <w:r w:rsidR="00736A61">
              <w:rPr>
                <w:noProof/>
                <w:webHidden/>
              </w:rPr>
              <w:fldChar w:fldCharType="end"/>
            </w:r>
          </w:hyperlink>
        </w:p>
        <w:p w14:paraId="5F023875" w14:textId="4C0C4E5D" w:rsidR="00736A61" w:rsidRDefault="004266D2">
          <w:pPr>
            <w:pStyle w:val="21"/>
            <w:rPr>
              <w:rFonts w:asciiTheme="minorHAnsi" w:eastAsiaTheme="minorEastAsia" w:hAnsiTheme="minorHAnsi" w:cstheme="minorBidi"/>
              <w:smallCaps w:val="0"/>
              <w:noProof/>
              <w:sz w:val="22"/>
              <w:szCs w:val="22"/>
            </w:rPr>
          </w:pPr>
          <w:hyperlink w:anchor="_Toc46491235" w:history="1">
            <w:r w:rsidR="00736A61" w:rsidRPr="00AA5653">
              <w:rPr>
                <w:rStyle w:val="a3"/>
                <w:noProof/>
              </w:rPr>
              <w:t>11.5</w:t>
            </w:r>
            <w:r w:rsidR="00736A61">
              <w:rPr>
                <w:rFonts w:asciiTheme="minorHAnsi" w:eastAsiaTheme="minorEastAsia" w:hAnsiTheme="minorHAnsi" w:cstheme="minorBidi"/>
                <w:smallCaps w:val="0"/>
                <w:noProof/>
                <w:sz w:val="22"/>
                <w:szCs w:val="22"/>
              </w:rPr>
              <w:tab/>
            </w:r>
            <w:r w:rsidR="00736A61" w:rsidRPr="00AA5653">
              <w:rPr>
                <w:rStyle w:val="a3"/>
                <w:noProof/>
              </w:rPr>
              <w:t>Приложение 5 «Требования к оказанию УПИ. Показатели БФПС»</w:t>
            </w:r>
            <w:r w:rsidR="00736A61">
              <w:rPr>
                <w:noProof/>
                <w:webHidden/>
              </w:rPr>
              <w:tab/>
            </w:r>
            <w:r w:rsidR="00736A61">
              <w:rPr>
                <w:noProof/>
                <w:webHidden/>
              </w:rPr>
              <w:fldChar w:fldCharType="begin"/>
            </w:r>
            <w:r w:rsidR="00736A61">
              <w:rPr>
                <w:noProof/>
                <w:webHidden/>
              </w:rPr>
              <w:instrText xml:space="preserve"> PAGEREF _Toc46491235 \h </w:instrText>
            </w:r>
            <w:r w:rsidR="00736A61">
              <w:rPr>
                <w:noProof/>
                <w:webHidden/>
              </w:rPr>
            </w:r>
            <w:r w:rsidR="00736A61">
              <w:rPr>
                <w:noProof/>
                <w:webHidden/>
              </w:rPr>
              <w:fldChar w:fldCharType="separate"/>
            </w:r>
            <w:r w:rsidR="00F7007B">
              <w:rPr>
                <w:noProof/>
                <w:webHidden/>
              </w:rPr>
              <w:t>92</w:t>
            </w:r>
            <w:r w:rsidR="00736A61">
              <w:rPr>
                <w:noProof/>
                <w:webHidden/>
              </w:rPr>
              <w:fldChar w:fldCharType="end"/>
            </w:r>
          </w:hyperlink>
        </w:p>
        <w:p w14:paraId="733CCFC5" w14:textId="4672CF74" w:rsidR="00736A61" w:rsidRDefault="004266D2">
          <w:pPr>
            <w:pStyle w:val="31"/>
            <w:rPr>
              <w:rFonts w:asciiTheme="minorHAnsi" w:eastAsiaTheme="minorEastAsia" w:hAnsiTheme="minorHAnsi" w:cstheme="minorBidi"/>
              <w:i w:val="0"/>
              <w:iCs w:val="0"/>
              <w:noProof/>
              <w:sz w:val="22"/>
              <w:szCs w:val="22"/>
            </w:rPr>
          </w:pPr>
          <w:hyperlink w:anchor="_Toc46491236" w:history="1">
            <w:r w:rsidR="00736A61" w:rsidRPr="00AA5653">
              <w:rPr>
                <w:rStyle w:val="a3"/>
                <w:noProof/>
              </w:rPr>
              <w:t>11.5.1</w:t>
            </w:r>
            <w:r w:rsidR="00736A61">
              <w:rPr>
                <w:rFonts w:asciiTheme="minorHAnsi" w:eastAsiaTheme="minorEastAsia" w:hAnsiTheme="minorHAnsi" w:cstheme="minorBidi"/>
                <w:i w:val="0"/>
                <w:iCs w:val="0"/>
                <w:noProof/>
                <w:sz w:val="22"/>
                <w:szCs w:val="22"/>
              </w:rPr>
              <w:tab/>
            </w:r>
            <w:r w:rsidR="00736A61" w:rsidRPr="00AA5653">
              <w:rPr>
                <w:rStyle w:val="a3"/>
                <w:noProof/>
              </w:rPr>
              <w:t>Требования, уровень оказания УПИ. Период времени восстановления оказания УПИ. Регламент выполнения процедур.</w:t>
            </w:r>
            <w:r w:rsidR="00736A61">
              <w:rPr>
                <w:noProof/>
                <w:webHidden/>
              </w:rPr>
              <w:tab/>
            </w:r>
            <w:r w:rsidR="00736A61">
              <w:rPr>
                <w:noProof/>
                <w:webHidden/>
              </w:rPr>
              <w:fldChar w:fldCharType="begin"/>
            </w:r>
            <w:r w:rsidR="00736A61">
              <w:rPr>
                <w:noProof/>
                <w:webHidden/>
              </w:rPr>
              <w:instrText xml:space="preserve"> PAGEREF _Toc46491236 \h </w:instrText>
            </w:r>
            <w:r w:rsidR="00736A61">
              <w:rPr>
                <w:noProof/>
                <w:webHidden/>
              </w:rPr>
            </w:r>
            <w:r w:rsidR="00736A61">
              <w:rPr>
                <w:noProof/>
                <w:webHidden/>
              </w:rPr>
              <w:fldChar w:fldCharType="separate"/>
            </w:r>
            <w:r w:rsidR="00F7007B">
              <w:rPr>
                <w:noProof/>
                <w:webHidden/>
              </w:rPr>
              <w:t>92</w:t>
            </w:r>
            <w:r w:rsidR="00736A61">
              <w:rPr>
                <w:noProof/>
                <w:webHidden/>
              </w:rPr>
              <w:fldChar w:fldCharType="end"/>
            </w:r>
          </w:hyperlink>
        </w:p>
        <w:p w14:paraId="7EFBBA1D" w14:textId="11E23B74" w:rsidR="00736A61" w:rsidRDefault="004266D2">
          <w:pPr>
            <w:pStyle w:val="31"/>
            <w:rPr>
              <w:rFonts w:asciiTheme="minorHAnsi" w:eastAsiaTheme="minorEastAsia" w:hAnsiTheme="minorHAnsi" w:cstheme="minorBidi"/>
              <w:i w:val="0"/>
              <w:iCs w:val="0"/>
              <w:noProof/>
              <w:sz w:val="22"/>
              <w:szCs w:val="22"/>
            </w:rPr>
          </w:pPr>
          <w:hyperlink w:anchor="_Toc46491237" w:history="1">
            <w:r w:rsidR="00736A61" w:rsidRPr="00AA5653">
              <w:rPr>
                <w:rStyle w:val="a3"/>
                <w:noProof/>
              </w:rPr>
              <w:t>11.5.2</w:t>
            </w:r>
            <w:r w:rsidR="00736A61">
              <w:rPr>
                <w:rFonts w:asciiTheme="minorHAnsi" w:eastAsiaTheme="minorEastAsia" w:hAnsiTheme="minorHAnsi" w:cstheme="minorBidi"/>
                <w:i w:val="0"/>
                <w:iCs w:val="0"/>
                <w:noProof/>
                <w:sz w:val="22"/>
                <w:szCs w:val="22"/>
              </w:rPr>
              <w:tab/>
            </w:r>
            <w:r w:rsidR="00736A61" w:rsidRPr="00AA5653">
              <w:rPr>
                <w:rStyle w:val="a3"/>
                <w:noProof/>
              </w:rPr>
              <w:t>Показатели БФПС.</w:t>
            </w:r>
            <w:r w:rsidR="00736A61">
              <w:rPr>
                <w:noProof/>
                <w:webHidden/>
              </w:rPr>
              <w:tab/>
            </w:r>
            <w:r w:rsidR="00736A61">
              <w:rPr>
                <w:noProof/>
                <w:webHidden/>
              </w:rPr>
              <w:fldChar w:fldCharType="begin"/>
            </w:r>
            <w:r w:rsidR="00736A61">
              <w:rPr>
                <w:noProof/>
                <w:webHidden/>
              </w:rPr>
              <w:instrText xml:space="preserve"> PAGEREF _Toc46491237 \h </w:instrText>
            </w:r>
            <w:r w:rsidR="00736A61">
              <w:rPr>
                <w:noProof/>
                <w:webHidden/>
              </w:rPr>
            </w:r>
            <w:r w:rsidR="00736A61">
              <w:rPr>
                <w:noProof/>
                <w:webHidden/>
              </w:rPr>
              <w:fldChar w:fldCharType="separate"/>
            </w:r>
            <w:r w:rsidR="00F7007B">
              <w:rPr>
                <w:noProof/>
                <w:webHidden/>
              </w:rPr>
              <w:t>95</w:t>
            </w:r>
            <w:r w:rsidR="00736A61">
              <w:rPr>
                <w:noProof/>
                <w:webHidden/>
              </w:rPr>
              <w:fldChar w:fldCharType="end"/>
            </w:r>
          </w:hyperlink>
        </w:p>
        <w:p w14:paraId="1A1FECFD" w14:textId="5B74CE45" w:rsidR="00736A61" w:rsidRDefault="004266D2">
          <w:pPr>
            <w:pStyle w:val="21"/>
            <w:rPr>
              <w:rFonts w:asciiTheme="minorHAnsi" w:eastAsiaTheme="minorEastAsia" w:hAnsiTheme="minorHAnsi" w:cstheme="minorBidi"/>
              <w:smallCaps w:val="0"/>
              <w:noProof/>
              <w:sz w:val="22"/>
              <w:szCs w:val="22"/>
            </w:rPr>
          </w:pPr>
          <w:hyperlink w:anchor="_Toc46491238" w:history="1">
            <w:r w:rsidR="00736A61" w:rsidRPr="00AA5653">
              <w:rPr>
                <w:rStyle w:val="a3"/>
                <w:noProof/>
              </w:rPr>
              <w:t>11.6</w:t>
            </w:r>
            <w:r w:rsidR="00736A61">
              <w:rPr>
                <w:rFonts w:asciiTheme="minorHAnsi" w:eastAsiaTheme="minorEastAsia" w:hAnsiTheme="minorHAnsi" w:cstheme="minorBidi"/>
                <w:smallCaps w:val="0"/>
                <w:noProof/>
                <w:sz w:val="22"/>
                <w:szCs w:val="22"/>
              </w:rPr>
              <w:tab/>
            </w:r>
            <w:r w:rsidR="00736A61" w:rsidRPr="00AA5653">
              <w:rPr>
                <w:rStyle w:val="a3"/>
                <w:noProof/>
              </w:rPr>
              <w:t>Приложение 6 «Тарифы Системы»</w:t>
            </w:r>
            <w:r w:rsidR="00736A61">
              <w:rPr>
                <w:noProof/>
                <w:webHidden/>
              </w:rPr>
              <w:tab/>
            </w:r>
            <w:r w:rsidR="00736A61">
              <w:rPr>
                <w:noProof/>
                <w:webHidden/>
              </w:rPr>
              <w:fldChar w:fldCharType="begin"/>
            </w:r>
            <w:r w:rsidR="00736A61">
              <w:rPr>
                <w:noProof/>
                <w:webHidden/>
              </w:rPr>
              <w:instrText xml:space="preserve"> PAGEREF _Toc46491238 \h </w:instrText>
            </w:r>
            <w:r w:rsidR="00736A61">
              <w:rPr>
                <w:noProof/>
                <w:webHidden/>
              </w:rPr>
            </w:r>
            <w:r w:rsidR="00736A61">
              <w:rPr>
                <w:noProof/>
                <w:webHidden/>
              </w:rPr>
              <w:fldChar w:fldCharType="separate"/>
            </w:r>
            <w:r w:rsidR="00F7007B">
              <w:rPr>
                <w:noProof/>
                <w:webHidden/>
              </w:rPr>
              <w:t>100</w:t>
            </w:r>
            <w:r w:rsidR="00736A61">
              <w:rPr>
                <w:noProof/>
                <w:webHidden/>
              </w:rPr>
              <w:fldChar w:fldCharType="end"/>
            </w:r>
          </w:hyperlink>
        </w:p>
        <w:p w14:paraId="55D36287" w14:textId="499F20EE" w:rsidR="00736A61" w:rsidRDefault="004266D2">
          <w:pPr>
            <w:pStyle w:val="31"/>
            <w:rPr>
              <w:rFonts w:asciiTheme="minorHAnsi" w:eastAsiaTheme="minorEastAsia" w:hAnsiTheme="minorHAnsi" w:cstheme="minorBidi"/>
              <w:i w:val="0"/>
              <w:iCs w:val="0"/>
              <w:noProof/>
              <w:sz w:val="22"/>
              <w:szCs w:val="22"/>
            </w:rPr>
          </w:pPr>
          <w:hyperlink w:anchor="_Toc46491239" w:history="1">
            <w:r w:rsidR="00736A61" w:rsidRPr="00AA5653">
              <w:rPr>
                <w:rStyle w:val="a3"/>
                <w:noProof/>
              </w:rPr>
              <w:t>11.6.4. Диапазон тарифов на переводы денежных средств – страны Ближнего Зарубежья, Россия:</w:t>
            </w:r>
            <w:r w:rsidR="00736A61">
              <w:rPr>
                <w:noProof/>
                <w:webHidden/>
              </w:rPr>
              <w:tab/>
            </w:r>
            <w:r w:rsidR="00736A61">
              <w:rPr>
                <w:noProof/>
                <w:webHidden/>
              </w:rPr>
              <w:fldChar w:fldCharType="begin"/>
            </w:r>
            <w:r w:rsidR="00736A61">
              <w:rPr>
                <w:noProof/>
                <w:webHidden/>
              </w:rPr>
              <w:instrText xml:space="preserve"> PAGEREF _Toc46491239 \h </w:instrText>
            </w:r>
            <w:r w:rsidR="00736A61">
              <w:rPr>
                <w:noProof/>
                <w:webHidden/>
              </w:rPr>
            </w:r>
            <w:r w:rsidR="00736A61">
              <w:rPr>
                <w:noProof/>
                <w:webHidden/>
              </w:rPr>
              <w:fldChar w:fldCharType="separate"/>
            </w:r>
            <w:r w:rsidR="00F7007B">
              <w:rPr>
                <w:noProof/>
                <w:webHidden/>
              </w:rPr>
              <w:t>101</w:t>
            </w:r>
            <w:r w:rsidR="00736A61">
              <w:rPr>
                <w:noProof/>
                <w:webHidden/>
              </w:rPr>
              <w:fldChar w:fldCharType="end"/>
            </w:r>
          </w:hyperlink>
        </w:p>
        <w:p w14:paraId="2977ACDC" w14:textId="63EE961C" w:rsidR="00736A61" w:rsidRDefault="004266D2">
          <w:pPr>
            <w:pStyle w:val="31"/>
            <w:rPr>
              <w:rFonts w:asciiTheme="minorHAnsi" w:eastAsiaTheme="minorEastAsia" w:hAnsiTheme="minorHAnsi" w:cstheme="minorBidi"/>
              <w:i w:val="0"/>
              <w:iCs w:val="0"/>
              <w:noProof/>
              <w:sz w:val="22"/>
              <w:szCs w:val="22"/>
            </w:rPr>
          </w:pPr>
          <w:hyperlink w:anchor="_Toc46491240" w:history="1">
            <w:r w:rsidR="00736A61" w:rsidRPr="00AA5653">
              <w:rPr>
                <w:rStyle w:val="a3"/>
                <w:noProof/>
              </w:rPr>
              <w:t>11.6.5. Тарифы на переводы денежных средств - страны Ближнего Зарубежья, Россия:</w:t>
            </w:r>
            <w:r w:rsidR="00736A61">
              <w:rPr>
                <w:noProof/>
                <w:webHidden/>
              </w:rPr>
              <w:tab/>
            </w:r>
            <w:r w:rsidR="00736A61">
              <w:rPr>
                <w:noProof/>
                <w:webHidden/>
              </w:rPr>
              <w:fldChar w:fldCharType="begin"/>
            </w:r>
            <w:r w:rsidR="00736A61">
              <w:rPr>
                <w:noProof/>
                <w:webHidden/>
              </w:rPr>
              <w:instrText xml:space="preserve"> PAGEREF _Toc46491240 \h </w:instrText>
            </w:r>
            <w:r w:rsidR="00736A61">
              <w:rPr>
                <w:noProof/>
                <w:webHidden/>
              </w:rPr>
            </w:r>
            <w:r w:rsidR="00736A61">
              <w:rPr>
                <w:noProof/>
                <w:webHidden/>
              </w:rPr>
              <w:fldChar w:fldCharType="separate"/>
            </w:r>
            <w:r w:rsidR="00F7007B">
              <w:rPr>
                <w:noProof/>
                <w:webHidden/>
              </w:rPr>
              <w:t>102</w:t>
            </w:r>
            <w:r w:rsidR="00736A61">
              <w:rPr>
                <w:noProof/>
                <w:webHidden/>
              </w:rPr>
              <w:fldChar w:fldCharType="end"/>
            </w:r>
          </w:hyperlink>
        </w:p>
        <w:p w14:paraId="6F2F4943" w14:textId="31FEE987" w:rsidR="00736A61" w:rsidRDefault="004266D2">
          <w:pPr>
            <w:pStyle w:val="31"/>
            <w:rPr>
              <w:rFonts w:asciiTheme="minorHAnsi" w:eastAsiaTheme="minorEastAsia" w:hAnsiTheme="minorHAnsi" w:cstheme="minorBidi"/>
              <w:i w:val="0"/>
              <w:iCs w:val="0"/>
              <w:noProof/>
              <w:sz w:val="22"/>
              <w:szCs w:val="22"/>
            </w:rPr>
          </w:pPr>
          <w:hyperlink w:anchor="_Toc46491241" w:history="1">
            <w:r w:rsidR="00736A61" w:rsidRPr="00AA5653">
              <w:rPr>
                <w:rStyle w:val="a3"/>
                <w:noProof/>
              </w:rPr>
              <w:t>11.6.6. Диапазон тарифов на переводы денежных средств из России и стран Ближнего Зарубежья в Страны Дальнего Зарубежья (все страны кроме России и стран Ближнего Зарубежья) (далее – ДЗ):</w:t>
            </w:r>
            <w:r w:rsidR="00736A61">
              <w:rPr>
                <w:noProof/>
                <w:webHidden/>
              </w:rPr>
              <w:tab/>
            </w:r>
            <w:r w:rsidR="00736A61">
              <w:rPr>
                <w:noProof/>
                <w:webHidden/>
              </w:rPr>
              <w:fldChar w:fldCharType="begin"/>
            </w:r>
            <w:r w:rsidR="00736A61">
              <w:rPr>
                <w:noProof/>
                <w:webHidden/>
              </w:rPr>
              <w:instrText xml:space="preserve"> PAGEREF _Toc46491241 \h </w:instrText>
            </w:r>
            <w:r w:rsidR="00736A61">
              <w:rPr>
                <w:noProof/>
                <w:webHidden/>
              </w:rPr>
            </w:r>
            <w:r w:rsidR="00736A61">
              <w:rPr>
                <w:noProof/>
                <w:webHidden/>
              </w:rPr>
              <w:fldChar w:fldCharType="separate"/>
            </w:r>
            <w:r w:rsidR="00F7007B">
              <w:rPr>
                <w:noProof/>
                <w:webHidden/>
              </w:rPr>
              <w:t>131</w:t>
            </w:r>
            <w:r w:rsidR="00736A61">
              <w:rPr>
                <w:noProof/>
                <w:webHidden/>
              </w:rPr>
              <w:fldChar w:fldCharType="end"/>
            </w:r>
          </w:hyperlink>
        </w:p>
        <w:p w14:paraId="041A8B46" w14:textId="115A2AC3" w:rsidR="00736A61" w:rsidRDefault="004266D2">
          <w:pPr>
            <w:pStyle w:val="31"/>
            <w:rPr>
              <w:rFonts w:asciiTheme="minorHAnsi" w:eastAsiaTheme="minorEastAsia" w:hAnsiTheme="minorHAnsi" w:cstheme="minorBidi"/>
              <w:i w:val="0"/>
              <w:iCs w:val="0"/>
              <w:noProof/>
              <w:sz w:val="22"/>
              <w:szCs w:val="22"/>
            </w:rPr>
          </w:pPr>
          <w:hyperlink w:anchor="_Toc46491242" w:history="1">
            <w:r w:rsidR="00736A61" w:rsidRPr="00AA5653">
              <w:rPr>
                <w:rStyle w:val="a3"/>
                <w:noProof/>
              </w:rPr>
              <w:t>11.6.7. Тарифы на переводы денежных средств из России и стран Ближнего Зарубежья в страны Дальнего Зарубежья (все страны кроме России и стран Ближнего Зарубежья) (далее – ДЗ)*:</w:t>
            </w:r>
            <w:r w:rsidR="00736A61">
              <w:rPr>
                <w:noProof/>
                <w:webHidden/>
              </w:rPr>
              <w:tab/>
            </w:r>
            <w:r w:rsidR="00736A61">
              <w:rPr>
                <w:noProof/>
                <w:webHidden/>
              </w:rPr>
              <w:fldChar w:fldCharType="begin"/>
            </w:r>
            <w:r w:rsidR="00736A61">
              <w:rPr>
                <w:noProof/>
                <w:webHidden/>
              </w:rPr>
              <w:instrText xml:space="preserve"> PAGEREF _Toc46491242 \h </w:instrText>
            </w:r>
            <w:r w:rsidR="00736A61">
              <w:rPr>
                <w:noProof/>
                <w:webHidden/>
              </w:rPr>
            </w:r>
            <w:r w:rsidR="00736A61">
              <w:rPr>
                <w:noProof/>
                <w:webHidden/>
              </w:rPr>
              <w:fldChar w:fldCharType="separate"/>
            </w:r>
            <w:r w:rsidR="00F7007B">
              <w:rPr>
                <w:noProof/>
                <w:webHidden/>
              </w:rPr>
              <w:t>136</w:t>
            </w:r>
            <w:r w:rsidR="00736A61">
              <w:rPr>
                <w:noProof/>
                <w:webHidden/>
              </w:rPr>
              <w:fldChar w:fldCharType="end"/>
            </w:r>
          </w:hyperlink>
        </w:p>
        <w:p w14:paraId="095DC0B1" w14:textId="5E1AB19E" w:rsidR="00736A61" w:rsidRDefault="004266D2">
          <w:pPr>
            <w:pStyle w:val="31"/>
            <w:rPr>
              <w:rFonts w:asciiTheme="minorHAnsi" w:eastAsiaTheme="minorEastAsia" w:hAnsiTheme="minorHAnsi" w:cstheme="minorBidi"/>
              <w:i w:val="0"/>
              <w:iCs w:val="0"/>
              <w:noProof/>
              <w:sz w:val="22"/>
              <w:szCs w:val="22"/>
            </w:rPr>
          </w:pPr>
          <w:hyperlink w:anchor="_Toc46491243" w:history="1">
            <w:r w:rsidR="00736A61" w:rsidRPr="00AA5653">
              <w:rPr>
                <w:rStyle w:val="a3"/>
                <w:noProof/>
              </w:rPr>
              <w:t>11.6.8. Тариф за выплату денежных переводов, поступивших из стран Дальнего Зарубежья:</w:t>
            </w:r>
            <w:r w:rsidR="00736A61">
              <w:rPr>
                <w:noProof/>
                <w:webHidden/>
              </w:rPr>
              <w:tab/>
            </w:r>
            <w:r w:rsidR="00736A61">
              <w:rPr>
                <w:noProof/>
                <w:webHidden/>
              </w:rPr>
              <w:fldChar w:fldCharType="begin"/>
            </w:r>
            <w:r w:rsidR="00736A61">
              <w:rPr>
                <w:noProof/>
                <w:webHidden/>
              </w:rPr>
              <w:instrText xml:space="preserve"> PAGEREF _Toc46491243 \h </w:instrText>
            </w:r>
            <w:r w:rsidR="00736A61">
              <w:rPr>
                <w:noProof/>
                <w:webHidden/>
              </w:rPr>
            </w:r>
            <w:r w:rsidR="00736A61">
              <w:rPr>
                <w:noProof/>
                <w:webHidden/>
              </w:rPr>
              <w:fldChar w:fldCharType="separate"/>
            </w:r>
            <w:r w:rsidR="00F7007B">
              <w:rPr>
                <w:noProof/>
                <w:webHidden/>
              </w:rPr>
              <w:t>161</w:t>
            </w:r>
            <w:r w:rsidR="00736A61">
              <w:rPr>
                <w:noProof/>
                <w:webHidden/>
              </w:rPr>
              <w:fldChar w:fldCharType="end"/>
            </w:r>
          </w:hyperlink>
        </w:p>
        <w:p w14:paraId="6CB60BFB" w14:textId="449F376D" w:rsidR="00736A61" w:rsidRDefault="004266D2">
          <w:pPr>
            <w:pStyle w:val="31"/>
            <w:rPr>
              <w:rFonts w:asciiTheme="minorHAnsi" w:eastAsiaTheme="minorEastAsia" w:hAnsiTheme="minorHAnsi" w:cstheme="minorBidi"/>
              <w:i w:val="0"/>
              <w:iCs w:val="0"/>
              <w:noProof/>
              <w:sz w:val="22"/>
              <w:szCs w:val="22"/>
            </w:rPr>
          </w:pPr>
          <w:hyperlink w:anchor="_Toc46491244" w:history="1">
            <w:r w:rsidR="00736A61" w:rsidRPr="00AA5653">
              <w:rPr>
                <w:rStyle w:val="a3"/>
                <w:noProof/>
              </w:rPr>
              <w:t>11.6.9. Тарифы за предоставление информации Оператором по операциям, совершенным Участниками (их клиентами) в рамках Системы</w:t>
            </w:r>
            <w:r w:rsidR="00736A61">
              <w:rPr>
                <w:noProof/>
                <w:webHidden/>
              </w:rPr>
              <w:tab/>
            </w:r>
            <w:r w:rsidR="00736A61">
              <w:rPr>
                <w:noProof/>
                <w:webHidden/>
              </w:rPr>
              <w:fldChar w:fldCharType="begin"/>
            </w:r>
            <w:r w:rsidR="00736A61">
              <w:rPr>
                <w:noProof/>
                <w:webHidden/>
              </w:rPr>
              <w:instrText xml:space="preserve"> PAGEREF _Toc46491244 \h </w:instrText>
            </w:r>
            <w:r w:rsidR="00736A61">
              <w:rPr>
                <w:noProof/>
                <w:webHidden/>
              </w:rPr>
            </w:r>
            <w:r w:rsidR="00736A61">
              <w:rPr>
                <w:noProof/>
                <w:webHidden/>
              </w:rPr>
              <w:fldChar w:fldCharType="separate"/>
            </w:r>
            <w:r w:rsidR="00F7007B">
              <w:rPr>
                <w:noProof/>
                <w:webHidden/>
              </w:rPr>
              <w:t>161</w:t>
            </w:r>
            <w:r w:rsidR="00736A61">
              <w:rPr>
                <w:noProof/>
                <w:webHidden/>
              </w:rPr>
              <w:fldChar w:fldCharType="end"/>
            </w:r>
          </w:hyperlink>
        </w:p>
        <w:p w14:paraId="3E575519" w14:textId="15977AAC" w:rsidR="009C3105" w:rsidRPr="00E16B4E" w:rsidRDefault="009C3105" w:rsidP="009C3105">
          <w:pPr>
            <w:rPr>
              <w:iCs/>
            </w:rPr>
            <w:sectPr w:rsidR="009C3105" w:rsidRPr="00E16B4E" w:rsidSect="00460661">
              <w:headerReference w:type="default" r:id="rId11"/>
              <w:footerReference w:type="default" r:id="rId12"/>
              <w:pgSz w:w="11906" w:h="16838"/>
              <w:pgMar w:top="1134" w:right="566" w:bottom="1134" w:left="1134" w:header="708" w:footer="708" w:gutter="0"/>
              <w:pgNumType w:fmt="lowerRoman" w:start="1"/>
              <w:cols w:space="708"/>
              <w:docGrid w:linePitch="360"/>
            </w:sectPr>
          </w:pPr>
          <w:r>
            <w:rPr>
              <w:b/>
              <w:bCs/>
            </w:rPr>
            <w:fldChar w:fldCharType="end"/>
          </w:r>
        </w:p>
      </w:sdtContent>
    </w:sdt>
    <w:bookmarkStart w:id="1" w:name="_Toc303610358" w:displacedByCustomXml="prev"/>
    <w:bookmarkEnd w:id="1" w:displacedByCustomXml="prev"/>
    <w:bookmarkStart w:id="2" w:name="_Toc301165775" w:displacedByCustomXml="prev"/>
    <w:bookmarkEnd w:id="2" w:displacedByCustomXml="prev"/>
    <w:bookmarkStart w:id="3" w:name="_Toc303610357" w:displacedByCustomXml="prev"/>
    <w:bookmarkEnd w:id="3" w:displacedByCustomXml="prev"/>
    <w:bookmarkStart w:id="4" w:name="_Toc301165774" w:displacedByCustomXml="prev"/>
    <w:bookmarkEnd w:id="4" w:displacedByCustomXml="prev"/>
    <w:bookmarkStart w:id="5" w:name="_Toc326923720" w:displacedByCustomXml="prev"/>
    <w:bookmarkStart w:id="6" w:name="_Toc300823098" w:displacedByCustomXml="prev"/>
    <w:p w14:paraId="37686970" w14:textId="77777777" w:rsidR="009C3105" w:rsidRPr="00E31D27" w:rsidRDefault="009C3105" w:rsidP="0086641E">
      <w:pPr>
        <w:pStyle w:val="10"/>
        <w:keepNext w:val="0"/>
        <w:keepLines w:val="0"/>
        <w:numPr>
          <w:ilvl w:val="0"/>
          <w:numId w:val="85"/>
        </w:numPr>
        <w:spacing w:before="0"/>
        <w:rPr>
          <w:rStyle w:val="afe"/>
          <w:i w:val="0"/>
          <w:iCs w:val="0"/>
        </w:rPr>
      </w:pPr>
      <w:bookmarkStart w:id="7" w:name="_Toc466387962"/>
      <w:bookmarkStart w:id="8" w:name="_Toc46491119"/>
      <w:r w:rsidRPr="00E31D27">
        <w:rPr>
          <w:rStyle w:val="afe"/>
          <w:i w:val="0"/>
        </w:rPr>
        <w:lastRenderedPageBreak/>
        <w:t>Протокол изме</w:t>
      </w:r>
      <w:bookmarkStart w:id="9" w:name="протокол"/>
      <w:bookmarkEnd w:id="9"/>
      <w:r w:rsidRPr="00E31D27">
        <w:rPr>
          <w:rStyle w:val="afe"/>
          <w:i w:val="0"/>
        </w:rPr>
        <w:t>нения документа</w:t>
      </w:r>
      <w:bookmarkEnd w:id="7"/>
      <w:bookmarkEnd w:id="8"/>
      <w:bookmarkEnd w:id="5"/>
    </w:p>
    <w:p w14:paraId="3BA1C0DC" w14:textId="77777777" w:rsidR="009C3105" w:rsidRPr="00E16B4E" w:rsidRDefault="009C3105" w:rsidP="009C3105"/>
    <w:tbl>
      <w:tblPr>
        <w:tblW w:w="158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1364"/>
        <w:gridCol w:w="13243"/>
      </w:tblGrid>
      <w:tr w:rsidR="009C3105" w:rsidRPr="00E16B4E" w14:paraId="7524A512" w14:textId="77777777" w:rsidTr="00460661">
        <w:tc>
          <w:tcPr>
            <w:tcW w:w="1233" w:type="dxa"/>
            <w:vAlign w:val="center"/>
          </w:tcPr>
          <w:p w14:paraId="4770833A" w14:textId="77777777" w:rsidR="009C3105" w:rsidRPr="00E16B4E" w:rsidRDefault="009C3105" w:rsidP="00460661">
            <w:pPr>
              <w:ind w:hanging="108"/>
              <w:jc w:val="center"/>
              <w:rPr>
                <w:b/>
                <w:i/>
                <w:iCs/>
                <w:sz w:val="20"/>
              </w:rPr>
            </w:pPr>
            <w:r w:rsidRPr="00E16B4E">
              <w:rPr>
                <w:b/>
                <w:i/>
                <w:iCs/>
                <w:sz w:val="20"/>
              </w:rPr>
              <w:t>Дата</w:t>
            </w:r>
          </w:p>
        </w:tc>
        <w:tc>
          <w:tcPr>
            <w:tcW w:w="1364" w:type="dxa"/>
          </w:tcPr>
          <w:p w14:paraId="4267109A" w14:textId="77777777" w:rsidR="009C3105" w:rsidRPr="00E16B4E" w:rsidRDefault="009C3105" w:rsidP="00460661">
            <w:pPr>
              <w:ind w:right="-108" w:hanging="144"/>
              <w:jc w:val="center"/>
              <w:rPr>
                <w:b/>
                <w:i/>
                <w:iCs/>
                <w:sz w:val="18"/>
                <w:szCs w:val="18"/>
              </w:rPr>
            </w:pPr>
            <w:r w:rsidRPr="00E16B4E">
              <w:rPr>
                <w:b/>
                <w:i/>
                <w:iCs/>
                <w:sz w:val="18"/>
                <w:szCs w:val="18"/>
              </w:rPr>
              <w:t>Номер версии документа</w:t>
            </w:r>
          </w:p>
        </w:tc>
        <w:tc>
          <w:tcPr>
            <w:tcW w:w="13243" w:type="dxa"/>
          </w:tcPr>
          <w:p w14:paraId="06F4B732" w14:textId="77777777" w:rsidR="009C3105" w:rsidRPr="00E16B4E" w:rsidRDefault="009C3105" w:rsidP="00460661">
            <w:pPr>
              <w:jc w:val="center"/>
              <w:rPr>
                <w:b/>
                <w:i/>
                <w:iCs/>
                <w:sz w:val="20"/>
              </w:rPr>
            </w:pPr>
            <w:r w:rsidRPr="00E16B4E">
              <w:rPr>
                <w:b/>
                <w:i/>
                <w:iCs/>
                <w:sz w:val="20"/>
              </w:rPr>
              <w:t>Описание</w:t>
            </w:r>
          </w:p>
        </w:tc>
      </w:tr>
      <w:tr w:rsidR="009C3105" w:rsidRPr="00E16B4E" w14:paraId="1C0CAE37" w14:textId="77777777" w:rsidTr="00460661">
        <w:tc>
          <w:tcPr>
            <w:tcW w:w="1233" w:type="dxa"/>
            <w:vAlign w:val="center"/>
          </w:tcPr>
          <w:p w14:paraId="19DD8E51" w14:textId="77777777" w:rsidR="009C3105" w:rsidRPr="00E16B4E" w:rsidRDefault="009C3105" w:rsidP="00460661">
            <w:pPr>
              <w:spacing w:before="60" w:after="60"/>
              <w:ind w:firstLine="0"/>
              <w:jc w:val="center"/>
              <w:rPr>
                <w:bCs/>
                <w:sz w:val="18"/>
                <w:szCs w:val="18"/>
              </w:rPr>
            </w:pPr>
            <w:r>
              <w:rPr>
                <w:bCs/>
                <w:sz w:val="18"/>
                <w:szCs w:val="18"/>
              </w:rPr>
              <w:t>03</w:t>
            </w:r>
            <w:r w:rsidRPr="00E16B4E">
              <w:rPr>
                <w:bCs/>
                <w:sz w:val="18"/>
                <w:szCs w:val="18"/>
              </w:rPr>
              <w:t>.0</w:t>
            </w:r>
            <w:r>
              <w:rPr>
                <w:bCs/>
                <w:sz w:val="18"/>
                <w:szCs w:val="18"/>
              </w:rPr>
              <w:t>2</w:t>
            </w:r>
            <w:r w:rsidRPr="00E16B4E">
              <w:rPr>
                <w:bCs/>
                <w:sz w:val="18"/>
                <w:szCs w:val="18"/>
              </w:rPr>
              <w:t>.201</w:t>
            </w:r>
            <w:r>
              <w:rPr>
                <w:bCs/>
                <w:sz w:val="18"/>
                <w:szCs w:val="18"/>
              </w:rPr>
              <w:t>7</w:t>
            </w:r>
          </w:p>
        </w:tc>
        <w:tc>
          <w:tcPr>
            <w:tcW w:w="1364" w:type="dxa"/>
            <w:vAlign w:val="center"/>
          </w:tcPr>
          <w:p w14:paraId="63A966C1" w14:textId="77777777" w:rsidR="009C3105" w:rsidRPr="00E16B4E" w:rsidRDefault="009C3105" w:rsidP="00460661">
            <w:pPr>
              <w:spacing w:before="60" w:after="60"/>
              <w:ind w:firstLine="0"/>
              <w:jc w:val="center"/>
              <w:rPr>
                <w:bCs/>
                <w:sz w:val="18"/>
                <w:szCs w:val="18"/>
              </w:rPr>
            </w:pPr>
            <w:r w:rsidRPr="00E16B4E">
              <w:rPr>
                <w:bCs/>
                <w:sz w:val="18"/>
                <w:szCs w:val="18"/>
              </w:rPr>
              <w:t>1 - я версия</w:t>
            </w:r>
          </w:p>
        </w:tc>
        <w:tc>
          <w:tcPr>
            <w:tcW w:w="13243" w:type="dxa"/>
          </w:tcPr>
          <w:p w14:paraId="74D7F631" w14:textId="77777777" w:rsidR="009C3105" w:rsidRPr="00E16B4E" w:rsidRDefault="009C3105" w:rsidP="00460661">
            <w:pPr>
              <w:spacing w:before="60" w:after="60"/>
              <w:rPr>
                <w:bCs/>
                <w:sz w:val="18"/>
                <w:szCs w:val="18"/>
              </w:rPr>
            </w:pPr>
            <w:r w:rsidRPr="00E16B4E">
              <w:rPr>
                <w:bCs/>
                <w:sz w:val="18"/>
                <w:szCs w:val="18"/>
              </w:rPr>
              <w:t>Первоначальная версия</w:t>
            </w:r>
          </w:p>
        </w:tc>
      </w:tr>
      <w:tr w:rsidR="009C3105" w:rsidRPr="00E16B4E" w14:paraId="50692194" w14:textId="77777777" w:rsidTr="00460661">
        <w:tc>
          <w:tcPr>
            <w:tcW w:w="1233" w:type="dxa"/>
          </w:tcPr>
          <w:p w14:paraId="2D842390" w14:textId="77777777" w:rsidR="009C3105" w:rsidRPr="00E16B4E" w:rsidRDefault="009C3105" w:rsidP="00460661">
            <w:pPr>
              <w:spacing w:after="60"/>
              <w:ind w:firstLine="0"/>
              <w:jc w:val="center"/>
              <w:rPr>
                <w:sz w:val="18"/>
                <w:szCs w:val="18"/>
              </w:rPr>
            </w:pPr>
            <w:r>
              <w:rPr>
                <w:sz w:val="18"/>
                <w:szCs w:val="18"/>
              </w:rPr>
              <w:t>09.01.2018</w:t>
            </w:r>
          </w:p>
        </w:tc>
        <w:tc>
          <w:tcPr>
            <w:tcW w:w="1364" w:type="dxa"/>
          </w:tcPr>
          <w:p w14:paraId="41550BE7" w14:textId="77777777" w:rsidR="009C3105" w:rsidRPr="009F1642" w:rsidRDefault="009C3105" w:rsidP="00460661">
            <w:pPr>
              <w:spacing w:after="60"/>
              <w:ind w:firstLine="0"/>
              <w:jc w:val="center"/>
              <w:rPr>
                <w:rFonts w:cs="Arial"/>
                <w:sz w:val="18"/>
                <w:szCs w:val="18"/>
              </w:rPr>
            </w:pPr>
            <w:r w:rsidRPr="000A1994">
              <w:rPr>
                <w:rFonts w:cs="Arial"/>
                <w:sz w:val="18"/>
                <w:szCs w:val="18"/>
              </w:rPr>
              <w:t>2</w:t>
            </w:r>
            <w:r>
              <w:rPr>
                <w:rFonts w:cs="Arial"/>
                <w:sz w:val="18"/>
                <w:szCs w:val="18"/>
              </w:rPr>
              <w:t xml:space="preserve"> </w:t>
            </w:r>
            <w:r w:rsidRPr="000A1994">
              <w:rPr>
                <w:rFonts w:cs="Arial"/>
                <w:sz w:val="18"/>
                <w:szCs w:val="18"/>
              </w:rPr>
              <w:t>-</w:t>
            </w:r>
            <w:r>
              <w:rPr>
                <w:rFonts w:cs="Arial"/>
                <w:sz w:val="18"/>
                <w:szCs w:val="18"/>
              </w:rPr>
              <w:t xml:space="preserve"> </w:t>
            </w:r>
            <w:r w:rsidRPr="000A1994">
              <w:rPr>
                <w:rFonts w:cs="Arial"/>
                <w:sz w:val="18"/>
                <w:szCs w:val="18"/>
              </w:rPr>
              <w:t>я версия</w:t>
            </w:r>
          </w:p>
        </w:tc>
        <w:tc>
          <w:tcPr>
            <w:tcW w:w="13243" w:type="dxa"/>
          </w:tcPr>
          <w:p w14:paraId="76B6666B" w14:textId="77777777" w:rsidR="009C3105" w:rsidRDefault="009C3105" w:rsidP="00460661">
            <w:pPr>
              <w:keepLines/>
              <w:tabs>
                <w:tab w:val="num" w:pos="1080"/>
              </w:tabs>
              <w:spacing w:after="60"/>
              <w:ind w:firstLine="0"/>
              <w:rPr>
                <w:rFonts w:cs="Arial"/>
                <w:sz w:val="18"/>
                <w:szCs w:val="18"/>
              </w:rPr>
            </w:pPr>
            <w:r w:rsidRPr="00071825">
              <w:rPr>
                <w:rFonts w:cs="Arial"/>
                <w:b/>
                <w:sz w:val="18"/>
                <w:szCs w:val="18"/>
              </w:rPr>
              <w:t>Раздел 4</w:t>
            </w:r>
            <w:r>
              <w:rPr>
                <w:rFonts w:cs="Arial"/>
                <w:sz w:val="18"/>
                <w:szCs w:val="18"/>
              </w:rPr>
              <w:t>: уточнен термин Участник (удалены иные лица).</w:t>
            </w:r>
          </w:p>
          <w:p w14:paraId="4E841E57" w14:textId="77777777" w:rsidR="009C3105" w:rsidRDefault="009C3105" w:rsidP="00460661">
            <w:pPr>
              <w:keepLines/>
              <w:tabs>
                <w:tab w:val="num" w:pos="1080"/>
              </w:tabs>
              <w:spacing w:after="60"/>
              <w:ind w:firstLine="0"/>
              <w:rPr>
                <w:rFonts w:cs="Arial"/>
                <w:sz w:val="18"/>
                <w:szCs w:val="18"/>
              </w:rPr>
            </w:pPr>
            <w:r w:rsidRPr="00071825">
              <w:rPr>
                <w:rFonts w:cs="Arial"/>
                <w:b/>
                <w:sz w:val="18"/>
                <w:szCs w:val="18"/>
              </w:rPr>
              <w:t>Раздел 5: п.5.2.1, пп.4</w:t>
            </w:r>
            <w:r>
              <w:rPr>
                <w:rFonts w:cs="Arial"/>
                <w:sz w:val="18"/>
                <w:szCs w:val="18"/>
              </w:rPr>
              <w:t xml:space="preserve"> – уточнена процедура уведомления ЦБ при изменении тарифов (приведено в соответствии с </w:t>
            </w:r>
            <w:r w:rsidR="00797270" w:rsidRPr="00E4062B">
              <w:rPr>
                <w:rFonts w:cs="Arial"/>
                <w:sz w:val="18"/>
                <w:szCs w:val="18"/>
              </w:rPr>
              <w:t>Федеральн</w:t>
            </w:r>
            <w:r w:rsidR="00797270">
              <w:rPr>
                <w:rFonts w:cs="Arial"/>
                <w:sz w:val="18"/>
                <w:szCs w:val="18"/>
              </w:rPr>
              <w:t>ым</w:t>
            </w:r>
            <w:r w:rsidR="00797270" w:rsidRPr="00E4062B">
              <w:rPr>
                <w:rFonts w:cs="Arial"/>
                <w:sz w:val="18"/>
                <w:szCs w:val="18"/>
              </w:rPr>
              <w:t xml:space="preserve"> закон</w:t>
            </w:r>
            <w:r w:rsidR="00797270">
              <w:rPr>
                <w:rFonts w:cs="Arial"/>
                <w:sz w:val="18"/>
                <w:szCs w:val="18"/>
              </w:rPr>
              <w:t>ом</w:t>
            </w:r>
            <w:r w:rsidR="00797270" w:rsidRPr="00E4062B">
              <w:rPr>
                <w:rFonts w:cs="Arial"/>
                <w:sz w:val="18"/>
                <w:szCs w:val="18"/>
              </w:rPr>
              <w:t xml:space="preserve"> №161-ФЗ от 27.06.2011 года «О национальной платежной системе»</w:t>
            </w:r>
            <w:r>
              <w:rPr>
                <w:rFonts w:cs="Arial"/>
                <w:sz w:val="18"/>
                <w:szCs w:val="18"/>
              </w:rPr>
              <w:t xml:space="preserve">); </w:t>
            </w:r>
            <w:r w:rsidRPr="00071825">
              <w:rPr>
                <w:rFonts w:cs="Arial"/>
                <w:b/>
                <w:sz w:val="18"/>
                <w:szCs w:val="18"/>
              </w:rPr>
              <w:t>п.5.2.1, пп.6.3) – 6.5)</w:t>
            </w:r>
            <w:r>
              <w:rPr>
                <w:rFonts w:cs="Arial"/>
                <w:sz w:val="18"/>
                <w:szCs w:val="18"/>
              </w:rPr>
              <w:t xml:space="preserve"> – уточнены формулировки процедур расчета и уплаты комиссий; </w:t>
            </w:r>
            <w:r w:rsidRPr="00071825">
              <w:rPr>
                <w:rFonts w:cs="Arial"/>
                <w:b/>
                <w:sz w:val="18"/>
                <w:szCs w:val="18"/>
              </w:rPr>
              <w:t>п.5.3.1, пп.4 - 6</w:t>
            </w:r>
            <w:r>
              <w:rPr>
                <w:rFonts w:cs="Arial"/>
                <w:sz w:val="18"/>
                <w:szCs w:val="18"/>
              </w:rPr>
              <w:t xml:space="preserve"> – требования по управлению рисками распространены на операторов услуг платежной инфраструктуры; </w:t>
            </w:r>
            <w:r w:rsidRPr="00071825">
              <w:rPr>
                <w:rFonts w:cs="Arial"/>
                <w:b/>
                <w:sz w:val="18"/>
                <w:szCs w:val="18"/>
              </w:rPr>
              <w:t>п.5.4.1.1, пп.1)</w:t>
            </w:r>
            <w:r>
              <w:rPr>
                <w:rFonts w:cs="Arial"/>
                <w:sz w:val="18"/>
                <w:szCs w:val="18"/>
              </w:rPr>
              <w:t xml:space="preserve"> – замена кредитной организации на оператора по переводу денежных средств, включая ЭДС.</w:t>
            </w:r>
          </w:p>
          <w:p w14:paraId="3D8CD908" w14:textId="77777777" w:rsidR="009C3105" w:rsidRDefault="009C3105" w:rsidP="00460661">
            <w:pPr>
              <w:keepLines/>
              <w:tabs>
                <w:tab w:val="num" w:pos="1080"/>
              </w:tabs>
              <w:spacing w:after="60"/>
              <w:ind w:firstLine="0"/>
              <w:rPr>
                <w:rFonts w:cs="Arial"/>
                <w:sz w:val="18"/>
                <w:szCs w:val="18"/>
              </w:rPr>
            </w:pPr>
            <w:r w:rsidRPr="00071825">
              <w:rPr>
                <w:rFonts w:cs="Arial"/>
                <w:b/>
                <w:sz w:val="18"/>
                <w:szCs w:val="18"/>
              </w:rPr>
              <w:t xml:space="preserve">Раздел 6, п.6.5.2, пп.2.1) </w:t>
            </w:r>
            <w:r w:rsidRPr="00071825">
              <w:rPr>
                <w:rFonts w:cs="Arial"/>
                <w:sz w:val="18"/>
                <w:szCs w:val="18"/>
              </w:rPr>
              <w:t>- уточнена процедура информиро</w:t>
            </w:r>
            <w:r>
              <w:rPr>
                <w:rFonts w:cs="Arial"/>
                <w:sz w:val="18"/>
                <w:szCs w:val="18"/>
              </w:rPr>
              <w:t>в</w:t>
            </w:r>
            <w:r w:rsidRPr="00071825">
              <w:rPr>
                <w:rFonts w:cs="Arial"/>
                <w:sz w:val="18"/>
                <w:szCs w:val="18"/>
              </w:rPr>
              <w:t>ания ЦБ</w:t>
            </w:r>
            <w:r>
              <w:rPr>
                <w:rFonts w:cs="Arial"/>
                <w:sz w:val="18"/>
                <w:szCs w:val="18"/>
              </w:rPr>
              <w:t xml:space="preserve"> о приостановке; </w:t>
            </w:r>
            <w:r w:rsidRPr="00071825">
              <w:rPr>
                <w:rFonts w:cs="Arial"/>
                <w:b/>
                <w:sz w:val="18"/>
                <w:szCs w:val="18"/>
              </w:rPr>
              <w:t>п.6.10.2, пп.11)</w:t>
            </w:r>
            <w:r>
              <w:rPr>
                <w:rFonts w:cs="Arial"/>
                <w:sz w:val="18"/>
                <w:szCs w:val="18"/>
              </w:rPr>
              <w:t xml:space="preserve"> – удален комментарий о распространении действия пункта только на российских Участников.</w:t>
            </w:r>
          </w:p>
          <w:p w14:paraId="5F6ED12F" w14:textId="77777777" w:rsidR="009C3105" w:rsidRDefault="009C3105" w:rsidP="00460661">
            <w:pPr>
              <w:keepLines/>
              <w:tabs>
                <w:tab w:val="num" w:pos="1080"/>
              </w:tabs>
              <w:spacing w:after="60"/>
              <w:ind w:firstLine="0"/>
              <w:rPr>
                <w:rFonts w:cs="Arial"/>
                <w:sz w:val="18"/>
                <w:szCs w:val="18"/>
              </w:rPr>
            </w:pPr>
            <w:r w:rsidRPr="00071825">
              <w:rPr>
                <w:rFonts w:cs="Arial"/>
                <w:b/>
                <w:sz w:val="18"/>
                <w:szCs w:val="18"/>
              </w:rPr>
              <w:t>Раздел 7, п.7.1, пп.1)</w:t>
            </w:r>
            <w:r>
              <w:rPr>
                <w:rFonts w:cs="Arial"/>
                <w:sz w:val="18"/>
                <w:szCs w:val="18"/>
              </w:rPr>
              <w:t xml:space="preserve"> – уточнена формулировка Услуг </w:t>
            </w:r>
            <w:r>
              <w:rPr>
                <w:rFonts w:cs="Arial"/>
                <w:sz w:val="18"/>
                <w:szCs w:val="18"/>
                <w:lang w:val="en-US"/>
              </w:rPr>
              <w:t>CONTACT</w:t>
            </w:r>
            <w:r>
              <w:rPr>
                <w:rFonts w:cs="Arial"/>
                <w:sz w:val="18"/>
                <w:szCs w:val="18"/>
              </w:rPr>
              <w:t xml:space="preserve">; </w:t>
            </w:r>
            <w:r w:rsidRPr="00071825">
              <w:rPr>
                <w:rFonts w:cs="Arial"/>
                <w:b/>
                <w:sz w:val="18"/>
                <w:szCs w:val="18"/>
              </w:rPr>
              <w:t>п.7.3.1.2</w:t>
            </w:r>
            <w:r>
              <w:rPr>
                <w:rFonts w:cs="Arial"/>
                <w:sz w:val="18"/>
                <w:szCs w:val="18"/>
              </w:rPr>
              <w:t xml:space="preserve"> – замена кредитной организации на оператора по переводу денежных средств; </w:t>
            </w:r>
            <w:r w:rsidRPr="00071825">
              <w:rPr>
                <w:rFonts w:cs="Arial"/>
                <w:b/>
                <w:sz w:val="18"/>
                <w:szCs w:val="18"/>
              </w:rPr>
              <w:t>п.7.4.5, пп.9</w:t>
            </w:r>
            <w:r>
              <w:rPr>
                <w:rFonts w:cs="Arial"/>
                <w:b/>
                <w:sz w:val="18"/>
                <w:szCs w:val="18"/>
              </w:rPr>
              <w:t>, 10</w:t>
            </w:r>
            <w:r>
              <w:rPr>
                <w:rFonts w:cs="Arial"/>
                <w:sz w:val="18"/>
                <w:szCs w:val="18"/>
              </w:rPr>
              <w:t xml:space="preserve"> – уточнение возможности выплаты переводов в различных валютах, а также только в </w:t>
            </w:r>
            <w:proofErr w:type="spellStart"/>
            <w:r>
              <w:rPr>
                <w:rFonts w:cs="Arial"/>
                <w:sz w:val="18"/>
                <w:szCs w:val="18"/>
              </w:rPr>
              <w:t>нац.валюте</w:t>
            </w:r>
            <w:proofErr w:type="spellEnd"/>
            <w:r>
              <w:rPr>
                <w:rFonts w:cs="Arial"/>
                <w:sz w:val="18"/>
                <w:szCs w:val="18"/>
              </w:rPr>
              <w:t xml:space="preserve"> или зачислением на счет; </w:t>
            </w:r>
            <w:r w:rsidRPr="00071825">
              <w:rPr>
                <w:rFonts w:cs="Arial"/>
                <w:b/>
                <w:sz w:val="18"/>
                <w:szCs w:val="18"/>
              </w:rPr>
              <w:t>п.7.7, пп.1</w:t>
            </w:r>
            <w:r>
              <w:rPr>
                <w:rFonts w:cs="Arial"/>
                <w:sz w:val="18"/>
                <w:szCs w:val="18"/>
              </w:rPr>
              <w:t xml:space="preserve"> - уточнен адрес электронной почты при компрометации ключей</w:t>
            </w:r>
            <w:r w:rsidRPr="00F83DDB">
              <w:rPr>
                <w:rFonts w:cs="Arial"/>
                <w:b/>
                <w:sz w:val="18"/>
                <w:szCs w:val="18"/>
              </w:rPr>
              <w:t xml:space="preserve"> </w:t>
            </w:r>
            <w:r w:rsidRPr="00071825">
              <w:rPr>
                <w:rFonts w:cs="Arial"/>
                <w:b/>
                <w:sz w:val="18"/>
                <w:szCs w:val="18"/>
              </w:rPr>
              <w:t>п.7.8.1, пп.2.2), пп.4</w:t>
            </w:r>
            <w:r>
              <w:rPr>
                <w:rFonts w:cs="Arial"/>
                <w:sz w:val="18"/>
                <w:szCs w:val="18"/>
              </w:rPr>
              <w:t xml:space="preserve"> – уточнены адрес электронной почты и название документа, используемых при компрометации ключей.</w:t>
            </w:r>
          </w:p>
          <w:p w14:paraId="395BEAA4" w14:textId="77777777" w:rsidR="009C3105" w:rsidRPr="001C5DDC" w:rsidRDefault="009C3105" w:rsidP="00460661">
            <w:pPr>
              <w:keepLines/>
              <w:tabs>
                <w:tab w:val="num" w:pos="1080"/>
              </w:tabs>
              <w:spacing w:after="60"/>
              <w:ind w:firstLine="0"/>
              <w:rPr>
                <w:rFonts w:cs="Arial"/>
                <w:sz w:val="18"/>
                <w:szCs w:val="18"/>
              </w:rPr>
            </w:pPr>
            <w:r w:rsidRPr="00071825">
              <w:rPr>
                <w:rFonts w:cs="Arial"/>
                <w:b/>
                <w:sz w:val="18"/>
                <w:szCs w:val="18"/>
              </w:rPr>
              <w:t>Раздел 8, п.8.2.3, пп.2.8</w:t>
            </w:r>
            <w:r>
              <w:rPr>
                <w:rFonts w:cs="Arial"/>
                <w:sz w:val="18"/>
                <w:szCs w:val="18"/>
              </w:rPr>
              <w:t xml:space="preserve"> – добавлены иные валюты; </w:t>
            </w:r>
            <w:r w:rsidRPr="00071825">
              <w:rPr>
                <w:rFonts w:cs="Arial"/>
                <w:b/>
                <w:sz w:val="18"/>
                <w:szCs w:val="18"/>
              </w:rPr>
              <w:t>п.8.4, пп.4</w:t>
            </w:r>
            <w:r>
              <w:rPr>
                <w:rFonts w:cs="Arial"/>
                <w:sz w:val="18"/>
                <w:szCs w:val="18"/>
              </w:rPr>
              <w:t xml:space="preserve"> – добавлен </w:t>
            </w:r>
            <w:proofErr w:type="spellStart"/>
            <w:r>
              <w:rPr>
                <w:rFonts w:cs="Arial"/>
                <w:sz w:val="18"/>
                <w:szCs w:val="18"/>
              </w:rPr>
              <w:t>подпунк</w:t>
            </w:r>
            <w:proofErr w:type="spellEnd"/>
            <w:r>
              <w:rPr>
                <w:rFonts w:cs="Arial"/>
                <w:sz w:val="18"/>
                <w:szCs w:val="18"/>
              </w:rPr>
              <w:t xml:space="preserve"> </w:t>
            </w:r>
            <w:r w:rsidRPr="00071825">
              <w:rPr>
                <w:rFonts w:cs="Arial"/>
                <w:b/>
                <w:sz w:val="18"/>
                <w:szCs w:val="18"/>
              </w:rPr>
              <w:t>4.1)</w:t>
            </w:r>
            <w:r>
              <w:rPr>
                <w:rFonts w:cs="Arial"/>
                <w:sz w:val="18"/>
                <w:szCs w:val="18"/>
              </w:rPr>
              <w:t xml:space="preserve"> с правом Оператора перевести расчеты в Резервный РЦ или на резервные счета; </w:t>
            </w:r>
            <w:r w:rsidRPr="00071825">
              <w:rPr>
                <w:rFonts w:cs="Arial"/>
                <w:b/>
                <w:sz w:val="18"/>
                <w:szCs w:val="18"/>
              </w:rPr>
              <w:t>пп.9-10</w:t>
            </w:r>
            <w:r>
              <w:rPr>
                <w:rFonts w:cs="Arial"/>
                <w:sz w:val="18"/>
                <w:szCs w:val="18"/>
              </w:rPr>
              <w:t xml:space="preserve"> – добавлена процедура автоматизированного перевода расчетов на резервные счета (РЦ); </w:t>
            </w:r>
            <w:r w:rsidRPr="00071825">
              <w:rPr>
                <w:rFonts w:cs="Arial"/>
                <w:b/>
                <w:sz w:val="18"/>
                <w:szCs w:val="18"/>
              </w:rPr>
              <w:t>п.11, пп.11.1), п.</w:t>
            </w:r>
            <w:r>
              <w:rPr>
                <w:rFonts w:cs="Arial"/>
                <w:b/>
                <w:sz w:val="18"/>
                <w:szCs w:val="18"/>
              </w:rPr>
              <w:t xml:space="preserve">13, </w:t>
            </w:r>
            <w:proofErr w:type="spellStart"/>
            <w:r>
              <w:rPr>
                <w:rFonts w:cs="Arial"/>
                <w:b/>
                <w:sz w:val="18"/>
                <w:szCs w:val="18"/>
              </w:rPr>
              <w:t>пп</w:t>
            </w:r>
            <w:proofErr w:type="spellEnd"/>
            <w:r>
              <w:rPr>
                <w:rFonts w:cs="Arial"/>
                <w:b/>
                <w:sz w:val="18"/>
                <w:szCs w:val="18"/>
              </w:rPr>
              <w:t>.</w:t>
            </w:r>
            <w:r w:rsidRPr="00071825">
              <w:rPr>
                <w:rFonts w:cs="Arial"/>
                <w:b/>
                <w:sz w:val="18"/>
                <w:szCs w:val="18"/>
              </w:rPr>
              <w:t xml:space="preserve"> 13.1) </w:t>
            </w:r>
            <w:r>
              <w:rPr>
                <w:rFonts w:cs="Arial"/>
                <w:sz w:val="18"/>
                <w:szCs w:val="18"/>
              </w:rPr>
              <w:t>- добавлена процедура автоматизированного перевода расчетов на резервные счета (РЦ) и соответствующие действия, обязательства Субъектов Системы.</w:t>
            </w:r>
          </w:p>
          <w:p w14:paraId="16456501" w14:textId="77777777" w:rsidR="009C3105" w:rsidRDefault="009C3105" w:rsidP="00460661">
            <w:pPr>
              <w:keepLines/>
              <w:tabs>
                <w:tab w:val="num" w:pos="1080"/>
              </w:tabs>
              <w:spacing w:after="60"/>
              <w:ind w:firstLine="0"/>
              <w:rPr>
                <w:rFonts w:cs="Arial"/>
                <w:sz w:val="18"/>
                <w:szCs w:val="18"/>
              </w:rPr>
            </w:pPr>
            <w:r w:rsidRPr="00071825">
              <w:rPr>
                <w:rFonts w:cs="Arial"/>
                <w:b/>
                <w:sz w:val="18"/>
                <w:szCs w:val="18"/>
              </w:rPr>
              <w:t>Редакционные правки:</w:t>
            </w:r>
            <w:r>
              <w:rPr>
                <w:rFonts w:cs="Arial"/>
                <w:sz w:val="18"/>
                <w:szCs w:val="18"/>
              </w:rPr>
              <w:t xml:space="preserve"> </w:t>
            </w:r>
            <w:proofErr w:type="spellStart"/>
            <w:r>
              <w:rPr>
                <w:rFonts w:cs="Arial"/>
                <w:sz w:val="18"/>
                <w:szCs w:val="18"/>
              </w:rPr>
              <w:t>пп</w:t>
            </w:r>
            <w:proofErr w:type="spellEnd"/>
            <w:r>
              <w:rPr>
                <w:rFonts w:cs="Arial"/>
                <w:sz w:val="18"/>
                <w:szCs w:val="18"/>
              </w:rPr>
              <w:t xml:space="preserve">. </w:t>
            </w:r>
            <w:r w:rsidRPr="00071825">
              <w:rPr>
                <w:rFonts w:cs="Arial"/>
                <w:sz w:val="18"/>
                <w:szCs w:val="18"/>
              </w:rPr>
              <w:t xml:space="preserve">5.3.2, 5.3.4, 7.8 (в новой нумерации) – уточнены ссылки в связи с изменением нумерации отдельных пунктов Правил на соответствующие пункты: ссылка на п. 7.11 заменена на ссылку на п.7.7, п.7.12 – п.7.8. </w:t>
            </w:r>
            <w:r>
              <w:rPr>
                <w:rFonts w:cs="Arial"/>
                <w:sz w:val="18"/>
                <w:szCs w:val="18"/>
              </w:rPr>
              <w:t xml:space="preserve"> </w:t>
            </w:r>
            <w:r w:rsidRPr="00071825">
              <w:rPr>
                <w:rFonts w:cs="Arial"/>
                <w:b/>
                <w:sz w:val="18"/>
                <w:szCs w:val="18"/>
              </w:rPr>
              <w:t>Изменена нумерация:</w:t>
            </w:r>
            <w:r w:rsidRPr="00071825">
              <w:rPr>
                <w:rFonts w:cs="Arial"/>
                <w:sz w:val="18"/>
                <w:szCs w:val="18"/>
              </w:rPr>
              <w:t xml:space="preserve"> пп.7.5 – 7.4.2, 7.6 – 7.4.3, 7.7 – 7.4.4, 7.8 – 7.4.5, 7.9 – 7.5, 7.10 – 7.6, 7.10.1 – 7.6.1, 7.10.2 – 7.6.2, 7.10.3 – 7.6.3, 7.11 – 7.7, 7.12 – 7.8, 7.12.1 – 7.8.1. Уточнены ссылки: 7.7 и 7.8.1 (в новой нумерации) – ссылка на пп.7.12.1 заменена на ссылку на пп.7.8.1</w:t>
            </w:r>
            <w:r w:rsidRPr="008657E6">
              <w:rPr>
                <w:rFonts w:cs="Arial"/>
                <w:sz w:val="18"/>
                <w:szCs w:val="18"/>
              </w:rPr>
              <w:t>; Приложение 4.</w:t>
            </w:r>
          </w:p>
          <w:p w14:paraId="7F409F84" w14:textId="77777777" w:rsidR="009C3105" w:rsidRDefault="009C3105" w:rsidP="00460661">
            <w:pPr>
              <w:keepLines/>
              <w:tabs>
                <w:tab w:val="num" w:pos="1080"/>
              </w:tabs>
              <w:spacing w:after="60"/>
              <w:ind w:firstLine="0"/>
              <w:rPr>
                <w:rFonts w:cs="Arial"/>
                <w:sz w:val="18"/>
                <w:szCs w:val="18"/>
              </w:rPr>
            </w:pPr>
            <w:r w:rsidRPr="00071825">
              <w:rPr>
                <w:rFonts w:cs="Arial"/>
                <w:b/>
                <w:sz w:val="18"/>
                <w:szCs w:val="18"/>
              </w:rPr>
              <w:t>Приложение №1</w:t>
            </w:r>
            <w:r>
              <w:rPr>
                <w:rFonts w:cs="Arial"/>
                <w:sz w:val="18"/>
                <w:szCs w:val="18"/>
              </w:rPr>
              <w:t xml:space="preserve"> – уточнены формулировки в соответствии с нормативными актами ЦБ, нумерация, добавлено, что форма-образец, актуальная форма – на сайте. </w:t>
            </w:r>
          </w:p>
          <w:p w14:paraId="6D348815" w14:textId="77777777" w:rsidR="009C3105" w:rsidRDefault="009C3105" w:rsidP="00460661">
            <w:pPr>
              <w:keepLines/>
              <w:tabs>
                <w:tab w:val="num" w:pos="1080"/>
              </w:tabs>
              <w:spacing w:after="60"/>
              <w:ind w:firstLine="0"/>
              <w:rPr>
                <w:rFonts w:cs="Arial"/>
                <w:sz w:val="18"/>
                <w:szCs w:val="18"/>
              </w:rPr>
            </w:pPr>
            <w:r w:rsidRPr="0094300C">
              <w:rPr>
                <w:rFonts w:cs="Arial"/>
                <w:b/>
                <w:sz w:val="18"/>
                <w:szCs w:val="18"/>
              </w:rPr>
              <w:t>Приложение №4</w:t>
            </w:r>
            <w:r>
              <w:rPr>
                <w:rFonts w:cs="Arial"/>
                <w:sz w:val="18"/>
                <w:szCs w:val="18"/>
              </w:rPr>
              <w:t xml:space="preserve"> – редакционные правки.</w:t>
            </w:r>
          </w:p>
          <w:p w14:paraId="135574A9" w14:textId="77777777" w:rsidR="009C3105" w:rsidRPr="00071825" w:rsidRDefault="009C3105" w:rsidP="00460661">
            <w:pPr>
              <w:keepLines/>
              <w:tabs>
                <w:tab w:val="num" w:pos="1080"/>
              </w:tabs>
              <w:spacing w:after="60"/>
              <w:ind w:firstLine="0"/>
              <w:rPr>
                <w:rFonts w:cs="Arial"/>
                <w:sz w:val="18"/>
                <w:szCs w:val="18"/>
              </w:rPr>
            </w:pPr>
            <w:r w:rsidRPr="00071825">
              <w:rPr>
                <w:rFonts w:cs="Arial"/>
                <w:b/>
                <w:sz w:val="18"/>
                <w:szCs w:val="18"/>
              </w:rPr>
              <w:t>Приложение №6</w:t>
            </w:r>
            <w:r>
              <w:rPr>
                <w:rFonts w:cs="Arial"/>
                <w:sz w:val="18"/>
                <w:szCs w:val="18"/>
              </w:rPr>
              <w:t xml:space="preserve"> – введены новые тарифы, уточнены действующие.</w:t>
            </w:r>
          </w:p>
        </w:tc>
      </w:tr>
      <w:tr w:rsidR="009C3105" w:rsidRPr="00E16B4E" w14:paraId="5807A512" w14:textId="77777777" w:rsidTr="00460661">
        <w:tc>
          <w:tcPr>
            <w:tcW w:w="1233" w:type="dxa"/>
          </w:tcPr>
          <w:p w14:paraId="6C3A0EB8" w14:textId="77777777" w:rsidR="009C3105" w:rsidRPr="00E16B4E" w:rsidRDefault="00467197" w:rsidP="00C0236F">
            <w:pPr>
              <w:spacing w:after="60"/>
              <w:ind w:firstLine="0"/>
              <w:jc w:val="center"/>
              <w:rPr>
                <w:sz w:val="18"/>
                <w:szCs w:val="18"/>
              </w:rPr>
            </w:pPr>
            <w:r>
              <w:rPr>
                <w:sz w:val="18"/>
                <w:szCs w:val="18"/>
              </w:rPr>
              <w:t>14.0</w:t>
            </w:r>
            <w:r w:rsidR="00C0236F">
              <w:rPr>
                <w:sz w:val="18"/>
                <w:szCs w:val="18"/>
              </w:rPr>
              <w:t>3</w:t>
            </w:r>
            <w:r>
              <w:rPr>
                <w:sz w:val="18"/>
                <w:szCs w:val="18"/>
              </w:rPr>
              <w:t>.2018</w:t>
            </w:r>
          </w:p>
        </w:tc>
        <w:tc>
          <w:tcPr>
            <w:tcW w:w="1364" w:type="dxa"/>
          </w:tcPr>
          <w:p w14:paraId="0A538E86" w14:textId="77777777" w:rsidR="009C3105" w:rsidRPr="00E16B4E" w:rsidRDefault="009C3105" w:rsidP="00460661">
            <w:pPr>
              <w:spacing w:after="60"/>
              <w:ind w:firstLine="0"/>
              <w:jc w:val="center"/>
              <w:rPr>
                <w:sz w:val="18"/>
                <w:szCs w:val="18"/>
              </w:rPr>
            </w:pPr>
            <w:r>
              <w:rPr>
                <w:sz w:val="18"/>
                <w:szCs w:val="18"/>
              </w:rPr>
              <w:t>3-я версия</w:t>
            </w:r>
          </w:p>
        </w:tc>
        <w:tc>
          <w:tcPr>
            <w:tcW w:w="13243" w:type="dxa"/>
          </w:tcPr>
          <w:p w14:paraId="428F70E3" w14:textId="77777777" w:rsidR="009C3105" w:rsidRDefault="009C3105" w:rsidP="00460661">
            <w:pPr>
              <w:keepLines/>
              <w:tabs>
                <w:tab w:val="num" w:pos="1080"/>
              </w:tabs>
              <w:spacing w:after="60"/>
              <w:ind w:firstLine="0"/>
              <w:rPr>
                <w:rFonts w:cs="Arial"/>
                <w:sz w:val="18"/>
                <w:szCs w:val="18"/>
              </w:rPr>
            </w:pPr>
            <w:r w:rsidRPr="00071825">
              <w:rPr>
                <w:rFonts w:cs="Arial"/>
                <w:b/>
                <w:sz w:val="18"/>
                <w:szCs w:val="18"/>
              </w:rPr>
              <w:t>Раздел 6, п.6.10.2, пп.</w:t>
            </w:r>
            <w:r w:rsidRPr="000B7900">
              <w:rPr>
                <w:rFonts w:cs="Arial"/>
                <w:b/>
                <w:sz w:val="18"/>
                <w:szCs w:val="18"/>
              </w:rPr>
              <w:t>7</w:t>
            </w:r>
            <w:r w:rsidRPr="00071825">
              <w:rPr>
                <w:rFonts w:cs="Arial"/>
                <w:b/>
                <w:sz w:val="18"/>
                <w:szCs w:val="18"/>
              </w:rPr>
              <w:t>)</w:t>
            </w:r>
            <w:r>
              <w:rPr>
                <w:rFonts w:cs="Arial"/>
                <w:sz w:val="18"/>
                <w:szCs w:val="18"/>
              </w:rPr>
              <w:t xml:space="preserve"> – </w:t>
            </w:r>
            <w:r w:rsidRPr="000B7900">
              <w:rPr>
                <w:rFonts w:cs="Arial"/>
                <w:sz w:val="18"/>
                <w:szCs w:val="18"/>
              </w:rPr>
              <w:t xml:space="preserve">уточнена ссылка на место размещения оферты; </w:t>
            </w:r>
            <w:r>
              <w:rPr>
                <w:rFonts w:cs="Arial"/>
                <w:sz w:val="18"/>
                <w:szCs w:val="18"/>
              </w:rPr>
              <w:t xml:space="preserve">удален комментарий об </w:t>
            </w:r>
            <w:proofErr w:type="gramStart"/>
            <w:r>
              <w:rPr>
                <w:rFonts w:cs="Arial"/>
                <w:sz w:val="18"/>
                <w:szCs w:val="18"/>
              </w:rPr>
              <w:t>обязательном  распространении</w:t>
            </w:r>
            <w:proofErr w:type="gramEnd"/>
            <w:r>
              <w:rPr>
                <w:rFonts w:cs="Arial"/>
                <w:sz w:val="18"/>
                <w:szCs w:val="18"/>
              </w:rPr>
              <w:t xml:space="preserve"> действия пункта только на российских Участников.</w:t>
            </w:r>
          </w:p>
          <w:p w14:paraId="13EA95E0" w14:textId="77777777" w:rsidR="009C3105" w:rsidRPr="0002534D" w:rsidRDefault="009C3105" w:rsidP="00460661">
            <w:pPr>
              <w:keepLines/>
              <w:tabs>
                <w:tab w:val="num" w:pos="1080"/>
              </w:tabs>
              <w:spacing w:after="60"/>
              <w:ind w:firstLine="0"/>
              <w:rPr>
                <w:rFonts w:cs="Arial"/>
                <w:sz w:val="18"/>
                <w:szCs w:val="18"/>
              </w:rPr>
            </w:pPr>
            <w:r w:rsidRPr="00071825">
              <w:rPr>
                <w:rFonts w:cs="Arial"/>
                <w:b/>
                <w:sz w:val="18"/>
                <w:szCs w:val="18"/>
              </w:rPr>
              <w:t>Раздел 8,</w:t>
            </w:r>
            <w:r>
              <w:rPr>
                <w:rFonts w:cs="Arial"/>
                <w:b/>
                <w:sz w:val="18"/>
                <w:szCs w:val="18"/>
              </w:rPr>
              <w:t xml:space="preserve"> </w:t>
            </w:r>
            <w:r w:rsidRPr="00071825">
              <w:rPr>
                <w:rFonts w:cs="Arial"/>
                <w:b/>
                <w:sz w:val="18"/>
                <w:szCs w:val="18"/>
              </w:rPr>
              <w:t>п.8.</w:t>
            </w:r>
            <w:r>
              <w:rPr>
                <w:rFonts w:cs="Arial"/>
                <w:b/>
                <w:sz w:val="18"/>
                <w:szCs w:val="18"/>
              </w:rPr>
              <w:t>1</w:t>
            </w:r>
            <w:r w:rsidRPr="00071825">
              <w:rPr>
                <w:rFonts w:cs="Arial"/>
                <w:b/>
                <w:sz w:val="18"/>
                <w:szCs w:val="18"/>
              </w:rPr>
              <w:t>, пп.2</w:t>
            </w:r>
            <w:r>
              <w:rPr>
                <w:rFonts w:cs="Arial"/>
                <w:b/>
                <w:sz w:val="18"/>
                <w:szCs w:val="18"/>
              </w:rPr>
              <w:t xml:space="preserve">) </w:t>
            </w:r>
            <w:r w:rsidRPr="000B7900">
              <w:rPr>
                <w:rFonts w:cs="Arial"/>
                <w:sz w:val="18"/>
                <w:szCs w:val="18"/>
              </w:rPr>
              <w:t>– уточнены процедуры направления подтверждений</w:t>
            </w:r>
            <w:r>
              <w:rPr>
                <w:rFonts w:cs="Arial"/>
                <w:b/>
                <w:sz w:val="18"/>
                <w:szCs w:val="18"/>
              </w:rPr>
              <w:t xml:space="preserve"> о </w:t>
            </w:r>
            <w:r w:rsidRPr="000B7900">
              <w:rPr>
                <w:rFonts w:cs="Arial"/>
                <w:sz w:val="18"/>
                <w:szCs w:val="18"/>
              </w:rPr>
              <w:t>приеме и исполнении распоряжений Участников.</w:t>
            </w:r>
          </w:p>
          <w:p w14:paraId="29846AF3" w14:textId="77777777" w:rsidR="009C3105" w:rsidRPr="00E16B4E" w:rsidRDefault="009C3105" w:rsidP="00460661">
            <w:pPr>
              <w:keepLines/>
              <w:tabs>
                <w:tab w:val="num" w:pos="1080"/>
              </w:tabs>
              <w:spacing w:after="60"/>
              <w:ind w:firstLine="0"/>
              <w:rPr>
                <w:rFonts w:cs="Arial"/>
                <w:b/>
                <w:sz w:val="18"/>
                <w:szCs w:val="18"/>
              </w:rPr>
            </w:pPr>
            <w:r w:rsidRPr="00071825">
              <w:rPr>
                <w:rFonts w:cs="Arial"/>
                <w:b/>
                <w:sz w:val="18"/>
                <w:szCs w:val="18"/>
              </w:rPr>
              <w:t>Приложение №</w:t>
            </w:r>
            <w:r w:rsidRPr="00E62CFE">
              <w:rPr>
                <w:rFonts w:cs="Arial"/>
                <w:b/>
                <w:sz w:val="18"/>
                <w:szCs w:val="18"/>
              </w:rPr>
              <w:t>6</w:t>
            </w:r>
            <w:r w:rsidRPr="000B7900">
              <w:rPr>
                <w:rFonts w:cs="Arial"/>
                <w:b/>
                <w:sz w:val="18"/>
                <w:szCs w:val="18"/>
              </w:rPr>
              <w:t>, п.11.6.6</w:t>
            </w:r>
            <w:r>
              <w:rPr>
                <w:rFonts w:cs="Arial"/>
                <w:sz w:val="18"/>
                <w:szCs w:val="18"/>
              </w:rPr>
              <w:t xml:space="preserve"> – введены новые диапазоны тарифов по способу доставки «зачисление на счет» по регионам Северная и  Латинская Америка; редакционные правки по способу «зачисление на карты» по Северной Америке; </w:t>
            </w:r>
            <w:r w:rsidRPr="002842CD">
              <w:rPr>
                <w:rFonts w:cs="Arial"/>
                <w:b/>
                <w:sz w:val="18"/>
                <w:szCs w:val="18"/>
              </w:rPr>
              <w:t>п.11.6.</w:t>
            </w:r>
            <w:r>
              <w:rPr>
                <w:rFonts w:cs="Arial"/>
                <w:b/>
                <w:sz w:val="18"/>
                <w:szCs w:val="18"/>
              </w:rPr>
              <w:t xml:space="preserve">7 </w:t>
            </w:r>
            <w:r w:rsidRPr="000B7900">
              <w:rPr>
                <w:rFonts w:cs="Arial"/>
                <w:sz w:val="18"/>
                <w:szCs w:val="18"/>
              </w:rPr>
              <w:t>– стандартизированы тарифы по  региону Латинская Америка</w:t>
            </w:r>
            <w:r>
              <w:rPr>
                <w:rFonts w:cs="Arial"/>
                <w:sz w:val="18"/>
                <w:szCs w:val="18"/>
              </w:rPr>
              <w:t xml:space="preserve"> (зачисление на счет) по странам региона Мексика, Панама, Сальвадор, Чили, Эквадор; увеличен тариф с клиента при отправке перевода в США (зачисление на счет); добавлен новый способ доставки денежных средств и валюта выплаты (евро) – Куба; Чехия – изменен в пределах диапазона тариф с выплатой наличными</w:t>
            </w:r>
            <w:r w:rsidRPr="00E62CFE">
              <w:rPr>
                <w:rFonts w:cs="Arial"/>
                <w:sz w:val="18"/>
                <w:szCs w:val="18"/>
              </w:rPr>
              <w:t>.</w:t>
            </w:r>
          </w:p>
        </w:tc>
      </w:tr>
      <w:tr w:rsidR="009C3105" w:rsidRPr="00E16B4E" w14:paraId="07B5CCC8" w14:textId="77777777" w:rsidTr="00460661">
        <w:tc>
          <w:tcPr>
            <w:tcW w:w="1233" w:type="dxa"/>
          </w:tcPr>
          <w:p w14:paraId="3854979B" w14:textId="77777777" w:rsidR="009C3105" w:rsidRPr="00E16B4E" w:rsidRDefault="00C0236F" w:rsidP="00460661">
            <w:pPr>
              <w:spacing w:after="60"/>
              <w:ind w:firstLine="0"/>
              <w:jc w:val="center"/>
              <w:rPr>
                <w:sz w:val="18"/>
                <w:szCs w:val="18"/>
              </w:rPr>
            </w:pPr>
            <w:r>
              <w:rPr>
                <w:sz w:val="18"/>
                <w:szCs w:val="18"/>
              </w:rPr>
              <w:lastRenderedPageBreak/>
              <w:t>29</w:t>
            </w:r>
            <w:r w:rsidR="00E21AFF">
              <w:rPr>
                <w:sz w:val="18"/>
                <w:szCs w:val="18"/>
              </w:rPr>
              <w:t>.05.2018</w:t>
            </w:r>
          </w:p>
        </w:tc>
        <w:tc>
          <w:tcPr>
            <w:tcW w:w="1364" w:type="dxa"/>
          </w:tcPr>
          <w:p w14:paraId="2048D6A6" w14:textId="77777777" w:rsidR="009C3105" w:rsidRPr="00E16B4E" w:rsidRDefault="00467197" w:rsidP="00460661">
            <w:pPr>
              <w:spacing w:after="60"/>
              <w:ind w:firstLine="0"/>
              <w:jc w:val="center"/>
              <w:rPr>
                <w:sz w:val="18"/>
                <w:szCs w:val="18"/>
              </w:rPr>
            </w:pPr>
            <w:r>
              <w:rPr>
                <w:sz w:val="18"/>
                <w:szCs w:val="18"/>
              </w:rPr>
              <w:t xml:space="preserve">4-я версия </w:t>
            </w:r>
          </w:p>
        </w:tc>
        <w:tc>
          <w:tcPr>
            <w:tcW w:w="13243" w:type="dxa"/>
          </w:tcPr>
          <w:p w14:paraId="255F60C5" w14:textId="77777777" w:rsidR="003B5C03" w:rsidRPr="003B485F" w:rsidRDefault="008A5290" w:rsidP="00467197">
            <w:pPr>
              <w:keepLines/>
              <w:tabs>
                <w:tab w:val="num" w:pos="1080"/>
              </w:tabs>
              <w:spacing w:after="60"/>
              <w:ind w:firstLine="0"/>
              <w:rPr>
                <w:rFonts w:cs="Arial"/>
                <w:sz w:val="18"/>
                <w:szCs w:val="18"/>
              </w:rPr>
            </w:pPr>
            <w:r w:rsidRPr="003B485F">
              <w:rPr>
                <w:rFonts w:cs="Arial"/>
                <w:b/>
                <w:sz w:val="18"/>
                <w:szCs w:val="18"/>
              </w:rPr>
              <w:t xml:space="preserve">Раздел 8, </w:t>
            </w:r>
            <w:r w:rsidR="0036330C" w:rsidRPr="003B485F">
              <w:rPr>
                <w:rFonts w:cs="Arial"/>
                <w:b/>
                <w:sz w:val="18"/>
                <w:szCs w:val="18"/>
              </w:rPr>
              <w:t>п.8.1, пп.1.8), 1.9)</w:t>
            </w:r>
            <w:r w:rsidR="00586CF9" w:rsidRPr="003B485F">
              <w:rPr>
                <w:rFonts w:cs="Arial"/>
                <w:b/>
                <w:sz w:val="18"/>
                <w:szCs w:val="18"/>
              </w:rPr>
              <w:t>; п.8.2.2, пп.22</w:t>
            </w:r>
            <w:r w:rsidR="0036330C" w:rsidRPr="003B485F">
              <w:rPr>
                <w:rFonts w:cs="Arial"/>
                <w:b/>
                <w:sz w:val="18"/>
                <w:szCs w:val="18"/>
              </w:rPr>
              <w:t xml:space="preserve"> </w:t>
            </w:r>
            <w:r w:rsidR="0036330C" w:rsidRPr="003B485F">
              <w:rPr>
                <w:rFonts w:cs="Arial"/>
                <w:sz w:val="18"/>
                <w:szCs w:val="18"/>
              </w:rPr>
              <w:t>– уточнено применение пунктов в отношении РЦ, применяющих определенный способ расчетов (в соответствии с п.8.2.4 и</w:t>
            </w:r>
            <w:r w:rsidR="00586CF9" w:rsidRPr="003B485F">
              <w:rPr>
                <w:rFonts w:cs="Arial"/>
                <w:sz w:val="18"/>
                <w:szCs w:val="18"/>
              </w:rPr>
              <w:t>ли</w:t>
            </w:r>
            <w:r w:rsidR="0036330C" w:rsidRPr="003B485F">
              <w:rPr>
                <w:rFonts w:cs="Arial"/>
                <w:sz w:val="18"/>
                <w:szCs w:val="18"/>
              </w:rPr>
              <w:t xml:space="preserve"> п.8.2.2); </w:t>
            </w:r>
          </w:p>
          <w:p w14:paraId="57101D76" w14:textId="77777777" w:rsidR="00ED6DDE" w:rsidRPr="003B485F" w:rsidRDefault="008A5290" w:rsidP="00467197">
            <w:pPr>
              <w:keepLines/>
              <w:tabs>
                <w:tab w:val="num" w:pos="1080"/>
              </w:tabs>
              <w:spacing w:after="60"/>
              <w:ind w:firstLine="0"/>
              <w:rPr>
                <w:rFonts w:cs="Arial"/>
                <w:b/>
                <w:sz w:val="18"/>
                <w:szCs w:val="18"/>
              </w:rPr>
            </w:pPr>
            <w:r w:rsidRPr="003B485F">
              <w:rPr>
                <w:rFonts w:cs="Arial"/>
                <w:b/>
                <w:sz w:val="18"/>
                <w:szCs w:val="18"/>
              </w:rPr>
              <w:t>п.8.2.1</w:t>
            </w:r>
            <w:r w:rsidR="004B37D7" w:rsidRPr="003B485F">
              <w:rPr>
                <w:rFonts w:cs="Arial"/>
                <w:b/>
                <w:sz w:val="18"/>
                <w:szCs w:val="18"/>
              </w:rPr>
              <w:t>.</w:t>
            </w:r>
            <w:r w:rsidRPr="003B485F">
              <w:rPr>
                <w:rFonts w:cs="Arial"/>
                <w:b/>
                <w:sz w:val="18"/>
                <w:szCs w:val="18"/>
              </w:rPr>
              <w:t xml:space="preserve"> Таблиц</w:t>
            </w:r>
            <w:r w:rsidR="004B37D7" w:rsidRPr="003B485F">
              <w:rPr>
                <w:rFonts w:cs="Arial"/>
                <w:b/>
                <w:sz w:val="18"/>
                <w:szCs w:val="18"/>
              </w:rPr>
              <w:t>а “В</w:t>
            </w:r>
            <w:r w:rsidRPr="003B485F">
              <w:rPr>
                <w:rFonts w:cs="Arial"/>
                <w:b/>
                <w:sz w:val="18"/>
                <w:szCs w:val="18"/>
              </w:rPr>
              <w:t>ременно</w:t>
            </w:r>
            <w:r w:rsidR="004B37D7" w:rsidRPr="003B485F">
              <w:rPr>
                <w:rFonts w:cs="Arial"/>
                <w:b/>
                <w:sz w:val="18"/>
                <w:szCs w:val="18"/>
              </w:rPr>
              <w:t>й</w:t>
            </w:r>
            <w:r w:rsidRPr="003B485F">
              <w:rPr>
                <w:rFonts w:cs="Arial"/>
                <w:b/>
                <w:sz w:val="18"/>
                <w:szCs w:val="18"/>
              </w:rPr>
              <w:t xml:space="preserve"> регламент функционирования Системы</w:t>
            </w:r>
            <w:r w:rsidR="004B37D7" w:rsidRPr="003B485F">
              <w:rPr>
                <w:rFonts w:cs="Arial"/>
                <w:b/>
                <w:sz w:val="18"/>
                <w:szCs w:val="18"/>
              </w:rPr>
              <w:t>»</w:t>
            </w:r>
            <w:r w:rsidR="00586CF9" w:rsidRPr="003B485F">
              <w:rPr>
                <w:rFonts w:cs="Arial"/>
                <w:b/>
                <w:sz w:val="18"/>
                <w:szCs w:val="18"/>
              </w:rPr>
              <w:t xml:space="preserve"> - </w:t>
            </w:r>
            <w:r w:rsidR="00586CF9" w:rsidRPr="003B485F">
              <w:rPr>
                <w:rFonts w:cs="Arial"/>
                <w:sz w:val="18"/>
                <w:szCs w:val="18"/>
              </w:rPr>
              <w:t>удалены комментарии об исключениях</w:t>
            </w:r>
            <w:r w:rsidR="00C0236F" w:rsidRPr="003B485F">
              <w:rPr>
                <w:rFonts w:cs="Arial"/>
                <w:sz w:val="18"/>
                <w:szCs w:val="18"/>
              </w:rPr>
              <w:t>, скорректированы показатели оказания расчетных услуг</w:t>
            </w:r>
            <w:r w:rsidR="00586CF9" w:rsidRPr="003B485F">
              <w:rPr>
                <w:rFonts w:cs="Arial"/>
                <w:sz w:val="18"/>
                <w:szCs w:val="18"/>
              </w:rPr>
              <w:t xml:space="preserve">; </w:t>
            </w:r>
            <w:r w:rsidRPr="003B485F">
              <w:rPr>
                <w:rFonts w:cs="Arial"/>
                <w:b/>
                <w:sz w:val="18"/>
                <w:szCs w:val="18"/>
              </w:rPr>
              <w:t>п.8.2.2,</w:t>
            </w:r>
            <w:r w:rsidR="004441B1" w:rsidRPr="003B485F">
              <w:rPr>
                <w:rFonts w:cs="Arial"/>
                <w:b/>
                <w:sz w:val="18"/>
                <w:szCs w:val="18"/>
              </w:rPr>
              <w:t xml:space="preserve"> подраздел 1</w:t>
            </w:r>
            <w:r w:rsidRPr="003B485F">
              <w:rPr>
                <w:rFonts w:cs="Arial"/>
                <w:b/>
                <w:sz w:val="18"/>
                <w:szCs w:val="18"/>
              </w:rPr>
              <w:t xml:space="preserve"> </w:t>
            </w:r>
            <w:r w:rsidR="004441B1" w:rsidRPr="003B485F">
              <w:rPr>
                <w:rFonts w:cs="Arial"/>
                <w:b/>
                <w:sz w:val="18"/>
                <w:szCs w:val="18"/>
              </w:rPr>
              <w:t xml:space="preserve"> - </w:t>
            </w:r>
            <w:r w:rsidR="004441B1" w:rsidRPr="003B485F">
              <w:rPr>
                <w:rFonts w:cs="Arial"/>
                <w:sz w:val="18"/>
                <w:szCs w:val="18"/>
              </w:rPr>
              <w:t>внесены правки</w:t>
            </w:r>
            <w:r w:rsidR="004441B1" w:rsidRPr="003B485F">
              <w:rPr>
                <w:rFonts w:cs="Arial"/>
                <w:b/>
                <w:sz w:val="18"/>
                <w:szCs w:val="18"/>
              </w:rPr>
              <w:t xml:space="preserve"> </w:t>
            </w:r>
            <w:r w:rsidR="004441B1" w:rsidRPr="003B485F">
              <w:rPr>
                <w:rFonts w:cs="Arial"/>
                <w:sz w:val="18"/>
                <w:szCs w:val="18"/>
              </w:rPr>
              <w:t>в связи с переходом на расчеты в рабочие дни</w:t>
            </w:r>
            <w:r w:rsidR="004441B1" w:rsidRPr="003B485F">
              <w:rPr>
                <w:rFonts w:cs="Arial"/>
                <w:b/>
                <w:sz w:val="18"/>
                <w:szCs w:val="18"/>
              </w:rPr>
              <w:t xml:space="preserve">, </w:t>
            </w:r>
            <w:r w:rsidR="004B37D7" w:rsidRPr="003B485F">
              <w:rPr>
                <w:rFonts w:cs="Arial"/>
                <w:b/>
                <w:sz w:val="18"/>
                <w:szCs w:val="18"/>
              </w:rPr>
              <w:t xml:space="preserve">подраздел </w:t>
            </w:r>
            <w:r w:rsidRPr="003B485F">
              <w:rPr>
                <w:rFonts w:cs="Arial"/>
                <w:b/>
                <w:sz w:val="18"/>
                <w:szCs w:val="18"/>
              </w:rPr>
              <w:t>3</w:t>
            </w:r>
            <w:r w:rsidR="003B5C03" w:rsidRPr="003B485F">
              <w:rPr>
                <w:rFonts w:cs="Arial"/>
                <w:b/>
                <w:sz w:val="18"/>
                <w:szCs w:val="18"/>
              </w:rPr>
              <w:t xml:space="preserve"> – </w:t>
            </w:r>
            <w:r w:rsidR="003B5C03" w:rsidRPr="003B485F">
              <w:rPr>
                <w:rFonts w:cs="Arial"/>
                <w:sz w:val="18"/>
                <w:szCs w:val="18"/>
              </w:rPr>
              <w:t>дано пояснение о применении расчетов при валовой основе</w:t>
            </w:r>
            <w:r w:rsidRPr="003B485F">
              <w:rPr>
                <w:rFonts w:cs="Arial"/>
                <w:b/>
                <w:sz w:val="18"/>
                <w:szCs w:val="18"/>
              </w:rPr>
              <w:t>,</w:t>
            </w:r>
            <w:r w:rsidR="004B37D7" w:rsidRPr="003B485F">
              <w:rPr>
                <w:rFonts w:cs="Arial"/>
                <w:b/>
                <w:sz w:val="18"/>
                <w:szCs w:val="18"/>
              </w:rPr>
              <w:t xml:space="preserve"> пп.3.1), пп.5, пп.7-9</w:t>
            </w:r>
            <w:r w:rsidR="007B73CC" w:rsidRPr="003B485F">
              <w:rPr>
                <w:rFonts w:cs="Arial"/>
                <w:b/>
                <w:sz w:val="18"/>
                <w:szCs w:val="18"/>
              </w:rPr>
              <w:t xml:space="preserve"> - </w:t>
            </w:r>
            <w:r w:rsidR="007B73CC" w:rsidRPr="003B485F">
              <w:rPr>
                <w:rFonts w:cs="Arial"/>
                <w:sz w:val="18"/>
                <w:szCs w:val="18"/>
              </w:rPr>
              <w:t>внесены правки</w:t>
            </w:r>
            <w:r w:rsidR="007B73CC" w:rsidRPr="003B485F">
              <w:rPr>
                <w:rFonts w:cs="Arial"/>
                <w:b/>
                <w:sz w:val="18"/>
                <w:szCs w:val="18"/>
              </w:rPr>
              <w:t xml:space="preserve"> </w:t>
            </w:r>
            <w:r w:rsidR="007B73CC" w:rsidRPr="003B485F">
              <w:rPr>
                <w:rFonts w:cs="Arial"/>
                <w:sz w:val="18"/>
                <w:szCs w:val="18"/>
              </w:rPr>
              <w:t>в связи с переходом на расчеты в рабочие дни</w:t>
            </w:r>
            <w:r w:rsidR="004B37D7" w:rsidRPr="003B485F">
              <w:rPr>
                <w:rFonts w:cs="Arial"/>
                <w:b/>
                <w:sz w:val="18"/>
                <w:szCs w:val="18"/>
              </w:rPr>
              <w:t xml:space="preserve">, пп.13 </w:t>
            </w:r>
            <w:r w:rsidR="004441B1" w:rsidRPr="003B485F">
              <w:rPr>
                <w:rFonts w:cs="Arial"/>
                <w:b/>
                <w:sz w:val="18"/>
                <w:szCs w:val="18"/>
              </w:rPr>
              <w:t xml:space="preserve">- </w:t>
            </w:r>
            <w:r w:rsidR="00586CF9" w:rsidRPr="003B485F">
              <w:rPr>
                <w:rFonts w:cs="Arial"/>
                <w:sz w:val="18"/>
                <w:szCs w:val="18"/>
              </w:rPr>
              <w:t>уточнение</w:t>
            </w:r>
            <w:r w:rsidR="004B37D7" w:rsidRPr="003B485F">
              <w:rPr>
                <w:rFonts w:cs="Arial"/>
                <w:sz w:val="18"/>
                <w:szCs w:val="18"/>
              </w:rPr>
              <w:t xml:space="preserve"> ссылки на пункт</w:t>
            </w:r>
            <w:r w:rsidR="004B37D7" w:rsidRPr="003B485F">
              <w:rPr>
                <w:rFonts w:cs="Arial"/>
                <w:b/>
                <w:sz w:val="18"/>
                <w:szCs w:val="18"/>
              </w:rPr>
              <w:t>; п.8.2.3, пп.2.6)</w:t>
            </w:r>
            <w:r w:rsidR="007B73CC" w:rsidRPr="003B485F">
              <w:rPr>
                <w:rFonts w:cs="Arial"/>
                <w:b/>
                <w:sz w:val="18"/>
                <w:szCs w:val="18"/>
              </w:rPr>
              <w:t xml:space="preserve"> - </w:t>
            </w:r>
            <w:r w:rsidR="007B73CC" w:rsidRPr="003B485F">
              <w:rPr>
                <w:rFonts w:cs="Arial"/>
                <w:sz w:val="18"/>
                <w:szCs w:val="18"/>
              </w:rPr>
              <w:t>редакционная правка</w:t>
            </w:r>
            <w:r w:rsidR="004B37D7" w:rsidRPr="003B485F">
              <w:rPr>
                <w:rFonts w:cs="Arial"/>
                <w:b/>
                <w:sz w:val="18"/>
                <w:szCs w:val="18"/>
              </w:rPr>
              <w:t xml:space="preserve">; п.8.2.5, пп.1) </w:t>
            </w:r>
            <w:r w:rsidR="004B37D7" w:rsidRPr="003B485F">
              <w:rPr>
                <w:rFonts w:cs="Arial"/>
                <w:sz w:val="18"/>
                <w:szCs w:val="18"/>
              </w:rPr>
              <w:t xml:space="preserve">– </w:t>
            </w:r>
            <w:r w:rsidR="004441B1" w:rsidRPr="003B485F">
              <w:rPr>
                <w:rFonts w:cs="Arial"/>
                <w:sz w:val="18"/>
                <w:szCs w:val="18"/>
              </w:rPr>
              <w:t xml:space="preserve"> уточнение применяемого способа расчетов,</w:t>
            </w:r>
            <w:r w:rsidR="004441B1" w:rsidRPr="003B485F">
              <w:rPr>
                <w:rFonts w:cs="Arial"/>
                <w:b/>
                <w:sz w:val="18"/>
                <w:szCs w:val="18"/>
              </w:rPr>
              <w:t xml:space="preserve"> </w:t>
            </w:r>
            <w:r w:rsidR="004B37D7" w:rsidRPr="003B485F">
              <w:rPr>
                <w:rFonts w:cs="Arial"/>
                <w:b/>
                <w:sz w:val="18"/>
                <w:szCs w:val="18"/>
              </w:rPr>
              <w:t>2)</w:t>
            </w:r>
            <w:r w:rsidRPr="003B485F">
              <w:rPr>
                <w:rFonts w:cs="Arial"/>
                <w:b/>
                <w:sz w:val="18"/>
                <w:szCs w:val="18"/>
              </w:rPr>
              <w:t xml:space="preserve"> </w:t>
            </w:r>
            <w:r w:rsidR="004441B1" w:rsidRPr="003B485F">
              <w:rPr>
                <w:rFonts w:cs="Arial"/>
                <w:b/>
                <w:sz w:val="18"/>
                <w:szCs w:val="18"/>
              </w:rPr>
              <w:t>–</w:t>
            </w:r>
            <w:r w:rsidRPr="003B485F">
              <w:rPr>
                <w:rFonts w:cs="Arial"/>
                <w:sz w:val="18"/>
                <w:szCs w:val="18"/>
              </w:rPr>
              <w:t xml:space="preserve"> </w:t>
            </w:r>
            <w:r w:rsidR="004441B1" w:rsidRPr="003B485F">
              <w:rPr>
                <w:rFonts w:cs="Arial"/>
                <w:sz w:val="18"/>
                <w:szCs w:val="18"/>
              </w:rPr>
              <w:t>добавлен пункт о распространении принципов расчетов</w:t>
            </w:r>
            <w:r w:rsidRPr="003B485F">
              <w:rPr>
                <w:rFonts w:cs="Arial"/>
                <w:sz w:val="18"/>
                <w:szCs w:val="18"/>
              </w:rPr>
              <w:t xml:space="preserve">. </w:t>
            </w:r>
          </w:p>
          <w:p w14:paraId="2047250A" w14:textId="77777777" w:rsidR="009C3105" w:rsidRPr="003B485F" w:rsidRDefault="00467197" w:rsidP="002216A1">
            <w:pPr>
              <w:keepLines/>
              <w:tabs>
                <w:tab w:val="num" w:pos="1080"/>
              </w:tabs>
              <w:spacing w:after="60"/>
              <w:ind w:firstLine="0"/>
              <w:rPr>
                <w:rFonts w:cs="Arial"/>
                <w:sz w:val="18"/>
                <w:szCs w:val="18"/>
              </w:rPr>
            </w:pPr>
            <w:r w:rsidRPr="003B485F">
              <w:rPr>
                <w:rFonts w:cs="Arial"/>
                <w:b/>
                <w:sz w:val="18"/>
                <w:szCs w:val="18"/>
              </w:rPr>
              <w:t xml:space="preserve">Приложение №3, п.11.3, пп.13 – </w:t>
            </w:r>
            <w:r w:rsidRPr="003B485F">
              <w:rPr>
                <w:rFonts w:cs="Arial"/>
                <w:sz w:val="18"/>
                <w:szCs w:val="18"/>
              </w:rPr>
              <w:t>добавлен пункт</w:t>
            </w:r>
            <w:r w:rsidRPr="003B485F">
              <w:rPr>
                <w:rFonts w:cs="Arial"/>
                <w:b/>
                <w:sz w:val="18"/>
                <w:szCs w:val="18"/>
              </w:rPr>
              <w:t xml:space="preserve"> </w:t>
            </w:r>
            <w:r w:rsidR="002216A1" w:rsidRPr="003B485F">
              <w:rPr>
                <w:rFonts w:cs="Arial"/>
                <w:sz w:val="18"/>
                <w:szCs w:val="18"/>
              </w:rPr>
              <w:t>по противодействию коррупции.</w:t>
            </w:r>
          </w:p>
          <w:p w14:paraId="6464BD0F" w14:textId="77777777" w:rsidR="00ED6DDE" w:rsidRPr="00C74230" w:rsidRDefault="00ED6DDE" w:rsidP="004441B1">
            <w:pPr>
              <w:keepLines/>
              <w:tabs>
                <w:tab w:val="num" w:pos="1080"/>
              </w:tabs>
              <w:spacing w:after="60"/>
              <w:ind w:firstLine="0"/>
              <w:rPr>
                <w:rFonts w:cs="Arial"/>
                <w:b/>
                <w:sz w:val="18"/>
                <w:szCs w:val="18"/>
              </w:rPr>
            </w:pPr>
            <w:r w:rsidRPr="003B485F">
              <w:rPr>
                <w:rFonts w:cs="Arial"/>
                <w:b/>
                <w:sz w:val="18"/>
                <w:szCs w:val="18"/>
              </w:rPr>
              <w:t xml:space="preserve">Приложение №6, п. 11.6, </w:t>
            </w:r>
            <w:proofErr w:type="spellStart"/>
            <w:r w:rsidRPr="003B485F">
              <w:rPr>
                <w:rFonts w:cs="Arial"/>
                <w:b/>
                <w:sz w:val="18"/>
                <w:szCs w:val="18"/>
              </w:rPr>
              <w:t>пп</w:t>
            </w:r>
            <w:proofErr w:type="spellEnd"/>
            <w:r w:rsidRPr="003B485F">
              <w:rPr>
                <w:rFonts w:cs="Arial"/>
                <w:b/>
                <w:sz w:val="18"/>
                <w:szCs w:val="18"/>
              </w:rPr>
              <w:t>. 11.6.5</w:t>
            </w:r>
            <w:r w:rsidRPr="003B485F">
              <w:rPr>
                <w:rFonts w:cs="Arial"/>
                <w:sz w:val="18"/>
                <w:szCs w:val="18"/>
              </w:rPr>
              <w:t xml:space="preserve"> – введена возможность осуществления переводов в местных валютах стран Беларусь, Грузия, Казахстан, Кыргызстан, Молдова, Таджикистан</w:t>
            </w:r>
            <w:r w:rsidR="00B83C2C" w:rsidRPr="003B485F">
              <w:rPr>
                <w:rFonts w:cs="Arial"/>
                <w:sz w:val="18"/>
                <w:szCs w:val="18"/>
              </w:rPr>
              <w:t xml:space="preserve">; </w:t>
            </w:r>
            <w:r w:rsidR="00B83C2C" w:rsidRPr="003B485F">
              <w:rPr>
                <w:rFonts w:cs="Arial"/>
                <w:b/>
                <w:sz w:val="18"/>
                <w:szCs w:val="18"/>
              </w:rPr>
              <w:t>пп.11.6.7</w:t>
            </w:r>
            <w:r w:rsidR="00B83C2C" w:rsidRPr="003B485F">
              <w:rPr>
                <w:rFonts w:cs="Arial"/>
                <w:sz w:val="18"/>
                <w:szCs w:val="18"/>
              </w:rPr>
              <w:t xml:space="preserve"> – добавлены новые способы доставки денежных средств: зачисление на мобильный кошелек, в странах Бурунди и Мексика; доставка на дом – Доминиканская Республика; добавлены новые валюты в способе зачисление на счет, наличные в странах Египет, Сальвадор, Филиппины</w:t>
            </w:r>
            <w:r w:rsidR="004441B1" w:rsidRPr="003B485F">
              <w:rPr>
                <w:rFonts w:cs="Arial"/>
                <w:sz w:val="18"/>
                <w:szCs w:val="18"/>
              </w:rPr>
              <w:t>; Гондурас,</w:t>
            </w:r>
            <w:r w:rsidR="00B83C2C" w:rsidRPr="003B485F">
              <w:rPr>
                <w:rFonts w:cs="Arial"/>
                <w:sz w:val="18"/>
                <w:szCs w:val="18"/>
              </w:rPr>
              <w:t xml:space="preserve">  </w:t>
            </w:r>
            <w:r w:rsidR="004441B1" w:rsidRPr="003B485F">
              <w:rPr>
                <w:rFonts w:cs="Arial"/>
                <w:sz w:val="18"/>
                <w:szCs w:val="18"/>
              </w:rPr>
              <w:t>Колумбия – редакционные правки в коде валюты.</w:t>
            </w:r>
          </w:p>
        </w:tc>
      </w:tr>
      <w:tr w:rsidR="00C12E42" w:rsidRPr="00C12E42" w14:paraId="2D66B527" w14:textId="77777777" w:rsidTr="00460661">
        <w:tc>
          <w:tcPr>
            <w:tcW w:w="1233" w:type="dxa"/>
          </w:tcPr>
          <w:p w14:paraId="647DD072" w14:textId="77777777" w:rsidR="009C3105" w:rsidRPr="00C12E42" w:rsidRDefault="00B905C4" w:rsidP="00460661">
            <w:pPr>
              <w:spacing w:after="60"/>
              <w:ind w:firstLine="0"/>
              <w:jc w:val="center"/>
              <w:rPr>
                <w:sz w:val="18"/>
                <w:szCs w:val="18"/>
              </w:rPr>
            </w:pPr>
            <w:r w:rsidRPr="00C12E42">
              <w:rPr>
                <w:sz w:val="18"/>
                <w:szCs w:val="18"/>
              </w:rPr>
              <w:t>01.01.2019</w:t>
            </w:r>
          </w:p>
        </w:tc>
        <w:tc>
          <w:tcPr>
            <w:tcW w:w="1364" w:type="dxa"/>
          </w:tcPr>
          <w:p w14:paraId="49B2A3AB" w14:textId="77777777" w:rsidR="009C3105" w:rsidRPr="000D71F5" w:rsidRDefault="000400C9" w:rsidP="00460661">
            <w:pPr>
              <w:spacing w:after="60"/>
              <w:ind w:firstLine="0"/>
              <w:jc w:val="center"/>
              <w:rPr>
                <w:sz w:val="18"/>
                <w:szCs w:val="18"/>
              </w:rPr>
            </w:pPr>
            <w:r w:rsidRPr="000D71F5">
              <w:rPr>
                <w:sz w:val="18"/>
                <w:szCs w:val="18"/>
              </w:rPr>
              <w:t>5-я версия</w:t>
            </w:r>
          </w:p>
        </w:tc>
        <w:tc>
          <w:tcPr>
            <w:tcW w:w="13243" w:type="dxa"/>
          </w:tcPr>
          <w:p w14:paraId="653DB36E" w14:textId="77777777" w:rsidR="009C3105" w:rsidRPr="000D71F5" w:rsidRDefault="000400C9" w:rsidP="00460661">
            <w:pPr>
              <w:keepLines/>
              <w:tabs>
                <w:tab w:val="num" w:pos="1080"/>
              </w:tabs>
              <w:spacing w:after="60"/>
              <w:ind w:firstLine="0"/>
              <w:rPr>
                <w:rFonts w:cs="Arial"/>
                <w:sz w:val="18"/>
                <w:szCs w:val="18"/>
              </w:rPr>
            </w:pPr>
            <w:r w:rsidRPr="000D71F5">
              <w:rPr>
                <w:rFonts w:cs="Arial"/>
                <w:b/>
                <w:sz w:val="18"/>
                <w:szCs w:val="18"/>
              </w:rPr>
              <w:t xml:space="preserve">Раздел 3, п.3, пп.3.1 – </w:t>
            </w:r>
            <w:r w:rsidRPr="000D71F5">
              <w:rPr>
                <w:rFonts w:cs="Arial"/>
                <w:sz w:val="18"/>
                <w:szCs w:val="18"/>
              </w:rPr>
              <w:t>в процедуру контроля соблюдения Правил добавлен контроль соблюдения порядка обеспечения БФПС.</w:t>
            </w:r>
          </w:p>
          <w:p w14:paraId="0B197AC6" w14:textId="77777777" w:rsidR="000400C9" w:rsidRPr="000D71F5" w:rsidRDefault="000400C9" w:rsidP="00460661">
            <w:pPr>
              <w:keepLines/>
              <w:tabs>
                <w:tab w:val="num" w:pos="1080"/>
              </w:tabs>
              <w:spacing w:after="60"/>
              <w:ind w:firstLine="0"/>
              <w:rPr>
                <w:rFonts w:cs="Arial"/>
                <w:sz w:val="18"/>
                <w:szCs w:val="18"/>
              </w:rPr>
            </w:pPr>
            <w:r w:rsidRPr="000D71F5">
              <w:rPr>
                <w:rFonts w:cs="Arial"/>
                <w:b/>
                <w:sz w:val="18"/>
                <w:szCs w:val="18"/>
              </w:rPr>
              <w:t>Раздел 4</w:t>
            </w:r>
            <w:r w:rsidRPr="000D71F5">
              <w:rPr>
                <w:rFonts w:cs="Arial"/>
                <w:sz w:val="18"/>
                <w:szCs w:val="18"/>
              </w:rPr>
              <w:t xml:space="preserve"> – добавлены термины «операторы УПИ», «БФПС</w:t>
            </w:r>
            <w:r w:rsidR="001354A9" w:rsidRPr="000D71F5">
              <w:rPr>
                <w:rFonts w:cs="Arial"/>
                <w:sz w:val="18"/>
                <w:szCs w:val="18"/>
              </w:rPr>
              <w:t>», «Субъекты Системы».</w:t>
            </w:r>
            <w:r w:rsidR="001354A9" w:rsidRPr="00C12E42">
              <w:rPr>
                <w:rFonts w:cs="Arial"/>
                <w:sz w:val="18"/>
                <w:szCs w:val="18"/>
              </w:rPr>
              <w:t xml:space="preserve">  </w:t>
            </w:r>
            <w:r w:rsidRPr="000D71F5">
              <w:rPr>
                <w:rFonts w:cs="Arial"/>
                <w:sz w:val="18"/>
                <w:szCs w:val="18"/>
              </w:rPr>
              <w:t>Редакционные правки по всему тексту в связи с введением новых Терминов.</w:t>
            </w:r>
            <w:r w:rsidR="00C9757B" w:rsidRPr="000D71F5">
              <w:rPr>
                <w:rFonts w:cs="Arial"/>
                <w:sz w:val="18"/>
                <w:szCs w:val="18"/>
              </w:rPr>
              <w:t xml:space="preserve"> Редакционные правки в терминах БПА, БПСА, Личный кабинет. Термин Услуги уточнен в части переводов Ю-Ю.</w:t>
            </w:r>
          </w:p>
          <w:p w14:paraId="6B87C269" w14:textId="77777777" w:rsidR="00E75233" w:rsidRPr="000D71F5" w:rsidRDefault="000400C9" w:rsidP="000400C9">
            <w:pPr>
              <w:keepLines/>
              <w:tabs>
                <w:tab w:val="num" w:pos="1080"/>
              </w:tabs>
              <w:spacing w:after="60"/>
              <w:ind w:firstLine="0"/>
              <w:rPr>
                <w:rFonts w:cs="Arial"/>
                <w:sz w:val="18"/>
                <w:szCs w:val="18"/>
              </w:rPr>
            </w:pPr>
            <w:r w:rsidRPr="000D71F5">
              <w:rPr>
                <w:rFonts w:cs="Arial"/>
                <w:b/>
                <w:sz w:val="18"/>
                <w:szCs w:val="18"/>
              </w:rPr>
              <w:t xml:space="preserve">Раздел 5, </w:t>
            </w:r>
            <w:r w:rsidR="00340503" w:rsidRPr="000D71F5">
              <w:rPr>
                <w:rFonts w:cs="Arial"/>
                <w:b/>
                <w:sz w:val="18"/>
                <w:szCs w:val="18"/>
              </w:rPr>
              <w:t>п.5.1</w:t>
            </w:r>
            <w:r w:rsidR="00E73725" w:rsidRPr="000D71F5">
              <w:rPr>
                <w:rFonts w:cs="Arial"/>
                <w:b/>
                <w:sz w:val="18"/>
                <w:szCs w:val="18"/>
              </w:rPr>
              <w:t xml:space="preserve"> </w:t>
            </w:r>
            <w:r w:rsidR="00340503" w:rsidRPr="000D71F5">
              <w:rPr>
                <w:rFonts w:cs="Arial"/>
                <w:sz w:val="18"/>
                <w:szCs w:val="18"/>
              </w:rPr>
              <w:t>– уточнен</w:t>
            </w:r>
            <w:r w:rsidR="00E73725" w:rsidRPr="000D71F5">
              <w:rPr>
                <w:rFonts w:cs="Arial"/>
                <w:sz w:val="18"/>
                <w:szCs w:val="18"/>
              </w:rPr>
              <w:t>ы</w:t>
            </w:r>
            <w:r w:rsidR="00340503" w:rsidRPr="000D71F5">
              <w:rPr>
                <w:rFonts w:cs="Arial"/>
                <w:sz w:val="18"/>
                <w:szCs w:val="18"/>
              </w:rPr>
              <w:t xml:space="preserve"> процедур</w:t>
            </w:r>
            <w:r w:rsidR="00E73725" w:rsidRPr="000D71F5">
              <w:rPr>
                <w:rFonts w:cs="Arial"/>
                <w:sz w:val="18"/>
                <w:szCs w:val="18"/>
              </w:rPr>
              <w:t>ы</w:t>
            </w:r>
            <w:r w:rsidR="00340503" w:rsidRPr="000D71F5">
              <w:rPr>
                <w:rFonts w:cs="Arial"/>
                <w:sz w:val="18"/>
                <w:szCs w:val="18"/>
              </w:rPr>
              <w:t xml:space="preserve"> согласования Правил.</w:t>
            </w:r>
            <w:r w:rsidR="00340503" w:rsidRPr="000D71F5">
              <w:rPr>
                <w:rFonts w:cs="Arial"/>
                <w:b/>
                <w:sz w:val="18"/>
                <w:szCs w:val="18"/>
              </w:rPr>
              <w:t xml:space="preserve"> П</w:t>
            </w:r>
            <w:r w:rsidRPr="000D71F5">
              <w:rPr>
                <w:rFonts w:cs="Arial"/>
                <w:b/>
                <w:sz w:val="18"/>
                <w:szCs w:val="18"/>
              </w:rPr>
              <w:t>.5.2, пп.5.2.1, часть 4.1)</w:t>
            </w:r>
            <w:r w:rsidRPr="000D71F5">
              <w:rPr>
                <w:rFonts w:cs="Arial"/>
                <w:sz w:val="18"/>
                <w:szCs w:val="18"/>
              </w:rPr>
              <w:t xml:space="preserve"> – уточнено понятие изменений Тарифов; </w:t>
            </w:r>
            <w:r w:rsidRPr="000D71F5">
              <w:rPr>
                <w:rFonts w:cs="Arial"/>
                <w:b/>
                <w:sz w:val="18"/>
                <w:szCs w:val="18"/>
              </w:rPr>
              <w:t>часть 8</w:t>
            </w:r>
            <w:r w:rsidRPr="000D71F5">
              <w:rPr>
                <w:rFonts w:cs="Arial"/>
                <w:sz w:val="18"/>
                <w:szCs w:val="18"/>
              </w:rPr>
              <w:t xml:space="preserve"> – расширено применение обменного курса в Системе</w:t>
            </w:r>
            <w:r w:rsidR="00E75233" w:rsidRPr="000D71F5">
              <w:rPr>
                <w:rFonts w:cs="Arial"/>
                <w:sz w:val="18"/>
                <w:szCs w:val="18"/>
              </w:rPr>
              <w:t>.</w:t>
            </w:r>
          </w:p>
          <w:p w14:paraId="523A3718" w14:textId="77777777" w:rsidR="0055361A" w:rsidRPr="000D71F5" w:rsidRDefault="00957B15" w:rsidP="0055361A">
            <w:pPr>
              <w:keepLines/>
              <w:tabs>
                <w:tab w:val="num" w:pos="1080"/>
              </w:tabs>
              <w:spacing w:after="60"/>
              <w:ind w:firstLine="0"/>
              <w:rPr>
                <w:rFonts w:cs="Arial"/>
                <w:sz w:val="18"/>
                <w:szCs w:val="18"/>
              </w:rPr>
            </w:pPr>
            <w:r w:rsidRPr="000D71F5">
              <w:rPr>
                <w:rFonts w:cs="Arial"/>
                <w:b/>
                <w:sz w:val="18"/>
                <w:szCs w:val="18"/>
              </w:rPr>
              <w:t>П.5.3</w:t>
            </w:r>
            <w:r w:rsidRPr="000D71F5">
              <w:rPr>
                <w:rFonts w:cs="Arial"/>
                <w:sz w:val="18"/>
                <w:szCs w:val="18"/>
              </w:rPr>
              <w:t xml:space="preserve"> – </w:t>
            </w:r>
            <w:r w:rsidR="0025278C" w:rsidRPr="000D71F5">
              <w:rPr>
                <w:rFonts w:cs="Arial"/>
                <w:sz w:val="18"/>
                <w:szCs w:val="18"/>
              </w:rPr>
              <w:t xml:space="preserve">переименован, </w:t>
            </w:r>
            <w:r w:rsidRPr="000D71F5">
              <w:rPr>
                <w:rFonts w:cs="Arial"/>
                <w:sz w:val="18"/>
                <w:szCs w:val="18"/>
              </w:rPr>
              <w:t>скорректирован с учетом требований Положения Банка России №607-П «О требованиях к порядку обеспечения бесперебойности функционирования платежной системы</w:t>
            </w:r>
            <w:r w:rsidRPr="000D71F5">
              <w:rPr>
                <w:rFonts w:eastAsiaTheme="minorHAnsi" w:cs="Arial"/>
                <w:sz w:val="24"/>
                <w:lang w:eastAsia="en-US"/>
              </w:rPr>
              <w:t xml:space="preserve">, </w:t>
            </w:r>
            <w:r w:rsidRPr="000D71F5">
              <w:rPr>
                <w:rFonts w:cs="Arial"/>
                <w:sz w:val="18"/>
                <w:szCs w:val="18"/>
              </w:rPr>
              <w:t>показателям</w:t>
            </w:r>
            <w:r w:rsidRPr="000D71F5">
              <w:rPr>
                <w:rFonts w:eastAsiaTheme="minorHAnsi" w:cs="Arial"/>
                <w:sz w:val="24"/>
                <w:lang w:eastAsia="en-US"/>
              </w:rPr>
              <w:t xml:space="preserve"> </w:t>
            </w:r>
            <w:r w:rsidRPr="000D71F5">
              <w:rPr>
                <w:rFonts w:cs="Arial"/>
                <w:sz w:val="18"/>
                <w:szCs w:val="18"/>
              </w:rPr>
              <w:t>бесперебойности функционирования платежной системы</w:t>
            </w:r>
            <w:r w:rsidRPr="000D71F5">
              <w:rPr>
                <w:rFonts w:eastAsiaTheme="minorHAnsi" w:cs="Arial"/>
                <w:sz w:val="24"/>
                <w:lang w:eastAsia="en-US"/>
              </w:rPr>
              <w:t xml:space="preserve"> </w:t>
            </w:r>
            <w:r w:rsidRPr="000D71F5">
              <w:rPr>
                <w:rFonts w:cs="Arial"/>
                <w:sz w:val="18"/>
                <w:szCs w:val="18"/>
              </w:rPr>
              <w:t>и методикам анализа рисков в платежной системе, включая профили рисков.</w:t>
            </w:r>
            <w:r w:rsidR="0025278C" w:rsidRPr="000D71F5">
              <w:rPr>
                <w:rFonts w:cs="Arial"/>
                <w:sz w:val="18"/>
                <w:szCs w:val="18"/>
              </w:rPr>
              <w:t xml:space="preserve"> Редакционные правки по уточнению ссылок на соответствующие пункты Правил</w:t>
            </w:r>
            <w:r w:rsidR="00E75233" w:rsidRPr="000D71F5">
              <w:rPr>
                <w:rFonts w:cs="Arial"/>
                <w:sz w:val="18"/>
                <w:szCs w:val="18"/>
              </w:rPr>
              <w:t xml:space="preserve">. </w:t>
            </w:r>
            <w:r w:rsidR="00E75233" w:rsidRPr="000D71F5">
              <w:rPr>
                <w:rFonts w:cs="Arial"/>
                <w:b/>
                <w:sz w:val="18"/>
                <w:szCs w:val="18"/>
              </w:rPr>
              <w:t>Пп.5.3.1</w:t>
            </w:r>
            <w:r w:rsidR="00E75233" w:rsidRPr="000D71F5">
              <w:rPr>
                <w:rFonts w:cs="Arial"/>
                <w:sz w:val="18"/>
                <w:szCs w:val="18"/>
              </w:rPr>
              <w:t xml:space="preserve"> – добавлены общие положения о бесперебойности, изменена нумерация пунктов; </w:t>
            </w:r>
            <w:r w:rsidR="00E75233" w:rsidRPr="000D71F5">
              <w:rPr>
                <w:rFonts w:cs="Arial"/>
                <w:b/>
                <w:sz w:val="18"/>
                <w:szCs w:val="18"/>
              </w:rPr>
              <w:t xml:space="preserve">пп.5.3.2 </w:t>
            </w:r>
            <w:r w:rsidR="00E75233" w:rsidRPr="000D71F5">
              <w:rPr>
                <w:rFonts w:cs="Arial"/>
                <w:sz w:val="18"/>
                <w:szCs w:val="18"/>
              </w:rPr>
              <w:t xml:space="preserve">– дополнен мерами по оценке рисков, изменены показатели БФПС, добавлено понятие инцидента в сфере бесперебойности; </w:t>
            </w:r>
            <w:r w:rsidR="00E75233" w:rsidRPr="000D71F5">
              <w:rPr>
                <w:rFonts w:cs="Arial"/>
                <w:b/>
                <w:sz w:val="18"/>
                <w:szCs w:val="18"/>
              </w:rPr>
              <w:t>п.5.3.2.1 пп.5.3.2</w:t>
            </w:r>
            <w:r w:rsidR="00E75233" w:rsidRPr="000D71F5">
              <w:rPr>
                <w:rFonts w:cs="Arial"/>
                <w:sz w:val="18"/>
                <w:szCs w:val="18"/>
              </w:rPr>
              <w:t xml:space="preserve"> (ранее 5.3.1) – скорректирован, в т.ч. добавлена интеграция СУР в Системе в общую СУР Оператора, уточнены функции Комитета по управлению рисками в Системе; </w:t>
            </w:r>
            <w:r w:rsidR="00E75233" w:rsidRPr="000D71F5">
              <w:rPr>
                <w:rFonts w:cs="Arial"/>
                <w:b/>
                <w:sz w:val="18"/>
                <w:szCs w:val="18"/>
              </w:rPr>
              <w:t>п.5.3.2.2 пп.5.3.2</w:t>
            </w:r>
            <w:r w:rsidR="00E75233" w:rsidRPr="000D71F5">
              <w:rPr>
                <w:rFonts w:cs="Arial"/>
                <w:sz w:val="18"/>
                <w:szCs w:val="18"/>
              </w:rPr>
              <w:t xml:space="preserve"> (ранее 5.3.3) - удалены другие способы управления рисками.</w:t>
            </w:r>
            <w:r w:rsidR="003B5DE5" w:rsidRPr="000D71F5">
              <w:rPr>
                <w:rFonts w:cs="Arial"/>
                <w:sz w:val="18"/>
                <w:szCs w:val="18"/>
              </w:rPr>
              <w:t xml:space="preserve"> </w:t>
            </w:r>
            <w:r w:rsidR="003B5DE5" w:rsidRPr="000D71F5">
              <w:rPr>
                <w:rFonts w:cs="Arial"/>
                <w:b/>
                <w:sz w:val="18"/>
                <w:szCs w:val="18"/>
              </w:rPr>
              <w:t>Пп.5.3.2.3</w:t>
            </w:r>
            <w:r w:rsidR="003B5DE5" w:rsidRPr="000D71F5">
              <w:rPr>
                <w:rFonts w:cs="Arial"/>
                <w:sz w:val="18"/>
                <w:szCs w:val="18"/>
              </w:rPr>
              <w:t xml:space="preserve"> – добавлена методика анализа рисков. </w:t>
            </w:r>
            <w:r w:rsidR="003B5DE5" w:rsidRPr="000D71F5">
              <w:rPr>
                <w:rFonts w:cs="Arial"/>
                <w:b/>
                <w:sz w:val="18"/>
                <w:szCs w:val="18"/>
              </w:rPr>
              <w:t>П.5.3.3</w:t>
            </w:r>
            <w:r w:rsidR="003B5DE5" w:rsidRPr="000D71F5">
              <w:rPr>
                <w:rFonts w:cs="Arial"/>
                <w:sz w:val="18"/>
                <w:szCs w:val="18"/>
              </w:rPr>
              <w:t xml:space="preserve"> (ранее 5.3.5) – переименован в управление непрерывностью; </w:t>
            </w:r>
            <w:r w:rsidR="003B5DE5" w:rsidRPr="000D71F5">
              <w:rPr>
                <w:rFonts w:cs="Arial"/>
                <w:b/>
                <w:sz w:val="18"/>
                <w:szCs w:val="18"/>
              </w:rPr>
              <w:t>пп.5.3.3.1</w:t>
            </w:r>
            <w:r w:rsidR="003B5DE5" w:rsidRPr="000D71F5">
              <w:rPr>
                <w:rFonts w:cs="Arial"/>
                <w:sz w:val="18"/>
                <w:szCs w:val="18"/>
              </w:rPr>
              <w:t xml:space="preserve"> – добавлены права и обязанности </w:t>
            </w:r>
            <w:r w:rsidR="00E21FF2" w:rsidRPr="000D71F5">
              <w:rPr>
                <w:rFonts w:cs="Arial"/>
                <w:sz w:val="18"/>
                <w:szCs w:val="18"/>
              </w:rPr>
              <w:t xml:space="preserve">Субъектов Системы </w:t>
            </w:r>
            <w:r w:rsidR="003B5DE5" w:rsidRPr="000D71F5">
              <w:rPr>
                <w:rFonts w:cs="Arial"/>
                <w:sz w:val="18"/>
                <w:szCs w:val="18"/>
              </w:rPr>
              <w:t>по управлению непрерывностью.</w:t>
            </w:r>
            <w:r w:rsidR="00E21FF2" w:rsidRPr="000D71F5">
              <w:rPr>
                <w:rFonts w:cs="Arial"/>
                <w:sz w:val="18"/>
                <w:szCs w:val="18"/>
              </w:rPr>
              <w:t xml:space="preserve"> </w:t>
            </w:r>
            <w:r w:rsidR="00E21FF2" w:rsidRPr="000D71F5">
              <w:rPr>
                <w:rFonts w:cs="Arial"/>
                <w:b/>
                <w:sz w:val="18"/>
                <w:szCs w:val="18"/>
              </w:rPr>
              <w:t>Пп.5.3.3.2 – 5.3.3.10</w:t>
            </w:r>
            <w:r w:rsidR="00E21FF2" w:rsidRPr="000D71F5">
              <w:rPr>
                <w:rFonts w:cs="Arial"/>
                <w:sz w:val="18"/>
                <w:szCs w:val="18"/>
              </w:rPr>
              <w:t xml:space="preserve"> – добавлены меры, предпринимаемые Оператором по управлению непрерывностью. </w:t>
            </w:r>
            <w:r w:rsidR="00E21FF2" w:rsidRPr="000D71F5">
              <w:rPr>
                <w:rFonts w:cs="Arial"/>
                <w:b/>
                <w:sz w:val="18"/>
                <w:szCs w:val="18"/>
              </w:rPr>
              <w:t>П.5.3.4</w:t>
            </w:r>
            <w:r w:rsidR="00E21FF2" w:rsidRPr="000D71F5">
              <w:rPr>
                <w:rFonts w:cs="Arial"/>
                <w:sz w:val="18"/>
                <w:szCs w:val="18"/>
              </w:rPr>
              <w:t xml:space="preserve"> – переименован, </w:t>
            </w:r>
            <w:r w:rsidR="00785124" w:rsidRPr="000D71F5">
              <w:rPr>
                <w:rFonts w:cs="Arial"/>
                <w:sz w:val="18"/>
                <w:szCs w:val="18"/>
              </w:rPr>
              <w:t>дополнен порядком взаимодействия Субъектов Системы по обеспечению БФП</w:t>
            </w:r>
            <w:r w:rsidR="00594553" w:rsidRPr="000D71F5">
              <w:rPr>
                <w:rFonts w:cs="Arial"/>
                <w:sz w:val="18"/>
                <w:szCs w:val="18"/>
              </w:rPr>
              <w:t xml:space="preserve">С; </w:t>
            </w:r>
            <w:r w:rsidR="00445F63" w:rsidRPr="000D71F5">
              <w:rPr>
                <w:rFonts w:cs="Arial"/>
                <w:b/>
                <w:sz w:val="18"/>
                <w:szCs w:val="18"/>
              </w:rPr>
              <w:t>п.5.3.4.2, пп.3</w:t>
            </w:r>
            <w:r w:rsidR="00445F63" w:rsidRPr="000D71F5">
              <w:rPr>
                <w:rFonts w:cs="Arial"/>
                <w:sz w:val="18"/>
                <w:szCs w:val="18"/>
              </w:rPr>
              <w:t xml:space="preserve"> – уточнено название отчета по форме 102; </w:t>
            </w:r>
            <w:r w:rsidR="006F0CF3" w:rsidRPr="000D71F5">
              <w:rPr>
                <w:rFonts w:cs="Arial"/>
                <w:b/>
                <w:sz w:val="18"/>
                <w:szCs w:val="18"/>
              </w:rPr>
              <w:t>пп.5.3</w:t>
            </w:r>
            <w:r w:rsidR="00594553" w:rsidRPr="000D71F5">
              <w:rPr>
                <w:rFonts w:cs="Arial"/>
                <w:b/>
                <w:sz w:val="18"/>
                <w:szCs w:val="18"/>
              </w:rPr>
              <w:t>.</w:t>
            </w:r>
            <w:r w:rsidR="006F0CF3" w:rsidRPr="000D71F5">
              <w:rPr>
                <w:rFonts w:cs="Arial"/>
                <w:b/>
                <w:sz w:val="18"/>
                <w:szCs w:val="18"/>
              </w:rPr>
              <w:t>4.</w:t>
            </w:r>
            <w:r w:rsidR="00594553" w:rsidRPr="000D71F5">
              <w:rPr>
                <w:rFonts w:cs="Arial"/>
                <w:b/>
                <w:sz w:val="18"/>
                <w:szCs w:val="18"/>
              </w:rPr>
              <w:t>5 – 5.</w:t>
            </w:r>
            <w:r w:rsidR="006F0CF3" w:rsidRPr="000D71F5">
              <w:rPr>
                <w:rFonts w:cs="Arial"/>
                <w:b/>
                <w:sz w:val="18"/>
                <w:szCs w:val="18"/>
              </w:rPr>
              <w:t>3</w:t>
            </w:r>
            <w:r w:rsidR="00594553" w:rsidRPr="000D71F5">
              <w:rPr>
                <w:rFonts w:cs="Arial"/>
                <w:b/>
                <w:sz w:val="18"/>
                <w:szCs w:val="18"/>
              </w:rPr>
              <w:t>.</w:t>
            </w:r>
            <w:r w:rsidR="006F0CF3" w:rsidRPr="000D71F5">
              <w:rPr>
                <w:rFonts w:cs="Arial"/>
                <w:b/>
                <w:sz w:val="18"/>
                <w:szCs w:val="18"/>
              </w:rPr>
              <w:t>4</w:t>
            </w:r>
            <w:r w:rsidR="00594553" w:rsidRPr="000D71F5">
              <w:rPr>
                <w:rFonts w:cs="Arial"/>
                <w:b/>
                <w:sz w:val="18"/>
                <w:szCs w:val="18"/>
              </w:rPr>
              <w:t>.6</w:t>
            </w:r>
            <w:r w:rsidR="00594553" w:rsidRPr="000D71F5">
              <w:rPr>
                <w:rFonts w:cs="Arial"/>
                <w:sz w:val="18"/>
                <w:szCs w:val="18"/>
              </w:rPr>
              <w:t xml:space="preserve"> – добавлены меры по привлечению других операторов УПИ.</w:t>
            </w:r>
            <w:r w:rsidR="00EB14BD" w:rsidRPr="00C12E42">
              <w:rPr>
                <w:rFonts w:cs="Arial"/>
                <w:b/>
                <w:sz w:val="18"/>
                <w:szCs w:val="18"/>
              </w:rPr>
              <w:t xml:space="preserve"> </w:t>
            </w:r>
            <w:r w:rsidR="00EB14BD" w:rsidRPr="000D71F5">
              <w:rPr>
                <w:rFonts w:cs="Arial"/>
                <w:b/>
                <w:sz w:val="18"/>
                <w:szCs w:val="18"/>
              </w:rPr>
              <w:t>П.5.4.1</w:t>
            </w:r>
            <w:r w:rsidR="00EB14BD" w:rsidRPr="000D71F5">
              <w:rPr>
                <w:rFonts w:cs="Arial"/>
                <w:sz w:val="18"/>
                <w:szCs w:val="18"/>
              </w:rPr>
              <w:t xml:space="preserve"> – добавлены сокращения ОЦ, КЦ, РЦ.</w:t>
            </w:r>
            <w:r w:rsidR="0055361A" w:rsidRPr="000D71F5">
              <w:rPr>
                <w:rFonts w:cs="Arial"/>
                <w:b/>
                <w:sz w:val="18"/>
                <w:szCs w:val="18"/>
              </w:rPr>
              <w:t xml:space="preserve"> П.5.4.1.2</w:t>
            </w:r>
            <w:r w:rsidR="0055361A" w:rsidRPr="000D71F5">
              <w:rPr>
                <w:rFonts w:cs="Arial"/>
                <w:sz w:val="18"/>
                <w:szCs w:val="18"/>
              </w:rPr>
              <w:t xml:space="preserve"> – удалена некорректная ссылка на пункт Правил.</w:t>
            </w:r>
          </w:p>
          <w:p w14:paraId="1E6084CA" w14:textId="77777777" w:rsidR="00077878" w:rsidRPr="000D71F5" w:rsidRDefault="00077878" w:rsidP="000400C9">
            <w:pPr>
              <w:keepLines/>
              <w:tabs>
                <w:tab w:val="num" w:pos="1080"/>
              </w:tabs>
              <w:spacing w:after="60"/>
              <w:ind w:firstLine="0"/>
              <w:rPr>
                <w:rFonts w:cs="Arial"/>
                <w:sz w:val="18"/>
                <w:szCs w:val="18"/>
              </w:rPr>
            </w:pPr>
            <w:r w:rsidRPr="000D71F5">
              <w:rPr>
                <w:rFonts w:cs="Arial"/>
                <w:b/>
                <w:sz w:val="18"/>
                <w:szCs w:val="18"/>
              </w:rPr>
              <w:t>Раздел 6, п.6.5.2, п.2)</w:t>
            </w:r>
            <w:r w:rsidRPr="000D71F5">
              <w:rPr>
                <w:rFonts w:cs="Arial"/>
                <w:sz w:val="18"/>
                <w:szCs w:val="18"/>
              </w:rPr>
              <w:t xml:space="preserve"> – обязанность Оператора по информированию перенесена в пп.5.3.4; </w:t>
            </w:r>
            <w:r w:rsidRPr="000D71F5">
              <w:rPr>
                <w:rFonts w:cs="Arial"/>
                <w:b/>
                <w:sz w:val="18"/>
                <w:szCs w:val="18"/>
              </w:rPr>
              <w:t>пп.4</w:t>
            </w:r>
            <w:r w:rsidR="008E10E7" w:rsidRPr="000D71F5">
              <w:rPr>
                <w:rFonts w:cs="Arial"/>
                <w:b/>
                <w:sz w:val="18"/>
                <w:szCs w:val="18"/>
              </w:rPr>
              <w:t>) - 6</w:t>
            </w:r>
            <w:r w:rsidRPr="000D71F5">
              <w:rPr>
                <w:rFonts w:cs="Arial"/>
                <w:b/>
                <w:sz w:val="18"/>
                <w:szCs w:val="18"/>
              </w:rPr>
              <w:t>)</w:t>
            </w:r>
            <w:r w:rsidRPr="000D71F5">
              <w:rPr>
                <w:rFonts w:cs="Arial"/>
                <w:sz w:val="18"/>
                <w:szCs w:val="18"/>
              </w:rPr>
              <w:t xml:space="preserve"> </w:t>
            </w:r>
            <w:r w:rsidR="008E10E7" w:rsidRPr="000D71F5">
              <w:rPr>
                <w:rFonts w:cs="Arial"/>
                <w:sz w:val="18"/>
                <w:szCs w:val="18"/>
              </w:rPr>
              <w:t>–</w:t>
            </w:r>
            <w:r w:rsidRPr="000D71F5">
              <w:rPr>
                <w:rFonts w:cs="Arial"/>
                <w:sz w:val="18"/>
                <w:szCs w:val="18"/>
              </w:rPr>
              <w:t xml:space="preserve"> удален</w:t>
            </w:r>
            <w:r w:rsidR="008E10E7" w:rsidRPr="000D71F5">
              <w:rPr>
                <w:rFonts w:cs="Arial"/>
                <w:sz w:val="18"/>
                <w:szCs w:val="18"/>
              </w:rPr>
              <w:t>ы требования отмененного Положения Банка России №379-П, изменена дальнейшая нумерация подпунктов; пп.13) – добавлена обязанность Оператора соблюдать Правила Системы</w:t>
            </w:r>
            <w:r w:rsidRPr="000D71F5">
              <w:rPr>
                <w:rFonts w:cs="Arial"/>
                <w:sz w:val="18"/>
                <w:szCs w:val="18"/>
              </w:rPr>
              <w:t xml:space="preserve">. </w:t>
            </w:r>
            <w:r w:rsidRPr="000D71F5">
              <w:rPr>
                <w:rFonts w:cs="Arial"/>
                <w:b/>
                <w:sz w:val="18"/>
                <w:szCs w:val="18"/>
              </w:rPr>
              <w:t>П</w:t>
            </w:r>
            <w:r w:rsidR="004D5CC7" w:rsidRPr="000D71F5">
              <w:rPr>
                <w:rFonts w:cs="Arial"/>
                <w:b/>
                <w:sz w:val="18"/>
                <w:szCs w:val="18"/>
              </w:rPr>
              <w:t>п</w:t>
            </w:r>
            <w:r w:rsidRPr="000D71F5">
              <w:rPr>
                <w:rFonts w:cs="Arial"/>
                <w:b/>
                <w:sz w:val="18"/>
                <w:szCs w:val="18"/>
              </w:rPr>
              <w:t>.6.</w:t>
            </w:r>
            <w:r w:rsidR="004D5CC7" w:rsidRPr="000D71F5">
              <w:rPr>
                <w:rFonts w:cs="Arial"/>
                <w:b/>
                <w:sz w:val="18"/>
                <w:szCs w:val="18"/>
              </w:rPr>
              <w:t>6</w:t>
            </w:r>
            <w:r w:rsidRPr="000D71F5">
              <w:rPr>
                <w:rFonts w:cs="Arial"/>
                <w:b/>
                <w:sz w:val="18"/>
                <w:szCs w:val="18"/>
              </w:rPr>
              <w:t>.2</w:t>
            </w:r>
            <w:r w:rsidR="004D5CC7" w:rsidRPr="000D71F5">
              <w:rPr>
                <w:rFonts w:cs="Arial"/>
                <w:b/>
                <w:sz w:val="18"/>
                <w:szCs w:val="18"/>
              </w:rPr>
              <w:t xml:space="preserve">, 6.7.2, 6.8.2, 6.9.2 </w:t>
            </w:r>
            <w:r w:rsidR="004D5CC7" w:rsidRPr="000D71F5">
              <w:rPr>
                <w:rFonts w:cs="Arial"/>
                <w:sz w:val="18"/>
                <w:szCs w:val="18"/>
              </w:rPr>
              <w:t>– добавлена обязанность операторов УПИ соблюдать Правила Системы</w:t>
            </w:r>
            <w:r w:rsidRPr="000D71F5">
              <w:rPr>
                <w:rFonts w:cs="Arial"/>
                <w:sz w:val="18"/>
                <w:szCs w:val="18"/>
              </w:rPr>
              <w:t>.</w:t>
            </w:r>
            <w:r w:rsidR="001F201E" w:rsidRPr="000D71F5">
              <w:rPr>
                <w:rFonts w:cs="Arial"/>
                <w:sz w:val="18"/>
                <w:szCs w:val="18"/>
              </w:rPr>
              <w:t xml:space="preserve"> </w:t>
            </w:r>
            <w:r w:rsidR="001F201E" w:rsidRPr="000D71F5">
              <w:rPr>
                <w:rFonts w:cs="Arial"/>
                <w:b/>
                <w:sz w:val="18"/>
                <w:szCs w:val="18"/>
              </w:rPr>
              <w:t xml:space="preserve">П.6.10.2, </w:t>
            </w:r>
            <w:r w:rsidR="000F446E" w:rsidRPr="000D71F5">
              <w:rPr>
                <w:rFonts w:cs="Arial"/>
                <w:b/>
                <w:sz w:val="18"/>
                <w:szCs w:val="18"/>
              </w:rPr>
              <w:t xml:space="preserve">пп.8) </w:t>
            </w:r>
            <w:r w:rsidR="000F446E" w:rsidRPr="000D71F5">
              <w:rPr>
                <w:rFonts w:cs="Arial"/>
                <w:sz w:val="18"/>
                <w:szCs w:val="18"/>
              </w:rPr>
              <w:t>– добавлена обязанность соблюдать конфиденциальность данных о номере перевода;</w:t>
            </w:r>
            <w:r w:rsidR="000F446E" w:rsidRPr="000D71F5">
              <w:rPr>
                <w:rFonts w:cs="Arial"/>
                <w:b/>
                <w:sz w:val="18"/>
                <w:szCs w:val="18"/>
              </w:rPr>
              <w:t xml:space="preserve"> пп.11) </w:t>
            </w:r>
            <w:r w:rsidR="000F446E" w:rsidRPr="000D71F5">
              <w:rPr>
                <w:rFonts w:cs="Arial"/>
                <w:sz w:val="18"/>
                <w:szCs w:val="18"/>
              </w:rPr>
              <w:t>– добавлена обязанность получить от клиента подтверждение согласия с условиями осуществления перевода, в т.ч. запрета на передачу третьим лицам информации о номере перевода;</w:t>
            </w:r>
            <w:r w:rsidR="000F446E" w:rsidRPr="000D71F5">
              <w:rPr>
                <w:rFonts w:cs="Arial"/>
                <w:b/>
                <w:sz w:val="18"/>
                <w:szCs w:val="18"/>
              </w:rPr>
              <w:t xml:space="preserve"> </w:t>
            </w:r>
            <w:r w:rsidR="001F201E" w:rsidRPr="000D71F5">
              <w:rPr>
                <w:rFonts w:cs="Arial"/>
                <w:b/>
                <w:sz w:val="18"/>
                <w:szCs w:val="18"/>
              </w:rPr>
              <w:t>пп.12)</w:t>
            </w:r>
            <w:r w:rsidR="001F201E" w:rsidRPr="000D71F5">
              <w:rPr>
                <w:rFonts w:cs="Arial"/>
                <w:sz w:val="18"/>
                <w:szCs w:val="18"/>
              </w:rPr>
              <w:t xml:space="preserve"> – редакционная корректировка формулировки.</w:t>
            </w:r>
          </w:p>
          <w:p w14:paraId="77D2F087" w14:textId="77777777" w:rsidR="00236205" w:rsidRPr="000D71F5" w:rsidRDefault="00236205" w:rsidP="00236205">
            <w:pPr>
              <w:keepLines/>
              <w:tabs>
                <w:tab w:val="num" w:pos="1080"/>
              </w:tabs>
              <w:spacing w:after="60"/>
              <w:ind w:firstLine="0"/>
              <w:rPr>
                <w:rFonts w:cs="Arial"/>
                <w:sz w:val="18"/>
                <w:szCs w:val="18"/>
              </w:rPr>
            </w:pPr>
            <w:r w:rsidRPr="000D71F5">
              <w:rPr>
                <w:rFonts w:cs="Arial"/>
                <w:b/>
                <w:sz w:val="18"/>
                <w:szCs w:val="18"/>
              </w:rPr>
              <w:t xml:space="preserve">Раздел 7, п.7.3.2, пп.1) </w:t>
            </w:r>
            <w:r w:rsidRPr="000D71F5">
              <w:rPr>
                <w:rFonts w:cs="Arial"/>
                <w:sz w:val="18"/>
                <w:szCs w:val="18"/>
              </w:rPr>
              <w:t xml:space="preserve">– замена подписания договора на заключение. </w:t>
            </w:r>
            <w:r w:rsidR="00DC0016" w:rsidRPr="000D71F5">
              <w:rPr>
                <w:rFonts w:cs="Arial"/>
                <w:b/>
                <w:sz w:val="18"/>
                <w:szCs w:val="18"/>
              </w:rPr>
              <w:t>П.7.4.1, пп.8)</w:t>
            </w:r>
            <w:r w:rsidR="00DC0016" w:rsidRPr="000D71F5">
              <w:rPr>
                <w:rFonts w:cs="Arial"/>
                <w:sz w:val="18"/>
                <w:szCs w:val="18"/>
              </w:rPr>
              <w:t xml:space="preserve"> – добавлена обязанность Участника сообщать Отправителю о недопустимости разглашения реквизитов перевода третьим лицам. </w:t>
            </w:r>
            <w:r w:rsidRPr="000D71F5">
              <w:rPr>
                <w:rFonts w:cs="Arial"/>
                <w:b/>
                <w:sz w:val="18"/>
                <w:szCs w:val="18"/>
              </w:rPr>
              <w:t>П.7.4.5, пп.1)</w:t>
            </w:r>
            <w:r w:rsidRPr="000D71F5">
              <w:rPr>
                <w:rFonts w:cs="Arial"/>
                <w:sz w:val="18"/>
                <w:szCs w:val="18"/>
              </w:rPr>
              <w:t xml:space="preserve"> – уточнение выдачи наличных без открытия счета; </w:t>
            </w:r>
            <w:r w:rsidRPr="000D71F5">
              <w:rPr>
                <w:rFonts w:cs="Arial"/>
                <w:b/>
                <w:sz w:val="18"/>
                <w:szCs w:val="18"/>
              </w:rPr>
              <w:t xml:space="preserve">пп.2) - </w:t>
            </w:r>
            <w:r w:rsidRPr="000D71F5">
              <w:rPr>
                <w:rFonts w:cs="Arial"/>
                <w:sz w:val="18"/>
                <w:szCs w:val="18"/>
              </w:rPr>
              <w:t>введен запрет на выдачу переводов по доверенности.</w:t>
            </w:r>
            <w:r w:rsidRPr="000D71F5">
              <w:rPr>
                <w:rFonts w:cs="Arial"/>
                <w:b/>
                <w:sz w:val="18"/>
                <w:szCs w:val="18"/>
              </w:rPr>
              <w:t xml:space="preserve"> П.7.7 </w:t>
            </w:r>
            <w:r w:rsidRPr="000D71F5">
              <w:rPr>
                <w:rFonts w:cs="Arial"/>
                <w:sz w:val="18"/>
                <w:szCs w:val="18"/>
              </w:rPr>
              <w:t xml:space="preserve">– дополнен порядок взаимодействия. </w:t>
            </w:r>
            <w:r w:rsidRPr="000D71F5">
              <w:rPr>
                <w:rFonts w:cs="Arial"/>
                <w:b/>
                <w:sz w:val="18"/>
                <w:szCs w:val="18"/>
              </w:rPr>
              <w:t>П.7.8, пп.2, 2.1)</w:t>
            </w:r>
            <w:r w:rsidRPr="000D71F5">
              <w:rPr>
                <w:rFonts w:cs="Arial"/>
                <w:sz w:val="18"/>
                <w:szCs w:val="18"/>
              </w:rPr>
              <w:t xml:space="preserve"> – пункты приведены в соответствие с действующим Положением Банка России №382-П. </w:t>
            </w:r>
          </w:p>
          <w:p w14:paraId="72625F41" w14:textId="77777777" w:rsidR="00A95E3A" w:rsidRPr="000D71F5" w:rsidRDefault="00A95E3A" w:rsidP="000400C9">
            <w:pPr>
              <w:keepLines/>
              <w:tabs>
                <w:tab w:val="num" w:pos="1080"/>
              </w:tabs>
              <w:spacing w:after="60"/>
              <w:ind w:firstLine="0"/>
              <w:rPr>
                <w:rFonts w:cs="Arial"/>
                <w:sz w:val="18"/>
                <w:szCs w:val="18"/>
              </w:rPr>
            </w:pPr>
            <w:r w:rsidRPr="000D71F5">
              <w:rPr>
                <w:rFonts w:cs="Arial"/>
                <w:b/>
                <w:sz w:val="18"/>
                <w:szCs w:val="18"/>
              </w:rPr>
              <w:t xml:space="preserve">Раздел 8, </w:t>
            </w:r>
            <w:r w:rsidR="00336F56" w:rsidRPr="000D71F5">
              <w:rPr>
                <w:rFonts w:cs="Arial"/>
                <w:b/>
                <w:sz w:val="18"/>
                <w:szCs w:val="18"/>
              </w:rPr>
              <w:t xml:space="preserve">п.8.2.2, </w:t>
            </w:r>
            <w:proofErr w:type="spellStart"/>
            <w:r w:rsidR="00336F56" w:rsidRPr="000D71F5">
              <w:rPr>
                <w:rFonts w:cs="Arial"/>
                <w:b/>
                <w:sz w:val="18"/>
                <w:szCs w:val="18"/>
              </w:rPr>
              <w:t>пп</w:t>
            </w:r>
            <w:proofErr w:type="spellEnd"/>
            <w:r w:rsidR="00336F56" w:rsidRPr="000D71F5">
              <w:rPr>
                <w:rFonts w:cs="Arial"/>
                <w:b/>
                <w:sz w:val="18"/>
                <w:szCs w:val="18"/>
              </w:rPr>
              <w:t xml:space="preserve">. 13) </w:t>
            </w:r>
            <w:r w:rsidR="00336F56" w:rsidRPr="000D71F5">
              <w:rPr>
                <w:rFonts w:cs="Arial"/>
                <w:sz w:val="18"/>
                <w:szCs w:val="18"/>
              </w:rPr>
              <w:t>– уточнен</w:t>
            </w:r>
            <w:r w:rsidR="002A6C21" w:rsidRPr="000D71F5">
              <w:rPr>
                <w:rFonts w:cs="Arial"/>
                <w:sz w:val="18"/>
                <w:szCs w:val="18"/>
              </w:rPr>
              <w:t>а формулировка об установлении</w:t>
            </w:r>
            <w:r w:rsidR="00336F56" w:rsidRPr="000D71F5">
              <w:rPr>
                <w:rFonts w:cs="Arial"/>
                <w:sz w:val="18"/>
                <w:szCs w:val="18"/>
              </w:rPr>
              <w:t xml:space="preserve"> лимита.</w:t>
            </w:r>
            <w:r w:rsidR="00336F56" w:rsidRPr="000D71F5">
              <w:rPr>
                <w:rFonts w:cs="Arial"/>
                <w:b/>
                <w:sz w:val="18"/>
                <w:szCs w:val="18"/>
              </w:rPr>
              <w:t xml:space="preserve"> П</w:t>
            </w:r>
            <w:r w:rsidRPr="000D71F5">
              <w:rPr>
                <w:rFonts w:cs="Arial"/>
                <w:b/>
                <w:sz w:val="18"/>
                <w:szCs w:val="18"/>
              </w:rPr>
              <w:t>.8.4, пп.1), 3)</w:t>
            </w:r>
            <w:r w:rsidRPr="000D71F5">
              <w:rPr>
                <w:rFonts w:cs="Arial"/>
                <w:sz w:val="18"/>
                <w:szCs w:val="18"/>
              </w:rPr>
              <w:t xml:space="preserve"> – уточнены причины перехода в Резервный РЦ. </w:t>
            </w:r>
          </w:p>
          <w:p w14:paraId="42ED3653" w14:textId="5051B0FD" w:rsidR="00957B15" w:rsidRPr="000D71F5" w:rsidRDefault="00957B15" w:rsidP="00957B15">
            <w:pPr>
              <w:keepLines/>
              <w:tabs>
                <w:tab w:val="num" w:pos="1080"/>
              </w:tabs>
              <w:spacing w:after="60"/>
              <w:ind w:firstLine="0"/>
              <w:rPr>
                <w:rFonts w:cs="Arial"/>
                <w:sz w:val="18"/>
                <w:szCs w:val="18"/>
              </w:rPr>
            </w:pPr>
            <w:r w:rsidRPr="000D71F5">
              <w:rPr>
                <w:rFonts w:cs="Arial"/>
                <w:b/>
                <w:sz w:val="18"/>
                <w:szCs w:val="18"/>
              </w:rPr>
              <w:lastRenderedPageBreak/>
              <w:t>Приложение №5</w:t>
            </w:r>
            <w:r w:rsidRPr="000D71F5">
              <w:rPr>
                <w:rFonts w:cs="Arial"/>
                <w:sz w:val="18"/>
                <w:szCs w:val="18"/>
              </w:rPr>
              <w:t xml:space="preserve"> - скорректировано с учетом требований Положения Банка России №607-П «О требованиях к порядку обеспечения бесперебойности функционирования платежной системы</w:t>
            </w:r>
            <w:r w:rsidRPr="000D71F5">
              <w:rPr>
                <w:rFonts w:eastAsiaTheme="minorHAnsi" w:cs="Arial"/>
                <w:sz w:val="24"/>
                <w:lang w:eastAsia="en-US"/>
              </w:rPr>
              <w:t xml:space="preserve">, </w:t>
            </w:r>
            <w:r w:rsidRPr="000D71F5">
              <w:rPr>
                <w:rFonts w:cs="Arial"/>
                <w:sz w:val="18"/>
                <w:szCs w:val="18"/>
              </w:rPr>
              <w:t>показателям</w:t>
            </w:r>
            <w:r w:rsidRPr="000D71F5">
              <w:rPr>
                <w:rFonts w:eastAsiaTheme="minorHAnsi" w:cs="Arial"/>
                <w:sz w:val="24"/>
                <w:lang w:eastAsia="en-US"/>
              </w:rPr>
              <w:t xml:space="preserve"> </w:t>
            </w:r>
            <w:r w:rsidRPr="000D71F5">
              <w:rPr>
                <w:rFonts w:cs="Arial"/>
                <w:sz w:val="18"/>
                <w:szCs w:val="18"/>
              </w:rPr>
              <w:t>бесперебойности функционирования платежной системы</w:t>
            </w:r>
            <w:r w:rsidRPr="000D71F5">
              <w:rPr>
                <w:rFonts w:eastAsiaTheme="minorHAnsi" w:cs="Arial"/>
                <w:sz w:val="24"/>
                <w:lang w:eastAsia="en-US"/>
              </w:rPr>
              <w:t xml:space="preserve"> </w:t>
            </w:r>
            <w:r w:rsidRPr="000D71F5">
              <w:rPr>
                <w:rFonts w:cs="Arial"/>
                <w:sz w:val="18"/>
                <w:szCs w:val="18"/>
              </w:rPr>
              <w:t>и методикам анализа рисков в платежной системе, включая профили рисков.</w:t>
            </w:r>
            <w:r w:rsidR="00A95E3A" w:rsidRPr="000D71F5">
              <w:rPr>
                <w:rFonts w:cs="Arial"/>
                <w:sz w:val="18"/>
                <w:szCs w:val="18"/>
              </w:rPr>
              <w:t xml:space="preserve"> </w:t>
            </w:r>
            <w:r w:rsidR="00A95E3A" w:rsidRPr="000D71F5">
              <w:rPr>
                <w:rFonts w:cs="Arial"/>
                <w:b/>
                <w:sz w:val="18"/>
                <w:szCs w:val="18"/>
              </w:rPr>
              <w:t>П.11.5.1</w:t>
            </w:r>
            <w:r w:rsidR="00A95E3A" w:rsidRPr="000D71F5">
              <w:rPr>
                <w:rFonts w:cs="Arial"/>
                <w:sz w:val="18"/>
                <w:szCs w:val="18"/>
              </w:rPr>
              <w:t xml:space="preserve"> – добавлен пункт с требованиями к оказанию УПИ, временем восстановления оказания УПИ, регламент </w:t>
            </w:r>
            <w:r w:rsidR="005C44B3" w:rsidRPr="000D71F5">
              <w:rPr>
                <w:rFonts w:cs="Arial"/>
                <w:sz w:val="18"/>
                <w:szCs w:val="18"/>
              </w:rPr>
              <w:t>выполнения процедур</w:t>
            </w:r>
            <w:r w:rsidR="00A95E3A" w:rsidRPr="000D71F5">
              <w:rPr>
                <w:rFonts w:cs="Arial"/>
                <w:sz w:val="18"/>
                <w:szCs w:val="18"/>
              </w:rPr>
              <w:t xml:space="preserve">. </w:t>
            </w:r>
            <w:r w:rsidR="00A95E3A" w:rsidRPr="000D71F5">
              <w:rPr>
                <w:rFonts w:cs="Arial"/>
                <w:b/>
                <w:sz w:val="18"/>
                <w:szCs w:val="18"/>
              </w:rPr>
              <w:t>П.11.5.2</w:t>
            </w:r>
            <w:r w:rsidR="00A95E3A" w:rsidRPr="000D71F5">
              <w:rPr>
                <w:rFonts w:cs="Arial"/>
                <w:sz w:val="18"/>
                <w:szCs w:val="18"/>
              </w:rPr>
              <w:t xml:space="preserve"> - добавлены показатели БФПС с пороговыми значениями.</w:t>
            </w:r>
          </w:p>
          <w:p w14:paraId="2149F5C8" w14:textId="77777777" w:rsidR="00957B15" w:rsidRPr="000D71F5" w:rsidRDefault="00A4068A" w:rsidP="001F201E">
            <w:pPr>
              <w:keepLines/>
              <w:tabs>
                <w:tab w:val="num" w:pos="1080"/>
              </w:tabs>
              <w:spacing w:after="60"/>
              <w:ind w:firstLine="0"/>
              <w:rPr>
                <w:rFonts w:cs="Arial"/>
                <w:sz w:val="18"/>
                <w:szCs w:val="18"/>
              </w:rPr>
            </w:pPr>
            <w:r w:rsidRPr="000D71F5">
              <w:rPr>
                <w:rFonts w:cs="Arial"/>
                <w:sz w:val="18"/>
                <w:szCs w:val="18"/>
              </w:rPr>
              <w:t xml:space="preserve">Редакционные правки по тексту в </w:t>
            </w:r>
            <w:r w:rsidR="001F201E" w:rsidRPr="000D71F5">
              <w:rPr>
                <w:rFonts w:cs="Arial"/>
                <w:sz w:val="18"/>
                <w:szCs w:val="18"/>
              </w:rPr>
              <w:t>части актуализации ссылок на пункты Правил</w:t>
            </w:r>
            <w:r w:rsidRPr="000D71F5">
              <w:rPr>
                <w:rFonts w:cs="Arial"/>
                <w:sz w:val="18"/>
                <w:szCs w:val="18"/>
              </w:rPr>
              <w:t>.</w:t>
            </w:r>
          </w:p>
        </w:tc>
      </w:tr>
      <w:tr w:rsidR="00B905C4" w:rsidRPr="00E16B4E" w14:paraId="46E8A950" w14:textId="77777777" w:rsidTr="00460661">
        <w:tc>
          <w:tcPr>
            <w:tcW w:w="1233" w:type="dxa"/>
          </w:tcPr>
          <w:p w14:paraId="5840552F" w14:textId="374AB55A" w:rsidR="00B905C4" w:rsidRPr="00A30728" w:rsidRDefault="00901077" w:rsidP="00BD6BB1">
            <w:pPr>
              <w:spacing w:after="60"/>
              <w:ind w:firstLine="0"/>
              <w:jc w:val="center"/>
              <w:rPr>
                <w:sz w:val="18"/>
                <w:szCs w:val="18"/>
              </w:rPr>
            </w:pPr>
            <w:r>
              <w:rPr>
                <w:sz w:val="18"/>
                <w:szCs w:val="18"/>
              </w:rPr>
              <w:lastRenderedPageBreak/>
              <w:t>13.</w:t>
            </w:r>
            <w:r w:rsidR="00A3021D" w:rsidRPr="00A30728">
              <w:rPr>
                <w:sz w:val="18"/>
                <w:szCs w:val="18"/>
                <w:lang w:val="en-US"/>
              </w:rPr>
              <w:t>0</w:t>
            </w:r>
            <w:r w:rsidR="00BD6BB1" w:rsidRPr="00A30728">
              <w:rPr>
                <w:sz w:val="18"/>
                <w:szCs w:val="18"/>
              </w:rPr>
              <w:t>6</w:t>
            </w:r>
            <w:r w:rsidR="00B905C4" w:rsidRPr="00A30728">
              <w:rPr>
                <w:sz w:val="18"/>
                <w:szCs w:val="18"/>
              </w:rPr>
              <w:t>.2019</w:t>
            </w:r>
          </w:p>
        </w:tc>
        <w:tc>
          <w:tcPr>
            <w:tcW w:w="1364" w:type="dxa"/>
          </w:tcPr>
          <w:p w14:paraId="3710D8DF" w14:textId="77777777" w:rsidR="00B905C4" w:rsidRPr="003A2792" w:rsidRDefault="00B905C4" w:rsidP="00460661">
            <w:pPr>
              <w:spacing w:after="60"/>
              <w:ind w:firstLine="0"/>
              <w:jc w:val="center"/>
              <w:rPr>
                <w:sz w:val="18"/>
                <w:szCs w:val="18"/>
              </w:rPr>
            </w:pPr>
            <w:r w:rsidRPr="003A2792">
              <w:rPr>
                <w:sz w:val="18"/>
                <w:szCs w:val="18"/>
              </w:rPr>
              <w:t>6-я версия</w:t>
            </w:r>
          </w:p>
        </w:tc>
        <w:tc>
          <w:tcPr>
            <w:tcW w:w="13243" w:type="dxa"/>
          </w:tcPr>
          <w:p w14:paraId="1C5CB2F6" w14:textId="7110F63A" w:rsidR="00B905C4" w:rsidRPr="003A2792" w:rsidRDefault="00B905C4" w:rsidP="00B905C4">
            <w:pPr>
              <w:keepLines/>
              <w:tabs>
                <w:tab w:val="num" w:pos="1080"/>
              </w:tabs>
              <w:spacing w:after="60"/>
              <w:ind w:firstLine="0"/>
              <w:rPr>
                <w:rFonts w:cs="Arial"/>
                <w:sz w:val="18"/>
                <w:szCs w:val="18"/>
              </w:rPr>
            </w:pPr>
            <w:r w:rsidRPr="003A2792">
              <w:rPr>
                <w:rFonts w:cs="Arial"/>
                <w:b/>
                <w:sz w:val="18"/>
                <w:szCs w:val="18"/>
              </w:rPr>
              <w:t>Раздел 5,</w:t>
            </w:r>
            <w:r w:rsidR="00114377" w:rsidRPr="003A2792">
              <w:rPr>
                <w:rFonts w:cs="Arial"/>
                <w:b/>
                <w:sz w:val="18"/>
                <w:szCs w:val="18"/>
              </w:rPr>
              <w:t xml:space="preserve"> п. 5.2.1, пп.5), пп.5.2) </w:t>
            </w:r>
            <w:r w:rsidR="00114377" w:rsidRPr="003A2792">
              <w:rPr>
                <w:rFonts w:cs="Arial"/>
                <w:sz w:val="18"/>
                <w:szCs w:val="18"/>
              </w:rPr>
              <w:t>– добавлен пункт о возможности введения ограничений на суммы переводов;</w:t>
            </w:r>
            <w:r w:rsidR="00114377" w:rsidRPr="003A2792">
              <w:rPr>
                <w:rFonts w:cs="Arial"/>
                <w:b/>
                <w:sz w:val="18"/>
                <w:szCs w:val="18"/>
              </w:rPr>
              <w:t xml:space="preserve"> </w:t>
            </w:r>
            <w:bookmarkStart w:id="10" w:name="_Hlk11851597"/>
            <w:r w:rsidR="00CD4BD3" w:rsidRPr="003A2792">
              <w:rPr>
                <w:rFonts w:cs="Arial"/>
                <w:b/>
                <w:sz w:val="18"/>
                <w:szCs w:val="18"/>
              </w:rPr>
              <w:t xml:space="preserve">п.5.3.2, пп.5) </w:t>
            </w:r>
            <w:r w:rsidR="00CD4BD3" w:rsidRPr="003A2792">
              <w:rPr>
                <w:rFonts w:cs="Arial"/>
                <w:sz w:val="18"/>
                <w:szCs w:val="18"/>
              </w:rPr>
              <w:t xml:space="preserve">– </w:t>
            </w:r>
            <w:r w:rsidR="002C0F66" w:rsidRPr="003A2792">
              <w:rPr>
                <w:rFonts w:cs="Arial"/>
                <w:sz w:val="18"/>
                <w:szCs w:val="18"/>
              </w:rPr>
              <w:t xml:space="preserve">добавлена ссылка на внутренний документ по порядку оценки рисков в Системе; </w:t>
            </w:r>
            <w:r w:rsidR="00CD4BD3" w:rsidRPr="003A2792">
              <w:rPr>
                <w:rFonts w:cs="Arial"/>
                <w:sz w:val="18"/>
                <w:szCs w:val="18"/>
              </w:rPr>
              <w:t xml:space="preserve"> </w:t>
            </w:r>
            <w:bookmarkEnd w:id="10"/>
            <w:r w:rsidRPr="003A2792">
              <w:rPr>
                <w:rFonts w:cs="Arial"/>
                <w:b/>
                <w:sz w:val="18"/>
                <w:szCs w:val="18"/>
              </w:rPr>
              <w:t xml:space="preserve">п.5.4.1.2, пп.3) </w:t>
            </w:r>
            <w:r w:rsidRPr="003A2792">
              <w:rPr>
                <w:rFonts w:cs="Arial"/>
                <w:sz w:val="18"/>
                <w:szCs w:val="18"/>
              </w:rPr>
              <w:t xml:space="preserve">– расширено взаимодействие Системы с ПС БЭСТ в части возможности приема переводов от Системы БЭСТ в пользу клиентов Системы </w:t>
            </w:r>
            <w:r w:rsidRPr="003A2792">
              <w:rPr>
                <w:rFonts w:cs="Arial"/>
                <w:sz w:val="18"/>
                <w:szCs w:val="18"/>
                <w:lang w:val="en-US"/>
              </w:rPr>
              <w:t>CONTACT</w:t>
            </w:r>
            <w:r w:rsidRPr="003A2792">
              <w:rPr>
                <w:rFonts w:cs="Arial"/>
                <w:sz w:val="18"/>
                <w:szCs w:val="18"/>
              </w:rPr>
              <w:t>.</w:t>
            </w:r>
          </w:p>
          <w:p w14:paraId="2B4A59F1" w14:textId="77777777" w:rsidR="00EF3969" w:rsidRPr="003A2792" w:rsidRDefault="00EF3969" w:rsidP="00B905C4">
            <w:pPr>
              <w:keepLines/>
              <w:tabs>
                <w:tab w:val="num" w:pos="1080"/>
              </w:tabs>
              <w:spacing w:after="60"/>
              <w:ind w:firstLine="0"/>
              <w:rPr>
                <w:rFonts w:cs="Arial"/>
                <w:sz w:val="18"/>
                <w:szCs w:val="18"/>
              </w:rPr>
            </w:pPr>
            <w:r w:rsidRPr="003A2792">
              <w:rPr>
                <w:rFonts w:cs="Arial"/>
                <w:b/>
                <w:sz w:val="18"/>
                <w:szCs w:val="18"/>
              </w:rPr>
              <w:t xml:space="preserve">Раздел 6, п.6.7.2, пп.1; п.6.8.2, пп.1; </w:t>
            </w:r>
            <w:r w:rsidR="002353F5" w:rsidRPr="003A2792">
              <w:rPr>
                <w:rFonts w:cs="Arial"/>
                <w:b/>
                <w:sz w:val="18"/>
                <w:szCs w:val="18"/>
              </w:rPr>
              <w:t xml:space="preserve">Раздел 7, </w:t>
            </w:r>
            <w:r w:rsidR="002E5ECA" w:rsidRPr="003A2792">
              <w:rPr>
                <w:rFonts w:cs="Arial"/>
                <w:b/>
                <w:sz w:val="18"/>
                <w:szCs w:val="18"/>
              </w:rPr>
              <w:t xml:space="preserve">п.7.4.4, пп.3); </w:t>
            </w:r>
            <w:r w:rsidR="002353F5" w:rsidRPr="003A2792">
              <w:rPr>
                <w:rFonts w:cs="Arial"/>
                <w:b/>
                <w:sz w:val="18"/>
                <w:szCs w:val="18"/>
              </w:rPr>
              <w:t xml:space="preserve">Раздел 8, </w:t>
            </w:r>
            <w:r w:rsidR="002E5ECA" w:rsidRPr="003A2792">
              <w:rPr>
                <w:rFonts w:cs="Arial"/>
                <w:b/>
                <w:sz w:val="18"/>
                <w:szCs w:val="18"/>
              </w:rPr>
              <w:t xml:space="preserve">п.8.2.2, пп.2-3, 10-12; </w:t>
            </w:r>
            <w:r w:rsidRPr="003A2792">
              <w:rPr>
                <w:rFonts w:cs="Arial"/>
                <w:b/>
                <w:sz w:val="18"/>
                <w:szCs w:val="18"/>
              </w:rPr>
              <w:t>Приложение №5, пп.11.5.1</w:t>
            </w:r>
            <w:r w:rsidRPr="003A2792">
              <w:rPr>
                <w:rFonts w:cs="Arial"/>
                <w:sz w:val="18"/>
                <w:szCs w:val="18"/>
              </w:rPr>
              <w:t xml:space="preserve"> – редакционные правки (удалено слово «платежное») с целью единообразия упоминания понятия «распоряжение» в Правилах.</w:t>
            </w:r>
          </w:p>
          <w:p w14:paraId="5E692C78" w14:textId="77777777" w:rsidR="00B905C4" w:rsidRPr="003A2792" w:rsidRDefault="00B905C4" w:rsidP="00B905C4">
            <w:pPr>
              <w:keepLines/>
              <w:tabs>
                <w:tab w:val="num" w:pos="1080"/>
              </w:tabs>
              <w:spacing w:after="60"/>
              <w:ind w:firstLine="0"/>
              <w:rPr>
                <w:rFonts w:cs="Arial"/>
                <w:sz w:val="18"/>
                <w:szCs w:val="18"/>
              </w:rPr>
            </w:pPr>
            <w:r w:rsidRPr="003A2792">
              <w:rPr>
                <w:rFonts w:cs="Arial"/>
                <w:b/>
                <w:sz w:val="18"/>
                <w:szCs w:val="18"/>
              </w:rPr>
              <w:t xml:space="preserve">Раздел 7, </w:t>
            </w:r>
            <w:r w:rsidR="002E5ECA" w:rsidRPr="003A2792">
              <w:rPr>
                <w:rFonts w:cs="Arial"/>
                <w:b/>
                <w:sz w:val="18"/>
                <w:szCs w:val="18"/>
              </w:rPr>
              <w:t xml:space="preserve">п.7.4.1, пп.5 – </w:t>
            </w:r>
            <w:r w:rsidR="002E5ECA" w:rsidRPr="003A2792">
              <w:rPr>
                <w:rFonts w:cs="Arial"/>
                <w:sz w:val="18"/>
                <w:szCs w:val="18"/>
              </w:rPr>
              <w:t>удалено упоминание доверенности;</w:t>
            </w:r>
            <w:r w:rsidR="001870E4" w:rsidRPr="003A2792">
              <w:rPr>
                <w:rFonts w:cs="Arial"/>
                <w:sz w:val="18"/>
                <w:szCs w:val="18"/>
              </w:rPr>
              <w:t xml:space="preserve"> </w:t>
            </w:r>
            <w:r w:rsidR="001870E4" w:rsidRPr="003A2792">
              <w:rPr>
                <w:rFonts w:cs="Arial"/>
                <w:b/>
                <w:sz w:val="18"/>
                <w:szCs w:val="18"/>
              </w:rPr>
              <w:t xml:space="preserve">пп.10 </w:t>
            </w:r>
            <w:r w:rsidR="001870E4" w:rsidRPr="003A2792">
              <w:rPr>
                <w:rFonts w:cs="Arial"/>
                <w:sz w:val="18"/>
                <w:szCs w:val="18"/>
              </w:rPr>
              <w:t>– уточнено, что имеется ввиду ПО, поставляемое Оператором;</w:t>
            </w:r>
            <w:r w:rsidR="002E5ECA" w:rsidRPr="003A2792">
              <w:rPr>
                <w:rFonts w:cs="Arial"/>
                <w:sz w:val="18"/>
                <w:szCs w:val="18"/>
              </w:rPr>
              <w:t xml:space="preserve"> </w:t>
            </w:r>
            <w:r w:rsidR="002E5ECA" w:rsidRPr="003A2792">
              <w:rPr>
                <w:rFonts w:cs="Arial"/>
                <w:b/>
                <w:sz w:val="18"/>
                <w:szCs w:val="18"/>
              </w:rPr>
              <w:t>п.7.4.4, пп.1)</w:t>
            </w:r>
            <w:r w:rsidR="002E5ECA" w:rsidRPr="003A2792">
              <w:rPr>
                <w:rFonts w:cs="Arial"/>
                <w:sz w:val="18"/>
                <w:szCs w:val="18"/>
              </w:rPr>
              <w:t xml:space="preserve"> – замена «отправленного ранее платежного распоряжения» на «исполненного ранее распоряжения»;</w:t>
            </w:r>
            <w:r w:rsidR="00643769" w:rsidRPr="003A2792">
              <w:rPr>
                <w:rFonts w:cs="Arial"/>
                <w:sz w:val="18"/>
                <w:szCs w:val="18"/>
              </w:rPr>
              <w:t xml:space="preserve"> </w:t>
            </w:r>
            <w:r w:rsidR="002E5ECA" w:rsidRPr="003A2792">
              <w:rPr>
                <w:rFonts w:cs="Arial"/>
                <w:b/>
                <w:sz w:val="18"/>
                <w:szCs w:val="18"/>
              </w:rPr>
              <w:t>п.7.7,</w:t>
            </w:r>
            <w:r w:rsidR="00643769" w:rsidRPr="003A2792">
              <w:rPr>
                <w:rFonts w:cs="Arial"/>
                <w:b/>
                <w:sz w:val="18"/>
                <w:szCs w:val="18"/>
              </w:rPr>
              <w:t xml:space="preserve"> пп.1) </w:t>
            </w:r>
            <w:r w:rsidR="00643769" w:rsidRPr="003A2792">
              <w:rPr>
                <w:rFonts w:cs="Arial"/>
                <w:sz w:val="18"/>
                <w:szCs w:val="18"/>
              </w:rPr>
              <w:t>– уточнение формулировки, в т.ч. замена понятия «несанкционированного» списания</w:t>
            </w:r>
            <w:r w:rsidR="002E5ECA" w:rsidRPr="003A2792">
              <w:rPr>
                <w:rFonts w:cs="Arial"/>
                <w:sz w:val="18"/>
                <w:szCs w:val="18"/>
              </w:rPr>
              <w:t xml:space="preserve">  </w:t>
            </w:r>
            <w:r w:rsidR="00643769" w:rsidRPr="003A2792">
              <w:rPr>
                <w:rFonts w:cs="Arial"/>
                <w:sz w:val="18"/>
                <w:szCs w:val="18"/>
              </w:rPr>
              <w:t xml:space="preserve">на «без согласия клиента»; </w:t>
            </w:r>
            <w:r w:rsidR="0014347A" w:rsidRPr="003A2792">
              <w:rPr>
                <w:rFonts w:cs="Arial"/>
                <w:b/>
                <w:sz w:val="18"/>
                <w:szCs w:val="18"/>
              </w:rPr>
              <w:t>пп.2)</w:t>
            </w:r>
            <w:r w:rsidR="0014347A" w:rsidRPr="003A2792">
              <w:rPr>
                <w:rFonts w:cs="Arial"/>
                <w:sz w:val="18"/>
                <w:szCs w:val="18"/>
              </w:rPr>
              <w:t xml:space="preserve"> – дополнен действиями Оператора; </w:t>
            </w:r>
            <w:r w:rsidR="00643769" w:rsidRPr="003A2792">
              <w:rPr>
                <w:rFonts w:cs="Arial"/>
                <w:b/>
                <w:sz w:val="18"/>
                <w:szCs w:val="18"/>
              </w:rPr>
              <w:t>пп.3)</w:t>
            </w:r>
            <w:r w:rsidR="00643769" w:rsidRPr="003A2792">
              <w:rPr>
                <w:rFonts w:cs="Arial"/>
                <w:sz w:val="18"/>
                <w:szCs w:val="18"/>
              </w:rPr>
              <w:t xml:space="preserve"> – удален, формулировка подпункта перемещена в пп.1; изменена дальнейшая нумерация подпунктов; </w:t>
            </w:r>
            <w:r w:rsidR="00643769" w:rsidRPr="003A2792">
              <w:rPr>
                <w:rFonts w:cs="Arial"/>
                <w:b/>
                <w:sz w:val="18"/>
                <w:szCs w:val="18"/>
              </w:rPr>
              <w:t>пп.3</w:t>
            </w:r>
            <w:r w:rsidR="00643769" w:rsidRPr="003A2792">
              <w:rPr>
                <w:rFonts w:cs="Arial"/>
                <w:sz w:val="18"/>
                <w:szCs w:val="18"/>
              </w:rPr>
              <w:t xml:space="preserve"> (в новой нумерации) – добавлена обязательная процедура для Участников официального уведомления </w:t>
            </w:r>
            <w:r w:rsidR="0014347A" w:rsidRPr="003A2792">
              <w:rPr>
                <w:rFonts w:cs="Arial"/>
                <w:sz w:val="18"/>
                <w:szCs w:val="18"/>
              </w:rPr>
              <w:t>Расчетного центра</w:t>
            </w:r>
            <w:r w:rsidR="00643769" w:rsidRPr="003A2792">
              <w:rPr>
                <w:rFonts w:cs="Arial"/>
                <w:sz w:val="18"/>
                <w:szCs w:val="18"/>
              </w:rPr>
              <w:t xml:space="preserve"> о факте списания денежных средств с банковских счетов Участников без их согласия;</w:t>
            </w:r>
            <w:r w:rsidR="00643769" w:rsidRPr="003A2792">
              <w:rPr>
                <w:rFonts w:cs="Arial"/>
                <w:b/>
                <w:sz w:val="18"/>
                <w:szCs w:val="18"/>
              </w:rPr>
              <w:t xml:space="preserve"> </w:t>
            </w:r>
            <w:r w:rsidRPr="003A2792">
              <w:rPr>
                <w:rFonts w:cs="Arial"/>
                <w:b/>
                <w:sz w:val="18"/>
                <w:szCs w:val="18"/>
              </w:rPr>
              <w:t>п.7.8</w:t>
            </w:r>
            <w:r w:rsidRPr="003A2792">
              <w:rPr>
                <w:rFonts w:cs="Arial"/>
                <w:sz w:val="18"/>
                <w:szCs w:val="18"/>
              </w:rPr>
              <w:t xml:space="preserve"> – </w:t>
            </w:r>
            <w:r w:rsidR="001870E4" w:rsidRPr="003A2792">
              <w:rPr>
                <w:rFonts w:cs="Arial"/>
                <w:sz w:val="18"/>
                <w:szCs w:val="18"/>
              </w:rPr>
              <w:t xml:space="preserve">изменена нумерация, структура, наименования </w:t>
            </w:r>
            <w:r w:rsidRPr="003A2792">
              <w:rPr>
                <w:rFonts w:cs="Arial"/>
                <w:sz w:val="18"/>
                <w:szCs w:val="18"/>
              </w:rPr>
              <w:t>подпункт</w:t>
            </w:r>
            <w:r w:rsidR="001870E4" w:rsidRPr="003A2792">
              <w:rPr>
                <w:rFonts w:cs="Arial"/>
                <w:sz w:val="18"/>
                <w:szCs w:val="18"/>
              </w:rPr>
              <w:t xml:space="preserve">ов (выделены </w:t>
            </w:r>
            <w:r w:rsidR="001870E4" w:rsidRPr="003A2792">
              <w:rPr>
                <w:rFonts w:cs="Arial"/>
                <w:b/>
                <w:sz w:val="18"/>
                <w:szCs w:val="18"/>
              </w:rPr>
              <w:t>пп.7.8.1</w:t>
            </w:r>
            <w:r w:rsidR="001870E4" w:rsidRPr="003A2792">
              <w:rPr>
                <w:rFonts w:cs="Arial"/>
                <w:sz w:val="18"/>
                <w:szCs w:val="18"/>
              </w:rPr>
              <w:t xml:space="preserve"> – требования к защите информации, который дополнен с общими требованиями по безопасности автоматизированных рабочих мест Участников </w:t>
            </w:r>
            <w:r w:rsidR="001870E4" w:rsidRPr="003A2792">
              <w:rPr>
                <w:rFonts w:cs="Arial"/>
                <w:b/>
                <w:sz w:val="18"/>
                <w:szCs w:val="18"/>
              </w:rPr>
              <w:t>пп.7.8.2</w:t>
            </w:r>
            <w:r w:rsidR="001870E4" w:rsidRPr="003A2792">
              <w:rPr>
                <w:rFonts w:cs="Arial"/>
                <w:sz w:val="18"/>
                <w:szCs w:val="18"/>
              </w:rPr>
              <w:t xml:space="preserve"> – взаимодействие при выявлении инцидентов, </w:t>
            </w:r>
            <w:r w:rsidR="001870E4" w:rsidRPr="003A2792">
              <w:rPr>
                <w:rFonts w:cs="Arial"/>
                <w:b/>
                <w:sz w:val="18"/>
                <w:szCs w:val="18"/>
              </w:rPr>
              <w:t>пп.7.8.3</w:t>
            </w:r>
            <w:r w:rsidR="001870E4" w:rsidRPr="003A2792">
              <w:rPr>
                <w:rFonts w:cs="Arial"/>
                <w:sz w:val="18"/>
                <w:szCs w:val="18"/>
              </w:rPr>
              <w:t xml:space="preserve"> – добавлено противодействие переводам без согласия клиентов)</w:t>
            </w:r>
            <w:r w:rsidRPr="003A2792">
              <w:rPr>
                <w:rFonts w:cs="Arial"/>
                <w:sz w:val="18"/>
                <w:szCs w:val="18"/>
              </w:rPr>
              <w:t xml:space="preserve">. </w:t>
            </w:r>
          </w:p>
          <w:p w14:paraId="03DBE119" w14:textId="77777777" w:rsidR="00B34129" w:rsidRPr="003A2792" w:rsidRDefault="00B34129" w:rsidP="00B905C4">
            <w:pPr>
              <w:keepLines/>
              <w:tabs>
                <w:tab w:val="num" w:pos="1080"/>
              </w:tabs>
              <w:spacing w:after="60"/>
              <w:ind w:firstLine="0"/>
              <w:rPr>
                <w:rFonts w:cs="Arial"/>
                <w:sz w:val="18"/>
                <w:szCs w:val="18"/>
              </w:rPr>
            </w:pPr>
            <w:r w:rsidRPr="003A2792">
              <w:rPr>
                <w:rFonts w:cs="Arial"/>
                <w:b/>
                <w:sz w:val="18"/>
                <w:szCs w:val="18"/>
              </w:rPr>
              <w:t xml:space="preserve">Раздел 8, </w:t>
            </w:r>
            <w:r w:rsidR="001870E4" w:rsidRPr="003A2792">
              <w:rPr>
                <w:rFonts w:cs="Arial"/>
                <w:b/>
                <w:sz w:val="18"/>
                <w:szCs w:val="18"/>
              </w:rPr>
              <w:t xml:space="preserve">п.8.1, пп.2.1 – 2.2 </w:t>
            </w:r>
            <w:r w:rsidR="001870E4" w:rsidRPr="003A2792">
              <w:rPr>
                <w:rFonts w:cs="Arial"/>
                <w:sz w:val="18"/>
                <w:szCs w:val="18"/>
              </w:rPr>
              <w:t xml:space="preserve">– </w:t>
            </w:r>
            <w:r w:rsidR="00B67BA1" w:rsidRPr="003A2792">
              <w:rPr>
                <w:rFonts w:cs="Arial"/>
                <w:sz w:val="18"/>
                <w:szCs w:val="18"/>
              </w:rPr>
              <w:t>изменена нумерация (</w:t>
            </w:r>
            <w:r w:rsidR="001870E4" w:rsidRPr="003A2792">
              <w:rPr>
                <w:rFonts w:cs="Arial"/>
                <w:sz w:val="18"/>
                <w:szCs w:val="18"/>
              </w:rPr>
              <w:t>п</w:t>
            </w:r>
            <w:r w:rsidR="00B67BA1" w:rsidRPr="003A2792">
              <w:rPr>
                <w:rFonts w:cs="Arial"/>
                <w:sz w:val="18"/>
                <w:szCs w:val="18"/>
              </w:rPr>
              <w:t>п.2.2 стал пп.2.1, пп.2.1 – 2.2, уточнено, какое именно ПО используется: поставляемое Оператором или прочее;</w:t>
            </w:r>
            <w:r w:rsidR="001870E4" w:rsidRPr="003A2792">
              <w:rPr>
                <w:rFonts w:cs="Arial"/>
                <w:b/>
                <w:sz w:val="18"/>
                <w:szCs w:val="18"/>
              </w:rPr>
              <w:t xml:space="preserve"> </w:t>
            </w:r>
            <w:r w:rsidRPr="003A2792">
              <w:rPr>
                <w:rFonts w:cs="Arial"/>
                <w:b/>
                <w:sz w:val="18"/>
                <w:szCs w:val="18"/>
              </w:rPr>
              <w:t xml:space="preserve">п.8.2.5, пп.4 </w:t>
            </w:r>
            <w:r w:rsidRPr="003A2792">
              <w:rPr>
                <w:rFonts w:cs="Arial"/>
                <w:sz w:val="18"/>
                <w:szCs w:val="18"/>
              </w:rPr>
              <w:t>– уточнение возможности</w:t>
            </w:r>
            <w:r w:rsidR="00643769" w:rsidRPr="003A2792">
              <w:rPr>
                <w:rFonts w:cs="Arial"/>
                <w:sz w:val="18"/>
                <w:szCs w:val="18"/>
              </w:rPr>
              <w:t xml:space="preserve"> РЦ, являющемуся Участником, осуществлять расчеты по счетам, открытым в данном РЦ. </w:t>
            </w:r>
            <w:r w:rsidRPr="003A2792">
              <w:rPr>
                <w:rFonts w:cs="Arial"/>
                <w:sz w:val="18"/>
                <w:szCs w:val="18"/>
              </w:rPr>
              <w:t xml:space="preserve"> </w:t>
            </w:r>
          </w:p>
          <w:p w14:paraId="255725F8" w14:textId="77777777" w:rsidR="00A42185" w:rsidRPr="003A2792" w:rsidRDefault="00A42185" w:rsidP="00B905C4">
            <w:pPr>
              <w:keepLines/>
              <w:tabs>
                <w:tab w:val="num" w:pos="1080"/>
              </w:tabs>
              <w:spacing w:after="60"/>
              <w:ind w:firstLine="0"/>
              <w:rPr>
                <w:rFonts w:cs="Arial"/>
                <w:sz w:val="18"/>
                <w:szCs w:val="18"/>
              </w:rPr>
            </w:pPr>
            <w:r w:rsidRPr="003A2792">
              <w:rPr>
                <w:rFonts w:cs="Arial"/>
                <w:b/>
                <w:sz w:val="18"/>
                <w:szCs w:val="18"/>
              </w:rPr>
              <w:t xml:space="preserve">Приложение №1, п.2 </w:t>
            </w:r>
            <w:r w:rsidRPr="003A2792">
              <w:rPr>
                <w:rFonts w:cs="Arial"/>
                <w:sz w:val="18"/>
                <w:szCs w:val="18"/>
              </w:rPr>
              <w:t>– уточнение в отношении направления денежных средств</w:t>
            </w:r>
            <w:r w:rsidRPr="003A2792">
              <w:rPr>
                <w:rFonts w:cs="Arial"/>
                <w:b/>
                <w:sz w:val="18"/>
                <w:szCs w:val="18"/>
              </w:rPr>
              <w:t xml:space="preserve"> </w:t>
            </w:r>
            <w:r w:rsidRPr="003A2792">
              <w:rPr>
                <w:rFonts w:cs="Arial"/>
                <w:sz w:val="18"/>
                <w:szCs w:val="18"/>
              </w:rPr>
              <w:t>в пользу и от юридических лиц.</w:t>
            </w:r>
          </w:p>
          <w:p w14:paraId="1B58632D" w14:textId="599EFD4D" w:rsidR="00B67BA1" w:rsidRPr="003A2792" w:rsidRDefault="00B67BA1" w:rsidP="00B67BA1">
            <w:pPr>
              <w:keepLines/>
              <w:tabs>
                <w:tab w:val="num" w:pos="1080"/>
              </w:tabs>
              <w:spacing w:after="60"/>
              <w:ind w:firstLine="0"/>
              <w:rPr>
                <w:rFonts w:cs="Arial"/>
                <w:sz w:val="18"/>
                <w:szCs w:val="18"/>
              </w:rPr>
            </w:pPr>
            <w:r w:rsidRPr="003A2792">
              <w:rPr>
                <w:rFonts w:cs="Arial"/>
                <w:b/>
                <w:sz w:val="18"/>
                <w:szCs w:val="18"/>
              </w:rPr>
              <w:t xml:space="preserve">Приложение №3, п.11.3, пп.3, подраздел 6, пп.5-7 </w:t>
            </w:r>
            <w:r w:rsidRPr="003A2792">
              <w:rPr>
                <w:rFonts w:cs="Arial"/>
                <w:sz w:val="18"/>
                <w:szCs w:val="18"/>
              </w:rPr>
              <w:t>- уточнено, какое именно ПО используется: поставляемое Оператором или прочее.</w:t>
            </w:r>
          </w:p>
          <w:p w14:paraId="28E18526" w14:textId="77777777" w:rsidR="00B67BA1" w:rsidRPr="003A2792" w:rsidRDefault="00B67BA1" w:rsidP="00B905C4">
            <w:pPr>
              <w:keepLines/>
              <w:tabs>
                <w:tab w:val="num" w:pos="1080"/>
              </w:tabs>
              <w:spacing w:after="60"/>
              <w:ind w:firstLine="0"/>
              <w:rPr>
                <w:rFonts w:cs="Arial"/>
                <w:sz w:val="18"/>
                <w:szCs w:val="18"/>
              </w:rPr>
            </w:pPr>
            <w:r w:rsidRPr="003A2792">
              <w:rPr>
                <w:rFonts w:cs="Arial"/>
                <w:b/>
                <w:sz w:val="18"/>
                <w:szCs w:val="18"/>
              </w:rPr>
              <w:t>Приложение №4</w:t>
            </w:r>
            <w:r w:rsidRPr="003A2792">
              <w:rPr>
                <w:rFonts w:cs="Arial"/>
                <w:sz w:val="18"/>
                <w:szCs w:val="18"/>
              </w:rPr>
              <w:t xml:space="preserve"> - уточнено, какое именно ПО используется: поставляемое Оператором или прочее, добавлена обязанность Участников, использующих прочее ПО, собирать с клиентов согласия на обработку ПД.</w:t>
            </w:r>
          </w:p>
          <w:p w14:paraId="6EBDC770" w14:textId="77777777" w:rsidR="00B905C4" w:rsidRPr="003A2792" w:rsidRDefault="00B905C4" w:rsidP="00B905C4">
            <w:pPr>
              <w:keepLines/>
              <w:tabs>
                <w:tab w:val="num" w:pos="1080"/>
              </w:tabs>
              <w:spacing w:after="60"/>
              <w:ind w:firstLine="0"/>
              <w:rPr>
                <w:rFonts w:cs="Arial"/>
                <w:sz w:val="18"/>
                <w:szCs w:val="18"/>
              </w:rPr>
            </w:pPr>
            <w:r w:rsidRPr="003A2792">
              <w:rPr>
                <w:rFonts w:cs="Arial"/>
                <w:b/>
                <w:sz w:val="18"/>
                <w:szCs w:val="18"/>
              </w:rPr>
              <w:t>Приложение №5, п.11.5.2, пп.2)</w:t>
            </w:r>
            <w:r w:rsidRPr="003A2792">
              <w:rPr>
                <w:rFonts w:cs="Arial"/>
                <w:sz w:val="18"/>
                <w:szCs w:val="18"/>
              </w:rPr>
              <w:t xml:space="preserve"> - уточнено пороговое значение показателя БФПС П3: 99% - для привлеченных РЦ. </w:t>
            </w:r>
          </w:p>
          <w:p w14:paraId="0198FC37" w14:textId="6A056FD2" w:rsidR="00481518" w:rsidRPr="003A2792" w:rsidRDefault="002353F5" w:rsidP="00481518">
            <w:pPr>
              <w:spacing w:after="160"/>
              <w:ind w:firstLine="0"/>
              <w:rPr>
                <w:rFonts w:cs="Arial"/>
                <w:sz w:val="18"/>
                <w:szCs w:val="18"/>
              </w:rPr>
            </w:pPr>
            <w:r w:rsidRPr="003A2792">
              <w:rPr>
                <w:rFonts w:cs="Arial"/>
                <w:b/>
                <w:sz w:val="18"/>
                <w:szCs w:val="18"/>
              </w:rPr>
              <w:t>Приложение №6,</w:t>
            </w:r>
            <w:r w:rsidR="00A9584D" w:rsidRPr="003A2792">
              <w:rPr>
                <w:rFonts w:cs="Arial"/>
                <w:b/>
                <w:sz w:val="18"/>
                <w:szCs w:val="18"/>
              </w:rPr>
              <w:t xml:space="preserve"> </w:t>
            </w:r>
            <w:r w:rsidR="00906B35" w:rsidRPr="003A2792">
              <w:rPr>
                <w:rFonts w:cs="Arial"/>
                <w:b/>
                <w:sz w:val="18"/>
                <w:szCs w:val="18"/>
              </w:rPr>
              <w:t xml:space="preserve">п. 11.6.4 </w:t>
            </w:r>
            <w:r w:rsidR="00906B35" w:rsidRPr="003A2792">
              <w:rPr>
                <w:rFonts w:cs="Arial"/>
                <w:sz w:val="18"/>
                <w:szCs w:val="18"/>
              </w:rPr>
              <w:t xml:space="preserve">– введены новые тарифы – изменяется диапазон Комиссии №1 по направлениям Россия – Россия до 0,1% - </w:t>
            </w:r>
            <w:r w:rsidR="00370DE5" w:rsidRPr="003A2792">
              <w:rPr>
                <w:rFonts w:cs="Arial"/>
                <w:sz w:val="18"/>
                <w:szCs w:val="18"/>
              </w:rPr>
              <w:t>2</w:t>
            </w:r>
            <w:r w:rsidR="00906B35" w:rsidRPr="003A2792">
              <w:rPr>
                <w:rFonts w:cs="Arial"/>
                <w:sz w:val="18"/>
                <w:szCs w:val="18"/>
              </w:rPr>
              <w:t>% и Россия – страны Ближнего зарубежья до 0,1% - 2%</w:t>
            </w:r>
            <w:r w:rsidR="00DE42B9" w:rsidRPr="003A2792">
              <w:rPr>
                <w:rFonts w:cs="Arial"/>
                <w:sz w:val="18"/>
                <w:szCs w:val="18"/>
              </w:rPr>
              <w:t>;</w:t>
            </w:r>
            <w:r w:rsidR="00114377" w:rsidRPr="003A2792">
              <w:rPr>
                <w:rFonts w:cs="Arial"/>
                <w:sz w:val="18"/>
                <w:szCs w:val="18"/>
              </w:rPr>
              <w:t xml:space="preserve"> </w:t>
            </w:r>
            <w:r w:rsidR="00114377" w:rsidRPr="003A2792">
              <w:rPr>
                <w:rFonts w:cs="Arial"/>
                <w:b/>
                <w:sz w:val="18"/>
                <w:szCs w:val="18"/>
              </w:rPr>
              <w:t>п.11.6.5</w:t>
            </w:r>
            <w:r w:rsidR="00114377" w:rsidRPr="003A2792">
              <w:rPr>
                <w:rFonts w:cs="Arial"/>
                <w:sz w:val="18"/>
                <w:szCs w:val="18"/>
              </w:rPr>
              <w:t xml:space="preserve"> -</w:t>
            </w:r>
            <w:r w:rsidR="00DE42B9" w:rsidRPr="003A2792">
              <w:rPr>
                <w:rFonts w:cs="Arial"/>
                <w:sz w:val="18"/>
                <w:szCs w:val="18"/>
              </w:rPr>
              <w:t xml:space="preserve"> </w:t>
            </w:r>
            <w:r w:rsidR="00114377" w:rsidRPr="003A2792">
              <w:rPr>
                <w:rFonts w:cs="Arial"/>
                <w:sz w:val="18"/>
                <w:szCs w:val="18"/>
              </w:rPr>
              <w:t xml:space="preserve">в рамках установленных диапазонов корректируются тарифы по направлениям: Абхазия – Абхазия, Беларусь, Грузия, Казахстан, Кыргызстан, Латвия, Литва, Молдова, Россия, Таджикистан, Узбекистан, Эстония, Южная Осетия; Азербайджан - Абхазия, Беларусь, Грузия, Казахстан, Кыргызстан, Латвия, Литва, Молдова, Россия, Таджикистан, Эстония, Южная Осетия; Беларусь - Латвия, Литва, Россия, Эстония; Грузия </w:t>
            </w:r>
            <w:bookmarkStart w:id="11" w:name="_Hlk11852145"/>
            <w:r w:rsidR="00114377" w:rsidRPr="003A2792">
              <w:rPr>
                <w:rFonts w:cs="Arial"/>
                <w:sz w:val="18"/>
                <w:szCs w:val="18"/>
              </w:rPr>
              <w:t>- Абхазия, Беларусь, Грузия, Казахстан, Кыргызстан, Латвия, Литва, Молдова, Россия, Таджикистан, Эстония</w:t>
            </w:r>
            <w:r w:rsidR="004F0009" w:rsidRPr="003A2792">
              <w:rPr>
                <w:rFonts w:cs="Arial"/>
                <w:sz w:val="18"/>
                <w:szCs w:val="18"/>
              </w:rPr>
              <w:t>, Южная Осетия</w:t>
            </w:r>
            <w:bookmarkEnd w:id="11"/>
            <w:r w:rsidR="00114377" w:rsidRPr="003A2792">
              <w:rPr>
                <w:rFonts w:cs="Arial"/>
                <w:sz w:val="18"/>
                <w:szCs w:val="18"/>
              </w:rPr>
              <w:t xml:space="preserve">; Казахстан - Латвия, Литва, Россия, Эстония; Кыргызстан - Абхазия, Беларусь, Грузия, Казахстан, Кыргызстан, Латвия, Литва, Молдова, Россия, Таджикистан, Эстония, Южная Осетия; Латвия - Абхазия, Азербайджан, Беларусь, Грузия, Казахстан, Кыргызстан, Латвия, Литва, Молдова, Россия, Таджикистан, Узбекистан, Эстония, Южная Осетия; Литва - Абхазия, Азербайджан, Армения, Беларусь, Грузия, Казахстан, Кыргызстан, Латвия, Литва, Молдова, Россия, Таджикистан, Узбекистан, Эстония, Южная Осетия; Молдова - Абхазия, Беларусь, Грузия, Казахстан, Кыргызстан, Латвия, Литва, Молдова, Россия, Таджикистан, Эстония, Южная Осетия; Россия – Россия, Абхазия, Беларусь, Грузия, Казахстан, Кыргызстан, Латвия, Литва, Молдова, Таджикистан, Южная Осетия; Таджикистан - Абхазия, Беларусь, Грузия, Казахстан, Кыргызстан, Латвия, Литва, Молдова, Россия, Таджикистан, Эстония, Южная Осетия; Узбекистан - Абхазия, Азербайджан, Армения, Беларусь, Грузия, Казахстан, Кыргызстан, Латвия, Литва, Молдова, Россия, Таджикистан, Эстония, Южная Осетия; Эстония - Абхазия, Азербайджан, Беларусь, Грузия, Казахстан, Кыргызстан, Латвия, Литва, Молдова, Россия, Таджикистан, Узбекистан, Эстония, Южная Осетия; Южная Осетия - Абхазия, Азербайджан, Армения, Беларусь, Грузия, Казахстан, Кыргызстан, Латвия, Литва, Молдова, Россия, Таджикистан, Узбекистан, Эстония, Южная Осетия; </w:t>
            </w:r>
            <w:r w:rsidR="00DE42B9" w:rsidRPr="003A2792">
              <w:rPr>
                <w:rFonts w:cs="Arial"/>
                <w:b/>
                <w:sz w:val="18"/>
                <w:szCs w:val="18"/>
              </w:rPr>
              <w:t>п.11.6.6</w:t>
            </w:r>
            <w:r w:rsidR="00DE42B9" w:rsidRPr="003A2792">
              <w:rPr>
                <w:rFonts w:cs="Arial"/>
                <w:sz w:val="18"/>
                <w:szCs w:val="18"/>
              </w:rPr>
              <w:t xml:space="preserve"> - введены новые тарифы - </w:t>
            </w:r>
            <w:r w:rsidR="00906B35" w:rsidRPr="003A2792">
              <w:rPr>
                <w:rFonts w:cs="Arial"/>
                <w:sz w:val="18"/>
                <w:szCs w:val="18"/>
              </w:rPr>
              <w:t>изменяется диапазон следующих комиссий:</w:t>
            </w:r>
            <w:r w:rsidR="00DE42B9" w:rsidRPr="003A2792">
              <w:rPr>
                <w:rFonts w:cs="Arial"/>
                <w:sz w:val="18"/>
                <w:szCs w:val="18"/>
              </w:rPr>
              <w:t xml:space="preserve"> </w:t>
            </w:r>
            <w:r w:rsidR="00906B35" w:rsidRPr="003A2792">
              <w:rPr>
                <w:rFonts w:cs="Arial"/>
                <w:sz w:val="18"/>
                <w:szCs w:val="18"/>
              </w:rPr>
              <w:t xml:space="preserve">Комиссия №1 </w:t>
            </w:r>
            <w:r w:rsidR="00906B35" w:rsidRPr="003A2792">
              <w:rPr>
                <w:rFonts w:cs="Arial"/>
                <w:sz w:val="18"/>
                <w:szCs w:val="18"/>
              </w:rPr>
              <w:lastRenderedPageBreak/>
              <w:t>расширяется по направлению Северная Америка по способу доставки денежных средств «Зачисление на счет» на суммовом пороге 1500,01 - 5000 USD/EUR до 1% - 1,5%, на суммовом пороге менее 1500 USD/EUR до 15 USD/EUR - 25 USD/EUR</w:t>
            </w:r>
            <w:r w:rsidR="00DE42B9" w:rsidRPr="003A2792">
              <w:rPr>
                <w:rFonts w:cs="Arial"/>
                <w:sz w:val="18"/>
                <w:szCs w:val="18"/>
              </w:rPr>
              <w:t>; к</w:t>
            </w:r>
            <w:r w:rsidR="00906B35" w:rsidRPr="003A2792">
              <w:rPr>
                <w:rFonts w:cs="Arial"/>
                <w:sz w:val="18"/>
                <w:szCs w:val="18"/>
              </w:rPr>
              <w:t>омиссия №3 расширяется по направлению Северная Америка по способу доставки денежных средств «Зачисление на счет» на суммовом пороге менее 1500 USD/EUR и от 1500,01 до 5000 USD/EUR до 4 - 17 USD, на суммовом пороге более 5000 USD/EUR до от 6 USD до 17 USD</w:t>
            </w:r>
            <w:r w:rsidR="00DE42B9" w:rsidRPr="003A2792">
              <w:rPr>
                <w:rFonts w:cs="Arial"/>
                <w:sz w:val="18"/>
                <w:szCs w:val="18"/>
              </w:rPr>
              <w:t>; к</w:t>
            </w:r>
            <w:r w:rsidR="00906B35" w:rsidRPr="003A2792">
              <w:rPr>
                <w:rFonts w:cs="Arial"/>
                <w:sz w:val="18"/>
                <w:szCs w:val="18"/>
              </w:rPr>
              <w:t>омиссия №3 расширяется по направлению Юго-Восточная Азия по способу доставки денежных средств «Наличные» на суммовом пороге менее 300 USD до 8 USD, по способу доставки денежных средств «Зачисление на счет» на всех суммовых порогах до 8 USD</w:t>
            </w:r>
            <w:r w:rsidR="00DE42B9" w:rsidRPr="003A2792">
              <w:rPr>
                <w:rFonts w:cs="Arial"/>
                <w:sz w:val="18"/>
                <w:szCs w:val="18"/>
              </w:rPr>
              <w:t xml:space="preserve">; </w:t>
            </w:r>
            <w:r w:rsidRPr="003A2792">
              <w:rPr>
                <w:rFonts w:cs="Arial"/>
                <w:b/>
                <w:sz w:val="18"/>
                <w:szCs w:val="18"/>
              </w:rPr>
              <w:t>п.11.6.7</w:t>
            </w:r>
            <w:r w:rsidRPr="003A2792">
              <w:rPr>
                <w:rFonts w:cs="Arial"/>
                <w:sz w:val="18"/>
                <w:szCs w:val="18"/>
              </w:rPr>
              <w:t xml:space="preserve"> – корректировка Тарифов в рамках установленных диапазонов и регионов: </w:t>
            </w:r>
            <w:r w:rsidR="00027299" w:rsidRPr="003A2792">
              <w:rPr>
                <w:rFonts w:cs="Arial"/>
                <w:sz w:val="18"/>
                <w:szCs w:val="18"/>
              </w:rPr>
              <w:t xml:space="preserve">Африка, </w:t>
            </w:r>
            <w:proofErr w:type="spellStart"/>
            <w:r w:rsidR="00027299" w:rsidRPr="003A2792">
              <w:rPr>
                <w:rFonts w:cs="Arial"/>
                <w:sz w:val="18"/>
                <w:szCs w:val="18"/>
              </w:rPr>
              <w:t>Суб</w:t>
            </w:r>
            <w:proofErr w:type="spellEnd"/>
            <w:r w:rsidR="00027299" w:rsidRPr="003A2792">
              <w:rPr>
                <w:rFonts w:cs="Arial"/>
                <w:sz w:val="18"/>
                <w:szCs w:val="18"/>
              </w:rPr>
              <w:t xml:space="preserve">-Сахара – добавлена новая страна Ангола, способ «Наличные», </w:t>
            </w:r>
            <w:r w:rsidRPr="003A2792">
              <w:rPr>
                <w:rFonts w:cs="Arial"/>
                <w:sz w:val="18"/>
                <w:szCs w:val="18"/>
              </w:rPr>
              <w:t xml:space="preserve">Восточная Европа, страна Болгария, способ «Наличные», удалено уточнение «почта», Юго-Восточная Азия, Вьетнам добавлен комментарий о введенных ограничениях, способах информирования об изменении условий ограничения, Северная Африка, Египет, наличные/ доставка на дом – добавлена валюта USD, Ближний Восток, Иордания, Ливан, наличные – добавлена валюта USD (Комиссия №1), Южная Азия, Шри-Ланка, зачисление на счет - добавлена валюта USD (Комиссия №1), Восточная Азия, Китай, добавлен комментарий о введенных ограничениях, способах информирования об изменении условий ограничения, способ «Зачисление на счет» – удалена валюта USD (Комиссия №1), удалена валюта EUR (Комиссия №2), </w:t>
            </w:r>
            <w:r w:rsidR="00027299" w:rsidRPr="003A2792">
              <w:rPr>
                <w:rFonts w:cs="Arial"/>
                <w:sz w:val="18"/>
                <w:szCs w:val="18"/>
              </w:rPr>
              <w:t>Центральная Азия, Монголия – добавлен способ «Зачисление на мобильный кошелек»,</w:t>
            </w:r>
            <w:r w:rsidRPr="003A2792">
              <w:rPr>
                <w:rFonts w:cs="Arial"/>
                <w:sz w:val="18"/>
                <w:szCs w:val="18"/>
              </w:rPr>
              <w:t xml:space="preserve"> Восточная Азия - добавлена страна Республика Корея, способ «Зачисление на счет», Океания -  добавлена страна Северные Марианские острова, способ «Наличные», Северная Америка, США, «Зачисление на счет», Комиссия №1 – добавлена для ICOW, Восточная Азия, Япония – добавлен способ «Зачисление на счет», способ наличные скорректирована Комиссия №1</w:t>
            </w:r>
            <w:r w:rsidR="00481518" w:rsidRPr="003A2792">
              <w:rPr>
                <w:rFonts w:cs="Arial"/>
                <w:sz w:val="18"/>
                <w:szCs w:val="18"/>
              </w:rPr>
              <w:t>; Восточная Европа, Венгрия – добавлен способ «Наличные».</w:t>
            </w:r>
          </w:p>
          <w:p w14:paraId="65108C71" w14:textId="77777777" w:rsidR="00B905C4" w:rsidRPr="003A2792" w:rsidRDefault="0014347A" w:rsidP="002353F5">
            <w:pPr>
              <w:keepLines/>
              <w:tabs>
                <w:tab w:val="num" w:pos="1080"/>
              </w:tabs>
              <w:spacing w:after="60"/>
              <w:ind w:firstLine="0"/>
              <w:rPr>
                <w:rFonts w:cs="Arial"/>
                <w:sz w:val="18"/>
                <w:szCs w:val="18"/>
              </w:rPr>
            </w:pPr>
            <w:r w:rsidRPr="003A2792">
              <w:rPr>
                <w:rFonts w:cs="Arial"/>
                <w:sz w:val="18"/>
                <w:szCs w:val="18"/>
              </w:rPr>
              <w:t xml:space="preserve">В связи с изменением нумерации скорректированы ссылки на пункты по тексту. </w:t>
            </w:r>
          </w:p>
        </w:tc>
      </w:tr>
      <w:tr w:rsidR="00A30728" w:rsidRPr="00736A61" w14:paraId="5FEF23AE" w14:textId="77777777" w:rsidTr="00460661">
        <w:tc>
          <w:tcPr>
            <w:tcW w:w="1233" w:type="dxa"/>
          </w:tcPr>
          <w:p w14:paraId="6535AF3B" w14:textId="0BC1B479" w:rsidR="00A30728" w:rsidRPr="00393591" w:rsidRDefault="00976A6C" w:rsidP="00BD6BB1">
            <w:pPr>
              <w:spacing w:after="60"/>
              <w:ind w:firstLine="0"/>
              <w:jc w:val="center"/>
              <w:rPr>
                <w:sz w:val="18"/>
                <w:szCs w:val="18"/>
              </w:rPr>
            </w:pPr>
            <w:r w:rsidRPr="00393591">
              <w:rPr>
                <w:sz w:val="18"/>
                <w:szCs w:val="18"/>
              </w:rPr>
              <w:lastRenderedPageBreak/>
              <w:t>04</w:t>
            </w:r>
            <w:r w:rsidR="00E31E5E" w:rsidRPr="00393591">
              <w:rPr>
                <w:sz w:val="18"/>
                <w:szCs w:val="18"/>
              </w:rPr>
              <w:t>.</w:t>
            </w:r>
            <w:r w:rsidR="002175B0" w:rsidRPr="00393591">
              <w:rPr>
                <w:sz w:val="18"/>
                <w:szCs w:val="18"/>
              </w:rPr>
              <w:t>0</w:t>
            </w:r>
            <w:r w:rsidR="00E31E5E" w:rsidRPr="00393591">
              <w:rPr>
                <w:sz w:val="18"/>
                <w:szCs w:val="18"/>
              </w:rPr>
              <w:t>3</w:t>
            </w:r>
            <w:r w:rsidR="002175B0" w:rsidRPr="00393591">
              <w:rPr>
                <w:sz w:val="18"/>
                <w:szCs w:val="18"/>
              </w:rPr>
              <w:t>.2020</w:t>
            </w:r>
          </w:p>
        </w:tc>
        <w:tc>
          <w:tcPr>
            <w:tcW w:w="1364" w:type="dxa"/>
          </w:tcPr>
          <w:p w14:paraId="57906803" w14:textId="7BE04C99" w:rsidR="00A30728" w:rsidRPr="00393591" w:rsidRDefault="0041753E" w:rsidP="00460661">
            <w:pPr>
              <w:spacing w:after="60"/>
              <w:ind w:firstLine="0"/>
              <w:jc w:val="center"/>
              <w:rPr>
                <w:sz w:val="18"/>
                <w:szCs w:val="18"/>
              </w:rPr>
            </w:pPr>
            <w:r w:rsidRPr="00393591">
              <w:rPr>
                <w:sz w:val="18"/>
                <w:szCs w:val="18"/>
              </w:rPr>
              <w:t>7-я версия</w:t>
            </w:r>
          </w:p>
        </w:tc>
        <w:tc>
          <w:tcPr>
            <w:tcW w:w="13243" w:type="dxa"/>
          </w:tcPr>
          <w:p w14:paraId="0EC35F19" w14:textId="7D329C2F" w:rsidR="005B0FBE" w:rsidRPr="00393591" w:rsidRDefault="005B0FBE" w:rsidP="005B0FBE">
            <w:pPr>
              <w:keepLines/>
              <w:tabs>
                <w:tab w:val="num" w:pos="1080"/>
              </w:tabs>
              <w:spacing w:after="60"/>
              <w:ind w:firstLine="0"/>
              <w:rPr>
                <w:rFonts w:cs="Arial"/>
                <w:sz w:val="18"/>
                <w:szCs w:val="18"/>
              </w:rPr>
            </w:pPr>
            <w:r w:rsidRPr="00393591">
              <w:rPr>
                <w:rFonts w:cs="Arial"/>
                <w:b/>
                <w:sz w:val="18"/>
                <w:szCs w:val="18"/>
              </w:rPr>
              <w:t xml:space="preserve">Раздел 2 </w:t>
            </w:r>
            <w:r w:rsidR="00D76A37" w:rsidRPr="00393591">
              <w:rPr>
                <w:rFonts w:cs="Arial"/>
                <w:b/>
                <w:sz w:val="18"/>
                <w:szCs w:val="18"/>
              </w:rPr>
              <w:t xml:space="preserve">- </w:t>
            </w:r>
            <w:r w:rsidR="0020446C" w:rsidRPr="00393591">
              <w:rPr>
                <w:rFonts w:cs="Arial"/>
                <w:sz w:val="18"/>
                <w:szCs w:val="18"/>
              </w:rPr>
              <w:t xml:space="preserve">скорректированы цели Системы </w:t>
            </w:r>
            <w:r w:rsidR="0020446C" w:rsidRPr="00393591">
              <w:rPr>
                <w:rFonts w:cs="Arial"/>
                <w:sz w:val="18"/>
                <w:szCs w:val="18"/>
                <w:lang w:val="en-US"/>
              </w:rPr>
              <w:t>CONTACT</w:t>
            </w:r>
            <w:r w:rsidR="00101388" w:rsidRPr="00393591">
              <w:rPr>
                <w:rFonts w:cs="Arial"/>
                <w:sz w:val="18"/>
                <w:szCs w:val="18"/>
              </w:rPr>
              <w:t>.</w:t>
            </w:r>
          </w:p>
          <w:p w14:paraId="0FD5C366" w14:textId="051EC723" w:rsidR="006F4C0C" w:rsidRPr="00393591" w:rsidRDefault="006F4C0C" w:rsidP="006F4C0C">
            <w:pPr>
              <w:keepLines/>
              <w:tabs>
                <w:tab w:val="num" w:pos="1080"/>
              </w:tabs>
              <w:spacing w:after="60"/>
              <w:ind w:firstLine="0"/>
              <w:rPr>
                <w:rFonts w:cs="Arial"/>
                <w:sz w:val="18"/>
                <w:szCs w:val="18"/>
              </w:rPr>
            </w:pPr>
            <w:r w:rsidRPr="00393591">
              <w:rPr>
                <w:rFonts w:cs="Arial"/>
                <w:b/>
                <w:sz w:val="18"/>
                <w:szCs w:val="18"/>
              </w:rPr>
              <w:t>Раздел 3 п.1.1, пп.4)</w:t>
            </w:r>
            <w:r w:rsidRPr="00393591">
              <w:rPr>
                <w:rFonts w:cs="Arial"/>
                <w:sz w:val="18"/>
                <w:szCs w:val="18"/>
              </w:rPr>
              <w:t xml:space="preserve"> </w:t>
            </w:r>
            <w:r w:rsidR="00D76A37" w:rsidRPr="00393591">
              <w:rPr>
                <w:rFonts w:cs="Arial"/>
                <w:sz w:val="18"/>
                <w:szCs w:val="18"/>
              </w:rPr>
              <w:t xml:space="preserve">- </w:t>
            </w:r>
            <w:r w:rsidRPr="00393591">
              <w:rPr>
                <w:rFonts w:cs="Arial"/>
                <w:sz w:val="18"/>
                <w:szCs w:val="18"/>
              </w:rPr>
              <w:t>дополнено предоставлением отчетности в порядке контроля.</w:t>
            </w:r>
          </w:p>
          <w:p w14:paraId="2E314FA4" w14:textId="6F139638" w:rsidR="00F12CBE" w:rsidRPr="00393591" w:rsidRDefault="00F12CBE" w:rsidP="00B905C4">
            <w:pPr>
              <w:keepLines/>
              <w:tabs>
                <w:tab w:val="num" w:pos="1080"/>
              </w:tabs>
              <w:spacing w:after="60"/>
              <w:ind w:firstLine="0"/>
              <w:rPr>
                <w:rFonts w:cs="Arial"/>
                <w:sz w:val="18"/>
                <w:szCs w:val="18"/>
              </w:rPr>
            </w:pPr>
            <w:r w:rsidRPr="00393591">
              <w:rPr>
                <w:rFonts w:cs="Arial"/>
                <w:b/>
                <w:sz w:val="18"/>
                <w:szCs w:val="18"/>
              </w:rPr>
              <w:t xml:space="preserve">Раздел 4 </w:t>
            </w:r>
            <w:r w:rsidR="00D76A37" w:rsidRPr="00393591">
              <w:rPr>
                <w:rFonts w:cs="Arial"/>
                <w:b/>
                <w:sz w:val="18"/>
                <w:szCs w:val="18"/>
              </w:rPr>
              <w:t xml:space="preserve">- </w:t>
            </w:r>
            <w:r w:rsidR="00FC1DCD" w:rsidRPr="00393591">
              <w:rPr>
                <w:rFonts w:cs="Arial"/>
                <w:sz w:val="18"/>
                <w:szCs w:val="18"/>
              </w:rPr>
              <w:t xml:space="preserve">скорректирован термин Услуги </w:t>
            </w:r>
            <w:r w:rsidR="00FC1DCD" w:rsidRPr="00393591">
              <w:rPr>
                <w:rFonts w:cs="Arial"/>
                <w:sz w:val="18"/>
                <w:szCs w:val="18"/>
                <w:lang w:val="en-US"/>
              </w:rPr>
              <w:t>CONTACT</w:t>
            </w:r>
            <w:r w:rsidR="00FC1DCD" w:rsidRPr="00393591">
              <w:rPr>
                <w:rFonts w:cs="Arial"/>
                <w:sz w:val="18"/>
                <w:szCs w:val="18"/>
              </w:rPr>
              <w:t xml:space="preserve">, </w:t>
            </w:r>
            <w:r w:rsidRPr="00393591">
              <w:rPr>
                <w:rFonts w:cs="Arial"/>
                <w:sz w:val="18"/>
                <w:szCs w:val="18"/>
              </w:rPr>
              <w:t>расширено определение термина Участник Системы (Участник)</w:t>
            </w:r>
            <w:r w:rsidR="004A2BB2" w:rsidRPr="00393591">
              <w:rPr>
                <w:rFonts w:cs="Arial"/>
                <w:sz w:val="18"/>
                <w:szCs w:val="18"/>
              </w:rPr>
              <w:t>, добавлен термин Иностранный поставщик платежных услуг</w:t>
            </w:r>
            <w:r w:rsidRPr="00393591">
              <w:rPr>
                <w:rFonts w:cs="Arial"/>
                <w:sz w:val="18"/>
                <w:szCs w:val="18"/>
              </w:rPr>
              <w:t>.</w:t>
            </w:r>
          </w:p>
          <w:p w14:paraId="02EADCAF" w14:textId="0BEE1394" w:rsidR="0041753E" w:rsidRPr="00393591" w:rsidRDefault="0041753E" w:rsidP="00B905C4">
            <w:pPr>
              <w:keepLines/>
              <w:tabs>
                <w:tab w:val="num" w:pos="1080"/>
              </w:tabs>
              <w:spacing w:after="60"/>
              <w:ind w:firstLine="0"/>
              <w:rPr>
                <w:rFonts w:cs="Arial"/>
                <w:sz w:val="18"/>
                <w:szCs w:val="18"/>
              </w:rPr>
            </w:pPr>
            <w:r w:rsidRPr="00393591">
              <w:rPr>
                <w:rFonts w:cs="Arial"/>
                <w:b/>
                <w:sz w:val="18"/>
                <w:szCs w:val="18"/>
              </w:rPr>
              <w:t xml:space="preserve">Раздел </w:t>
            </w:r>
            <w:r w:rsidR="007C67E2" w:rsidRPr="00393591">
              <w:rPr>
                <w:rFonts w:cs="Arial"/>
                <w:b/>
                <w:sz w:val="18"/>
                <w:szCs w:val="18"/>
              </w:rPr>
              <w:t>5</w:t>
            </w:r>
            <w:r w:rsidRPr="00393591">
              <w:rPr>
                <w:rFonts w:cs="Arial"/>
                <w:b/>
                <w:sz w:val="18"/>
                <w:szCs w:val="18"/>
              </w:rPr>
              <w:t xml:space="preserve">, </w:t>
            </w:r>
            <w:r w:rsidR="00654081" w:rsidRPr="00393591">
              <w:rPr>
                <w:rFonts w:cs="Arial"/>
                <w:b/>
                <w:sz w:val="18"/>
                <w:szCs w:val="18"/>
              </w:rPr>
              <w:t xml:space="preserve">п.5.3.2, пп.5 </w:t>
            </w:r>
            <w:r w:rsidR="00D76A37" w:rsidRPr="00393591">
              <w:rPr>
                <w:rFonts w:cs="Arial"/>
                <w:b/>
                <w:sz w:val="18"/>
                <w:szCs w:val="18"/>
              </w:rPr>
              <w:t xml:space="preserve">- </w:t>
            </w:r>
            <w:r w:rsidR="00654081" w:rsidRPr="00393591">
              <w:rPr>
                <w:rFonts w:cs="Arial"/>
                <w:sz w:val="18"/>
                <w:szCs w:val="18"/>
              </w:rPr>
              <w:t xml:space="preserve">уточнение о </w:t>
            </w:r>
            <w:proofErr w:type="spellStart"/>
            <w:r w:rsidR="00654081" w:rsidRPr="00393591">
              <w:rPr>
                <w:rFonts w:cs="Arial"/>
                <w:sz w:val="18"/>
                <w:szCs w:val="18"/>
              </w:rPr>
              <w:t>непубличности</w:t>
            </w:r>
            <w:proofErr w:type="spellEnd"/>
            <w:r w:rsidR="00654081" w:rsidRPr="00393591">
              <w:rPr>
                <w:rFonts w:cs="Arial"/>
                <w:sz w:val="18"/>
                <w:szCs w:val="18"/>
              </w:rPr>
              <w:t xml:space="preserve"> ВНД Банка в части анализа рисков</w:t>
            </w:r>
            <w:r w:rsidR="00AF2536" w:rsidRPr="00393591">
              <w:rPr>
                <w:rFonts w:cs="Arial"/>
                <w:sz w:val="18"/>
                <w:szCs w:val="18"/>
              </w:rPr>
              <w:t>, дополнен указанием нормативного акта</w:t>
            </w:r>
            <w:r w:rsidR="00654081" w:rsidRPr="00393591">
              <w:rPr>
                <w:rFonts w:cs="Arial"/>
                <w:sz w:val="18"/>
                <w:szCs w:val="18"/>
              </w:rPr>
              <w:t>;</w:t>
            </w:r>
            <w:r w:rsidR="00262DEB" w:rsidRPr="00393591">
              <w:rPr>
                <w:rFonts w:cs="Arial"/>
                <w:b/>
                <w:sz w:val="18"/>
                <w:szCs w:val="18"/>
              </w:rPr>
              <w:t xml:space="preserve"> п.5.3.4, пп.5.3.4.2 пп.3) – </w:t>
            </w:r>
            <w:r w:rsidR="00262DEB" w:rsidRPr="00393591">
              <w:rPr>
                <w:rFonts w:cs="Arial"/>
                <w:sz w:val="18"/>
                <w:szCs w:val="18"/>
              </w:rPr>
              <w:t>актуализированы номера форм отчетности кредитных организаций;</w:t>
            </w:r>
            <w:r w:rsidR="00654081" w:rsidRPr="00393591">
              <w:rPr>
                <w:rFonts w:cs="Arial"/>
                <w:b/>
                <w:sz w:val="18"/>
                <w:szCs w:val="18"/>
              </w:rPr>
              <w:t xml:space="preserve"> </w:t>
            </w:r>
            <w:r w:rsidR="00E27D51" w:rsidRPr="00393591">
              <w:rPr>
                <w:rFonts w:cs="Arial"/>
                <w:b/>
                <w:sz w:val="18"/>
                <w:szCs w:val="18"/>
              </w:rPr>
              <w:t xml:space="preserve">п.5.3.5, пп.2) – </w:t>
            </w:r>
            <w:r w:rsidR="004A0147" w:rsidRPr="00393591">
              <w:rPr>
                <w:rFonts w:cs="Arial"/>
                <w:sz w:val="18"/>
                <w:szCs w:val="18"/>
              </w:rPr>
              <w:t>удалено указание в договорах участия на списание денежных</w:t>
            </w:r>
            <w:r w:rsidR="004A0147" w:rsidRPr="00393591">
              <w:rPr>
                <w:rFonts w:cs="Arial"/>
                <w:b/>
                <w:sz w:val="18"/>
                <w:szCs w:val="18"/>
              </w:rPr>
              <w:t xml:space="preserve"> </w:t>
            </w:r>
            <w:r w:rsidR="004A0147" w:rsidRPr="00393591">
              <w:rPr>
                <w:rFonts w:cs="Arial"/>
                <w:sz w:val="18"/>
                <w:szCs w:val="18"/>
              </w:rPr>
              <w:t>средств;</w:t>
            </w:r>
            <w:r w:rsidR="004A0147" w:rsidRPr="00393591">
              <w:rPr>
                <w:rFonts w:cs="Arial"/>
                <w:b/>
                <w:sz w:val="18"/>
                <w:szCs w:val="18"/>
              </w:rPr>
              <w:t xml:space="preserve"> </w:t>
            </w:r>
            <w:r w:rsidRPr="00393591">
              <w:rPr>
                <w:rFonts w:cs="Arial"/>
                <w:b/>
                <w:sz w:val="18"/>
                <w:szCs w:val="18"/>
              </w:rPr>
              <w:t>п.</w:t>
            </w:r>
            <w:r w:rsidR="00FF1F7E" w:rsidRPr="00393591">
              <w:rPr>
                <w:rFonts w:cs="Arial"/>
                <w:b/>
                <w:sz w:val="18"/>
                <w:szCs w:val="18"/>
              </w:rPr>
              <w:t>5.4.1, пп.</w:t>
            </w:r>
            <w:r w:rsidRPr="00393591">
              <w:rPr>
                <w:rFonts w:cs="Arial"/>
                <w:b/>
                <w:sz w:val="18"/>
                <w:szCs w:val="18"/>
              </w:rPr>
              <w:t>5.4.1.2 п</w:t>
            </w:r>
            <w:r w:rsidR="007C67E2" w:rsidRPr="00393591">
              <w:rPr>
                <w:rFonts w:cs="Arial"/>
                <w:b/>
                <w:sz w:val="18"/>
                <w:szCs w:val="18"/>
              </w:rPr>
              <w:t>п.</w:t>
            </w:r>
            <w:r w:rsidRPr="00393591">
              <w:rPr>
                <w:rFonts w:cs="Arial"/>
                <w:b/>
                <w:sz w:val="18"/>
                <w:szCs w:val="18"/>
              </w:rPr>
              <w:t xml:space="preserve">2) </w:t>
            </w:r>
            <w:r w:rsidR="00B17D21" w:rsidRPr="00393591">
              <w:rPr>
                <w:rFonts w:cs="Arial"/>
                <w:b/>
                <w:sz w:val="18"/>
                <w:szCs w:val="18"/>
              </w:rPr>
              <w:t xml:space="preserve">- </w:t>
            </w:r>
            <w:r w:rsidR="00D2768A" w:rsidRPr="00393591">
              <w:rPr>
                <w:rFonts w:cs="Arial"/>
                <w:sz w:val="18"/>
                <w:szCs w:val="18"/>
              </w:rPr>
              <w:t xml:space="preserve">исключен пункт </w:t>
            </w:r>
            <w:r w:rsidR="00ED7262" w:rsidRPr="00393591">
              <w:rPr>
                <w:rFonts w:cs="Arial"/>
                <w:sz w:val="18"/>
                <w:szCs w:val="18"/>
              </w:rPr>
              <w:t>об установлении межсистемных взаимоотношений с платежной системой «</w:t>
            </w:r>
            <w:r w:rsidR="00ED7262" w:rsidRPr="00393591">
              <w:rPr>
                <w:rFonts w:cs="Arial"/>
                <w:sz w:val="18"/>
                <w:szCs w:val="18"/>
                <w:lang w:val="en-US"/>
              </w:rPr>
              <w:t>REXPAY</w:t>
            </w:r>
            <w:r w:rsidR="00ED7262" w:rsidRPr="00393591">
              <w:rPr>
                <w:rFonts w:cs="Arial"/>
                <w:sz w:val="18"/>
                <w:szCs w:val="18"/>
              </w:rPr>
              <w:t xml:space="preserve">», </w:t>
            </w:r>
            <w:r w:rsidRPr="00393591">
              <w:rPr>
                <w:rFonts w:cs="Arial"/>
                <w:sz w:val="18"/>
                <w:szCs w:val="18"/>
              </w:rPr>
              <w:t>добавлен</w:t>
            </w:r>
            <w:r w:rsidR="00192DBE" w:rsidRPr="00393591">
              <w:rPr>
                <w:rFonts w:cs="Arial"/>
                <w:sz w:val="18"/>
                <w:szCs w:val="18"/>
              </w:rPr>
              <w:t>ы</w:t>
            </w:r>
            <w:r w:rsidRPr="00393591">
              <w:rPr>
                <w:rFonts w:cs="Arial"/>
                <w:sz w:val="18"/>
                <w:szCs w:val="18"/>
              </w:rPr>
              <w:t xml:space="preserve"> пункт</w:t>
            </w:r>
            <w:r w:rsidR="00192DBE" w:rsidRPr="00393591">
              <w:rPr>
                <w:rFonts w:cs="Arial"/>
                <w:sz w:val="18"/>
                <w:szCs w:val="18"/>
              </w:rPr>
              <w:t>ы</w:t>
            </w:r>
            <w:r w:rsidRPr="00393591">
              <w:rPr>
                <w:rFonts w:cs="Arial"/>
                <w:sz w:val="18"/>
                <w:szCs w:val="18"/>
              </w:rPr>
              <w:t xml:space="preserve"> об уст</w:t>
            </w:r>
            <w:r w:rsidR="00EC6FBA" w:rsidRPr="00393591">
              <w:rPr>
                <w:rFonts w:cs="Arial"/>
                <w:sz w:val="18"/>
                <w:szCs w:val="18"/>
              </w:rPr>
              <w:t>а</w:t>
            </w:r>
            <w:r w:rsidRPr="00393591">
              <w:rPr>
                <w:rFonts w:cs="Arial"/>
                <w:sz w:val="18"/>
                <w:szCs w:val="18"/>
              </w:rPr>
              <w:t>но</w:t>
            </w:r>
            <w:r w:rsidR="007C67E2" w:rsidRPr="00393591">
              <w:rPr>
                <w:rFonts w:cs="Arial"/>
                <w:sz w:val="18"/>
                <w:szCs w:val="18"/>
              </w:rPr>
              <w:t>в</w:t>
            </w:r>
            <w:r w:rsidRPr="00393591">
              <w:rPr>
                <w:rFonts w:cs="Arial"/>
                <w:sz w:val="18"/>
                <w:szCs w:val="18"/>
              </w:rPr>
              <w:t>лении межсистемных взаимоотношений с платежн</w:t>
            </w:r>
            <w:r w:rsidR="00FF1F7E" w:rsidRPr="00393591">
              <w:rPr>
                <w:rFonts w:cs="Arial"/>
                <w:sz w:val="18"/>
                <w:szCs w:val="18"/>
              </w:rPr>
              <w:t>ыми</w:t>
            </w:r>
            <w:r w:rsidRPr="00393591">
              <w:rPr>
                <w:rFonts w:cs="Arial"/>
                <w:sz w:val="18"/>
                <w:szCs w:val="18"/>
              </w:rPr>
              <w:t xml:space="preserve"> систем</w:t>
            </w:r>
            <w:r w:rsidR="00FF1F7E" w:rsidRPr="00393591">
              <w:rPr>
                <w:rFonts w:cs="Arial"/>
                <w:sz w:val="18"/>
                <w:szCs w:val="18"/>
              </w:rPr>
              <w:t>ами</w:t>
            </w:r>
            <w:r w:rsidRPr="00393591">
              <w:rPr>
                <w:rFonts w:cs="Arial"/>
                <w:sz w:val="18"/>
                <w:szCs w:val="18"/>
              </w:rPr>
              <w:t xml:space="preserve"> </w:t>
            </w:r>
            <w:r w:rsidR="00FF1F7E" w:rsidRPr="00393591">
              <w:rPr>
                <w:rFonts w:cs="Arial"/>
                <w:sz w:val="18"/>
                <w:szCs w:val="18"/>
              </w:rPr>
              <w:t>«</w:t>
            </w:r>
            <w:r w:rsidR="00E31A70" w:rsidRPr="00393591">
              <w:rPr>
                <w:rFonts w:cs="Arial"/>
                <w:sz w:val="18"/>
                <w:szCs w:val="18"/>
                <w:lang w:val="en-US"/>
              </w:rPr>
              <w:t>PLUSPAY</w:t>
            </w:r>
            <w:r w:rsidR="00FF1F7E" w:rsidRPr="00393591">
              <w:rPr>
                <w:rFonts w:cs="Arial"/>
                <w:sz w:val="18"/>
                <w:szCs w:val="18"/>
              </w:rPr>
              <w:t>», «Золотая Корона»</w:t>
            </w:r>
            <w:r w:rsidR="00192DBE" w:rsidRPr="00393591">
              <w:rPr>
                <w:rFonts w:cs="Arial"/>
                <w:sz w:val="18"/>
                <w:szCs w:val="18"/>
              </w:rPr>
              <w:t>;</w:t>
            </w:r>
            <w:r w:rsidR="00FF1F7E" w:rsidRPr="00393591">
              <w:rPr>
                <w:rFonts w:cs="Arial"/>
                <w:sz w:val="18"/>
                <w:szCs w:val="18"/>
              </w:rPr>
              <w:t xml:space="preserve"> пп.3 – уточнение порядка расчетов в соответствии с Разделом 8 Правил;</w:t>
            </w:r>
            <w:r w:rsidR="00192DBE" w:rsidRPr="00393591">
              <w:rPr>
                <w:rFonts w:cs="Arial"/>
                <w:b/>
                <w:sz w:val="18"/>
                <w:szCs w:val="18"/>
              </w:rPr>
              <w:t xml:space="preserve"> </w:t>
            </w:r>
            <w:r w:rsidRPr="00393591">
              <w:rPr>
                <w:rFonts w:cs="Arial"/>
                <w:b/>
                <w:sz w:val="18"/>
                <w:szCs w:val="18"/>
              </w:rPr>
              <w:t>п.</w:t>
            </w:r>
            <w:r w:rsidR="008F1261" w:rsidRPr="00393591">
              <w:rPr>
                <w:rFonts w:cs="Arial"/>
                <w:b/>
                <w:sz w:val="18"/>
                <w:szCs w:val="18"/>
              </w:rPr>
              <w:t>4</w:t>
            </w:r>
            <w:r w:rsidRPr="00393591">
              <w:rPr>
                <w:rFonts w:cs="Arial"/>
                <w:b/>
                <w:sz w:val="18"/>
                <w:szCs w:val="18"/>
              </w:rPr>
              <w:t xml:space="preserve">) </w:t>
            </w:r>
            <w:r w:rsidR="007C67E2" w:rsidRPr="00393591">
              <w:rPr>
                <w:rFonts w:cs="Arial"/>
                <w:b/>
                <w:sz w:val="18"/>
                <w:szCs w:val="18"/>
              </w:rPr>
              <w:t>пп.</w:t>
            </w:r>
            <w:r w:rsidR="008F1261" w:rsidRPr="00393591">
              <w:rPr>
                <w:rFonts w:cs="Arial"/>
                <w:b/>
                <w:sz w:val="18"/>
                <w:szCs w:val="18"/>
              </w:rPr>
              <w:t>4</w:t>
            </w:r>
            <w:r w:rsidRPr="00393591">
              <w:rPr>
                <w:rFonts w:cs="Arial"/>
                <w:b/>
                <w:sz w:val="18"/>
                <w:szCs w:val="18"/>
              </w:rPr>
              <w:t>.1)-</w:t>
            </w:r>
            <w:r w:rsidR="008F1261" w:rsidRPr="00393591">
              <w:rPr>
                <w:rFonts w:cs="Arial"/>
                <w:b/>
                <w:sz w:val="18"/>
                <w:szCs w:val="18"/>
              </w:rPr>
              <w:t>4</w:t>
            </w:r>
            <w:r w:rsidRPr="00393591">
              <w:rPr>
                <w:rFonts w:cs="Arial"/>
                <w:b/>
                <w:sz w:val="18"/>
                <w:szCs w:val="18"/>
              </w:rPr>
              <w:t>.</w:t>
            </w:r>
            <w:r w:rsidR="00ED7262" w:rsidRPr="00393591">
              <w:rPr>
                <w:rFonts w:cs="Arial"/>
                <w:b/>
                <w:sz w:val="18"/>
                <w:szCs w:val="18"/>
              </w:rPr>
              <w:t>8</w:t>
            </w:r>
            <w:r w:rsidR="007C67E2" w:rsidRPr="00393591">
              <w:rPr>
                <w:rFonts w:cs="Arial"/>
                <w:b/>
                <w:sz w:val="18"/>
                <w:szCs w:val="18"/>
              </w:rPr>
              <w:t>)</w:t>
            </w:r>
            <w:r w:rsidR="007C67E2" w:rsidRPr="00393591">
              <w:rPr>
                <w:rFonts w:cs="Arial"/>
                <w:sz w:val="18"/>
                <w:szCs w:val="18"/>
              </w:rPr>
              <w:t xml:space="preserve"> </w:t>
            </w:r>
            <w:r w:rsidR="00B17D21" w:rsidRPr="00393591">
              <w:rPr>
                <w:rFonts w:cs="Arial"/>
                <w:sz w:val="18"/>
                <w:szCs w:val="18"/>
              </w:rPr>
              <w:t xml:space="preserve">- </w:t>
            </w:r>
            <w:r w:rsidR="00ED7262" w:rsidRPr="00393591">
              <w:rPr>
                <w:rFonts w:cs="Arial"/>
                <w:sz w:val="18"/>
                <w:szCs w:val="18"/>
              </w:rPr>
              <w:t>исключены пункты о взаимодействии с</w:t>
            </w:r>
            <w:r w:rsidR="00ED7262" w:rsidRPr="00393591" w:rsidDel="00E31A70">
              <w:rPr>
                <w:rFonts w:cs="Arial"/>
                <w:sz w:val="18"/>
                <w:szCs w:val="18"/>
              </w:rPr>
              <w:t xml:space="preserve"> </w:t>
            </w:r>
            <w:r w:rsidR="00ED7262" w:rsidRPr="00393591">
              <w:rPr>
                <w:rFonts w:cs="Arial"/>
                <w:sz w:val="18"/>
                <w:szCs w:val="18"/>
              </w:rPr>
              <w:t>«</w:t>
            </w:r>
            <w:r w:rsidR="00ED7262" w:rsidRPr="00393591">
              <w:rPr>
                <w:rFonts w:cs="Arial"/>
                <w:sz w:val="18"/>
                <w:szCs w:val="18"/>
                <w:lang w:val="en-US"/>
              </w:rPr>
              <w:t>REXPAY</w:t>
            </w:r>
            <w:r w:rsidR="00ED7262" w:rsidRPr="00393591">
              <w:rPr>
                <w:rFonts w:cs="Arial"/>
                <w:sz w:val="18"/>
                <w:szCs w:val="18"/>
              </w:rPr>
              <w:t>»</w:t>
            </w:r>
            <w:r w:rsidR="003A7B47" w:rsidRPr="00393591">
              <w:rPr>
                <w:rFonts w:cs="Arial"/>
                <w:sz w:val="18"/>
                <w:szCs w:val="18"/>
              </w:rPr>
              <w:t>;</w:t>
            </w:r>
            <w:r w:rsidR="00ED7262" w:rsidRPr="00393591">
              <w:rPr>
                <w:rFonts w:cs="Arial"/>
                <w:sz w:val="18"/>
                <w:szCs w:val="18"/>
              </w:rPr>
              <w:t xml:space="preserve"> </w:t>
            </w:r>
            <w:r w:rsidR="00ED7262" w:rsidRPr="00393591">
              <w:rPr>
                <w:rFonts w:cs="Arial"/>
                <w:b/>
                <w:sz w:val="18"/>
                <w:szCs w:val="18"/>
              </w:rPr>
              <w:t>пп.4.1)-4.7)</w:t>
            </w:r>
            <w:r w:rsidR="00ED7262" w:rsidRPr="00393591">
              <w:rPr>
                <w:rFonts w:cs="Arial"/>
                <w:sz w:val="18"/>
                <w:szCs w:val="18"/>
              </w:rPr>
              <w:t xml:space="preserve"> </w:t>
            </w:r>
            <w:r w:rsidR="00B17D21" w:rsidRPr="00393591">
              <w:rPr>
                <w:rFonts w:cs="Arial"/>
                <w:sz w:val="18"/>
                <w:szCs w:val="18"/>
              </w:rPr>
              <w:t xml:space="preserve">- </w:t>
            </w:r>
            <w:r w:rsidR="00482B65" w:rsidRPr="00393591">
              <w:rPr>
                <w:rFonts w:cs="Arial"/>
                <w:sz w:val="18"/>
                <w:szCs w:val="18"/>
              </w:rPr>
              <w:t xml:space="preserve">добавлены пункты о взаимодействии </w:t>
            </w:r>
            <w:r w:rsidR="007C67E2" w:rsidRPr="00393591">
              <w:rPr>
                <w:rFonts w:cs="Arial"/>
                <w:sz w:val="18"/>
                <w:szCs w:val="18"/>
              </w:rPr>
              <w:t xml:space="preserve">с </w:t>
            </w:r>
            <w:r w:rsidR="00CB007E" w:rsidRPr="00393591">
              <w:rPr>
                <w:rFonts w:cs="Arial"/>
                <w:sz w:val="18"/>
                <w:szCs w:val="18"/>
              </w:rPr>
              <w:t xml:space="preserve"> «</w:t>
            </w:r>
            <w:r w:rsidR="00C1026B" w:rsidRPr="00393591">
              <w:rPr>
                <w:rFonts w:cs="Arial"/>
                <w:sz w:val="18"/>
                <w:szCs w:val="18"/>
                <w:lang w:val="en-US"/>
              </w:rPr>
              <w:t>PLUSPAY</w:t>
            </w:r>
            <w:r w:rsidR="00CB007E" w:rsidRPr="00393591">
              <w:rPr>
                <w:rFonts w:cs="Arial"/>
                <w:sz w:val="18"/>
                <w:szCs w:val="18"/>
              </w:rPr>
              <w:t xml:space="preserve">»; </w:t>
            </w:r>
            <w:r w:rsidR="00CB007E" w:rsidRPr="00393591">
              <w:rPr>
                <w:rFonts w:cs="Arial"/>
                <w:b/>
                <w:sz w:val="18"/>
                <w:szCs w:val="18"/>
              </w:rPr>
              <w:t>п.</w:t>
            </w:r>
            <w:r w:rsidR="008F1261" w:rsidRPr="00393591">
              <w:rPr>
                <w:rFonts w:cs="Arial"/>
                <w:b/>
                <w:sz w:val="18"/>
                <w:szCs w:val="18"/>
              </w:rPr>
              <w:t>5</w:t>
            </w:r>
            <w:r w:rsidR="00CB007E" w:rsidRPr="00393591">
              <w:rPr>
                <w:rFonts w:cs="Arial"/>
                <w:b/>
                <w:sz w:val="18"/>
                <w:szCs w:val="18"/>
              </w:rPr>
              <w:t>)</w:t>
            </w:r>
            <w:r w:rsidR="003B4266" w:rsidRPr="00393591">
              <w:rPr>
                <w:rFonts w:cs="Arial"/>
                <w:b/>
                <w:sz w:val="18"/>
                <w:szCs w:val="18"/>
              </w:rPr>
              <w:t>, пп.</w:t>
            </w:r>
            <w:r w:rsidR="008F1261" w:rsidRPr="00393591">
              <w:rPr>
                <w:rFonts w:cs="Arial"/>
                <w:b/>
                <w:sz w:val="18"/>
                <w:szCs w:val="18"/>
              </w:rPr>
              <w:t>5</w:t>
            </w:r>
            <w:r w:rsidR="003B4266" w:rsidRPr="00393591">
              <w:rPr>
                <w:rFonts w:cs="Arial"/>
                <w:b/>
                <w:sz w:val="18"/>
                <w:szCs w:val="18"/>
              </w:rPr>
              <w:t>.1)-</w:t>
            </w:r>
            <w:r w:rsidR="008F1261" w:rsidRPr="00393591">
              <w:rPr>
                <w:rFonts w:cs="Arial"/>
                <w:b/>
                <w:sz w:val="18"/>
                <w:szCs w:val="18"/>
              </w:rPr>
              <w:t>5</w:t>
            </w:r>
            <w:r w:rsidR="003B4266" w:rsidRPr="00393591">
              <w:rPr>
                <w:rFonts w:cs="Arial"/>
                <w:b/>
                <w:sz w:val="18"/>
                <w:szCs w:val="18"/>
              </w:rPr>
              <w:t>.7)</w:t>
            </w:r>
            <w:r w:rsidR="00CB007E" w:rsidRPr="00393591">
              <w:rPr>
                <w:rFonts w:cs="Arial"/>
                <w:sz w:val="18"/>
                <w:szCs w:val="18"/>
              </w:rPr>
              <w:t xml:space="preserve"> </w:t>
            </w:r>
            <w:r w:rsidR="00B17D21" w:rsidRPr="00393591">
              <w:rPr>
                <w:rFonts w:cs="Arial"/>
                <w:sz w:val="18"/>
                <w:szCs w:val="18"/>
              </w:rPr>
              <w:t xml:space="preserve">- </w:t>
            </w:r>
            <w:r w:rsidR="00CB007E" w:rsidRPr="00393591">
              <w:rPr>
                <w:rFonts w:cs="Arial"/>
                <w:sz w:val="18"/>
                <w:szCs w:val="18"/>
              </w:rPr>
              <w:t>добавлено взаимодействие с «Золотая Корона»</w:t>
            </w:r>
            <w:r w:rsidR="00D2685D" w:rsidRPr="00393591">
              <w:rPr>
                <w:rFonts w:cs="Arial"/>
                <w:sz w:val="18"/>
                <w:szCs w:val="18"/>
              </w:rPr>
              <w:t>;</w:t>
            </w:r>
            <w:r w:rsidR="00E31A70" w:rsidRPr="00393591">
              <w:rPr>
                <w:rFonts w:cs="Arial"/>
                <w:sz w:val="18"/>
                <w:szCs w:val="18"/>
              </w:rPr>
              <w:t xml:space="preserve"> </w:t>
            </w:r>
            <w:r w:rsidR="000424C8" w:rsidRPr="00393591">
              <w:rPr>
                <w:rFonts w:cs="Arial"/>
                <w:b/>
                <w:sz w:val="18"/>
                <w:szCs w:val="18"/>
              </w:rPr>
              <w:t>пп.5.4.1.3</w:t>
            </w:r>
            <w:r w:rsidR="00482B65" w:rsidRPr="00393591">
              <w:rPr>
                <w:rFonts w:cs="Arial"/>
                <w:b/>
                <w:sz w:val="18"/>
                <w:szCs w:val="18"/>
              </w:rPr>
              <w:t>.</w:t>
            </w:r>
            <w:r w:rsidR="00E31A70" w:rsidRPr="00393591">
              <w:rPr>
                <w:rFonts w:cs="Arial"/>
                <w:b/>
                <w:sz w:val="18"/>
                <w:szCs w:val="18"/>
              </w:rPr>
              <w:t xml:space="preserve"> </w:t>
            </w:r>
            <w:r w:rsidR="00D2685D" w:rsidRPr="00393591">
              <w:rPr>
                <w:rFonts w:cs="Arial"/>
                <w:b/>
                <w:sz w:val="18"/>
                <w:szCs w:val="18"/>
              </w:rPr>
              <w:t>п.1), п.2) пп.2.1)-2.11)</w:t>
            </w:r>
            <w:r w:rsidR="00D2685D" w:rsidRPr="00393591">
              <w:rPr>
                <w:rFonts w:cs="Arial"/>
                <w:sz w:val="18"/>
                <w:szCs w:val="18"/>
              </w:rPr>
              <w:t xml:space="preserve"> </w:t>
            </w:r>
            <w:r w:rsidR="00B17D21" w:rsidRPr="00393591">
              <w:rPr>
                <w:rFonts w:cs="Arial"/>
                <w:sz w:val="18"/>
                <w:szCs w:val="18"/>
              </w:rPr>
              <w:t xml:space="preserve">- </w:t>
            </w:r>
            <w:r w:rsidR="00E31A70" w:rsidRPr="00393591">
              <w:rPr>
                <w:rFonts w:cs="Arial"/>
                <w:sz w:val="18"/>
                <w:szCs w:val="18"/>
              </w:rPr>
              <w:t>добавлены пункты о взаимодействии с Национальным банком Таджикистана</w:t>
            </w:r>
            <w:r w:rsidR="00D2685D" w:rsidRPr="00393591">
              <w:rPr>
                <w:rFonts w:cs="Arial"/>
                <w:sz w:val="18"/>
                <w:szCs w:val="18"/>
              </w:rPr>
              <w:t>.</w:t>
            </w:r>
          </w:p>
          <w:p w14:paraId="737B7B05" w14:textId="766083CB" w:rsidR="00192DBE" w:rsidRPr="00393591" w:rsidRDefault="00AE36FE" w:rsidP="00B905C4">
            <w:pPr>
              <w:keepLines/>
              <w:tabs>
                <w:tab w:val="num" w:pos="1080"/>
              </w:tabs>
              <w:spacing w:after="60"/>
              <w:ind w:firstLine="0"/>
              <w:rPr>
                <w:rFonts w:cs="Arial"/>
                <w:sz w:val="18"/>
                <w:szCs w:val="18"/>
              </w:rPr>
            </w:pPr>
            <w:r w:rsidRPr="00393591">
              <w:rPr>
                <w:rFonts w:cs="Arial"/>
                <w:b/>
                <w:sz w:val="18"/>
                <w:szCs w:val="18"/>
              </w:rPr>
              <w:t>Раздел 6, п</w:t>
            </w:r>
            <w:r w:rsidR="00074085" w:rsidRPr="00393591">
              <w:rPr>
                <w:rFonts w:cs="Arial"/>
                <w:b/>
                <w:sz w:val="18"/>
                <w:szCs w:val="18"/>
              </w:rPr>
              <w:t>.6.3, пп.6.3.1</w:t>
            </w:r>
            <w:r w:rsidR="0017477C" w:rsidRPr="00393591">
              <w:rPr>
                <w:rFonts w:cs="Arial"/>
                <w:sz w:val="18"/>
                <w:szCs w:val="18"/>
              </w:rPr>
              <w:t xml:space="preserve"> </w:t>
            </w:r>
            <w:r w:rsidR="00D76A37" w:rsidRPr="00393591">
              <w:rPr>
                <w:rFonts w:cs="Arial"/>
                <w:sz w:val="18"/>
                <w:szCs w:val="18"/>
              </w:rPr>
              <w:t xml:space="preserve">- </w:t>
            </w:r>
            <w:r w:rsidR="002278A6" w:rsidRPr="00393591">
              <w:rPr>
                <w:rFonts w:cs="Arial"/>
                <w:sz w:val="18"/>
                <w:szCs w:val="18"/>
              </w:rPr>
              <w:t>уточнен</w:t>
            </w:r>
            <w:r w:rsidR="00074085" w:rsidRPr="00393591">
              <w:rPr>
                <w:rFonts w:cs="Arial"/>
                <w:sz w:val="18"/>
                <w:szCs w:val="18"/>
              </w:rPr>
              <w:t xml:space="preserve"> перечень критериев прямого участия в Системе; </w:t>
            </w:r>
            <w:r w:rsidR="00074085" w:rsidRPr="00393591">
              <w:rPr>
                <w:rFonts w:cs="Arial"/>
                <w:b/>
                <w:sz w:val="18"/>
                <w:szCs w:val="18"/>
              </w:rPr>
              <w:t>пп.6.3.2</w:t>
            </w:r>
            <w:r w:rsidR="00074085" w:rsidRPr="00393591">
              <w:rPr>
                <w:rFonts w:cs="Arial"/>
                <w:sz w:val="18"/>
                <w:szCs w:val="18"/>
              </w:rPr>
              <w:t xml:space="preserve"> </w:t>
            </w:r>
            <w:r w:rsidR="00B17D21" w:rsidRPr="00393591">
              <w:rPr>
                <w:rFonts w:cs="Arial"/>
                <w:sz w:val="18"/>
                <w:szCs w:val="18"/>
              </w:rPr>
              <w:t xml:space="preserve">- </w:t>
            </w:r>
            <w:r w:rsidR="002278A6" w:rsidRPr="00393591">
              <w:rPr>
                <w:rFonts w:cs="Arial"/>
                <w:sz w:val="18"/>
                <w:szCs w:val="18"/>
              </w:rPr>
              <w:t>уточнен</w:t>
            </w:r>
            <w:r w:rsidR="00074085" w:rsidRPr="00393591">
              <w:rPr>
                <w:rFonts w:cs="Arial"/>
                <w:sz w:val="18"/>
                <w:szCs w:val="18"/>
              </w:rPr>
              <w:t xml:space="preserve"> перечень критериев косвенного участия в Системе; </w:t>
            </w:r>
            <w:r w:rsidR="00074085" w:rsidRPr="00393591">
              <w:rPr>
                <w:rFonts w:cs="Arial"/>
                <w:b/>
                <w:sz w:val="18"/>
                <w:szCs w:val="18"/>
              </w:rPr>
              <w:t>п.6.3.3</w:t>
            </w:r>
            <w:r w:rsidR="00074085" w:rsidRPr="00393591">
              <w:rPr>
                <w:rFonts w:cs="Arial"/>
                <w:sz w:val="18"/>
                <w:szCs w:val="18"/>
              </w:rPr>
              <w:t xml:space="preserve"> </w:t>
            </w:r>
            <w:r w:rsidR="00B17D21" w:rsidRPr="00393591">
              <w:rPr>
                <w:rFonts w:cs="Arial"/>
                <w:sz w:val="18"/>
                <w:szCs w:val="18"/>
              </w:rPr>
              <w:t xml:space="preserve">- </w:t>
            </w:r>
            <w:r w:rsidR="002278A6" w:rsidRPr="00393591">
              <w:rPr>
                <w:rFonts w:cs="Arial"/>
                <w:sz w:val="18"/>
                <w:szCs w:val="18"/>
              </w:rPr>
              <w:t>уточнен</w:t>
            </w:r>
            <w:r w:rsidR="00074085" w:rsidRPr="00393591">
              <w:rPr>
                <w:rFonts w:cs="Arial"/>
                <w:sz w:val="18"/>
                <w:szCs w:val="18"/>
              </w:rPr>
              <w:t xml:space="preserve"> перечень требований, предъявляемых к Участнику в целях заключения договора участия в Системе; </w:t>
            </w:r>
            <w:r w:rsidR="00074085" w:rsidRPr="00393591">
              <w:rPr>
                <w:rFonts w:cs="Arial"/>
                <w:b/>
                <w:sz w:val="18"/>
                <w:szCs w:val="18"/>
              </w:rPr>
              <w:t>п.6.4, пп.6.4.1</w:t>
            </w:r>
            <w:r w:rsidR="00074085" w:rsidRPr="00393591">
              <w:rPr>
                <w:rFonts w:cs="Arial"/>
                <w:sz w:val="18"/>
                <w:szCs w:val="18"/>
              </w:rPr>
              <w:t xml:space="preserve"> </w:t>
            </w:r>
            <w:r w:rsidR="00B17D21" w:rsidRPr="00393591">
              <w:rPr>
                <w:rFonts w:cs="Arial"/>
                <w:sz w:val="18"/>
                <w:szCs w:val="18"/>
              </w:rPr>
              <w:t xml:space="preserve">- </w:t>
            </w:r>
            <w:r w:rsidR="00074085" w:rsidRPr="00393591">
              <w:rPr>
                <w:rFonts w:cs="Arial"/>
                <w:sz w:val="18"/>
                <w:szCs w:val="18"/>
              </w:rPr>
              <w:t>уточнен перечень критериев приостановки участия в Системе</w:t>
            </w:r>
            <w:r w:rsidR="002278A6" w:rsidRPr="00393591">
              <w:rPr>
                <w:rFonts w:cs="Arial"/>
                <w:sz w:val="18"/>
                <w:szCs w:val="18"/>
              </w:rPr>
              <w:t xml:space="preserve">; </w:t>
            </w:r>
            <w:r w:rsidR="002278A6" w:rsidRPr="00393591">
              <w:rPr>
                <w:rFonts w:cs="Arial"/>
                <w:b/>
                <w:sz w:val="18"/>
                <w:szCs w:val="18"/>
              </w:rPr>
              <w:t>пп.6.4.2</w:t>
            </w:r>
            <w:r w:rsidR="002278A6" w:rsidRPr="00393591">
              <w:rPr>
                <w:rFonts w:cs="Arial"/>
                <w:sz w:val="18"/>
                <w:szCs w:val="18"/>
              </w:rPr>
              <w:t xml:space="preserve"> </w:t>
            </w:r>
            <w:r w:rsidR="00B17D21" w:rsidRPr="00393591">
              <w:rPr>
                <w:rFonts w:cs="Arial"/>
                <w:sz w:val="18"/>
                <w:szCs w:val="18"/>
              </w:rPr>
              <w:t xml:space="preserve">- </w:t>
            </w:r>
            <w:r w:rsidR="002278A6" w:rsidRPr="00393591">
              <w:rPr>
                <w:rFonts w:cs="Arial"/>
                <w:sz w:val="18"/>
                <w:szCs w:val="18"/>
              </w:rPr>
              <w:t>уточнен перечень критериев прекращения участия в Системе</w:t>
            </w:r>
            <w:r w:rsidR="009F7338" w:rsidRPr="00393591">
              <w:rPr>
                <w:rFonts w:cs="Arial"/>
                <w:sz w:val="18"/>
                <w:szCs w:val="18"/>
              </w:rPr>
              <w:t xml:space="preserve">; </w:t>
            </w:r>
            <w:r w:rsidR="009F7338" w:rsidRPr="00393591">
              <w:rPr>
                <w:rFonts w:cs="Arial"/>
                <w:b/>
                <w:sz w:val="18"/>
                <w:szCs w:val="18"/>
              </w:rPr>
              <w:t>п.6.5, пп.6.5.1 ппп.3)</w:t>
            </w:r>
            <w:r w:rsidR="009F7338" w:rsidRPr="00393591">
              <w:rPr>
                <w:rFonts w:cs="Arial"/>
                <w:sz w:val="18"/>
                <w:szCs w:val="18"/>
              </w:rPr>
              <w:t xml:space="preserve"> </w:t>
            </w:r>
            <w:r w:rsidR="00B17D21" w:rsidRPr="00393591">
              <w:rPr>
                <w:rFonts w:cs="Arial"/>
                <w:sz w:val="18"/>
                <w:szCs w:val="18"/>
              </w:rPr>
              <w:t xml:space="preserve">- </w:t>
            </w:r>
            <w:r w:rsidR="00EA4CB9" w:rsidRPr="00393591">
              <w:rPr>
                <w:rFonts w:cs="Arial"/>
                <w:sz w:val="18"/>
                <w:szCs w:val="18"/>
              </w:rPr>
              <w:t xml:space="preserve">перечень </w:t>
            </w:r>
            <w:r w:rsidR="009F7338" w:rsidRPr="00393591">
              <w:rPr>
                <w:rFonts w:cs="Arial"/>
                <w:sz w:val="18"/>
                <w:szCs w:val="18"/>
              </w:rPr>
              <w:t xml:space="preserve">прав Оператора дополнен правом установления требований к качеству оказываемых Участниками Услуг </w:t>
            </w:r>
            <w:r w:rsidR="009F7338" w:rsidRPr="00393591">
              <w:rPr>
                <w:rFonts w:cs="Arial"/>
                <w:sz w:val="18"/>
                <w:szCs w:val="18"/>
                <w:lang w:val="en-US"/>
              </w:rPr>
              <w:t>CONTACT</w:t>
            </w:r>
            <w:r w:rsidR="004B0130" w:rsidRPr="00393591">
              <w:rPr>
                <w:rFonts w:cs="Arial"/>
                <w:sz w:val="18"/>
                <w:szCs w:val="18"/>
              </w:rPr>
              <w:t xml:space="preserve">; </w:t>
            </w:r>
            <w:r w:rsidR="004B0130" w:rsidRPr="00393591">
              <w:rPr>
                <w:rFonts w:cs="Arial"/>
                <w:b/>
                <w:sz w:val="18"/>
                <w:szCs w:val="18"/>
              </w:rPr>
              <w:t xml:space="preserve">п.6.10, пп.6.10.2, </w:t>
            </w:r>
            <w:proofErr w:type="spellStart"/>
            <w:r w:rsidR="004A0147" w:rsidRPr="00393591">
              <w:rPr>
                <w:rFonts w:cs="Arial"/>
                <w:b/>
                <w:sz w:val="18"/>
                <w:szCs w:val="18"/>
              </w:rPr>
              <w:t>ппп</w:t>
            </w:r>
            <w:proofErr w:type="spellEnd"/>
            <w:r w:rsidR="004A0147" w:rsidRPr="00393591">
              <w:rPr>
                <w:rFonts w:cs="Arial"/>
                <w:b/>
                <w:sz w:val="18"/>
                <w:szCs w:val="18"/>
              </w:rPr>
              <w:t xml:space="preserve">. 3) – </w:t>
            </w:r>
            <w:r w:rsidR="004A0147" w:rsidRPr="00393591">
              <w:rPr>
                <w:rFonts w:cs="Arial"/>
                <w:sz w:val="18"/>
                <w:szCs w:val="18"/>
              </w:rPr>
              <w:t xml:space="preserve">уточнена дата, с которой возникает право на списание денежных средств со счетов Участника; </w:t>
            </w:r>
            <w:r w:rsidR="004B0130" w:rsidRPr="00393591">
              <w:rPr>
                <w:rFonts w:cs="Arial"/>
                <w:b/>
                <w:sz w:val="18"/>
                <w:szCs w:val="18"/>
              </w:rPr>
              <w:t>ппп.</w:t>
            </w:r>
            <w:r w:rsidR="00EB2C29" w:rsidRPr="00393591">
              <w:rPr>
                <w:rFonts w:cs="Arial"/>
                <w:b/>
                <w:sz w:val="18"/>
                <w:szCs w:val="18"/>
              </w:rPr>
              <w:t>12</w:t>
            </w:r>
            <w:r w:rsidR="004B0130" w:rsidRPr="00393591">
              <w:rPr>
                <w:rFonts w:cs="Arial"/>
                <w:b/>
                <w:sz w:val="18"/>
                <w:szCs w:val="18"/>
              </w:rPr>
              <w:t>)</w:t>
            </w:r>
            <w:r w:rsidR="000D5823" w:rsidRPr="00393591">
              <w:rPr>
                <w:rFonts w:cs="Arial"/>
                <w:b/>
                <w:sz w:val="18"/>
                <w:szCs w:val="18"/>
              </w:rPr>
              <w:t xml:space="preserve"> </w:t>
            </w:r>
            <w:r w:rsidR="000D5823" w:rsidRPr="00393591">
              <w:rPr>
                <w:rFonts w:cs="Arial"/>
                <w:sz w:val="18"/>
                <w:szCs w:val="18"/>
              </w:rPr>
              <w:t>и</w:t>
            </w:r>
            <w:r w:rsidR="000D5823" w:rsidRPr="00393591">
              <w:rPr>
                <w:rFonts w:cs="Arial"/>
                <w:b/>
                <w:sz w:val="18"/>
                <w:szCs w:val="18"/>
              </w:rPr>
              <w:t xml:space="preserve"> ппп.1</w:t>
            </w:r>
            <w:r w:rsidR="00EB2C29" w:rsidRPr="00393591">
              <w:rPr>
                <w:rFonts w:cs="Arial"/>
                <w:b/>
                <w:sz w:val="18"/>
                <w:szCs w:val="18"/>
              </w:rPr>
              <w:t>3</w:t>
            </w:r>
            <w:r w:rsidR="000D5823" w:rsidRPr="00393591">
              <w:rPr>
                <w:rFonts w:cs="Arial"/>
                <w:b/>
                <w:sz w:val="18"/>
                <w:szCs w:val="18"/>
              </w:rPr>
              <w:t>)</w:t>
            </w:r>
            <w:r w:rsidR="00B17D21" w:rsidRPr="00393591">
              <w:rPr>
                <w:rFonts w:cs="Arial"/>
                <w:b/>
                <w:sz w:val="18"/>
                <w:szCs w:val="18"/>
              </w:rPr>
              <w:t xml:space="preserve"> -</w:t>
            </w:r>
            <w:r w:rsidR="004B0130" w:rsidRPr="00393591">
              <w:rPr>
                <w:rFonts w:cs="Arial"/>
                <w:sz w:val="18"/>
                <w:szCs w:val="18"/>
              </w:rPr>
              <w:t xml:space="preserve"> перечень обязанностей Участника дополнен обязанност</w:t>
            </w:r>
            <w:r w:rsidR="000D5823" w:rsidRPr="00393591">
              <w:rPr>
                <w:rFonts w:cs="Arial"/>
                <w:sz w:val="18"/>
                <w:szCs w:val="18"/>
              </w:rPr>
              <w:t>ями</w:t>
            </w:r>
            <w:r w:rsidR="004B0130" w:rsidRPr="00393591">
              <w:rPr>
                <w:rFonts w:cs="Arial"/>
                <w:sz w:val="18"/>
                <w:szCs w:val="18"/>
              </w:rPr>
              <w:t xml:space="preserve"> </w:t>
            </w:r>
            <w:r w:rsidR="00EB2C29" w:rsidRPr="00393591">
              <w:rPr>
                <w:rFonts w:cs="Arial"/>
                <w:sz w:val="18"/>
                <w:szCs w:val="18"/>
              </w:rPr>
              <w:t xml:space="preserve">по предоставлению отчетности и </w:t>
            </w:r>
            <w:r w:rsidR="000D5823" w:rsidRPr="00393591">
              <w:rPr>
                <w:rFonts w:cs="Arial"/>
                <w:sz w:val="18"/>
                <w:szCs w:val="18"/>
              </w:rPr>
              <w:t xml:space="preserve">воздержания от действий, увеличивающих риски для Системы и(или) Субъектов Системы; </w:t>
            </w:r>
            <w:r w:rsidR="000D5823" w:rsidRPr="00393591">
              <w:rPr>
                <w:rFonts w:cs="Arial"/>
                <w:b/>
                <w:sz w:val="18"/>
                <w:szCs w:val="18"/>
              </w:rPr>
              <w:t>ппп.1</w:t>
            </w:r>
            <w:r w:rsidR="00A66789" w:rsidRPr="00393591">
              <w:rPr>
                <w:rFonts w:cs="Arial"/>
                <w:b/>
                <w:sz w:val="18"/>
                <w:szCs w:val="18"/>
              </w:rPr>
              <w:t>4</w:t>
            </w:r>
            <w:r w:rsidR="000D5823" w:rsidRPr="00393591">
              <w:rPr>
                <w:rFonts w:cs="Arial"/>
                <w:b/>
                <w:sz w:val="18"/>
                <w:szCs w:val="18"/>
              </w:rPr>
              <w:t>)</w:t>
            </w:r>
            <w:r w:rsidR="000D5823" w:rsidRPr="00393591">
              <w:rPr>
                <w:rFonts w:cs="Arial"/>
                <w:sz w:val="18"/>
                <w:szCs w:val="18"/>
              </w:rPr>
              <w:t xml:space="preserve"> </w:t>
            </w:r>
            <w:r w:rsidR="00B17D21" w:rsidRPr="00393591">
              <w:rPr>
                <w:rFonts w:cs="Arial"/>
                <w:sz w:val="18"/>
                <w:szCs w:val="18"/>
              </w:rPr>
              <w:t xml:space="preserve">- </w:t>
            </w:r>
            <w:r w:rsidR="000D5823" w:rsidRPr="00393591">
              <w:rPr>
                <w:rFonts w:cs="Arial"/>
                <w:sz w:val="18"/>
                <w:szCs w:val="18"/>
              </w:rPr>
              <w:t>добавлено требование о соблюдении законодательства</w:t>
            </w:r>
            <w:r w:rsidR="00495AAB" w:rsidRPr="00393591">
              <w:rPr>
                <w:rFonts w:cs="Arial"/>
                <w:sz w:val="18"/>
                <w:szCs w:val="18"/>
              </w:rPr>
              <w:t>. В связи с добавлением пунктов изменена нумерация.</w:t>
            </w:r>
          </w:p>
          <w:p w14:paraId="5AE18938" w14:textId="77777777" w:rsidR="000347C1" w:rsidRPr="00393591" w:rsidRDefault="000347C1" w:rsidP="00B905C4">
            <w:pPr>
              <w:keepLines/>
              <w:tabs>
                <w:tab w:val="num" w:pos="1080"/>
              </w:tabs>
              <w:spacing w:after="60"/>
              <w:ind w:firstLine="0"/>
              <w:rPr>
                <w:rFonts w:cs="Arial"/>
                <w:sz w:val="18"/>
                <w:szCs w:val="18"/>
              </w:rPr>
            </w:pPr>
            <w:r w:rsidRPr="00393591">
              <w:rPr>
                <w:rFonts w:cs="Arial"/>
                <w:sz w:val="18"/>
                <w:szCs w:val="18"/>
              </w:rPr>
              <w:t xml:space="preserve">Изменения в критерии участия, приостановки и прекращения участия внесены в целях снижения рисков в Системе, повышения уровня БФПС, повышения уровня доверия участников и пользователей к Системе, а также защиты их прав и интересов. </w:t>
            </w:r>
          </w:p>
          <w:p w14:paraId="2703DF01" w14:textId="3D3FF2CD" w:rsidR="00A77D12" w:rsidRPr="00393591" w:rsidRDefault="00E634CD" w:rsidP="004F21DD">
            <w:pPr>
              <w:keepLines/>
              <w:tabs>
                <w:tab w:val="num" w:pos="1080"/>
              </w:tabs>
              <w:spacing w:after="60"/>
              <w:ind w:firstLine="0"/>
              <w:rPr>
                <w:sz w:val="18"/>
                <w:szCs w:val="18"/>
              </w:rPr>
            </w:pPr>
            <w:r w:rsidRPr="00393591">
              <w:rPr>
                <w:rFonts w:cs="Arial"/>
                <w:b/>
                <w:sz w:val="18"/>
                <w:szCs w:val="18"/>
              </w:rPr>
              <w:lastRenderedPageBreak/>
              <w:t xml:space="preserve">Раздел 7, </w:t>
            </w:r>
            <w:r w:rsidR="0091025B" w:rsidRPr="00393591">
              <w:rPr>
                <w:rFonts w:cs="Arial"/>
                <w:b/>
                <w:sz w:val="18"/>
                <w:szCs w:val="18"/>
              </w:rPr>
              <w:t xml:space="preserve">п.7.3.2, пп.1, пп.2 – </w:t>
            </w:r>
            <w:r w:rsidR="0091025B" w:rsidRPr="00393591">
              <w:rPr>
                <w:rFonts w:cs="Arial"/>
                <w:sz w:val="18"/>
                <w:szCs w:val="18"/>
              </w:rPr>
              <w:t>замена 30 календарных дней на 5 рабочих</w:t>
            </w:r>
            <w:r w:rsidR="0091025B" w:rsidRPr="00393591">
              <w:rPr>
                <w:rFonts w:cs="Arial"/>
                <w:b/>
                <w:sz w:val="18"/>
                <w:szCs w:val="18"/>
              </w:rPr>
              <w:t xml:space="preserve">; </w:t>
            </w:r>
            <w:r w:rsidR="00407C32" w:rsidRPr="00393591">
              <w:rPr>
                <w:rFonts w:cs="Arial"/>
                <w:b/>
                <w:sz w:val="18"/>
                <w:szCs w:val="18"/>
              </w:rPr>
              <w:t xml:space="preserve">п.7.3.7, последний абзац – </w:t>
            </w:r>
            <w:r w:rsidR="00407C32" w:rsidRPr="00393591">
              <w:rPr>
                <w:rFonts w:cs="Arial"/>
                <w:sz w:val="18"/>
                <w:szCs w:val="18"/>
              </w:rPr>
              <w:t>дополнен кредитными организациями, иностранными банками, иными финансовыми организациями;</w:t>
            </w:r>
            <w:r w:rsidR="00407C32" w:rsidRPr="00393591">
              <w:rPr>
                <w:rFonts w:cs="Arial"/>
                <w:b/>
                <w:sz w:val="18"/>
                <w:szCs w:val="18"/>
              </w:rPr>
              <w:t xml:space="preserve"> п.7.4.1, пп.1 – </w:t>
            </w:r>
            <w:r w:rsidR="00407C32" w:rsidRPr="00393591">
              <w:rPr>
                <w:rFonts w:cs="Arial"/>
                <w:sz w:val="18"/>
                <w:szCs w:val="18"/>
              </w:rPr>
              <w:t>добавлено установление Участником способа предоставления денежных средств Отправителем;</w:t>
            </w:r>
            <w:r w:rsidR="00031709" w:rsidRPr="00393591">
              <w:rPr>
                <w:rFonts w:cs="Arial"/>
                <w:b/>
                <w:sz w:val="18"/>
                <w:szCs w:val="18"/>
              </w:rPr>
              <w:t xml:space="preserve"> пп.13 - </w:t>
            </w:r>
            <w:r w:rsidR="00407C32" w:rsidRPr="00393591">
              <w:rPr>
                <w:rFonts w:cs="Arial"/>
                <w:b/>
                <w:sz w:val="18"/>
                <w:szCs w:val="18"/>
              </w:rPr>
              <w:t xml:space="preserve"> </w:t>
            </w:r>
            <w:r w:rsidR="00031709" w:rsidRPr="00393591">
              <w:rPr>
                <w:rFonts w:cs="Arial"/>
                <w:sz w:val="18"/>
                <w:szCs w:val="18"/>
              </w:rPr>
              <w:t>добавлены иные способы предоставления денежных средств;</w:t>
            </w:r>
            <w:r w:rsidR="00031709" w:rsidRPr="00393591">
              <w:rPr>
                <w:rFonts w:cs="Arial"/>
                <w:b/>
                <w:sz w:val="18"/>
                <w:szCs w:val="18"/>
              </w:rPr>
              <w:t xml:space="preserve"> </w:t>
            </w:r>
            <w:r w:rsidR="004254C0" w:rsidRPr="00393591">
              <w:rPr>
                <w:rFonts w:cs="Arial"/>
                <w:b/>
                <w:sz w:val="18"/>
                <w:szCs w:val="18"/>
              </w:rPr>
              <w:t xml:space="preserve">п.7.4.3, пп.2 </w:t>
            </w:r>
            <w:r w:rsidR="004254C0" w:rsidRPr="00393591">
              <w:rPr>
                <w:rFonts w:cs="Arial"/>
                <w:sz w:val="18"/>
                <w:szCs w:val="18"/>
              </w:rPr>
              <w:t>– список исключений дополнен публичной офертой</w:t>
            </w:r>
            <w:r w:rsidR="00D76A37" w:rsidRPr="00393591">
              <w:rPr>
                <w:rFonts w:cs="Arial"/>
                <w:sz w:val="18"/>
                <w:szCs w:val="18"/>
              </w:rPr>
              <w:t>;</w:t>
            </w:r>
            <w:r w:rsidR="004254C0" w:rsidRPr="00393591">
              <w:rPr>
                <w:rFonts w:cs="Arial"/>
                <w:sz w:val="18"/>
                <w:szCs w:val="18"/>
              </w:rPr>
              <w:t xml:space="preserve"> </w:t>
            </w:r>
            <w:r w:rsidR="004254C0" w:rsidRPr="00393591">
              <w:rPr>
                <w:rFonts w:cs="Arial"/>
                <w:b/>
                <w:sz w:val="18"/>
                <w:szCs w:val="18"/>
              </w:rPr>
              <w:t>пп.15</w:t>
            </w:r>
            <w:r w:rsidR="004254C0" w:rsidRPr="00393591">
              <w:rPr>
                <w:rFonts w:cs="Arial"/>
                <w:sz w:val="18"/>
                <w:szCs w:val="18"/>
              </w:rPr>
              <w:t xml:space="preserve"> уточнен порядок хранения невостребованных денежных средств; </w:t>
            </w:r>
            <w:r w:rsidR="0058741E" w:rsidRPr="00393591">
              <w:rPr>
                <w:rFonts w:cs="Arial"/>
                <w:b/>
                <w:sz w:val="18"/>
                <w:szCs w:val="18"/>
              </w:rPr>
              <w:t xml:space="preserve">п.7.4.5, пп.5 </w:t>
            </w:r>
            <w:r w:rsidR="0058741E" w:rsidRPr="00393591">
              <w:rPr>
                <w:rFonts w:cs="Arial"/>
                <w:sz w:val="18"/>
                <w:szCs w:val="18"/>
              </w:rPr>
              <w:t>– уточнены сведения о Получателе при выплате</w:t>
            </w:r>
            <w:r w:rsidR="0058741E" w:rsidRPr="00393591">
              <w:rPr>
                <w:rFonts w:cs="Arial"/>
                <w:b/>
                <w:sz w:val="18"/>
                <w:szCs w:val="18"/>
              </w:rPr>
              <w:t xml:space="preserve"> </w:t>
            </w:r>
            <w:r w:rsidR="0058741E" w:rsidRPr="00393591">
              <w:rPr>
                <w:rFonts w:cs="Arial"/>
                <w:sz w:val="18"/>
                <w:szCs w:val="18"/>
              </w:rPr>
              <w:t>наличных;</w:t>
            </w:r>
            <w:r w:rsidR="0058741E" w:rsidRPr="00393591">
              <w:rPr>
                <w:rFonts w:cs="Arial"/>
                <w:b/>
                <w:sz w:val="18"/>
                <w:szCs w:val="18"/>
              </w:rPr>
              <w:t xml:space="preserve"> </w:t>
            </w:r>
            <w:r w:rsidRPr="00393591">
              <w:rPr>
                <w:rFonts w:cs="Arial"/>
                <w:b/>
                <w:sz w:val="18"/>
                <w:szCs w:val="18"/>
              </w:rPr>
              <w:t>п.</w:t>
            </w:r>
            <w:r w:rsidR="002228A4" w:rsidRPr="00393591">
              <w:rPr>
                <w:rFonts w:cs="Arial"/>
                <w:b/>
                <w:sz w:val="18"/>
                <w:szCs w:val="18"/>
              </w:rPr>
              <w:t>7.5</w:t>
            </w:r>
            <w:r w:rsidR="00E55D51" w:rsidRPr="00393591">
              <w:rPr>
                <w:rFonts w:cs="Arial"/>
                <w:b/>
                <w:sz w:val="18"/>
                <w:szCs w:val="18"/>
              </w:rPr>
              <w:t xml:space="preserve">, </w:t>
            </w:r>
            <w:proofErr w:type="spellStart"/>
            <w:r w:rsidR="00E55D51" w:rsidRPr="00393591">
              <w:rPr>
                <w:rFonts w:cs="Arial"/>
                <w:b/>
                <w:sz w:val="18"/>
                <w:szCs w:val="18"/>
              </w:rPr>
              <w:t>абз</w:t>
            </w:r>
            <w:proofErr w:type="spellEnd"/>
            <w:r w:rsidR="00E55D51" w:rsidRPr="00393591">
              <w:rPr>
                <w:rFonts w:cs="Arial"/>
                <w:b/>
                <w:sz w:val="18"/>
                <w:szCs w:val="18"/>
              </w:rPr>
              <w:t xml:space="preserve">. 4 </w:t>
            </w:r>
            <w:r w:rsidR="00B17D21" w:rsidRPr="00393591">
              <w:rPr>
                <w:rFonts w:cs="Arial"/>
                <w:b/>
                <w:sz w:val="18"/>
                <w:szCs w:val="18"/>
              </w:rPr>
              <w:t xml:space="preserve">- </w:t>
            </w:r>
            <w:r w:rsidR="00E55D51" w:rsidRPr="00393591">
              <w:rPr>
                <w:rFonts w:cs="Arial"/>
                <w:sz w:val="18"/>
                <w:szCs w:val="18"/>
              </w:rPr>
              <w:t>уточнено наименование действующего нормативного акта</w:t>
            </w:r>
            <w:r w:rsidR="00F824C8" w:rsidRPr="00393591">
              <w:rPr>
                <w:rFonts w:cs="Arial"/>
                <w:sz w:val="18"/>
                <w:szCs w:val="18"/>
              </w:rPr>
              <w:t>;</w:t>
            </w:r>
            <w:r w:rsidR="00E55D51" w:rsidRPr="00393591">
              <w:rPr>
                <w:rFonts w:cs="Arial"/>
                <w:sz w:val="18"/>
                <w:szCs w:val="18"/>
              </w:rPr>
              <w:t xml:space="preserve"> </w:t>
            </w:r>
            <w:r w:rsidR="002228A4" w:rsidRPr="00393591">
              <w:rPr>
                <w:rFonts w:cs="Arial"/>
                <w:b/>
                <w:sz w:val="18"/>
                <w:szCs w:val="18"/>
              </w:rPr>
              <w:t>п.</w:t>
            </w:r>
            <w:r w:rsidRPr="00393591">
              <w:rPr>
                <w:rFonts w:cs="Arial"/>
                <w:b/>
                <w:sz w:val="18"/>
                <w:szCs w:val="18"/>
              </w:rPr>
              <w:t>7.6, пп.7.6.3</w:t>
            </w:r>
            <w:r w:rsidRPr="00393591">
              <w:rPr>
                <w:rFonts w:cs="Arial"/>
                <w:sz w:val="18"/>
                <w:szCs w:val="18"/>
              </w:rPr>
              <w:t xml:space="preserve"> </w:t>
            </w:r>
            <w:r w:rsidR="00B17D21" w:rsidRPr="00393591">
              <w:rPr>
                <w:rFonts w:cs="Arial"/>
                <w:sz w:val="18"/>
                <w:szCs w:val="18"/>
              </w:rPr>
              <w:t xml:space="preserve">- </w:t>
            </w:r>
            <w:r w:rsidRPr="00393591">
              <w:rPr>
                <w:rFonts w:cs="Arial"/>
                <w:sz w:val="18"/>
                <w:szCs w:val="18"/>
              </w:rPr>
              <w:t xml:space="preserve">уточнено наименование пункта в связи с наличием исключений в </w:t>
            </w:r>
            <w:r w:rsidRPr="00393591">
              <w:rPr>
                <w:sz w:val="18"/>
                <w:szCs w:val="18"/>
              </w:rPr>
              <w:t>Федеральном законе от 07.08.2011 года №115-ФЗ «О противодействии легализации (отмыванию) доходов, полученных преступным путем, и финансированию терроризма».</w:t>
            </w:r>
          </w:p>
          <w:p w14:paraId="1667180F" w14:textId="28883A15" w:rsidR="0058741E" w:rsidRPr="00393591" w:rsidRDefault="0058741E" w:rsidP="004F21DD">
            <w:pPr>
              <w:keepLines/>
              <w:tabs>
                <w:tab w:val="num" w:pos="1080"/>
              </w:tabs>
              <w:spacing w:after="60"/>
              <w:ind w:firstLine="0"/>
              <w:rPr>
                <w:sz w:val="18"/>
                <w:szCs w:val="18"/>
              </w:rPr>
            </w:pPr>
            <w:r w:rsidRPr="00393591">
              <w:rPr>
                <w:b/>
                <w:sz w:val="18"/>
                <w:szCs w:val="18"/>
              </w:rPr>
              <w:t xml:space="preserve">Раздел 8, </w:t>
            </w:r>
            <w:r w:rsidR="004A0147" w:rsidRPr="00393591">
              <w:rPr>
                <w:b/>
                <w:sz w:val="18"/>
                <w:szCs w:val="18"/>
              </w:rPr>
              <w:t xml:space="preserve">п. </w:t>
            </w:r>
            <w:r w:rsidR="00E53AFD" w:rsidRPr="00393591">
              <w:rPr>
                <w:b/>
                <w:sz w:val="18"/>
                <w:szCs w:val="18"/>
              </w:rPr>
              <w:t xml:space="preserve">8.2, пп.8.2.2 – </w:t>
            </w:r>
            <w:r w:rsidR="00E53AFD" w:rsidRPr="00393591">
              <w:rPr>
                <w:sz w:val="18"/>
                <w:szCs w:val="18"/>
              </w:rPr>
              <w:t>дополнен подпунктом</w:t>
            </w:r>
            <w:r w:rsidR="00E53AFD" w:rsidRPr="00393591">
              <w:rPr>
                <w:b/>
                <w:sz w:val="18"/>
                <w:szCs w:val="18"/>
              </w:rPr>
              <w:t xml:space="preserve"> 3.2), </w:t>
            </w:r>
            <w:r w:rsidR="00E53AFD" w:rsidRPr="00393591">
              <w:rPr>
                <w:sz w:val="18"/>
                <w:szCs w:val="18"/>
              </w:rPr>
              <w:t>указывающим на предоставление Расчетному центру-Оператору Системы права на списание денежных средств;</w:t>
            </w:r>
            <w:r w:rsidR="00E53AFD" w:rsidRPr="00393591">
              <w:rPr>
                <w:b/>
                <w:sz w:val="18"/>
                <w:szCs w:val="18"/>
              </w:rPr>
              <w:t xml:space="preserve"> </w:t>
            </w:r>
            <w:r w:rsidRPr="00393591">
              <w:rPr>
                <w:b/>
                <w:sz w:val="18"/>
                <w:szCs w:val="18"/>
              </w:rPr>
              <w:t>п.8.3</w:t>
            </w:r>
            <w:r w:rsidRPr="00393591">
              <w:rPr>
                <w:sz w:val="18"/>
                <w:szCs w:val="18"/>
              </w:rPr>
              <w:t xml:space="preserve"> – уточнено отсутствие приема на территории РФ ЭСП иностранных поставщиков.</w:t>
            </w:r>
          </w:p>
          <w:p w14:paraId="0C4C2A34" w14:textId="56DAD22A" w:rsidR="00A276FF" w:rsidRPr="00393591" w:rsidRDefault="00A276FF" w:rsidP="004F21DD">
            <w:pPr>
              <w:keepLines/>
              <w:tabs>
                <w:tab w:val="num" w:pos="1080"/>
              </w:tabs>
              <w:spacing w:after="60"/>
              <w:ind w:firstLine="0"/>
              <w:rPr>
                <w:sz w:val="18"/>
                <w:szCs w:val="18"/>
              </w:rPr>
            </w:pPr>
            <w:r w:rsidRPr="00393591">
              <w:rPr>
                <w:b/>
                <w:sz w:val="18"/>
                <w:szCs w:val="18"/>
              </w:rPr>
              <w:t>Раздел 10, п. 10.4</w:t>
            </w:r>
            <w:r w:rsidR="000B7465" w:rsidRPr="00393591">
              <w:rPr>
                <w:b/>
                <w:sz w:val="18"/>
                <w:szCs w:val="18"/>
              </w:rPr>
              <w:t>.2</w:t>
            </w:r>
            <w:r w:rsidRPr="00393591">
              <w:rPr>
                <w:b/>
                <w:sz w:val="18"/>
                <w:szCs w:val="18"/>
              </w:rPr>
              <w:t>, пп.3)</w:t>
            </w:r>
            <w:r w:rsidRPr="00393591">
              <w:rPr>
                <w:sz w:val="18"/>
                <w:szCs w:val="18"/>
              </w:rPr>
              <w:t xml:space="preserve"> </w:t>
            </w:r>
            <w:r w:rsidR="00D76A37" w:rsidRPr="00393591">
              <w:rPr>
                <w:sz w:val="18"/>
                <w:szCs w:val="18"/>
              </w:rPr>
              <w:t xml:space="preserve">- </w:t>
            </w:r>
            <w:r w:rsidRPr="00393591">
              <w:rPr>
                <w:sz w:val="18"/>
                <w:szCs w:val="18"/>
              </w:rPr>
              <w:t>уточнен криптографический протокол.</w:t>
            </w:r>
          </w:p>
          <w:p w14:paraId="4A7CC718" w14:textId="7CDB7CB0" w:rsidR="00E95D42" w:rsidRPr="00393591" w:rsidRDefault="00E95D42" w:rsidP="004F21DD">
            <w:pPr>
              <w:keepLines/>
              <w:tabs>
                <w:tab w:val="num" w:pos="1080"/>
              </w:tabs>
              <w:spacing w:after="60"/>
              <w:ind w:firstLine="0"/>
              <w:rPr>
                <w:rFonts w:cs="Arial"/>
                <w:sz w:val="18"/>
                <w:szCs w:val="18"/>
              </w:rPr>
            </w:pPr>
            <w:r w:rsidRPr="00393591">
              <w:rPr>
                <w:rFonts w:cs="Arial"/>
                <w:b/>
                <w:sz w:val="18"/>
                <w:szCs w:val="18"/>
              </w:rPr>
              <w:t>Приложение №1</w:t>
            </w:r>
            <w:r w:rsidRPr="00393591">
              <w:rPr>
                <w:rFonts w:cs="Arial"/>
                <w:sz w:val="18"/>
                <w:szCs w:val="18"/>
              </w:rPr>
              <w:t xml:space="preserve"> – скорректирован перечень совершаемых Участниками операций</w:t>
            </w:r>
            <w:r w:rsidR="0035296B" w:rsidRPr="00393591">
              <w:rPr>
                <w:rFonts w:cs="Arial"/>
                <w:sz w:val="18"/>
                <w:szCs w:val="18"/>
              </w:rPr>
              <w:t>.</w:t>
            </w:r>
          </w:p>
          <w:p w14:paraId="215C2B89" w14:textId="4E5848D1" w:rsidR="008C5088" w:rsidRPr="00393591" w:rsidRDefault="008C5088" w:rsidP="004F21DD">
            <w:pPr>
              <w:keepLines/>
              <w:tabs>
                <w:tab w:val="num" w:pos="1080"/>
              </w:tabs>
              <w:spacing w:after="60"/>
              <w:ind w:firstLine="0"/>
              <w:rPr>
                <w:rFonts w:cs="Arial"/>
                <w:sz w:val="18"/>
                <w:szCs w:val="18"/>
              </w:rPr>
            </w:pPr>
            <w:r w:rsidRPr="00393591">
              <w:rPr>
                <w:rFonts w:cs="Arial"/>
                <w:b/>
                <w:sz w:val="18"/>
                <w:szCs w:val="18"/>
              </w:rPr>
              <w:t>Приложение №5, п.11.5.1</w:t>
            </w:r>
            <w:r w:rsidRPr="00393591">
              <w:rPr>
                <w:rFonts w:cs="Arial"/>
                <w:sz w:val="18"/>
                <w:szCs w:val="18"/>
              </w:rPr>
              <w:t xml:space="preserve"> </w:t>
            </w:r>
            <w:r w:rsidR="005E5B22" w:rsidRPr="00393591">
              <w:rPr>
                <w:rFonts w:cs="Arial"/>
                <w:sz w:val="18"/>
                <w:szCs w:val="18"/>
              </w:rPr>
              <w:t>–</w:t>
            </w:r>
            <w:r w:rsidRPr="00393591">
              <w:rPr>
                <w:rFonts w:cs="Arial"/>
                <w:sz w:val="18"/>
                <w:szCs w:val="18"/>
              </w:rPr>
              <w:t xml:space="preserve"> </w:t>
            </w:r>
            <w:r w:rsidR="005E5B22" w:rsidRPr="00393591">
              <w:rPr>
                <w:rFonts w:cs="Arial"/>
                <w:sz w:val="18"/>
                <w:szCs w:val="18"/>
              </w:rPr>
              <w:t>дополнено периодом времени восстановления УПИ, соответствующих требованиям; уточнено понятие прио</w:t>
            </w:r>
            <w:r w:rsidR="002870BF" w:rsidRPr="00393591">
              <w:rPr>
                <w:rFonts w:cs="Arial"/>
                <w:sz w:val="18"/>
                <w:szCs w:val="18"/>
              </w:rPr>
              <w:t>с</w:t>
            </w:r>
            <w:r w:rsidR="005E5B22" w:rsidRPr="00393591">
              <w:rPr>
                <w:rFonts w:cs="Arial"/>
                <w:sz w:val="18"/>
                <w:szCs w:val="18"/>
              </w:rPr>
              <w:t>тановления; уточнен регламент УПИ</w:t>
            </w:r>
            <w:r w:rsidR="002870BF" w:rsidRPr="00393591">
              <w:rPr>
                <w:rFonts w:cs="Arial"/>
                <w:sz w:val="18"/>
                <w:szCs w:val="18"/>
              </w:rPr>
              <w:t>.</w:t>
            </w:r>
          </w:p>
          <w:p w14:paraId="59F32569" w14:textId="2B8E67C9" w:rsidR="00C02084" w:rsidRPr="00393591" w:rsidRDefault="002870BF" w:rsidP="007548AE">
            <w:pPr>
              <w:keepLines/>
              <w:tabs>
                <w:tab w:val="num" w:pos="1080"/>
              </w:tabs>
              <w:spacing w:after="60"/>
              <w:ind w:firstLine="0"/>
              <w:rPr>
                <w:rFonts w:cs="Arial"/>
                <w:sz w:val="18"/>
                <w:szCs w:val="18"/>
              </w:rPr>
            </w:pPr>
            <w:r w:rsidRPr="00393591">
              <w:rPr>
                <w:rFonts w:cs="Arial"/>
                <w:b/>
                <w:sz w:val="18"/>
                <w:szCs w:val="18"/>
              </w:rPr>
              <w:t xml:space="preserve">Приложение </w:t>
            </w:r>
            <w:r w:rsidR="00CF2737" w:rsidRPr="00393591">
              <w:rPr>
                <w:rFonts w:cs="Arial"/>
                <w:b/>
                <w:sz w:val="18"/>
                <w:szCs w:val="18"/>
              </w:rPr>
              <w:t>№</w:t>
            </w:r>
            <w:r w:rsidRPr="00393591">
              <w:rPr>
                <w:rFonts w:cs="Arial"/>
                <w:b/>
                <w:sz w:val="18"/>
                <w:szCs w:val="18"/>
              </w:rPr>
              <w:t>6, п.</w:t>
            </w:r>
            <w:r w:rsidR="00A276FF" w:rsidRPr="00393591">
              <w:rPr>
                <w:rFonts w:cs="Arial"/>
                <w:b/>
                <w:sz w:val="18"/>
                <w:szCs w:val="18"/>
              </w:rPr>
              <w:t xml:space="preserve">11.6.4 </w:t>
            </w:r>
            <w:r w:rsidR="00085535" w:rsidRPr="00393591">
              <w:rPr>
                <w:rFonts w:cs="Arial"/>
                <w:sz w:val="18"/>
                <w:szCs w:val="18"/>
              </w:rPr>
              <w:t>–</w:t>
            </w:r>
            <w:r w:rsidR="00085535" w:rsidRPr="00393591">
              <w:rPr>
                <w:rFonts w:cs="Arial"/>
                <w:b/>
                <w:sz w:val="18"/>
                <w:szCs w:val="18"/>
              </w:rPr>
              <w:t xml:space="preserve"> </w:t>
            </w:r>
            <w:r w:rsidR="00B17D21" w:rsidRPr="00393591">
              <w:rPr>
                <w:rFonts w:cs="Arial"/>
                <w:sz w:val="18"/>
                <w:szCs w:val="18"/>
              </w:rPr>
              <w:t>в отдельные диапазоны выделены переводы в</w:t>
            </w:r>
            <w:r w:rsidR="00085535" w:rsidRPr="00393591">
              <w:rPr>
                <w:rFonts w:cs="Arial"/>
                <w:sz w:val="18"/>
                <w:szCs w:val="18"/>
              </w:rPr>
              <w:t xml:space="preserve"> Россию с зачислением на счета и установлены </w:t>
            </w:r>
            <w:r w:rsidR="00B17D21" w:rsidRPr="00393591">
              <w:rPr>
                <w:rFonts w:cs="Arial"/>
                <w:sz w:val="18"/>
                <w:szCs w:val="18"/>
              </w:rPr>
              <w:t>диапазоны</w:t>
            </w:r>
            <w:r w:rsidR="003A7B47" w:rsidRPr="00393591">
              <w:rPr>
                <w:rFonts w:cs="Arial"/>
                <w:sz w:val="18"/>
                <w:szCs w:val="18"/>
              </w:rPr>
              <w:t>;</w:t>
            </w:r>
            <w:r w:rsidR="00085535" w:rsidRPr="00393591">
              <w:rPr>
                <w:rFonts w:cs="Arial"/>
                <w:b/>
                <w:sz w:val="18"/>
                <w:szCs w:val="18"/>
              </w:rPr>
              <w:t xml:space="preserve"> </w:t>
            </w:r>
            <w:r w:rsidR="00A276FF" w:rsidRPr="00393591">
              <w:rPr>
                <w:rFonts w:cs="Arial"/>
                <w:b/>
                <w:sz w:val="18"/>
                <w:szCs w:val="18"/>
              </w:rPr>
              <w:t>п.</w:t>
            </w:r>
            <w:r w:rsidRPr="00393591">
              <w:rPr>
                <w:rFonts w:cs="Arial"/>
                <w:b/>
                <w:sz w:val="18"/>
                <w:szCs w:val="18"/>
              </w:rPr>
              <w:t xml:space="preserve">11.6.5 </w:t>
            </w:r>
            <w:r w:rsidR="00B17D21" w:rsidRPr="00393591">
              <w:rPr>
                <w:rFonts w:cs="Arial"/>
                <w:b/>
                <w:sz w:val="18"/>
                <w:szCs w:val="18"/>
              </w:rPr>
              <w:t xml:space="preserve">- </w:t>
            </w:r>
            <w:r w:rsidR="008A3A85" w:rsidRPr="00393591">
              <w:rPr>
                <w:rFonts w:cs="Arial"/>
                <w:sz w:val="18"/>
                <w:szCs w:val="18"/>
              </w:rPr>
              <w:t>в связи с внесением изменений в диапазоны уточнены тарифы</w:t>
            </w:r>
            <w:r w:rsidR="00B17D21" w:rsidRPr="00393591">
              <w:rPr>
                <w:rFonts w:cs="Arial"/>
                <w:sz w:val="18"/>
                <w:szCs w:val="18"/>
              </w:rPr>
              <w:t>,</w:t>
            </w:r>
            <w:r w:rsidRPr="00393591">
              <w:rPr>
                <w:rFonts w:cs="Arial"/>
                <w:sz w:val="18"/>
                <w:szCs w:val="18"/>
              </w:rPr>
              <w:t xml:space="preserve"> увеличена сумма ограничений из РФ в Кыргызстан до 150 тысяч рублей</w:t>
            </w:r>
            <w:r w:rsidR="00BD38D6" w:rsidRPr="00393591">
              <w:rPr>
                <w:rFonts w:cs="Arial"/>
                <w:sz w:val="18"/>
                <w:szCs w:val="18"/>
              </w:rPr>
              <w:t>;</w:t>
            </w:r>
            <w:r w:rsidR="007548AE" w:rsidRPr="00393591">
              <w:rPr>
                <w:rFonts w:cs="Arial"/>
                <w:sz w:val="18"/>
                <w:szCs w:val="18"/>
              </w:rPr>
              <w:t xml:space="preserve"> </w:t>
            </w:r>
            <w:r w:rsidR="00F824C8" w:rsidRPr="00393591">
              <w:rPr>
                <w:rFonts w:cs="Arial"/>
                <w:b/>
                <w:sz w:val="18"/>
                <w:szCs w:val="18"/>
              </w:rPr>
              <w:t>п. 11.6.</w:t>
            </w:r>
            <w:r w:rsidR="00A47D83" w:rsidRPr="00393591">
              <w:rPr>
                <w:rFonts w:cs="Arial"/>
                <w:b/>
                <w:sz w:val="18"/>
                <w:szCs w:val="18"/>
              </w:rPr>
              <w:t>6</w:t>
            </w:r>
            <w:r w:rsidR="00F824C8" w:rsidRPr="00393591">
              <w:rPr>
                <w:rFonts w:cs="Arial"/>
                <w:b/>
                <w:sz w:val="18"/>
                <w:szCs w:val="18"/>
              </w:rPr>
              <w:t>.</w:t>
            </w:r>
            <w:r w:rsidR="00B17D21" w:rsidRPr="00393591">
              <w:rPr>
                <w:rFonts w:cs="Arial"/>
                <w:b/>
                <w:sz w:val="18"/>
                <w:szCs w:val="18"/>
              </w:rPr>
              <w:t xml:space="preserve"> </w:t>
            </w:r>
            <w:r w:rsidR="007548AE" w:rsidRPr="00393591">
              <w:rPr>
                <w:rFonts w:cs="Arial"/>
                <w:sz w:val="18"/>
                <w:szCs w:val="18"/>
              </w:rPr>
              <w:t>– в отдельный диапазон выделены переводы с Ближнего Востока  с зачислением на счет в отношении следующих стран: Бахрейн, Катар, Кувейт, ОАЭ, Саудовская Аравия</w:t>
            </w:r>
            <w:r w:rsidR="00B17D21" w:rsidRPr="00393591">
              <w:rPr>
                <w:rFonts w:cs="Arial"/>
                <w:sz w:val="18"/>
                <w:szCs w:val="18"/>
              </w:rPr>
              <w:t xml:space="preserve"> и установлены диапазоны</w:t>
            </w:r>
            <w:r w:rsidR="003A7B47" w:rsidRPr="00393591">
              <w:rPr>
                <w:rFonts w:cs="Arial"/>
                <w:sz w:val="18"/>
                <w:szCs w:val="18"/>
              </w:rPr>
              <w:t>;</w:t>
            </w:r>
            <w:r w:rsidR="007548AE" w:rsidRPr="00393591">
              <w:rPr>
                <w:rFonts w:cs="Arial"/>
                <w:b/>
                <w:sz w:val="18"/>
                <w:szCs w:val="18"/>
              </w:rPr>
              <w:t xml:space="preserve"> п.11.6.7</w:t>
            </w:r>
            <w:r w:rsidR="007548AE" w:rsidRPr="00393591">
              <w:rPr>
                <w:rFonts w:cs="Arial"/>
                <w:sz w:val="18"/>
                <w:szCs w:val="18"/>
              </w:rPr>
              <w:t xml:space="preserve"> – </w:t>
            </w:r>
            <w:r w:rsidR="00F824C8" w:rsidRPr="00393591">
              <w:rPr>
                <w:rFonts w:cs="Arial"/>
                <w:sz w:val="18"/>
                <w:szCs w:val="18"/>
              </w:rPr>
              <w:t xml:space="preserve">в связи с внесением изменений в диапазоны уточнены тарифы, </w:t>
            </w:r>
            <w:r w:rsidR="007548AE" w:rsidRPr="00393591">
              <w:rPr>
                <w:rFonts w:cs="Arial"/>
                <w:sz w:val="18"/>
                <w:szCs w:val="18"/>
              </w:rPr>
              <w:t>удален регион Латинская Америка, страна Куба</w:t>
            </w:r>
            <w:r w:rsidR="00A47D83" w:rsidRPr="00393591">
              <w:rPr>
                <w:rFonts w:cs="Arial"/>
                <w:sz w:val="18"/>
                <w:szCs w:val="18"/>
              </w:rPr>
              <w:t>, увеличена сумма ограничений из РФ в Китай и Вьетнам до 150 тысяч рублей</w:t>
            </w:r>
            <w:r w:rsidR="00B17D21" w:rsidRPr="00393591">
              <w:rPr>
                <w:rFonts w:cs="Arial"/>
                <w:sz w:val="18"/>
                <w:szCs w:val="18"/>
              </w:rPr>
              <w:t>.</w:t>
            </w:r>
            <w:r w:rsidR="00FD261A" w:rsidRPr="00393591">
              <w:rPr>
                <w:rFonts w:cs="Arial"/>
                <w:sz w:val="18"/>
                <w:szCs w:val="18"/>
              </w:rPr>
              <w:t xml:space="preserve"> </w:t>
            </w:r>
          </w:p>
        </w:tc>
      </w:tr>
      <w:tr w:rsidR="00736A61" w:rsidRPr="00736A61" w14:paraId="7CB5CF2D" w14:textId="77777777" w:rsidTr="00460661">
        <w:tc>
          <w:tcPr>
            <w:tcW w:w="1233" w:type="dxa"/>
          </w:tcPr>
          <w:p w14:paraId="1F628133" w14:textId="03AA0334" w:rsidR="00736A61" w:rsidRPr="001B0F3C" w:rsidRDefault="00BB0605" w:rsidP="00BD6BB1">
            <w:pPr>
              <w:spacing w:after="60"/>
              <w:ind w:firstLine="0"/>
              <w:jc w:val="center"/>
              <w:rPr>
                <w:color w:val="2E74B5" w:themeColor="accent1" w:themeShade="BF"/>
                <w:sz w:val="18"/>
                <w:szCs w:val="18"/>
              </w:rPr>
            </w:pPr>
            <w:r w:rsidRPr="001B0F3C">
              <w:rPr>
                <w:color w:val="2E74B5" w:themeColor="accent1" w:themeShade="BF"/>
                <w:sz w:val="18"/>
                <w:szCs w:val="18"/>
              </w:rPr>
              <w:lastRenderedPageBreak/>
              <w:t>09.11</w:t>
            </w:r>
            <w:r w:rsidR="00736A61" w:rsidRPr="001B0F3C">
              <w:rPr>
                <w:color w:val="2E74B5" w:themeColor="accent1" w:themeShade="BF"/>
                <w:sz w:val="18"/>
                <w:szCs w:val="18"/>
              </w:rPr>
              <w:t>.2020</w:t>
            </w:r>
          </w:p>
        </w:tc>
        <w:tc>
          <w:tcPr>
            <w:tcW w:w="1364" w:type="dxa"/>
          </w:tcPr>
          <w:p w14:paraId="210341AB" w14:textId="1F9DA3FB" w:rsidR="00736A61" w:rsidRPr="001B0F3C" w:rsidRDefault="00736A61" w:rsidP="00460661">
            <w:pPr>
              <w:spacing w:after="60"/>
              <w:ind w:firstLine="0"/>
              <w:jc w:val="center"/>
              <w:rPr>
                <w:color w:val="2E74B5" w:themeColor="accent1" w:themeShade="BF"/>
                <w:sz w:val="18"/>
                <w:szCs w:val="18"/>
              </w:rPr>
            </w:pPr>
            <w:r w:rsidRPr="001B0F3C">
              <w:rPr>
                <w:color w:val="2E74B5" w:themeColor="accent1" w:themeShade="BF"/>
                <w:sz w:val="18"/>
                <w:szCs w:val="18"/>
              </w:rPr>
              <w:t>08-я</w:t>
            </w:r>
          </w:p>
        </w:tc>
        <w:tc>
          <w:tcPr>
            <w:tcW w:w="13243" w:type="dxa"/>
          </w:tcPr>
          <w:p w14:paraId="2920E3A7" w14:textId="2F7EA173" w:rsidR="005E7543" w:rsidRPr="001B0F3C" w:rsidRDefault="003065B1" w:rsidP="005B0FBE">
            <w:pPr>
              <w:keepLines/>
              <w:tabs>
                <w:tab w:val="num" w:pos="1080"/>
              </w:tabs>
              <w:spacing w:after="60"/>
              <w:ind w:firstLine="0"/>
              <w:rPr>
                <w:rFonts w:cs="Arial"/>
                <w:color w:val="2E74B5" w:themeColor="accent1" w:themeShade="BF"/>
                <w:sz w:val="18"/>
                <w:szCs w:val="18"/>
              </w:rPr>
            </w:pPr>
            <w:r w:rsidRPr="001B0F3C">
              <w:rPr>
                <w:rFonts w:cs="Arial"/>
                <w:b/>
                <w:color w:val="2E74B5" w:themeColor="accent1" w:themeShade="BF"/>
                <w:sz w:val="18"/>
                <w:szCs w:val="18"/>
              </w:rPr>
              <w:t>Раздел 5, п</w:t>
            </w:r>
            <w:r w:rsidR="003D1BDE" w:rsidRPr="001B0F3C">
              <w:rPr>
                <w:rFonts w:cs="Arial"/>
                <w:b/>
                <w:color w:val="2E74B5" w:themeColor="accent1" w:themeShade="BF"/>
                <w:sz w:val="18"/>
                <w:szCs w:val="18"/>
              </w:rPr>
              <w:t xml:space="preserve">.5.3.2, пп.5 </w:t>
            </w:r>
            <w:r w:rsidR="00001325" w:rsidRPr="001B0F3C">
              <w:rPr>
                <w:rFonts w:cs="Arial"/>
                <w:color w:val="2E74B5" w:themeColor="accent1" w:themeShade="BF"/>
                <w:sz w:val="18"/>
                <w:szCs w:val="18"/>
              </w:rPr>
              <w:t>–</w:t>
            </w:r>
            <w:r w:rsidR="003D1BDE" w:rsidRPr="001B0F3C">
              <w:rPr>
                <w:rFonts w:cs="Arial"/>
                <w:color w:val="2E74B5" w:themeColor="accent1" w:themeShade="BF"/>
                <w:sz w:val="18"/>
                <w:szCs w:val="18"/>
              </w:rPr>
              <w:t xml:space="preserve"> </w:t>
            </w:r>
            <w:r w:rsidR="00001325" w:rsidRPr="001B0F3C">
              <w:rPr>
                <w:rFonts w:cs="Arial"/>
                <w:color w:val="2E74B5" w:themeColor="accent1" w:themeShade="BF"/>
                <w:sz w:val="18"/>
                <w:szCs w:val="18"/>
              </w:rPr>
              <w:t xml:space="preserve">удалена ссылка на внутренний документ Оператора Системы; </w:t>
            </w:r>
            <w:r w:rsidR="00001325" w:rsidRPr="001B0F3C">
              <w:rPr>
                <w:rFonts w:cs="Arial"/>
                <w:b/>
                <w:color w:val="2E74B5" w:themeColor="accent1" w:themeShade="BF"/>
                <w:sz w:val="18"/>
                <w:szCs w:val="18"/>
              </w:rPr>
              <w:t>п.5.3.2.3, пп.3), 4)</w:t>
            </w:r>
            <w:r w:rsidR="00001325" w:rsidRPr="001B0F3C">
              <w:rPr>
                <w:rFonts w:cs="Arial"/>
                <w:color w:val="2E74B5" w:themeColor="accent1" w:themeShade="BF"/>
                <w:sz w:val="18"/>
                <w:szCs w:val="18"/>
              </w:rPr>
              <w:t xml:space="preserve"> – добавлены подпункты с описанием профилей рисков</w:t>
            </w:r>
            <w:r w:rsidRPr="001B0F3C">
              <w:rPr>
                <w:rFonts w:cs="Arial"/>
                <w:color w:val="2E74B5" w:themeColor="accent1" w:themeShade="BF"/>
                <w:sz w:val="18"/>
                <w:szCs w:val="18"/>
              </w:rPr>
              <w:t xml:space="preserve">; </w:t>
            </w:r>
            <w:r w:rsidRPr="001B0F3C">
              <w:rPr>
                <w:rFonts w:cs="Arial"/>
                <w:b/>
                <w:color w:val="2E74B5" w:themeColor="accent1" w:themeShade="BF"/>
                <w:sz w:val="18"/>
                <w:szCs w:val="18"/>
              </w:rPr>
              <w:t>п</w:t>
            </w:r>
            <w:r w:rsidR="0065456B" w:rsidRPr="001B0F3C">
              <w:rPr>
                <w:rFonts w:cs="Arial"/>
                <w:b/>
                <w:color w:val="2E74B5" w:themeColor="accent1" w:themeShade="BF"/>
                <w:sz w:val="18"/>
                <w:szCs w:val="18"/>
              </w:rPr>
              <w:t>.5.4.1.2, пп.2</w:t>
            </w:r>
            <w:r w:rsidR="0065456B" w:rsidRPr="001B0F3C">
              <w:rPr>
                <w:rFonts w:cs="Arial"/>
                <w:color w:val="2E74B5" w:themeColor="accent1" w:themeShade="BF"/>
                <w:sz w:val="18"/>
                <w:szCs w:val="18"/>
              </w:rPr>
              <w:t xml:space="preserve"> – добавлен пункт об установлении межсистемных взаимоотношений с Платежной системой </w:t>
            </w:r>
            <w:proofErr w:type="spellStart"/>
            <w:r w:rsidR="0065456B" w:rsidRPr="001B0F3C">
              <w:rPr>
                <w:rFonts w:cs="Arial"/>
                <w:color w:val="2E74B5" w:themeColor="accent1" w:themeShade="BF"/>
                <w:sz w:val="18"/>
                <w:szCs w:val="18"/>
                <w:lang w:val="en-US"/>
              </w:rPr>
              <w:t>Sendy</w:t>
            </w:r>
            <w:proofErr w:type="spellEnd"/>
            <w:r w:rsidR="0065456B" w:rsidRPr="001B0F3C">
              <w:rPr>
                <w:rFonts w:cs="Arial"/>
                <w:color w:val="2E74B5" w:themeColor="accent1" w:themeShade="BF"/>
                <w:sz w:val="18"/>
                <w:szCs w:val="18"/>
              </w:rPr>
              <w:t xml:space="preserve">; </w:t>
            </w:r>
            <w:r w:rsidR="0065456B" w:rsidRPr="001B0F3C">
              <w:rPr>
                <w:rFonts w:cs="Arial"/>
                <w:b/>
                <w:color w:val="2E74B5" w:themeColor="accent1" w:themeShade="BF"/>
                <w:sz w:val="18"/>
                <w:szCs w:val="18"/>
              </w:rPr>
              <w:t>п.6, пп.6.1)-</w:t>
            </w:r>
            <w:r w:rsidR="002E0CF8" w:rsidRPr="001B0F3C">
              <w:rPr>
                <w:rFonts w:cs="Arial"/>
                <w:b/>
                <w:color w:val="2E74B5" w:themeColor="accent1" w:themeShade="BF"/>
                <w:sz w:val="18"/>
                <w:szCs w:val="18"/>
              </w:rPr>
              <w:t>6.7) -</w:t>
            </w:r>
            <w:r w:rsidR="002E0CF8" w:rsidRPr="001B0F3C">
              <w:rPr>
                <w:rFonts w:cs="Arial"/>
                <w:color w:val="2E74B5" w:themeColor="accent1" w:themeShade="BF"/>
                <w:sz w:val="18"/>
                <w:szCs w:val="18"/>
              </w:rPr>
              <w:t xml:space="preserve"> добавлены пункты</w:t>
            </w:r>
            <w:r w:rsidR="0065456B" w:rsidRPr="001B0F3C">
              <w:rPr>
                <w:rFonts w:cs="Arial"/>
                <w:color w:val="2E74B5" w:themeColor="accent1" w:themeShade="BF"/>
                <w:sz w:val="18"/>
                <w:szCs w:val="18"/>
              </w:rPr>
              <w:t xml:space="preserve"> о взаимодействии с Платежной системой </w:t>
            </w:r>
            <w:proofErr w:type="spellStart"/>
            <w:r w:rsidR="0065456B" w:rsidRPr="001B0F3C">
              <w:rPr>
                <w:rFonts w:cs="Arial"/>
                <w:color w:val="2E74B5" w:themeColor="accent1" w:themeShade="BF"/>
                <w:sz w:val="18"/>
                <w:szCs w:val="18"/>
                <w:lang w:val="en-US"/>
              </w:rPr>
              <w:t>Sendy</w:t>
            </w:r>
            <w:proofErr w:type="spellEnd"/>
            <w:r w:rsidR="005E7543" w:rsidRPr="001B0F3C">
              <w:rPr>
                <w:rFonts w:cs="Arial"/>
                <w:color w:val="2E74B5" w:themeColor="accent1" w:themeShade="BF"/>
                <w:sz w:val="18"/>
                <w:szCs w:val="18"/>
              </w:rPr>
              <w:t>.</w:t>
            </w:r>
          </w:p>
          <w:p w14:paraId="1CAAF216" w14:textId="1A1515CA" w:rsidR="00134E9F" w:rsidRPr="001B0F3C" w:rsidRDefault="003065B1" w:rsidP="005B0FBE">
            <w:pPr>
              <w:keepLines/>
              <w:tabs>
                <w:tab w:val="num" w:pos="1080"/>
              </w:tabs>
              <w:spacing w:after="60"/>
              <w:ind w:firstLine="0"/>
              <w:rPr>
                <w:rFonts w:cs="Arial"/>
                <w:color w:val="2E74B5" w:themeColor="accent1" w:themeShade="BF"/>
                <w:sz w:val="18"/>
                <w:szCs w:val="18"/>
              </w:rPr>
            </w:pPr>
            <w:r w:rsidRPr="001B0F3C">
              <w:rPr>
                <w:rFonts w:cs="Arial"/>
                <w:b/>
                <w:color w:val="2E74B5" w:themeColor="accent1" w:themeShade="BF"/>
                <w:sz w:val="18"/>
                <w:szCs w:val="18"/>
              </w:rPr>
              <w:t>Раздел 6, п</w:t>
            </w:r>
            <w:r w:rsidR="00134E9F" w:rsidRPr="001B0F3C">
              <w:rPr>
                <w:rFonts w:cs="Arial"/>
                <w:b/>
                <w:color w:val="2E74B5" w:themeColor="accent1" w:themeShade="BF"/>
                <w:sz w:val="18"/>
                <w:szCs w:val="18"/>
              </w:rPr>
              <w:t>.6.5.1, пп.9</w:t>
            </w:r>
            <w:r w:rsidR="00134E9F" w:rsidRPr="001B0F3C">
              <w:rPr>
                <w:rFonts w:cs="Arial"/>
                <w:color w:val="2E74B5" w:themeColor="accent1" w:themeShade="BF"/>
                <w:sz w:val="18"/>
                <w:szCs w:val="18"/>
              </w:rPr>
              <w:t xml:space="preserve"> – </w:t>
            </w:r>
            <w:r w:rsidR="00916005" w:rsidRPr="001B0F3C">
              <w:rPr>
                <w:rFonts w:cs="Arial"/>
                <w:color w:val="2E74B5" w:themeColor="accent1" w:themeShade="BF"/>
                <w:sz w:val="18"/>
                <w:szCs w:val="18"/>
              </w:rPr>
              <w:t>откор</w:t>
            </w:r>
            <w:r w:rsidR="00FC3545" w:rsidRPr="001B0F3C">
              <w:rPr>
                <w:rFonts w:cs="Arial"/>
                <w:color w:val="2E74B5" w:themeColor="accent1" w:themeShade="BF"/>
                <w:sz w:val="18"/>
                <w:szCs w:val="18"/>
              </w:rPr>
              <w:t>р</w:t>
            </w:r>
            <w:r w:rsidR="00916005" w:rsidRPr="001B0F3C">
              <w:rPr>
                <w:rFonts w:cs="Arial"/>
                <w:color w:val="2E74B5" w:themeColor="accent1" w:themeShade="BF"/>
                <w:sz w:val="18"/>
                <w:szCs w:val="18"/>
              </w:rPr>
              <w:t xml:space="preserve">ектированы условия открытия счетов в двух расчетных центрах; </w:t>
            </w:r>
            <w:r w:rsidR="00C7001D" w:rsidRPr="001B0F3C">
              <w:rPr>
                <w:rFonts w:cs="Arial"/>
                <w:b/>
                <w:color w:val="2E74B5" w:themeColor="accent1" w:themeShade="BF"/>
                <w:sz w:val="18"/>
                <w:szCs w:val="18"/>
              </w:rPr>
              <w:t>п.6.10.2, пп.4</w:t>
            </w:r>
            <w:r w:rsidR="00C0322A" w:rsidRPr="001B0F3C">
              <w:rPr>
                <w:rFonts w:cs="Arial"/>
                <w:b/>
                <w:color w:val="2E74B5" w:themeColor="accent1" w:themeShade="BF"/>
                <w:sz w:val="18"/>
                <w:szCs w:val="18"/>
              </w:rPr>
              <w:t xml:space="preserve"> </w:t>
            </w:r>
            <w:r w:rsidR="00CE587B" w:rsidRPr="001B0F3C">
              <w:rPr>
                <w:rFonts w:cs="Arial"/>
                <w:color w:val="2E74B5" w:themeColor="accent1" w:themeShade="BF"/>
                <w:sz w:val="18"/>
                <w:szCs w:val="18"/>
              </w:rPr>
              <w:t>откорректирован и д</w:t>
            </w:r>
            <w:r w:rsidR="00C0322A" w:rsidRPr="001B0F3C">
              <w:rPr>
                <w:rFonts w:cs="Arial"/>
                <w:color w:val="2E74B5" w:themeColor="accent1" w:themeShade="BF"/>
                <w:sz w:val="18"/>
                <w:szCs w:val="18"/>
              </w:rPr>
              <w:t xml:space="preserve">ополнен условием об обязанности открыть счет в резервном </w:t>
            </w:r>
            <w:r w:rsidR="00CE587B" w:rsidRPr="001B0F3C">
              <w:rPr>
                <w:rFonts w:cs="Arial"/>
                <w:color w:val="2E74B5" w:themeColor="accent1" w:themeShade="BF"/>
                <w:sz w:val="18"/>
                <w:szCs w:val="18"/>
              </w:rPr>
              <w:t xml:space="preserve">или ином </w:t>
            </w:r>
            <w:r w:rsidR="00C0322A" w:rsidRPr="001B0F3C">
              <w:rPr>
                <w:rFonts w:cs="Arial"/>
                <w:color w:val="2E74B5" w:themeColor="accent1" w:themeShade="BF"/>
                <w:sz w:val="18"/>
                <w:szCs w:val="18"/>
              </w:rPr>
              <w:t>РЦ при наличии требования Оператора</w:t>
            </w:r>
            <w:r w:rsidR="005B77B7" w:rsidRPr="001B0F3C">
              <w:rPr>
                <w:rFonts w:cs="Arial"/>
                <w:color w:val="2E74B5" w:themeColor="accent1" w:themeShade="BF"/>
                <w:sz w:val="18"/>
                <w:szCs w:val="18"/>
              </w:rPr>
              <w:t xml:space="preserve">; </w:t>
            </w:r>
            <w:r w:rsidR="005B77B7" w:rsidRPr="001B0F3C">
              <w:rPr>
                <w:rFonts w:cs="Arial"/>
                <w:b/>
                <w:color w:val="2E74B5" w:themeColor="accent1" w:themeShade="BF"/>
                <w:sz w:val="18"/>
                <w:szCs w:val="18"/>
              </w:rPr>
              <w:t xml:space="preserve">п.6.10.2, пп.7 </w:t>
            </w:r>
            <w:r w:rsidR="005B77B7" w:rsidRPr="001B0F3C">
              <w:rPr>
                <w:rFonts w:cs="Arial"/>
                <w:color w:val="2E74B5" w:themeColor="accent1" w:themeShade="BF"/>
                <w:sz w:val="18"/>
                <w:szCs w:val="18"/>
              </w:rPr>
              <w:t>актуализирована ссылка на страницу сайта Оператора.</w:t>
            </w:r>
          </w:p>
          <w:p w14:paraId="76E44777" w14:textId="77777777" w:rsidR="005B77B7" w:rsidRPr="001B0F3C" w:rsidRDefault="005B77B7" w:rsidP="005B77B7">
            <w:pPr>
              <w:keepLines/>
              <w:tabs>
                <w:tab w:val="num" w:pos="1080"/>
              </w:tabs>
              <w:spacing w:after="60"/>
              <w:ind w:firstLine="0"/>
              <w:rPr>
                <w:rFonts w:cs="Arial"/>
                <w:color w:val="2E74B5" w:themeColor="accent1" w:themeShade="BF"/>
                <w:sz w:val="18"/>
                <w:szCs w:val="18"/>
              </w:rPr>
            </w:pPr>
            <w:r w:rsidRPr="001B0F3C">
              <w:rPr>
                <w:rFonts w:cs="Arial"/>
                <w:b/>
                <w:color w:val="2E74B5" w:themeColor="accent1" w:themeShade="BF"/>
                <w:sz w:val="18"/>
                <w:szCs w:val="18"/>
              </w:rPr>
              <w:t xml:space="preserve">Раздел 7, п.7.3.7, пп.1.2.4 </w:t>
            </w:r>
            <w:r w:rsidRPr="001B0F3C">
              <w:rPr>
                <w:rFonts w:cs="Arial"/>
                <w:color w:val="2E74B5" w:themeColor="accent1" w:themeShade="BF"/>
                <w:sz w:val="18"/>
                <w:szCs w:val="18"/>
              </w:rPr>
              <w:t xml:space="preserve">актуализирована ссылка на страницу сайта Оператора; </w:t>
            </w:r>
            <w:r w:rsidRPr="001B0F3C">
              <w:rPr>
                <w:rFonts w:cs="Arial"/>
                <w:b/>
                <w:color w:val="2E74B5" w:themeColor="accent1" w:themeShade="BF"/>
                <w:sz w:val="18"/>
                <w:szCs w:val="18"/>
              </w:rPr>
              <w:t xml:space="preserve">п.7.8.3, пп.3.2 </w:t>
            </w:r>
            <w:r w:rsidRPr="001B0F3C">
              <w:rPr>
                <w:rFonts w:cs="Arial"/>
                <w:color w:val="2E74B5" w:themeColor="accent1" w:themeShade="BF"/>
                <w:sz w:val="18"/>
                <w:szCs w:val="18"/>
              </w:rPr>
              <w:t>актуализирована ссылка на страницу сайта Оператора.</w:t>
            </w:r>
          </w:p>
          <w:p w14:paraId="706C1738" w14:textId="1FE61C87" w:rsidR="005E7543" w:rsidRPr="001B0F3C" w:rsidRDefault="005E7543" w:rsidP="005B0FBE">
            <w:pPr>
              <w:keepLines/>
              <w:tabs>
                <w:tab w:val="num" w:pos="1080"/>
              </w:tabs>
              <w:spacing w:after="60"/>
              <w:ind w:firstLine="0"/>
              <w:rPr>
                <w:rFonts w:cs="Arial"/>
                <w:color w:val="2E74B5" w:themeColor="accent1" w:themeShade="BF"/>
                <w:sz w:val="18"/>
                <w:szCs w:val="18"/>
              </w:rPr>
            </w:pPr>
            <w:r w:rsidRPr="001B0F3C">
              <w:rPr>
                <w:rFonts w:cs="Arial"/>
                <w:b/>
                <w:color w:val="2E74B5" w:themeColor="accent1" w:themeShade="BF"/>
                <w:sz w:val="18"/>
                <w:szCs w:val="18"/>
              </w:rPr>
              <w:t xml:space="preserve">Раздел 10 </w:t>
            </w:r>
            <w:r w:rsidRPr="001B0F3C">
              <w:rPr>
                <w:rFonts w:cs="Arial"/>
                <w:color w:val="2E74B5" w:themeColor="accent1" w:themeShade="BF"/>
                <w:sz w:val="18"/>
                <w:szCs w:val="18"/>
              </w:rPr>
              <w:t>–</w:t>
            </w:r>
            <w:r w:rsidRPr="001B0F3C">
              <w:rPr>
                <w:rFonts w:cs="Arial"/>
                <w:b/>
                <w:color w:val="2E74B5" w:themeColor="accent1" w:themeShade="BF"/>
                <w:sz w:val="18"/>
                <w:szCs w:val="18"/>
              </w:rPr>
              <w:t xml:space="preserve"> </w:t>
            </w:r>
            <w:r w:rsidRPr="001B0F3C">
              <w:rPr>
                <w:rFonts w:cs="Arial"/>
                <w:color w:val="2E74B5" w:themeColor="accent1" w:themeShade="BF"/>
                <w:sz w:val="18"/>
                <w:szCs w:val="18"/>
              </w:rPr>
              <w:t>термин «Код оповещения» и его определение удалены,</w:t>
            </w:r>
            <w:r w:rsidRPr="001B0F3C">
              <w:rPr>
                <w:rFonts w:cs="Arial"/>
                <w:b/>
                <w:color w:val="2E74B5" w:themeColor="accent1" w:themeShade="BF"/>
                <w:sz w:val="18"/>
                <w:szCs w:val="18"/>
              </w:rPr>
              <w:t xml:space="preserve"> </w:t>
            </w:r>
            <w:r w:rsidR="005B77B7" w:rsidRPr="001B0F3C">
              <w:rPr>
                <w:rFonts w:cs="Arial"/>
                <w:b/>
                <w:color w:val="2E74B5" w:themeColor="accent1" w:themeShade="BF"/>
                <w:sz w:val="18"/>
                <w:szCs w:val="18"/>
              </w:rPr>
              <w:t xml:space="preserve">п.10.4.3, </w:t>
            </w:r>
            <w:proofErr w:type="spellStart"/>
            <w:r w:rsidR="005B77B7" w:rsidRPr="001B0F3C">
              <w:rPr>
                <w:rFonts w:cs="Arial"/>
                <w:b/>
                <w:color w:val="2E74B5" w:themeColor="accent1" w:themeShade="BF"/>
                <w:sz w:val="18"/>
                <w:szCs w:val="18"/>
              </w:rPr>
              <w:t>пп</w:t>
            </w:r>
            <w:proofErr w:type="spellEnd"/>
            <w:r w:rsidR="005B77B7" w:rsidRPr="001B0F3C">
              <w:rPr>
                <w:rFonts w:cs="Arial"/>
                <w:b/>
                <w:color w:val="2E74B5" w:themeColor="accent1" w:themeShade="BF"/>
                <w:sz w:val="18"/>
                <w:szCs w:val="18"/>
              </w:rPr>
              <w:t xml:space="preserve">. 2 </w:t>
            </w:r>
            <w:r w:rsidR="005B77B7" w:rsidRPr="001B0F3C">
              <w:rPr>
                <w:rFonts w:cs="Arial"/>
                <w:color w:val="2E74B5" w:themeColor="accent1" w:themeShade="BF"/>
                <w:sz w:val="18"/>
                <w:szCs w:val="18"/>
              </w:rPr>
              <w:t>актуализирована ссылка на страницу сайта Оператора;</w:t>
            </w:r>
            <w:r w:rsidR="005B77B7" w:rsidRPr="001B0F3C">
              <w:rPr>
                <w:rFonts w:cs="Arial"/>
                <w:b/>
                <w:color w:val="2E74B5" w:themeColor="accent1" w:themeShade="BF"/>
                <w:sz w:val="18"/>
                <w:szCs w:val="18"/>
              </w:rPr>
              <w:t xml:space="preserve"> </w:t>
            </w:r>
            <w:r w:rsidRPr="001B0F3C">
              <w:rPr>
                <w:rFonts w:cs="Arial"/>
                <w:b/>
                <w:color w:val="2E74B5" w:themeColor="accent1" w:themeShade="BF"/>
                <w:sz w:val="18"/>
                <w:szCs w:val="18"/>
              </w:rPr>
              <w:t>п.10.4.4, пп.1, пп.</w:t>
            </w:r>
            <w:r w:rsidR="00CF63CE" w:rsidRPr="001B0F3C">
              <w:rPr>
                <w:rFonts w:cs="Arial"/>
                <w:b/>
                <w:color w:val="2E74B5" w:themeColor="accent1" w:themeShade="BF"/>
                <w:sz w:val="18"/>
                <w:szCs w:val="18"/>
              </w:rPr>
              <w:t>6</w:t>
            </w:r>
            <w:r w:rsidRPr="001B0F3C">
              <w:rPr>
                <w:rFonts w:cs="Arial"/>
                <w:color w:val="2E74B5" w:themeColor="accent1" w:themeShade="BF"/>
                <w:sz w:val="18"/>
                <w:szCs w:val="18"/>
              </w:rPr>
              <w:t xml:space="preserve"> – удалены подпункты, изменена </w:t>
            </w:r>
            <w:proofErr w:type="spellStart"/>
            <w:r w:rsidRPr="001B0F3C">
              <w:rPr>
                <w:rFonts w:cs="Arial"/>
                <w:color w:val="2E74B5" w:themeColor="accent1" w:themeShade="BF"/>
                <w:sz w:val="18"/>
                <w:szCs w:val="18"/>
              </w:rPr>
              <w:t>нумерацияв</w:t>
            </w:r>
            <w:proofErr w:type="spellEnd"/>
            <w:r w:rsidRPr="001B0F3C">
              <w:rPr>
                <w:rFonts w:cs="Arial"/>
                <w:color w:val="2E74B5" w:themeColor="accent1" w:themeShade="BF"/>
                <w:sz w:val="18"/>
                <w:szCs w:val="18"/>
              </w:rPr>
              <w:t xml:space="preserve"> связи с удалением подпунктов,  </w:t>
            </w:r>
            <w:r w:rsidRPr="001B0F3C">
              <w:rPr>
                <w:rFonts w:cs="Arial"/>
                <w:b/>
                <w:color w:val="2E74B5" w:themeColor="accent1" w:themeShade="BF"/>
                <w:sz w:val="18"/>
                <w:szCs w:val="18"/>
              </w:rPr>
              <w:t>пп.</w:t>
            </w:r>
            <w:r w:rsidR="00F72A7C" w:rsidRPr="001B0F3C">
              <w:rPr>
                <w:rFonts w:cs="Arial"/>
                <w:b/>
                <w:color w:val="2E74B5" w:themeColor="accent1" w:themeShade="BF"/>
                <w:sz w:val="18"/>
                <w:szCs w:val="18"/>
              </w:rPr>
              <w:t xml:space="preserve">1 </w:t>
            </w:r>
            <w:r w:rsidR="00F72A7C" w:rsidRPr="001B0F3C">
              <w:rPr>
                <w:rFonts w:cs="Arial"/>
                <w:color w:val="2E74B5" w:themeColor="accent1" w:themeShade="BF"/>
                <w:sz w:val="18"/>
                <w:szCs w:val="18"/>
              </w:rPr>
              <w:t>(в новой нумерации)</w:t>
            </w:r>
            <w:r w:rsidRPr="001B0F3C">
              <w:rPr>
                <w:rFonts w:cs="Arial"/>
                <w:color w:val="2E74B5" w:themeColor="accent1" w:themeShade="BF"/>
                <w:sz w:val="18"/>
                <w:szCs w:val="18"/>
              </w:rPr>
              <w:t xml:space="preserve"> – удалено обязательство по сообщению кода оповещения</w:t>
            </w:r>
            <w:r w:rsidR="005B77B7" w:rsidRPr="001B0F3C">
              <w:rPr>
                <w:rFonts w:cs="Arial"/>
                <w:color w:val="2E74B5" w:themeColor="accent1" w:themeShade="BF"/>
                <w:sz w:val="18"/>
                <w:szCs w:val="18"/>
              </w:rPr>
              <w:t>, актуализирована ссылка на страницу сайта Оператора</w:t>
            </w:r>
            <w:r w:rsidRPr="001B0F3C">
              <w:rPr>
                <w:rFonts w:cs="Arial"/>
                <w:color w:val="2E74B5" w:themeColor="accent1" w:themeShade="BF"/>
                <w:sz w:val="18"/>
                <w:szCs w:val="18"/>
              </w:rPr>
              <w:t>.</w:t>
            </w:r>
          </w:p>
          <w:p w14:paraId="64F8A0CA" w14:textId="370C379E" w:rsidR="00001325" w:rsidRPr="001B0F3C" w:rsidRDefault="00001325" w:rsidP="005B0FBE">
            <w:pPr>
              <w:keepLines/>
              <w:tabs>
                <w:tab w:val="num" w:pos="1080"/>
              </w:tabs>
              <w:spacing w:after="60"/>
              <w:ind w:firstLine="0"/>
              <w:rPr>
                <w:rFonts w:cs="Arial"/>
                <w:color w:val="2E74B5" w:themeColor="accent1" w:themeShade="BF"/>
                <w:sz w:val="18"/>
                <w:szCs w:val="18"/>
              </w:rPr>
            </w:pPr>
            <w:r w:rsidRPr="001B0F3C">
              <w:rPr>
                <w:rFonts w:cs="Arial"/>
                <w:b/>
                <w:color w:val="2E74B5" w:themeColor="accent1" w:themeShade="BF"/>
                <w:sz w:val="18"/>
                <w:szCs w:val="18"/>
              </w:rPr>
              <w:t xml:space="preserve">Приложение №5, п.11.5.2, пп.1 </w:t>
            </w:r>
            <w:r w:rsidRPr="001B0F3C">
              <w:rPr>
                <w:rFonts w:cs="Arial"/>
                <w:color w:val="2E74B5" w:themeColor="accent1" w:themeShade="BF"/>
                <w:sz w:val="18"/>
                <w:szCs w:val="18"/>
              </w:rPr>
              <w:t>– удален, изменена дальнейшая нумерация подпунктов</w:t>
            </w:r>
            <w:r w:rsidR="00134E9F" w:rsidRPr="001B0F3C">
              <w:rPr>
                <w:rFonts w:cs="Arial"/>
                <w:color w:val="2E74B5" w:themeColor="accent1" w:themeShade="BF"/>
                <w:sz w:val="18"/>
                <w:szCs w:val="18"/>
              </w:rPr>
              <w:t xml:space="preserve">, </w:t>
            </w:r>
            <w:r w:rsidR="00134E9F" w:rsidRPr="001B0F3C">
              <w:rPr>
                <w:rFonts w:cs="Arial"/>
                <w:b/>
                <w:color w:val="2E74B5" w:themeColor="accent1" w:themeShade="BF"/>
                <w:sz w:val="18"/>
                <w:szCs w:val="18"/>
              </w:rPr>
              <w:t>пп.1</w:t>
            </w:r>
            <w:r w:rsidR="00134E9F" w:rsidRPr="001B0F3C">
              <w:rPr>
                <w:rFonts w:cs="Arial"/>
                <w:color w:val="2E74B5" w:themeColor="accent1" w:themeShade="BF"/>
                <w:sz w:val="18"/>
                <w:szCs w:val="18"/>
              </w:rPr>
              <w:t xml:space="preserve"> (в новой нумерации) – скорректирован пороговый уровень по показателю П5</w:t>
            </w:r>
            <w:r w:rsidRPr="001B0F3C">
              <w:rPr>
                <w:rFonts w:cs="Arial"/>
                <w:color w:val="2E74B5" w:themeColor="accent1" w:themeShade="BF"/>
                <w:sz w:val="18"/>
                <w:szCs w:val="18"/>
              </w:rPr>
              <w:t>;</w:t>
            </w:r>
            <w:r w:rsidRPr="001B0F3C">
              <w:rPr>
                <w:rFonts w:cs="Arial"/>
                <w:b/>
                <w:color w:val="2E74B5" w:themeColor="accent1" w:themeShade="BF"/>
                <w:sz w:val="18"/>
                <w:szCs w:val="18"/>
              </w:rPr>
              <w:t xml:space="preserve"> пп.2 </w:t>
            </w:r>
            <w:r w:rsidRPr="001B0F3C">
              <w:rPr>
                <w:rFonts w:cs="Arial"/>
                <w:color w:val="2E74B5" w:themeColor="accent1" w:themeShade="BF"/>
                <w:sz w:val="18"/>
                <w:szCs w:val="18"/>
              </w:rPr>
              <w:t>– добавлен</w:t>
            </w:r>
            <w:r w:rsidRPr="001B0F3C">
              <w:rPr>
                <w:rFonts w:cs="Arial"/>
                <w:b/>
                <w:color w:val="2E74B5" w:themeColor="accent1" w:themeShade="BF"/>
                <w:sz w:val="18"/>
                <w:szCs w:val="18"/>
              </w:rPr>
              <w:t xml:space="preserve"> </w:t>
            </w:r>
            <w:r w:rsidRPr="001B0F3C">
              <w:rPr>
                <w:rFonts w:cs="Arial"/>
                <w:color w:val="2E74B5" w:themeColor="accent1" w:themeShade="BF"/>
                <w:sz w:val="18"/>
                <w:szCs w:val="18"/>
              </w:rPr>
              <w:t>порядок расчета показателей БФПС.</w:t>
            </w:r>
          </w:p>
          <w:p w14:paraId="14FB032F" w14:textId="6BD9A28F" w:rsidR="00001325" w:rsidRPr="001B0F3C" w:rsidRDefault="00001325" w:rsidP="005B0FBE">
            <w:pPr>
              <w:keepLines/>
              <w:tabs>
                <w:tab w:val="num" w:pos="1080"/>
              </w:tabs>
              <w:spacing w:after="60"/>
              <w:ind w:firstLine="0"/>
              <w:rPr>
                <w:rFonts w:cs="Arial"/>
                <w:b/>
                <w:color w:val="2E74B5" w:themeColor="accent1" w:themeShade="BF"/>
                <w:sz w:val="18"/>
                <w:szCs w:val="18"/>
              </w:rPr>
            </w:pPr>
            <w:r w:rsidRPr="001B0F3C">
              <w:rPr>
                <w:rFonts w:cs="Arial"/>
                <w:b/>
                <w:color w:val="2E74B5" w:themeColor="accent1" w:themeShade="BF"/>
                <w:sz w:val="18"/>
                <w:szCs w:val="18"/>
              </w:rPr>
              <w:t xml:space="preserve">Приложение №6, п.11.6.5 </w:t>
            </w:r>
            <w:r w:rsidRPr="001B0F3C">
              <w:rPr>
                <w:rFonts w:cs="Arial"/>
                <w:color w:val="2E74B5" w:themeColor="accent1" w:themeShade="BF"/>
                <w:sz w:val="18"/>
                <w:szCs w:val="18"/>
              </w:rPr>
              <w:t>–</w:t>
            </w:r>
            <w:r w:rsidR="000C1DE8" w:rsidRPr="001B0F3C">
              <w:rPr>
                <w:rFonts w:cs="Arial"/>
                <w:color w:val="2E74B5" w:themeColor="accent1" w:themeShade="BF"/>
                <w:sz w:val="18"/>
                <w:szCs w:val="18"/>
              </w:rPr>
              <w:t xml:space="preserve"> </w:t>
            </w:r>
            <w:r w:rsidRPr="001B0F3C">
              <w:rPr>
                <w:rFonts w:cs="Arial"/>
                <w:color w:val="2E74B5" w:themeColor="accent1" w:themeShade="BF"/>
                <w:sz w:val="18"/>
                <w:szCs w:val="18"/>
              </w:rPr>
              <w:t>скорректирована Комиссия №1 по направлению РФ-Кыргызстан</w:t>
            </w:r>
            <w:r w:rsidR="00134E9F" w:rsidRPr="001B0F3C">
              <w:rPr>
                <w:rFonts w:cs="Arial"/>
                <w:color w:val="2E74B5" w:themeColor="accent1" w:themeShade="BF"/>
                <w:sz w:val="18"/>
                <w:szCs w:val="18"/>
              </w:rPr>
              <w:t>, установлены лимиты переводов по направлениям РФ-Таджикистан, Узбекистан, Армения, Грузия, Азербайджан</w:t>
            </w:r>
            <w:r w:rsidR="000F60C9" w:rsidRPr="001B0F3C">
              <w:rPr>
                <w:rFonts w:cs="Arial"/>
                <w:color w:val="2E74B5" w:themeColor="accent1" w:themeShade="BF"/>
                <w:sz w:val="18"/>
                <w:szCs w:val="18"/>
              </w:rPr>
              <w:t xml:space="preserve">; снижена комиссия </w:t>
            </w:r>
            <w:r w:rsidR="00893679" w:rsidRPr="001B0F3C">
              <w:rPr>
                <w:rFonts w:cs="Arial"/>
                <w:color w:val="2E74B5" w:themeColor="accent1" w:themeShade="BF"/>
                <w:sz w:val="18"/>
                <w:szCs w:val="18"/>
              </w:rPr>
              <w:t xml:space="preserve">№ 1 </w:t>
            </w:r>
            <w:r w:rsidR="000F60C9" w:rsidRPr="001B0F3C">
              <w:rPr>
                <w:rFonts w:cs="Arial"/>
                <w:color w:val="2E74B5" w:themeColor="accent1" w:themeShade="BF"/>
                <w:sz w:val="18"/>
                <w:szCs w:val="18"/>
              </w:rPr>
              <w:t xml:space="preserve">по направлениям из </w:t>
            </w:r>
            <w:r w:rsidR="000F60C9" w:rsidRPr="001B0F3C">
              <w:rPr>
                <w:color w:val="2E74B5" w:themeColor="accent1" w:themeShade="BF"/>
                <w:sz w:val="18"/>
                <w:szCs w:val="18"/>
              </w:rPr>
              <w:t>Азербайджана, Беларуси, Грузии, Казахстана, Кыргызстана, Молдовы, Таджикистана, Узбекистана в Азербайджан</w:t>
            </w:r>
            <w:r w:rsidRPr="001B0F3C">
              <w:rPr>
                <w:rFonts w:cs="Arial"/>
                <w:color w:val="2E74B5" w:themeColor="accent1" w:themeShade="BF"/>
                <w:sz w:val="18"/>
                <w:szCs w:val="18"/>
              </w:rPr>
              <w:t xml:space="preserve">; </w:t>
            </w:r>
            <w:r w:rsidR="00396E55" w:rsidRPr="001B0F3C">
              <w:rPr>
                <w:rFonts w:cs="Arial"/>
                <w:b/>
                <w:color w:val="2E74B5" w:themeColor="accent1" w:themeShade="BF"/>
                <w:sz w:val="18"/>
                <w:szCs w:val="18"/>
              </w:rPr>
              <w:t>п</w:t>
            </w:r>
            <w:r w:rsidR="00716114" w:rsidRPr="001B0F3C">
              <w:rPr>
                <w:rFonts w:cs="Arial"/>
                <w:b/>
                <w:color w:val="2E74B5" w:themeColor="accent1" w:themeShade="BF"/>
                <w:sz w:val="18"/>
                <w:szCs w:val="18"/>
              </w:rPr>
              <w:t>.11.6.7</w:t>
            </w:r>
            <w:r w:rsidR="00716114" w:rsidRPr="001B0F3C">
              <w:rPr>
                <w:rFonts w:cs="Arial"/>
                <w:color w:val="2E74B5" w:themeColor="accent1" w:themeShade="BF"/>
                <w:sz w:val="18"/>
                <w:szCs w:val="18"/>
              </w:rPr>
              <w:t xml:space="preserve"> – добавлены местные валюты по направлениям Восточная Европа, Албания, Западная Европа, Турция; скорректирована Комиссия №2, зачисление на счет, Африка </w:t>
            </w:r>
            <w:proofErr w:type="spellStart"/>
            <w:r w:rsidR="00716114" w:rsidRPr="001B0F3C">
              <w:rPr>
                <w:rFonts w:cs="Arial"/>
                <w:color w:val="2E74B5" w:themeColor="accent1" w:themeShade="BF"/>
                <w:sz w:val="18"/>
                <w:szCs w:val="18"/>
              </w:rPr>
              <w:t>Суб</w:t>
            </w:r>
            <w:proofErr w:type="spellEnd"/>
            <w:r w:rsidR="00716114" w:rsidRPr="001B0F3C">
              <w:rPr>
                <w:rFonts w:cs="Arial"/>
                <w:color w:val="2E74B5" w:themeColor="accent1" w:themeShade="BF"/>
                <w:sz w:val="18"/>
                <w:szCs w:val="18"/>
              </w:rPr>
              <w:t>-Сахара, Гамбия, Кения</w:t>
            </w:r>
            <w:r w:rsidR="00AA18AE" w:rsidRPr="001B0F3C">
              <w:rPr>
                <w:rFonts w:cs="Arial"/>
                <w:color w:val="2E74B5" w:themeColor="accent1" w:themeShade="BF"/>
                <w:sz w:val="18"/>
                <w:szCs w:val="18"/>
              </w:rPr>
              <w:t xml:space="preserve">; скорректирована Комиссия №1, добавлены иные валюты – </w:t>
            </w:r>
            <w:r w:rsidR="000C1DE8" w:rsidRPr="001B0F3C">
              <w:rPr>
                <w:rFonts w:cs="Arial"/>
                <w:color w:val="2E74B5" w:themeColor="accent1" w:themeShade="BF"/>
                <w:sz w:val="18"/>
                <w:szCs w:val="18"/>
              </w:rPr>
              <w:t xml:space="preserve">Северная Америка, </w:t>
            </w:r>
            <w:proofErr w:type="spellStart"/>
            <w:r w:rsidR="00AA18AE" w:rsidRPr="001B0F3C">
              <w:rPr>
                <w:rFonts w:cs="Arial"/>
                <w:color w:val="2E74B5" w:themeColor="accent1" w:themeShade="BF"/>
                <w:sz w:val="18"/>
                <w:szCs w:val="18"/>
              </w:rPr>
              <w:t>Филлипины</w:t>
            </w:r>
            <w:proofErr w:type="spellEnd"/>
            <w:r w:rsidR="000C1DE8" w:rsidRPr="001B0F3C">
              <w:rPr>
                <w:rFonts w:cs="Arial"/>
                <w:color w:val="2E74B5" w:themeColor="accent1" w:themeShade="BF"/>
                <w:sz w:val="18"/>
                <w:szCs w:val="18"/>
              </w:rPr>
              <w:t>;</w:t>
            </w:r>
            <w:r w:rsidR="00EB54F0" w:rsidRPr="001B0F3C">
              <w:rPr>
                <w:rFonts w:cs="Arial"/>
                <w:color w:val="2E74B5" w:themeColor="accent1" w:themeShade="BF"/>
                <w:sz w:val="18"/>
                <w:szCs w:val="18"/>
              </w:rPr>
              <w:t xml:space="preserve"> по направлению Филиппины удален способ зачисление на карты;</w:t>
            </w:r>
            <w:r w:rsidR="00826CD8" w:rsidRPr="001B0F3C">
              <w:rPr>
                <w:rFonts w:cs="Arial"/>
                <w:color w:val="2E74B5" w:themeColor="accent1" w:themeShade="BF"/>
                <w:sz w:val="18"/>
                <w:szCs w:val="18"/>
              </w:rPr>
              <w:t xml:space="preserve"> установлен максимальный лимит переводов по направлению РФ-Турция.</w:t>
            </w:r>
          </w:p>
        </w:tc>
      </w:tr>
    </w:tbl>
    <w:p w14:paraId="66B43455" w14:textId="77777777" w:rsidR="009C3105" w:rsidRPr="00101388" w:rsidRDefault="009C3105" w:rsidP="009C3105">
      <w:pPr>
        <w:pStyle w:val="10"/>
        <w:numPr>
          <w:ilvl w:val="0"/>
          <w:numId w:val="0"/>
        </w:numPr>
        <w:sectPr w:rsidR="009C3105" w:rsidRPr="00101388" w:rsidSect="00460661">
          <w:footerReference w:type="default" r:id="rId13"/>
          <w:pgSz w:w="16838" w:h="11906" w:orient="landscape"/>
          <w:pgMar w:top="1701" w:right="1134" w:bottom="851" w:left="1134" w:header="709" w:footer="709" w:gutter="0"/>
          <w:pgNumType w:fmt="lowerLetter" w:start="1"/>
          <w:cols w:space="708"/>
          <w:docGrid w:linePitch="360"/>
        </w:sectPr>
      </w:pPr>
    </w:p>
    <w:p w14:paraId="2A488BA7" w14:textId="77777777" w:rsidR="009C3105" w:rsidRPr="00E16B4E" w:rsidRDefault="009C3105" w:rsidP="0086641E">
      <w:pPr>
        <w:pStyle w:val="10"/>
        <w:keepNext w:val="0"/>
        <w:keepLines w:val="0"/>
        <w:numPr>
          <w:ilvl w:val="0"/>
          <w:numId w:val="85"/>
        </w:numPr>
        <w:spacing w:before="0"/>
        <w:rPr>
          <w:rStyle w:val="afe"/>
        </w:rPr>
      </w:pPr>
      <w:bookmarkStart w:id="12" w:name="_Toc279571184"/>
      <w:bookmarkStart w:id="13" w:name="_Toc466387963"/>
      <w:bookmarkStart w:id="14" w:name="_Toc46491120"/>
      <w:bookmarkStart w:id="15" w:name="_Toc277263139"/>
      <w:bookmarkEnd w:id="6"/>
      <w:r w:rsidRPr="00E16B4E">
        <w:rPr>
          <w:rStyle w:val="afe"/>
        </w:rPr>
        <w:lastRenderedPageBreak/>
        <w:t>Общие сведения о Платежной системе CONTACT</w:t>
      </w:r>
      <w:bookmarkEnd w:id="12"/>
      <w:bookmarkEnd w:id="13"/>
      <w:bookmarkEnd w:id="14"/>
    </w:p>
    <w:p w14:paraId="3C22594A" w14:textId="77777777" w:rsidR="009C3105" w:rsidRPr="00E16B4E" w:rsidRDefault="009C3105" w:rsidP="009C3105">
      <w:pPr>
        <w:ind w:firstLine="0"/>
      </w:pPr>
      <w:r w:rsidRPr="00E16B4E">
        <w:rPr>
          <w:bCs/>
        </w:rPr>
        <w:t xml:space="preserve">     Платежная с</w:t>
      </w:r>
      <w:r w:rsidRPr="00E16B4E">
        <w:t xml:space="preserve">истема </w:t>
      </w:r>
      <w:r w:rsidRPr="00E16B4E">
        <w:rPr>
          <w:lang w:val="en-US"/>
        </w:rPr>
        <w:t>CONTACT</w:t>
      </w:r>
      <w:r w:rsidRPr="00E16B4E">
        <w:t xml:space="preserve"> (далее – Система) – система, оказывающая платежные услуги по переводу денежных средств, в том числе, услугу по трансграничному переводу денежных средств.</w:t>
      </w:r>
    </w:p>
    <w:p w14:paraId="08912942" w14:textId="652FD11E" w:rsidR="004664FB" w:rsidRPr="00471F67" w:rsidRDefault="009C3105" w:rsidP="009C3105">
      <w:pPr>
        <w:rPr>
          <w:rFonts w:cs="Arial"/>
          <w:szCs w:val="22"/>
        </w:rPr>
      </w:pPr>
      <w:r w:rsidRPr="00E16B4E">
        <w:t xml:space="preserve">Система представляет собой сообщество организаций, объединенных единым информационным </w:t>
      </w:r>
      <w:r w:rsidRPr="00173E68">
        <w:rPr>
          <w:rFonts w:cs="Arial"/>
          <w:szCs w:val="22"/>
        </w:rPr>
        <w:t xml:space="preserve">пространством и взаимодействующих в соответствии с настоящими Правилами (далее именуемыми Правилами Системы </w:t>
      </w:r>
      <w:r w:rsidRPr="00173E68">
        <w:rPr>
          <w:rFonts w:cs="Arial"/>
          <w:szCs w:val="22"/>
          <w:lang w:val="en-US"/>
        </w:rPr>
        <w:t>CONTACT</w:t>
      </w:r>
      <w:r w:rsidRPr="00173E68">
        <w:rPr>
          <w:rFonts w:cs="Arial"/>
          <w:szCs w:val="22"/>
        </w:rPr>
        <w:t xml:space="preserve">/Правилами Системы) в </w:t>
      </w:r>
      <w:r w:rsidRPr="00471F67">
        <w:rPr>
          <w:rFonts w:cs="Arial"/>
          <w:szCs w:val="22"/>
        </w:rPr>
        <w:t xml:space="preserve">целях </w:t>
      </w:r>
      <w:r w:rsidR="00776900" w:rsidRPr="00471F67">
        <w:rPr>
          <w:rFonts w:cs="Arial"/>
          <w:szCs w:val="22"/>
        </w:rPr>
        <w:t xml:space="preserve">организации </w:t>
      </w:r>
      <w:r w:rsidR="004664FB" w:rsidRPr="00471F67">
        <w:rPr>
          <w:rFonts w:cs="Arial"/>
          <w:szCs w:val="22"/>
        </w:rPr>
        <w:t>эффективно</w:t>
      </w:r>
      <w:r w:rsidR="00776900" w:rsidRPr="00471F67">
        <w:rPr>
          <w:rFonts w:cs="Arial"/>
          <w:szCs w:val="22"/>
        </w:rPr>
        <w:t>й</w:t>
      </w:r>
      <w:r w:rsidR="004664FB" w:rsidRPr="00471F67">
        <w:rPr>
          <w:rFonts w:cs="Arial"/>
          <w:szCs w:val="22"/>
        </w:rPr>
        <w:t xml:space="preserve"> и бесперебойно</w:t>
      </w:r>
      <w:r w:rsidR="00776900" w:rsidRPr="00471F67">
        <w:rPr>
          <w:rFonts w:cs="Arial"/>
          <w:szCs w:val="22"/>
        </w:rPr>
        <w:t>й</w:t>
      </w:r>
      <w:r w:rsidR="004664FB" w:rsidRPr="00471F67">
        <w:rPr>
          <w:rFonts w:cs="Arial"/>
          <w:szCs w:val="22"/>
        </w:rPr>
        <w:t xml:space="preserve"> </w:t>
      </w:r>
      <w:r w:rsidR="000606C5" w:rsidRPr="00471F67">
        <w:rPr>
          <w:rFonts w:cs="Arial"/>
          <w:szCs w:val="22"/>
        </w:rPr>
        <w:t>системы переводов денежных средств</w:t>
      </w:r>
      <w:r w:rsidR="00776900" w:rsidRPr="00471F67">
        <w:rPr>
          <w:rFonts w:cs="Arial"/>
          <w:szCs w:val="22"/>
        </w:rPr>
        <w:t>,</w:t>
      </w:r>
      <w:r w:rsidR="000606C5" w:rsidRPr="00471F67">
        <w:rPr>
          <w:rFonts w:cs="Arial"/>
          <w:szCs w:val="22"/>
        </w:rPr>
        <w:t xml:space="preserve"> </w:t>
      </w:r>
      <w:r w:rsidR="00776900" w:rsidRPr="00471F67">
        <w:rPr>
          <w:rFonts w:cs="Arial"/>
          <w:szCs w:val="22"/>
        </w:rPr>
        <w:t xml:space="preserve"> </w:t>
      </w:r>
      <w:r w:rsidR="000606C5" w:rsidRPr="00471F67">
        <w:rPr>
          <w:rFonts w:cs="Arial"/>
          <w:szCs w:val="22"/>
        </w:rPr>
        <w:t>удовлетвор</w:t>
      </w:r>
      <w:r w:rsidR="00776900" w:rsidRPr="00471F67">
        <w:rPr>
          <w:rFonts w:cs="Arial"/>
          <w:szCs w:val="22"/>
        </w:rPr>
        <w:t xml:space="preserve">яющей </w:t>
      </w:r>
      <w:r w:rsidR="000606C5" w:rsidRPr="00471F67">
        <w:rPr>
          <w:rFonts w:cs="Arial"/>
          <w:szCs w:val="22"/>
        </w:rPr>
        <w:t>растущ</w:t>
      </w:r>
      <w:r w:rsidR="00776900" w:rsidRPr="00471F67">
        <w:rPr>
          <w:rFonts w:cs="Arial"/>
          <w:szCs w:val="22"/>
        </w:rPr>
        <w:t>ий</w:t>
      </w:r>
      <w:r w:rsidR="000606C5" w:rsidRPr="00471F67">
        <w:rPr>
          <w:rFonts w:cs="Arial"/>
          <w:szCs w:val="22"/>
        </w:rPr>
        <w:t xml:space="preserve"> спрос</w:t>
      </w:r>
      <w:r w:rsidR="00173E68" w:rsidRPr="00471F67">
        <w:rPr>
          <w:rFonts w:cs="Arial"/>
          <w:szCs w:val="22"/>
        </w:rPr>
        <w:t xml:space="preserve"> </w:t>
      </w:r>
      <w:r w:rsidR="00086EBE">
        <w:rPr>
          <w:rFonts w:cs="Arial"/>
          <w:szCs w:val="22"/>
        </w:rPr>
        <w:t>на безопасные платежные сервисы</w:t>
      </w:r>
      <w:r w:rsidR="00086EBE" w:rsidRPr="00471F67">
        <w:rPr>
          <w:rFonts w:cs="Arial"/>
          <w:szCs w:val="22"/>
        </w:rPr>
        <w:t xml:space="preserve"> </w:t>
      </w:r>
      <w:r w:rsidR="00173E68" w:rsidRPr="00471F67">
        <w:rPr>
          <w:rFonts w:cs="Arial"/>
          <w:szCs w:val="22"/>
        </w:rPr>
        <w:t>и повышающей доступность финансовых услуг для населения</w:t>
      </w:r>
      <w:r w:rsidR="00776900" w:rsidRPr="00471F67">
        <w:rPr>
          <w:rFonts w:cs="Arial"/>
          <w:szCs w:val="22"/>
        </w:rPr>
        <w:t>,</w:t>
      </w:r>
      <w:r w:rsidR="000606C5" w:rsidRPr="00471F67">
        <w:rPr>
          <w:rFonts w:cs="Arial"/>
          <w:szCs w:val="22"/>
        </w:rPr>
        <w:t xml:space="preserve"> </w:t>
      </w:r>
      <w:r w:rsidR="00173E68" w:rsidRPr="00471F67">
        <w:rPr>
          <w:rFonts w:cs="Arial"/>
          <w:szCs w:val="22"/>
        </w:rPr>
        <w:t xml:space="preserve">а также в целях повышения качества </w:t>
      </w:r>
      <w:r w:rsidR="00471F67" w:rsidRPr="00471F67">
        <w:rPr>
          <w:rFonts w:cs="Arial"/>
          <w:szCs w:val="22"/>
        </w:rPr>
        <w:t xml:space="preserve">и расширения спектра </w:t>
      </w:r>
      <w:r w:rsidR="00776900" w:rsidRPr="00471F67">
        <w:rPr>
          <w:rFonts w:cs="Arial"/>
          <w:szCs w:val="22"/>
        </w:rPr>
        <w:t>предоставля</w:t>
      </w:r>
      <w:r w:rsidR="00173E68" w:rsidRPr="00471F67">
        <w:rPr>
          <w:rFonts w:cs="Arial"/>
          <w:szCs w:val="22"/>
        </w:rPr>
        <w:t>емых</w:t>
      </w:r>
      <w:r w:rsidR="00776900" w:rsidRPr="00471F67">
        <w:rPr>
          <w:rFonts w:cs="Arial"/>
          <w:szCs w:val="22"/>
        </w:rPr>
        <w:t xml:space="preserve"> клиентам платежны</w:t>
      </w:r>
      <w:r w:rsidR="00173E68" w:rsidRPr="00471F67">
        <w:rPr>
          <w:rFonts w:cs="Arial"/>
          <w:szCs w:val="22"/>
        </w:rPr>
        <w:t>х</w:t>
      </w:r>
      <w:r w:rsidR="00776900" w:rsidRPr="00471F67">
        <w:rPr>
          <w:rFonts w:cs="Arial"/>
          <w:szCs w:val="22"/>
        </w:rPr>
        <w:t xml:space="preserve"> сервис</w:t>
      </w:r>
      <w:r w:rsidR="00173E68" w:rsidRPr="00471F67">
        <w:rPr>
          <w:rFonts w:cs="Arial"/>
          <w:szCs w:val="22"/>
        </w:rPr>
        <w:t xml:space="preserve">ов, непрерывного развития и совершенствования программно-технических решений, </w:t>
      </w:r>
      <w:r w:rsidR="00471F67" w:rsidRPr="00471F67">
        <w:rPr>
          <w:rFonts w:cs="Arial"/>
          <w:szCs w:val="22"/>
        </w:rPr>
        <w:t xml:space="preserve">позволяющих упростить пользователям Системы процедуры осуществления перевода денежных средств и </w:t>
      </w:r>
      <w:r w:rsidR="00086EBE">
        <w:rPr>
          <w:rFonts w:cs="Arial"/>
          <w:szCs w:val="22"/>
        </w:rPr>
        <w:t>способствующих</w:t>
      </w:r>
      <w:r w:rsidR="00086EBE" w:rsidRPr="00471F67">
        <w:rPr>
          <w:rFonts w:cs="Arial"/>
          <w:szCs w:val="22"/>
        </w:rPr>
        <w:t xml:space="preserve"> </w:t>
      </w:r>
      <w:r w:rsidR="00173E68" w:rsidRPr="00471F67">
        <w:rPr>
          <w:rFonts w:cs="Arial"/>
          <w:szCs w:val="22"/>
        </w:rPr>
        <w:t>и повышению конкурентоспособности Системы.</w:t>
      </w:r>
      <w:r w:rsidR="00471F67" w:rsidRPr="00471F67">
        <w:rPr>
          <w:rFonts w:cs="Arial"/>
          <w:szCs w:val="22"/>
        </w:rPr>
        <w:t xml:space="preserve"> </w:t>
      </w:r>
    </w:p>
    <w:p w14:paraId="787E2F04" w14:textId="77777777" w:rsidR="009C3105" w:rsidRPr="00E16B4E" w:rsidRDefault="009C3105" w:rsidP="009C3105">
      <w:pPr>
        <w:rPr>
          <w:rFonts w:cs="Arial"/>
          <w:szCs w:val="22"/>
        </w:rPr>
      </w:pPr>
      <w:r w:rsidRPr="00E16B4E">
        <w:t>Оператор</w:t>
      </w:r>
      <w:r w:rsidRPr="00E16B4E">
        <w:rPr>
          <w:b/>
          <w:bCs/>
        </w:rPr>
        <w:t xml:space="preserve"> </w:t>
      </w:r>
      <w:r w:rsidRPr="00E16B4E">
        <w:t xml:space="preserve">Системы (Оператор) </w:t>
      </w:r>
      <w:r w:rsidRPr="00E16B4E">
        <w:rPr>
          <w:iCs/>
        </w:rPr>
        <w:t>- о</w:t>
      </w:r>
      <w:r w:rsidRPr="00E16B4E">
        <w:rPr>
          <w:rFonts w:cs="Arial"/>
          <w:szCs w:val="22"/>
        </w:rPr>
        <w:t>рганизация, определяющая Правила Системы. Оператор Системы осуществляет привлечение Участников, контролирует соблюдение Правил Системы Участниками и выполняет другие действия в рамках компетенции, определенные Правилами Системы.</w:t>
      </w:r>
    </w:p>
    <w:p w14:paraId="1BDEA850" w14:textId="77777777" w:rsidR="009C3105" w:rsidRPr="00E16B4E" w:rsidRDefault="009C3105" w:rsidP="009C3105">
      <w:pPr>
        <w:autoSpaceDE w:val="0"/>
        <w:autoSpaceDN w:val="0"/>
        <w:adjustRightInd w:val="0"/>
      </w:pPr>
      <w:r w:rsidRPr="00E16B4E">
        <w:t>Оператор Системы</w:t>
      </w:r>
      <w:r w:rsidRPr="00E16B4E">
        <w:rPr>
          <w:i/>
          <w:iCs/>
        </w:rPr>
        <w:t xml:space="preserve"> </w:t>
      </w:r>
      <w:r>
        <w:rPr>
          <w:i/>
          <w:iCs/>
        </w:rPr>
        <w:t xml:space="preserve">– </w:t>
      </w:r>
      <w:r w:rsidRPr="00B52E9F">
        <w:rPr>
          <w:iCs/>
        </w:rPr>
        <w:t>КИВИ Банк (АО)</w:t>
      </w:r>
      <w:r w:rsidRPr="00B52E9F">
        <w:t>.</w:t>
      </w:r>
    </w:p>
    <w:p w14:paraId="47EBC247" w14:textId="77777777" w:rsidR="009C3105" w:rsidRPr="00E16B4E" w:rsidRDefault="009C3105" w:rsidP="0086641E">
      <w:pPr>
        <w:pStyle w:val="10"/>
        <w:keepNext w:val="0"/>
        <w:keepLines w:val="0"/>
        <w:numPr>
          <w:ilvl w:val="0"/>
          <w:numId w:val="85"/>
        </w:numPr>
        <w:spacing w:before="0"/>
        <w:rPr>
          <w:rStyle w:val="afe"/>
        </w:rPr>
      </w:pPr>
      <w:bookmarkStart w:id="16" w:name="_Toc279571185"/>
      <w:bookmarkStart w:id="17" w:name="_Toc466387964"/>
      <w:bookmarkStart w:id="18" w:name="_Toc46491121"/>
      <w:r w:rsidRPr="00E16B4E">
        <w:rPr>
          <w:rStyle w:val="afe"/>
        </w:rPr>
        <w:t>Общие положения о Правилах Системы</w:t>
      </w:r>
      <w:bookmarkEnd w:id="16"/>
      <w:bookmarkEnd w:id="17"/>
      <w:bookmarkEnd w:id="18"/>
    </w:p>
    <w:p w14:paraId="3A8906FE" w14:textId="77777777" w:rsidR="009C3105" w:rsidRPr="00E16B4E" w:rsidRDefault="009C3105" w:rsidP="009C3105">
      <w:pPr>
        <w:keepLines/>
        <w:rPr>
          <w:rFonts w:cs="Arial"/>
          <w:szCs w:val="22"/>
        </w:rPr>
      </w:pPr>
      <w:r w:rsidRPr="00E16B4E">
        <w:rPr>
          <w:rFonts w:cs="Arial"/>
          <w:szCs w:val="22"/>
        </w:rPr>
        <w:t xml:space="preserve">Данные Правила Системы регламентируют порядок и условия функционирования Системы, взаимодействие Участников, Оператора Системы, устанавливают правовые и организационные основы построения и функционирования Системы, условия и порядок присоединения к Системе, условия и порядок предоставления и использования Услуг </w:t>
      </w:r>
      <w:r w:rsidRPr="00E16B4E">
        <w:rPr>
          <w:rFonts w:cs="Arial"/>
          <w:szCs w:val="22"/>
          <w:lang w:val="en-US"/>
        </w:rPr>
        <w:t>CONTACT</w:t>
      </w:r>
      <w:r w:rsidRPr="00E16B4E">
        <w:rPr>
          <w:rFonts w:cs="Arial"/>
          <w:szCs w:val="22"/>
        </w:rPr>
        <w:t>, а также иные положения, необходимые для функционирования Системы.</w:t>
      </w:r>
    </w:p>
    <w:p w14:paraId="35DE1903" w14:textId="77777777" w:rsidR="009C3105" w:rsidRPr="00E16B4E" w:rsidRDefault="009C3105" w:rsidP="009C3105">
      <w:pPr>
        <w:keepLines/>
        <w:rPr>
          <w:rFonts w:cs="Arial"/>
          <w:szCs w:val="22"/>
        </w:rPr>
      </w:pPr>
      <w:r w:rsidRPr="00E16B4E">
        <w:rPr>
          <w:rFonts w:cs="Arial"/>
          <w:szCs w:val="22"/>
        </w:rPr>
        <w:t xml:space="preserve">Толкование Правил Системы осуществляется в рамках законодательства Российской Федерации, в том числе, </w:t>
      </w:r>
      <w:r w:rsidR="00797270">
        <w:rPr>
          <w:rFonts w:cs="Arial"/>
          <w:szCs w:val="22"/>
        </w:rPr>
        <w:t>Федерального з</w:t>
      </w:r>
      <w:r w:rsidRPr="00E16B4E">
        <w:rPr>
          <w:rFonts w:cs="Arial"/>
          <w:szCs w:val="22"/>
        </w:rPr>
        <w:t>акона №161-ФЗ от 27.06.2011 года «О национальной платежной системе».</w:t>
      </w:r>
    </w:p>
    <w:p w14:paraId="247260A8" w14:textId="77777777" w:rsidR="009C3105" w:rsidRPr="00824D5F" w:rsidRDefault="009C3105" w:rsidP="009C3105">
      <w:pPr>
        <w:keepLines/>
        <w:rPr>
          <w:rFonts w:cs="Arial"/>
          <w:szCs w:val="22"/>
        </w:rPr>
      </w:pPr>
      <w:r w:rsidRPr="00E16B4E">
        <w:rPr>
          <w:rFonts w:cs="Arial"/>
          <w:szCs w:val="22"/>
        </w:rPr>
        <w:t>В случае вступления в силу законодательных изменений, положения которых противоречат изложенным в настоящих Правилах, включая Приложения, применяются вступившие в силу законодательные нормы.</w:t>
      </w:r>
    </w:p>
    <w:p w14:paraId="52F2DB55" w14:textId="77777777" w:rsidR="009C3105" w:rsidRPr="00E16B4E" w:rsidRDefault="009C3105" w:rsidP="009C3105">
      <w:pPr>
        <w:keepLines/>
        <w:rPr>
          <w:rFonts w:cs="Arial"/>
          <w:szCs w:val="22"/>
        </w:rPr>
      </w:pPr>
      <w:r w:rsidRPr="00E16B4E">
        <w:rPr>
          <w:rFonts w:cs="Arial"/>
          <w:szCs w:val="22"/>
        </w:rPr>
        <w:t xml:space="preserve">Текст настоящих Правил публикуется на официальном сайте Системы в сети Интернет по адресу </w:t>
      </w:r>
      <w:hyperlink r:id="rId14" w:history="1">
        <w:r w:rsidRPr="00E16B4E">
          <w:rPr>
            <w:rStyle w:val="a3"/>
            <w:rFonts w:cs="Arial"/>
            <w:color w:val="auto"/>
            <w:szCs w:val="22"/>
            <w:lang w:val="en-US"/>
          </w:rPr>
          <w:t>www</w:t>
        </w:r>
        <w:r w:rsidRPr="00E16B4E">
          <w:rPr>
            <w:rStyle w:val="a3"/>
            <w:rFonts w:cs="Arial"/>
            <w:color w:val="auto"/>
            <w:szCs w:val="22"/>
          </w:rPr>
          <w:t>.</w:t>
        </w:r>
        <w:r w:rsidRPr="00E16B4E">
          <w:rPr>
            <w:rStyle w:val="a3"/>
            <w:rFonts w:cs="Arial"/>
            <w:color w:val="auto"/>
            <w:szCs w:val="22"/>
            <w:lang w:val="en-US"/>
          </w:rPr>
          <w:t>contact</w:t>
        </w:r>
        <w:r w:rsidRPr="00E16B4E">
          <w:rPr>
            <w:rStyle w:val="a3"/>
            <w:rFonts w:cs="Arial"/>
            <w:color w:val="auto"/>
            <w:szCs w:val="22"/>
          </w:rPr>
          <w:t>-</w:t>
        </w:r>
        <w:r w:rsidRPr="00E16B4E">
          <w:rPr>
            <w:rStyle w:val="a3"/>
            <w:rFonts w:cs="Arial"/>
            <w:color w:val="auto"/>
            <w:szCs w:val="22"/>
            <w:lang w:val="en-US"/>
          </w:rPr>
          <w:t>sys</w:t>
        </w:r>
        <w:r w:rsidRPr="00E16B4E">
          <w:rPr>
            <w:rStyle w:val="a3"/>
            <w:rFonts w:cs="Arial"/>
            <w:color w:val="auto"/>
            <w:szCs w:val="22"/>
          </w:rPr>
          <w:t>.</w:t>
        </w:r>
        <w:r w:rsidRPr="00E16B4E">
          <w:rPr>
            <w:rStyle w:val="a3"/>
            <w:rFonts w:cs="Arial"/>
            <w:color w:val="auto"/>
            <w:szCs w:val="22"/>
            <w:lang w:val="en-US"/>
          </w:rPr>
          <w:t>com</w:t>
        </w:r>
      </w:hyperlink>
      <w:r w:rsidRPr="00E16B4E">
        <w:rPr>
          <w:rFonts w:cs="Arial"/>
          <w:szCs w:val="22"/>
        </w:rPr>
        <w:t>.</w:t>
      </w:r>
    </w:p>
    <w:p w14:paraId="49D51E99" w14:textId="77777777" w:rsidR="009C3105" w:rsidRPr="00CF0571" w:rsidRDefault="009C3105" w:rsidP="0086641E">
      <w:pPr>
        <w:pStyle w:val="2"/>
        <w:keepLines w:val="0"/>
        <w:pageBreakBefore w:val="0"/>
        <w:numPr>
          <w:ilvl w:val="1"/>
          <w:numId w:val="85"/>
        </w:numPr>
        <w:tabs>
          <w:tab w:val="left" w:pos="709"/>
        </w:tabs>
        <w:spacing w:before="0"/>
        <w:ind w:left="709" w:hanging="709"/>
      </w:pPr>
      <w:bookmarkStart w:id="19" w:name="_Toc466387965"/>
      <w:bookmarkStart w:id="20" w:name="_Toc46491122"/>
      <w:r w:rsidRPr="00CF0571">
        <w:t>Контроль за соблюдением Правил Системы, ответственность за несоблюдение.</w:t>
      </w:r>
      <w:bookmarkEnd w:id="19"/>
      <w:bookmarkEnd w:id="20"/>
    </w:p>
    <w:p w14:paraId="1003C1CE" w14:textId="77777777" w:rsidR="00DF38B8" w:rsidRPr="00140380" w:rsidRDefault="009C3105" w:rsidP="00DF38B8">
      <w:pPr>
        <w:ind w:left="360" w:firstLine="0"/>
      </w:pPr>
      <w:r w:rsidRPr="00E16B4E">
        <w:rPr>
          <w:rFonts w:cs="Arial"/>
          <w:szCs w:val="22"/>
        </w:rPr>
        <w:t xml:space="preserve">1.  Контроль за соблюдением Правил Системы Участниками и операторами </w:t>
      </w:r>
      <w:r w:rsidR="008A36A1" w:rsidRPr="003B485F">
        <w:rPr>
          <w:rFonts w:cs="Arial"/>
          <w:szCs w:val="22"/>
        </w:rPr>
        <w:t>УПИ</w:t>
      </w:r>
      <w:r w:rsidRPr="00E16B4E">
        <w:rPr>
          <w:rFonts w:cs="Arial"/>
          <w:szCs w:val="22"/>
        </w:rPr>
        <w:t xml:space="preserve"> осуществляет Оператор Системы.</w:t>
      </w:r>
      <w:r w:rsidR="00DF38B8">
        <w:rPr>
          <w:rFonts w:cs="Arial"/>
          <w:szCs w:val="22"/>
        </w:rPr>
        <w:t xml:space="preserve"> В рамках контроля за соблюдением Правил Системы Оператор Системы </w:t>
      </w:r>
      <w:r w:rsidR="008A36A1">
        <w:rPr>
          <w:rFonts w:cs="Arial"/>
          <w:szCs w:val="22"/>
        </w:rPr>
        <w:t xml:space="preserve">также </w:t>
      </w:r>
      <w:r w:rsidR="00DF38B8" w:rsidRPr="00140380">
        <w:t>проверя</w:t>
      </w:r>
      <w:r w:rsidR="00DF38B8" w:rsidRPr="003B485F">
        <w:t>е</w:t>
      </w:r>
      <w:r w:rsidR="00DF38B8" w:rsidRPr="00140380">
        <w:t xml:space="preserve">т соблюдение операторами УПИ и </w:t>
      </w:r>
      <w:r w:rsidR="00DF38B8">
        <w:t>У</w:t>
      </w:r>
      <w:r w:rsidR="00DF38B8" w:rsidRPr="00140380">
        <w:t>частниками порядка обеспечения БФПС</w:t>
      </w:r>
      <w:r w:rsidR="00DF38B8">
        <w:t xml:space="preserve">. </w:t>
      </w:r>
    </w:p>
    <w:p w14:paraId="7B2EB6BA" w14:textId="77777777" w:rsidR="009C3105" w:rsidRPr="008A36A1" w:rsidRDefault="009C3105" w:rsidP="0086641E">
      <w:pPr>
        <w:pStyle w:val="aff"/>
        <w:keepLines/>
        <w:numPr>
          <w:ilvl w:val="1"/>
          <w:numId w:val="91"/>
        </w:numPr>
        <w:rPr>
          <w:rFonts w:cs="Arial"/>
          <w:szCs w:val="22"/>
        </w:rPr>
      </w:pPr>
      <w:r w:rsidRPr="008A36A1">
        <w:rPr>
          <w:rFonts w:cs="Arial"/>
          <w:szCs w:val="22"/>
        </w:rPr>
        <w:t>В целях осуществления контроля Оператор Системы организовывает:</w:t>
      </w:r>
    </w:p>
    <w:p w14:paraId="4A24F4EE" w14:textId="77777777" w:rsidR="009C3105" w:rsidRPr="00E16B4E" w:rsidRDefault="009C3105" w:rsidP="0086641E">
      <w:pPr>
        <w:keepLines/>
        <w:numPr>
          <w:ilvl w:val="0"/>
          <w:numId w:val="80"/>
        </w:numPr>
        <w:ind w:left="709" w:hanging="283"/>
        <w:rPr>
          <w:rFonts w:cs="Arial"/>
          <w:szCs w:val="22"/>
        </w:rPr>
      </w:pPr>
      <w:r w:rsidRPr="00E16B4E">
        <w:rPr>
          <w:rFonts w:cs="Arial"/>
          <w:szCs w:val="22"/>
        </w:rPr>
        <w:t>круглосуточный прием обращений клиентов Системы - физических и юридических лиц;</w:t>
      </w:r>
    </w:p>
    <w:p w14:paraId="06D535F1" w14:textId="77777777" w:rsidR="009C3105" w:rsidRPr="00E16B4E" w:rsidRDefault="009C3105" w:rsidP="0086641E">
      <w:pPr>
        <w:keepLines/>
        <w:numPr>
          <w:ilvl w:val="0"/>
          <w:numId w:val="80"/>
        </w:numPr>
        <w:ind w:left="709" w:hanging="283"/>
        <w:rPr>
          <w:rFonts w:cs="Arial"/>
          <w:szCs w:val="22"/>
        </w:rPr>
      </w:pPr>
      <w:r w:rsidRPr="00E16B4E">
        <w:rPr>
          <w:rFonts w:cs="Arial"/>
          <w:szCs w:val="22"/>
        </w:rPr>
        <w:t>прием обращений Участников;</w:t>
      </w:r>
    </w:p>
    <w:p w14:paraId="3C830C1C" w14:textId="77777777" w:rsidR="009C3105" w:rsidRPr="00E16B4E" w:rsidRDefault="009C3105" w:rsidP="0086641E">
      <w:pPr>
        <w:keepLines/>
        <w:numPr>
          <w:ilvl w:val="0"/>
          <w:numId w:val="80"/>
        </w:numPr>
        <w:ind w:left="709" w:hanging="283"/>
        <w:rPr>
          <w:rFonts w:cs="Arial"/>
          <w:szCs w:val="22"/>
        </w:rPr>
      </w:pPr>
      <w:r w:rsidRPr="00E16B4E">
        <w:rPr>
          <w:rFonts w:cs="Arial"/>
          <w:szCs w:val="22"/>
        </w:rPr>
        <w:t>работу региональных представителей Системы;</w:t>
      </w:r>
    </w:p>
    <w:p w14:paraId="0A74526F" w14:textId="77777777" w:rsidR="008A36A1" w:rsidRDefault="009C3105" w:rsidP="0086641E">
      <w:pPr>
        <w:keepLines/>
        <w:numPr>
          <w:ilvl w:val="0"/>
          <w:numId w:val="80"/>
        </w:numPr>
        <w:ind w:left="709" w:hanging="283"/>
        <w:rPr>
          <w:rFonts w:cs="Arial"/>
          <w:szCs w:val="22"/>
        </w:rPr>
      </w:pPr>
      <w:r w:rsidRPr="00E16B4E">
        <w:rPr>
          <w:rFonts w:cs="Arial"/>
          <w:szCs w:val="22"/>
        </w:rPr>
        <w:t>автоматизированный контроль за выполнением Участниками обязательств по переводу денежных средств</w:t>
      </w:r>
      <w:r w:rsidR="008A36A1">
        <w:rPr>
          <w:rFonts w:cs="Arial"/>
          <w:szCs w:val="22"/>
        </w:rPr>
        <w:t>.</w:t>
      </w:r>
    </w:p>
    <w:p w14:paraId="2B8B3202" w14:textId="3332EBC3" w:rsidR="007E7CCA" w:rsidRPr="007E7CCA" w:rsidRDefault="001354A9" w:rsidP="003B485F">
      <w:pPr>
        <w:keepLines/>
        <w:ind w:left="426" w:firstLine="0"/>
        <w:rPr>
          <w:rFonts w:cs="Arial"/>
          <w:szCs w:val="22"/>
        </w:rPr>
      </w:pPr>
      <w:r>
        <w:rPr>
          <w:rFonts w:cs="Arial"/>
          <w:szCs w:val="22"/>
        </w:rPr>
        <w:lastRenderedPageBreak/>
        <w:t xml:space="preserve">     В</w:t>
      </w:r>
      <w:r w:rsidR="008A36A1">
        <w:rPr>
          <w:rFonts w:cs="Arial"/>
          <w:szCs w:val="22"/>
        </w:rPr>
        <w:t xml:space="preserve"> целях осуществления контроля Оператор Системы имеет право </w:t>
      </w:r>
      <w:r w:rsidR="007E7CCA" w:rsidRPr="007E7CCA">
        <w:rPr>
          <w:rFonts w:cs="Arial"/>
          <w:szCs w:val="22"/>
        </w:rPr>
        <w:t>направл</w:t>
      </w:r>
      <w:r w:rsidR="008A36A1">
        <w:rPr>
          <w:rFonts w:cs="Arial"/>
          <w:szCs w:val="22"/>
        </w:rPr>
        <w:t>ять</w:t>
      </w:r>
      <w:r w:rsidR="007E7CCA">
        <w:rPr>
          <w:rFonts w:cs="Arial"/>
          <w:szCs w:val="22"/>
        </w:rPr>
        <w:t xml:space="preserve"> </w:t>
      </w:r>
      <w:r w:rsidR="007A575E">
        <w:rPr>
          <w:rFonts w:cs="Arial"/>
          <w:szCs w:val="22"/>
        </w:rPr>
        <w:t xml:space="preserve">Участникам, операторам УПИ </w:t>
      </w:r>
      <w:r w:rsidR="007E7CCA" w:rsidRPr="007E7CCA">
        <w:rPr>
          <w:rFonts w:cs="Arial"/>
          <w:szCs w:val="22"/>
        </w:rPr>
        <w:t>запрос</w:t>
      </w:r>
      <w:r w:rsidR="008A36A1">
        <w:rPr>
          <w:rFonts w:cs="Arial"/>
          <w:szCs w:val="22"/>
        </w:rPr>
        <w:t>ы</w:t>
      </w:r>
      <w:r w:rsidR="007E7CCA" w:rsidRPr="007E7CCA">
        <w:rPr>
          <w:rFonts w:cs="Arial"/>
          <w:szCs w:val="22"/>
        </w:rPr>
        <w:t xml:space="preserve"> о предоставлении информации</w:t>
      </w:r>
      <w:r w:rsidR="00CA2AFA">
        <w:rPr>
          <w:rFonts w:cs="Arial"/>
          <w:szCs w:val="22"/>
        </w:rPr>
        <w:t>, документов и отчетности по установленным Оператором формам (анкеты, отчеты и т.п.)</w:t>
      </w:r>
      <w:r w:rsidR="007E7CCA" w:rsidRPr="007E7CCA">
        <w:rPr>
          <w:rFonts w:cs="Arial"/>
          <w:szCs w:val="22"/>
        </w:rPr>
        <w:t>, необходим</w:t>
      </w:r>
      <w:r w:rsidR="00CA2AFA">
        <w:rPr>
          <w:rFonts w:cs="Arial"/>
          <w:szCs w:val="22"/>
        </w:rPr>
        <w:t>ые</w:t>
      </w:r>
      <w:r w:rsidR="007E7CCA" w:rsidRPr="007E7CCA">
        <w:rPr>
          <w:rFonts w:cs="Arial"/>
          <w:szCs w:val="22"/>
        </w:rPr>
        <w:t xml:space="preserve"> Оператору Системы для осуществления контроля</w:t>
      </w:r>
      <w:r w:rsidR="007E7CCA">
        <w:rPr>
          <w:rFonts w:cs="Arial"/>
          <w:szCs w:val="22"/>
        </w:rPr>
        <w:t xml:space="preserve"> за </w:t>
      </w:r>
      <w:r w:rsidR="00CA2AFA">
        <w:rPr>
          <w:rFonts w:cs="Arial"/>
          <w:szCs w:val="22"/>
        </w:rPr>
        <w:t xml:space="preserve">соблюдением Правил, в т.ч. </w:t>
      </w:r>
      <w:r w:rsidR="007E7CCA">
        <w:rPr>
          <w:rFonts w:cs="Arial"/>
          <w:szCs w:val="22"/>
        </w:rPr>
        <w:t xml:space="preserve">выполнением </w:t>
      </w:r>
      <w:r w:rsidR="007E7CCA" w:rsidRPr="00140380">
        <w:t>порядка обеспечения БФПС</w:t>
      </w:r>
      <w:r w:rsidR="007E7CCA" w:rsidRPr="007E7CCA">
        <w:rPr>
          <w:rFonts w:cs="Arial"/>
          <w:szCs w:val="22"/>
        </w:rPr>
        <w:t>.</w:t>
      </w:r>
      <w:r w:rsidR="00CA2AFA">
        <w:rPr>
          <w:rFonts w:cs="Arial"/>
          <w:szCs w:val="22"/>
        </w:rPr>
        <w:t xml:space="preserve"> Участники, операторы УПИ обязаны в установленные в запросе сроки предоставлять Оператору необходимую информацию, документы и отчетность.</w:t>
      </w:r>
    </w:p>
    <w:p w14:paraId="542423E0" w14:textId="77777777" w:rsidR="009C3105" w:rsidRDefault="009C3105" w:rsidP="0086641E">
      <w:pPr>
        <w:pStyle w:val="aff"/>
        <w:keepLines/>
        <w:numPr>
          <w:ilvl w:val="1"/>
          <w:numId w:val="91"/>
        </w:numPr>
        <w:rPr>
          <w:rFonts w:cs="Arial"/>
          <w:szCs w:val="22"/>
        </w:rPr>
      </w:pPr>
      <w:r w:rsidRPr="00E16B4E">
        <w:rPr>
          <w:rFonts w:cs="Arial"/>
          <w:szCs w:val="22"/>
        </w:rPr>
        <w:t>Поступающие обращения клиентов и Участников</w:t>
      </w:r>
      <w:r w:rsidR="00C74230">
        <w:rPr>
          <w:rFonts w:cs="Arial"/>
          <w:szCs w:val="22"/>
        </w:rPr>
        <w:t>, ответы на запросы Участников и операторов УПИ</w:t>
      </w:r>
      <w:r w:rsidRPr="00E16B4E">
        <w:rPr>
          <w:rFonts w:cs="Arial"/>
          <w:szCs w:val="22"/>
        </w:rPr>
        <w:t xml:space="preserve"> обрабатываются Оператором Системы по мере их поступления в соответствии с внутренними регламентами. </w:t>
      </w:r>
      <w:r w:rsidR="008A36A1" w:rsidRPr="008A36A1">
        <w:rPr>
          <w:rFonts w:cs="Arial"/>
          <w:szCs w:val="22"/>
        </w:rPr>
        <w:t>Под обработкой понимается фиксирование, анализ, проведение служебных расследований, принятие решений об осуществлении необходимых мероприятий по результатам проведенного анализа и расследований.</w:t>
      </w:r>
    </w:p>
    <w:p w14:paraId="09812EBB" w14:textId="77777777" w:rsidR="009C3105" w:rsidRDefault="009C3105" w:rsidP="0086641E">
      <w:pPr>
        <w:pStyle w:val="aff"/>
        <w:keepLines/>
        <w:numPr>
          <w:ilvl w:val="1"/>
          <w:numId w:val="91"/>
        </w:numPr>
        <w:rPr>
          <w:rFonts w:cs="Arial"/>
          <w:szCs w:val="22"/>
        </w:rPr>
      </w:pPr>
      <w:r w:rsidRPr="008A36A1">
        <w:rPr>
          <w:rFonts w:cs="Arial"/>
          <w:szCs w:val="22"/>
        </w:rPr>
        <w:t xml:space="preserve">Работа региональных представителей Системы регламентируется внутренними документами Оператора Системы. </w:t>
      </w:r>
    </w:p>
    <w:p w14:paraId="3BEA740E" w14:textId="77777777" w:rsidR="009C3105" w:rsidRPr="009A49C2" w:rsidRDefault="009C3105" w:rsidP="0086641E">
      <w:pPr>
        <w:pStyle w:val="aff"/>
        <w:keepLines/>
        <w:numPr>
          <w:ilvl w:val="1"/>
          <w:numId w:val="91"/>
        </w:numPr>
        <w:rPr>
          <w:rFonts w:cs="Arial"/>
          <w:szCs w:val="22"/>
        </w:rPr>
      </w:pPr>
      <w:r w:rsidRPr="009A49C2">
        <w:rPr>
          <w:rFonts w:cs="Arial"/>
          <w:szCs w:val="22"/>
        </w:rPr>
        <w:t>По результатам анализа, расследований, по результатам автоматизированного контроля могут осуществляться следующие мероприятия для устранения имеющихся некорректных действий:</w:t>
      </w:r>
    </w:p>
    <w:p w14:paraId="2C7318CD" w14:textId="77777777" w:rsidR="009C3105" w:rsidRPr="00E16B4E" w:rsidRDefault="009C3105" w:rsidP="009C3105">
      <w:pPr>
        <w:keepLines/>
        <w:rPr>
          <w:rFonts w:cs="Arial"/>
          <w:szCs w:val="22"/>
        </w:rPr>
      </w:pPr>
      <w:r w:rsidRPr="00E16B4E">
        <w:rPr>
          <w:rFonts w:cs="Arial"/>
          <w:szCs w:val="22"/>
        </w:rPr>
        <w:t xml:space="preserve">1) обращение к Участнику, привлеченным операторам </w:t>
      </w:r>
      <w:r w:rsidR="00DF38B8">
        <w:rPr>
          <w:rFonts w:cs="Arial"/>
          <w:szCs w:val="22"/>
        </w:rPr>
        <w:t>УПИ</w:t>
      </w:r>
      <w:r w:rsidRPr="00E16B4E">
        <w:rPr>
          <w:rFonts w:cs="Arial"/>
          <w:szCs w:val="22"/>
        </w:rPr>
        <w:t xml:space="preserve"> в оперативном режиме (телефонная связь, электронная почта, связь по согласованным каналам);</w:t>
      </w:r>
    </w:p>
    <w:p w14:paraId="568B3089" w14:textId="77777777" w:rsidR="009C3105" w:rsidRPr="00E16B4E" w:rsidRDefault="009C3105" w:rsidP="009C3105">
      <w:pPr>
        <w:keepLines/>
        <w:rPr>
          <w:rFonts w:cs="Arial"/>
          <w:szCs w:val="22"/>
        </w:rPr>
      </w:pPr>
      <w:r w:rsidRPr="00E16B4E">
        <w:rPr>
          <w:rFonts w:cs="Arial"/>
          <w:szCs w:val="22"/>
        </w:rPr>
        <w:t xml:space="preserve">2) организация встреч с Участником, привлеченным оператором </w:t>
      </w:r>
      <w:r w:rsidR="00DF38B8">
        <w:rPr>
          <w:rFonts w:cs="Arial"/>
          <w:szCs w:val="22"/>
        </w:rPr>
        <w:t>УПИ</w:t>
      </w:r>
      <w:r w:rsidRPr="00E16B4E">
        <w:rPr>
          <w:rFonts w:cs="Arial"/>
          <w:szCs w:val="22"/>
        </w:rPr>
        <w:t>;</w:t>
      </w:r>
    </w:p>
    <w:p w14:paraId="34D1DD39" w14:textId="77777777" w:rsidR="009C3105" w:rsidRPr="00E16B4E" w:rsidRDefault="009C3105" w:rsidP="009C3105">
      <w:pPr>
        <w:keepLines/>
        <w:rPr>
          <w:rFonts w:cs="Arial"/>
          <w:szCs w:val="22"/>
        </w:rPr>
      </w:pPr>
      <w:r w:rsidRPr="00E16B4E">
        <w:rPr>
          <w:rFonts w:cs="Arial"/>
          <w:szCs w:val="22"/>
        </w:rPr>
        <w:t xml:space="preserve">3) направление официальных писем Участнику, привлеченному оператору </w:t>
      </w:r>
      <w:r w:rsidR="00DF38B8">
        <w:rPr>
          <w:rFonts w:cs="Arial"/>
          <w:szCs w:val="22"/>
        </w:rPr>
        <w:t>УПИ</w:t>
      </w:r>
      <w:r w:rsidRPr="00E16B4E">
        <w:rPr>
          <w:rFonts w:cs="Arial"/>
          <w:szCs w:val="22"/>
        </w:rPr>
        <w:t>, в т.ч. содержащих требования об уплате неустойки в соответствии с условиями заключенных договоров;</w:t>
      </w:r>
    </w:p>
    <w:p w14:paraId="7220AB4C" w14:textId="77777777" w:rsidR="009C3105" w:rsidRPr="00E16B4E" w:rsidRDefault="009C3105" w:rsidP="009C3105">
      <w:pPr>
        <w:keepLines/>
        <w:rPr>
          <w:rFonts w:cs="Arial"/>
          <w:szCs w:val="22"/>
        </w:rPr>
      </w:pPr>
      <w:r w:rsidRPr="00E16B4E">
        <w:rPr>
          <w:rFonts w:cs="Arial"/>
          <w:szCs w:val="22"/>
        </w:rPr>
        <w:t xml:space="preserve">4) приостановление/ограничение деятельности Участника, привлеченного оператора </w:t>
      </w:r>
      <w:r w:rsidR="00DF38B8">
        <w:rPr>
          <w:rFonts w:cs="Arial"/>
          <w:szCs w:val="22"/>
        </w:rPr>
        <w:t>УПИ</w:t>
      </w:r>
      <w:r w:rsidRPr="00E16B4E">
        <w:rPr>
          <w:rFonts w:cs="Arial"/>
          <w:szCs w:val="22"/>
        </w:rPr>
        <w:t xml:space="preserve"> в рамках </w:t>
      </w:r>
      <w:r>
        <w:rPr>
          <w:rFonts w:cs="Arial"/>
          <w:szCs w:val="22"/>
        </w:rPr>
        <w:t>С</w:t>
      </w:r>
      <w:r w:rsidRPr="00E16B4E">
        <w:rPr>
          <w:rFonts w:cs="Arial"/>
          <w:szCs w:val="22"/>
        </w:rPr>
        <w:t>истемы;</w:t>
      </w:r>
    </w:p>
    <w:p w14:paraId="6A586969" w14:textId="77777777" w:rsidR="009C3105" w:rsidRDefault="009C3105" w:rsidP="009C3105">
      <w:pPr>
        <w:keepLines/>
        <w:rPr>
          <w:rFonts w:cs="Arial"/>
          <w:szCs w:val="22"/>
        </w:rPr>
      </w:pPr>
      <w:r w:rsidRPr="00E16B4E">
        <w:rPr>
          <w:rFonts w:cs="Arial"/>
          <w:szCs w:val="22"/>
        </w:rPr>
        <w:t xml:space="preserve">5) прекращение участия, выполнения функций оператора </w:t>
      </w:r>
      <w:r w:rsidR="00DF38B8">
        <w:rPr>
          <w:rFonts w:cs="Arial"/>
          <w:szCs w:val="22"/>
        </w:rPr>
        <w:t xml:space="preserve">УПИ </w:t>
      </w:r>
      <w:r w:rsidRPr="00E16B4E">
        <w:rPr>
          <w:rFonts w:cs="Arial"/>
          <w:szCs w:val="22"/>
        </w:rPr>
        <w:t>в Системе.</w:t>
      </w:r>
    </w:p>
    <w:p w14:paraId="5CD0C313" w14:textId="77777777" w:rsidR="00C74230" w:rsidRPr="00140380" w:rsidRDefault="00C74230" w:rsidP="0086641E">
      <w:pPr>
        <w:pStyle w:val="aff"/>
        <w:keepLines/>
        <w:numPr>
          <w:ilvl w:val="1"/>
          <w:numId w:val="91"/>
        </w:numPr>
      </w:pPr>
      <w:r>
        <w:rPr>
          <w:rFonts w:cs="Arial"/>
          <w:szCs w:val="22"/>
        </w:rPr>
        <w:t xml:space="preserve">В случае выявления нарушения порядка обеспечения БФПС </w:t>
      </w:r>
      <w:r w:rsidRPr="00140380">
        <w:t xml:space="preserve">Оператор </w:t>
      </w:r>
      <w:r>
        <w:t>С</w:t>
      </w:r>
      <w:r w:rsidRPr="00140380">
        <w:t>истемы:</w:t>
      </w:r>
    </w:p>
    <w:p w14:paraId="4FD89940" w14:textId="77777777" w:rsidR="00C74230" w:rsidRDefault="00C74230" w:rsidP="0086641E">
      <w:pPr>
        <w:pStyle w:val="aff"/>
        <w:numPr>
          <w:ilvl w:val="0"/>
          <w:numId w:val="96"/>
        </w:numPr>
      </w:pPr>
      <w:r w:rsidRPr="00140380">
        <w:t>информир</w:t>
      </w:r>
      <w:r>
        <w:t>ует</w:t>
      </w:r>
      <w:r w:rsidRPr="00140380">
        <w:t xml:space="preserve"> операторов УПИ и </w:t>
      </w:r>
      <w:r>
        <w:t>У</w:t>
      </w:r>
      <w:r w:rsidRPr="00140380">
        <w:t xml:space="preserve">частников </w:t>
      </w:r>
      <w:r>
        <w:t xml:space="preserve">по согласованным каналам связи </w:t>
      </w:r>
      <w:r w:rsidRPr="00140380">
        <w:t>о выявленных в их деятельности нарушениях и устанавлива</w:t>
      </w:r>
      <w:r>
        <w:t>е</w:t>
      </w:r>
      <w:r w:rsidRPr="00140380">
        <w:t xml:space="preserve">т сроки </w:t>
      </w:r>
      <w:r>
        <w:t xml:space="preserve">их </w:t>
      </w:r>
      <w:r w:rsidRPr="00140380">
        <w:t>устранения;</w:t>
      </w:r>
    </w:p>
    <w:p w14:paraId="437C14ED" w14:textId="77777777" w:rsidR="00C74230" w:rsidRPr="00140380" w:rsidRDefault="00C74230" w:rsidP="0086641E">
      <w:pPr>
        <w:pStyle w:val="aff"/>
        <w:numPr>
          <w:ilvl w:val="0"/>
          <w:numId w:val="96"/>
        </w:numPr>
      </w:pPr>
      <w:r w:rsidRPr="00140380">
        <w:t>осуществля</w:t>
      </w:r>
      <w:r>
        <w:t>е</w:t>
      </w:r>
      <w:r w:rsidRPr="00140380">
        <w:t>т проверку результатов устранения нарушений и информир</w:t>
      </w:r>
      <w:r>
        <w:t>ует</w:t>
      </w:r>
      <w:r w:rsidRPr="00140380">
        <w:t xml:space="preserve"> операторов УПИ и </w:t>
      </w:r>
      <w:r>
        <w:t>У</w:t>
      </w:r>
      <w:r w:rsidRPr="00140380">
        <w:t>частников, в деятельности которых выявлены нарушения, о результатах проведенной проверки.</w:t>
      </w:r>
    </w:p>
    <w:p w14:paraId="2B533649" w14:textId="77777777" w:rsidR="009C3105" w:rsidRPr="00E16B4E" w:rsidRDefault="009C3105" w:rsidP="009C3105">
      <w:pPr>
        <w:keepLines/>
        <w:rPr>
          <w:rFonts w:cs="Arial"/>
          <w:szCs w:val="22"/>
        </w:rPr>
      </w:pPr>
      <w:r w:rsidRPr="00E16B4E">
        <w:rPr>
          <w:rFonts w:cs="Arial"/>
          <w:szCs w:val="22"/>
        </w:rPr>
        <w:t xml:space="preserve">  </w:t>
      </w:r>
      <w:r w:rsidRPr="00E16B4E">
        <w:rPr>
          <w:rFonts w:cs="Arial"/>
        </w:rPr>
        <w:t xml:space="preserve">2. </w:t>
      </w:r>
      <w:r w:rsidRPr="00E16B4E">
        <w:rPr>
          <w:rFonts w:cs="Arial"/>
          <w:szCs w:val="22"/>
        </w:rPr>
        <w:t xml:space="preserve">Участники, привлеченные операторы </w:t>
      </w:r>
      <w:r w:rsidR="00DF38B8">
        <w:rPr>
          <w:rFonts w:cs="Arial"/>
          <w:szCs w:val="22"/>
        </w:rPr>
        <w:t>УПИ</w:t>
      </w:r>
      <w:r w:rsidRPr="00E16B4E">
        <w:rPr>
          <w:rFonts w:cs="Arial"/>
          <w:szCs w:val="22"/>
        </w:rPr>
        <w:t xml:space="preserve"> несут ответственность за соблюдение Правил Системы. Несоблюдение Правил Системы</w:t>
      </w:r>
      <w:r w:rsidR="007E7CCA">
        <w:rPr>
          <w:rFonts w:cs="Arial"/>
          <w:szCs w:val="22"/>
        </w:rPr>
        <w:t xml:space="preserve">, в том числе </w:t>
      </w:r>
      <w:r w:rsidR="007E7CCA" w:rsidRPr="00140380">
        <w:t>порядка обеспечения БФПС</w:t>
      </w:r>
      <w:r w:rsidR="007E7CCA">
        <w:t>,</w:t>
      </w:r>
      <w:r w:rsidRPr="00E16B4E">
        <w:rPr>
          <w:rFonts w:cs="Arial"/>
          <w:szCs w:val="22"/>
        </w:rPr>
        <w:t xml:space="preserve"> является одним из критериев прекращения участия в Системе, а также критерием прекращения выполнения функций оператора </w:t>
      </w:r>
      <w:r w:rsidR="007E7CCA">
        <w:rPr>
          <w:rFonts w:cs="Arial"/>
          <w:szCs w:val="22"/>
        </w:rPr>
        <w:t>УПИ</w:t>
      </w:r>
      <w:r w:rsidRPr="00E16B4E">
        <w:rPr>
          <w:rFonts w:cs="Arial"/>
          <w:szCs w:val="22"/>
        </w:rPr>
        <w:t xml:space="preserve">. </w:t>
      </w:r>
    </w:p>
    <w:p w14:paraId="32565A33" w14:textId="77777777" w:rsidR="009C3105" w:rsidRDefault="009C3105" w:rsidP="009C3105">
      <w:pPr>
        <w:keepLines/>
        <w:rPr>
          <w:rFonts w:cs="Arial"/>
        </w:rPr>
      </w:pPr>
      <w:r w:rsidRPr="00E16B4E">
        <w:rPr>
          <w:rFonts w:cs="Arial"/>
        </w:rPr>
        <w:t xml:space="preserve"> 3. Контроль за соблюдением Участниками, привлеченными </w:t>
      </w:r>
      <w:r w:rsidRPr="00E16B4E">
        <w:rPr>
          <w:rFonts w:cs="Arial"/>
          <w:szCs w:val="22"/>
        </w:rPr>
        <w:t xml:space="preserve">операторами </w:t>
      </w:r>
      <w:r w:rsidR="007E7CCA">
        <w:rPr>
          <w:rFonts w:cs="Arial"/>
          <w:szCs w:val="22"/>
        </w:rPr>
        <w:t>УПИ</w:t>
      </w:r>
      <w:r w:rsidRPr="00E16B4E">
        <w:rPr>
          <w:rFonts w:cs="Arial"/>
        </w:rPr>
        <w:t xml:space="preserve"> требований применимого законодательства, в т.ч. валютного законодательства, законодательства о противодействии легализации доходов, полученных преступным путем, и финансированию терроризма, о защите персональных данных, осуществляют соответствующие регулирующие органы страны нахождения Участника, привлеченного </w:t>
      </w:r>
      <w:r w:rsidRPr="00E16B4E">
        <w:rPr>
          <w:rFonts w:cs="Arial"/>
          <w:szCs w:val="22"/>
        </w:rPr>
        <w:t xml:space="preserve">оператора </w:t>
      </w:r>
      <w:r w:rsidR="007E7CCA">
        <w:rPr>
          <w:rFonts w:cs="Arial"/>
          <w:szCs w:val="22"/>
        </w:rPr>
        <w:t>УПИ</w:t>
      </w:r>
      <w:r w:rsidRPr="00E16B4E">
        <w:rPr>
          <w:rFonts w:cs="Arial"/>
        </w:rPr>
        <w:t>.</w:t>
      </w:r>
    </w:p>
    <w:p w14:paraId="35CF1B8A" w14:textId="77777777" w:rsidR="007B058E" w:rsidRPr="00E16B4E" w:rsidRDefault="007B058E" w:rsidP="009C3105">
      <w:pPr>
        <w:keepLines/>
        <w:rPr>
          <w:rFonts w:cs="Arial"/>
          <w:szCs w:val="22"/>
        </w:rPr>
      </w:pPr>
    </w:p>
    <w:p w14:paraId="65603BC5" w14:textId="77777777" w:rsidR="009C3105" w:rsidRPr="000D71F5" w:rsidRDefault="009C3105" w:rsidP="0086641E">
      <w:pPr>
        <w:pStyle w:val="10"/>
        <w:keepNext w:val="0"/>
        <w:keepLines w:val="0"/>
        <w:numPr>
          <w:ilvl w:val="0"/>
          <w:numId w:val="85"/>
        </w:numPr>
        <w:spacing w:before="0"/>
        <w:rPr>
          <w:rStyle w:val="afe"/>
        </w:rPr>
      </w:pPr>
      <w:bookmarkStart w:id="21" w:name="_Toc279571186"/>
      <w:bookmarkStart w:id="22" w:name="_Toc466387966"/>
      <w:bookmarkStart w:id="23" w:name="_Toc46491123"/>
      <w:r w:rsidRPr="000D71F5">
        <w:rPr>
          <w:rStyle w:val="afe"/>
        </w:rPr>
        <w:t>Термины и определения</w:t>
      </w:r>
      <w:bookmarkEnd w:id="15"/>
      <w:bookmarkEnd w:id="21"/>
      <w:bookmarkEnd w:id="22"/>
      <w:bookmarkEnd w:id="23"/>
    </w:p>
    <w:p w14:paraId="37E1EF13" w14:textId="77777777" w:rsidR="009C3105" w:rsidRPr="00E16B4E" w:rsidRDefault="009C3105" w:rsidP="009C3105">
      <w:pPr>
        <w:keepLines/>
        <w:rPr>
          <w:rFonts w:cs="Arial"/>
          <w:szCs w:val="22"/>
        </w:rPr>
      </w:pPr>
      <w:r w:rsidRPr="00E16B4E">
        <w:rPr>
          <w:rFonts w:cs="Arial"/>
          <w:szCs w:val="22"/>
        </w:rPr>
        <w:t>Термины и определения, используемые в текстах Договора участия в Системе</w:t>
      </w:r>
      <w:r w:rsidRPr="00E16B4E">
        <w:rPr>
          <w:rFonts w:cs="Arial"/>
          <w:i/>
          <w:szCs w:val="22"/>
        </w:rPr>
        <w:t xml:space="preserve"> </w:t>
      </w:r>
      <w:r w:rsidRPr="00E16B4E">
        <w:rPr>
          <w:rFonts w:cs="Arial"/>
          <w:szCs w:val="22"/>
          <w:lang w:val="en-US"/>
        </w:rPr>
        <w:t>CONTACT</w:t>
      </w:r>
      <w:r w:rsidRPr="00E16B4E">
        <w:rPr>
          <w:rFonts w:cs="Arial"/>
          <w:szCs w:val="22"/>
        </w:rPr>
        <w:t xml:space="preserve">, </w:t>
      </w:r>
      <w:r>
        <w:rPr>
          <w:rFonts w:cs="Arial"/>
          <w:szCs w:val="22"/>
        </w:rPr>
        <w:t>иных д</w:t>
      </w:r>
      <w:r w:rsidRPr="00E16B4E">
        <w:rPr>
          <w:rFonts w:cs="Arial"/>
          <w:szCs w:val="22"/>
        </w:rPr>
        <w:t>оговора</w:t>
      </w:r>
      <w:r>
        <w:rPr>
          <w:rFonts w:cs="Arial"/>
          <w:szCs w:val="22"/>
        </w:rPr>
        <w:t>х</w:t>
      </w:r>
      <w:r w:rsidRPr="00E16B4E">
        <w:rPr>
          <w:rFonts w:cs="Arial"/>
          <w:szCs w:val="22"/>
        </w:rPr>
        <w:t xml:space="preserve"> о предоставлении Услуг </w:t>
      </w:r>
      <w:r w:rsidRPr="00E16B4E">
        <w:rPr>
          <w:rFonts w:cs="Arial"/>
          <w:szCs w:val="22"/>
          <w:lang w:val="en-US"/>
        </w:rPr>
        <w:t>CONTACT</w:t>
      </w:r>
      <w:r w:rsidRPr="00E16B4E">
        <w:rPr>
          <w:rFonts w:cs="Arial"/>
          <w:szCs w:val="22"/>
        </w:rPr>
        <w:t xml:space="preserve"> и Правилах Системы</w:t>
      </w:r>
      <w:r w:rsidRPr="00E16B4E">
        <w:rPr>
          <w:rFonts w:cs="Arial"/>
          <w:b/>
          <w:szCs w:val="22"/>
        </w:rPr>
        <w:t>,</w:t>
      </w:r>
      <w:r w:rsidRPr="00E16B4E">
        <w:rPr>
          <w:rFonts w:cs="Arial"/>
          <w:szCs w:val="22"/>
        </w:rPr>
        <w:t xml:space="preserve"> имеют следующее значение:</w:t>
      </w:r>
    </w:p>
    <w:tbl>
      <w:tblPr>
        <w:tblW w:w="9640" w:type="dxa"/>
        <w:tblInd w:w="-142" w:type="dxa"/>
        <w:tblLayout w:type="fixed"/>
        <w:tblLook w:val="0000" w:firstRow="0" w:lastRow="0" w:firstColumn="0" w:lastColumn="0" w:noHBand="0" w:noVBand="0"/>
      </w:tblPr>
      <w:tblGrid>
        <w:gridCol w:w="2520"/>
        <w:gridCol w:w="7120"/>
      </w:tblGrid>
      <w:tr w:rsidR="009C3105" w:rsidRPr="00E16B4E" w14:paraId="20F39BAA" w14:textId="77777777" w:rsidTr="00460661">
        <w:trPr>
          <w:cantSplit/>
        </w:trPr>
        <w:tc>
          <w:tcPr>
            <w:tcW w:w="2520" w:type="dxa"/>
            <w:tcBorders>
              <w:top w:val="nil"/>
              <w:left w:val="nil"/>
              <w:bottom w:val="nil"/>
              <w:right w:val="nil"/>
            </w:tcBorders>
          </w:tcPr>
          <w:p w14:paraId="719D8510" w14:textId="77777777" w:rsidR="009C3105" w:rsidRPr="006A37ED" w:rsidRDefault="009C3105" w:rsidP="00460661">
            <w:pPr>
              <w:keepLines/>
              <w:ind w:firstLine="0"/>
              <w:rPr>
                <w:rFonts w:cs="Arial"/>
              </w:rPr>
            </w:pPr>
            <w:r w:rsidRPr="006A37ED">
              <w:rPr>
                <w:rFonts w:cs="Arial"/>
                <w:szCs w:val="22"/>
              </w:rPr>
              <w:lastRenderedPageBreak/>
              <w:t xml:space="preserve">Услуги </w:t>
            </w:r>
            <w:r w:rsidRPr="006A37ED">
              <w:rPr>
                <w:rFonts w:cs="Arial"/>
                <w:szCs w:val="22"/>
                <w:lang w:val="en-US"/>
              </w:rPr>
              <w:t>CONTACT</w:t>
            </w:r>
          </w:p>
        </w:tc>
        <w:tc>
          <w:tcPr>
            <w:tcW w:w="7120" w:type="dxa"/>
            <w:tcBorders>
              <w:top w:val="nil"/>
              <w:left w:val="nil"/>
              <w:bottom w:val="nil"/>
              <w:right w:val="nil"/>
            </w:tcBorders>
          </w:tcPr>
          <w:p w14:paraId="4306BCDC" w14:textId="77777777" w:rsidR="009C3105" w:rsidRPr="006A37ED" w:rsidRDefault="009C3105" w:rsidP="00460661">
            <w:pPr>
              <w:keepLines/>
              <w:spacing w:after="0"/>
              <w:ind w:firstLine="16"/>
              <w:rPr>
                <w:rFonts w:cs="Arial"/>
              </w:rPr>
            </w:pPr>
            <w:r w:rsidRPr="006A37ED">
              <w:rPr>
                <w:rFonts w:cs="Arial"/>
                <w:szCs w:val="22"/>
              </w:rPr>
              <w:t>Осуществление перевода денежных средств, предоставленных:</w:t>
            </w:r>
          </w:p>
          <w:p w14:paraId="74881C1C" w14:textId="77777777" w:rsidR="009C3105" w:rsidRPr="006A37ED" w:rsidRDefault="009C3105" w:rsidP="0086641E">
            <w:pPr>
              <w:keepLines/>
              <w:numPr>
                <w:ilvl w:val="0"/>
                <w:numId w:val="73"/>
              </w:numPr>
              <w:spacing w:after="0"/>
              <w:rPr>
                <w:rFonts w:cs="Arial"/>
              </w:rPr>
            </w:pPr>
            <w:r w:rsidRPr="006A37ED">
              <w:rPr>
                <w:rFonts w:cs="Arial"/>
                <w:szCs w:val="22"/>
              </w:rPr>
              <w:t>физическими лицами с целью:</w:t>
            </w:r>
          </w:p>
          <w:p w14:paraId="24AB565C" w14:textId="77777777" w:rsidR="009C3105" w:rsidRPr="006A37ED" w:rsidRDefault="009C3105" w:rsidP="0086641E">
            <w:pPr>
              <w:keepLines/>
              <w:numPr>
                <w:ilvl w:val="0"/>
                <w:numId w:val="71"/>
              </w:numPr>
              <w:spacing w:after="0"/>
              <w:rPr>
                <w:rFonts w:cs="Arial"/>
              </w:rPr>
            </w:pPr>
            <w:r w:rsidRPr="006A37ED">
              <w:rPr>
                <w:rFonts w:cs="Arial"/>
                <w:szCs w:val="22"/>
              </w:rPr>
              <w:t>выплаты наличными денежными средствами физическим лицам без открытия счета;</w:t>
            </w:r>
          </w:p>
          <w:p w14:paraId="5C1CC862" w14:textId="230A54D2" w:rsidR="009C3105" w:rsidRPr="006A37ED" w:rsidRDefault="009C3105" w:rsidP="0086641E">
            <w:pPr>
              <w:keepLines/>
              <w:numPr>
                <w:ilvl w:val="0"/>
                <w:numId w:val="71"/>
              </w:numPr>
              <w:spacing w:after="0"/>
              <w:rPr>
                <w:rFonts w:cs="Arial"/>
              </w:rPr>
            </w:pPr>
            <w:r w:rsidRPr="006A37ED">
              <w:rPr>
                <w:rFonts w:cs="Arial"/>
                <w:szCs w:val="22"/>
              </w:rPr>
              <w:t xml:space="preserve">зачисления на счета физических лиц в кредитных организациях, иностранных банках, </w:t>
            </w:r>
            <w:r w:rsidR="008829AA">
              <w:rPr>
                <w:rFonts w:cs="Arial"/>
                <w:szCs w:val="22"/>
              </w:rPr>
              <w:t xml:space="preserve">иных финансовых организациях, </w:t>
            </w:r>
            <w:r w:rsidRPr="006A37ED">
              <w:rPr>
                <w:rFonts w:cs="Arial"/>
                <w:szCs w:val="22"/>
              </w:rPr>
              <w:t xml:space="preserve">а также выплатой чеками;  </w:t>
            </w:r>
          </w:p>
          <w:p w14:paraId="574043F2" w14:textId="77777777" w:rsidR="009C3105" w:rsidRPr="006A37ED" w:rsidRDefault="009C3105" w:rsidP="0086641E">
            <w:pPr>
              <w:keepLines/>
              <w:numPr>
                <w:ilvl w:val="0"/>
                <w:numId w:val="71"/>
              </w:numPr>
              <w:spacing w:after="60"/>
              <w:rPr>
                <w:rFonts w:cs="Arial"/>
              </w:rPr>
            </w:pPr>
            <w:r w:rsidRPr="006A37ED">
              <w:rPr>
                <w:rFonts w:cs="Arial"/>
                <w:szCs w:val="22"/>
              </w:rPr>
              <w:t>зачисления на банковские карты;</w:t>
            </w:r>
          </w:p>
          <w:p w14:paraId="577B8DC7" w14:textId="77777777" w:rsidR="009C3105" w:rsidRPr="006A37ED" w:rsidRDefault="009C3105" w:rsidP="0086641E">
            <w:pPr>
              <w:keepLines/>
              <w:numPr>
                <w:ilvl w:val="0"/>
                <w:numId w:val="71"/>
              </w:numPr>
              <w:spacing w:after="0"/>
              <w:rPr>
                <w:rFonts w:cs="Arial"/>
              </w:rPr>
            </w:pPr>
            <w:r w:rsidRPr="006A37ED">
              <w:rPr>
                <w:rFonts w:cs="Arial"/>
                <w:szCs w:val="22"/>
              </w:rPr>
              <w:t>увеличения остатка электронных денежных средств;</w:t>
            </w:r>
          </w:p>
          <w:p w14:paraId="39FAF697" w14:textId="2A6AEAC8" w:rsidR="009C3105" w:rsidRPr="006A37ED" w:rsidRDefault="009C3105" w:rsidP="0086641E">
            <w:pPr>
              <w:keepLines/>
              <w:numPr>
                <w:ilvl w:val="0"/>
                <w:numId w:val="71"/>
              </w:numPr>
              <w:spacing w:after="60"/>
              <w:rPr>
                <w:rFonts w:cs="Arial"/>
              </w:rPr>
            </w:pPr>
            <w:r w:rsidRPr="006A37ED">
              <w:rPr>
                <w:rFonts w:cs="Arial"/>
                <w:szCs w:val="22"/>
              </w:rPr>
              <w:t>зачисления на счета юридических лиц</w:t>
            </w:r>
            <w:r w:rsidR="00524732">
              <w:rPr>
                <w:rFonts w:cs="Arial"/>
                <w:szCs w:val="22"/>
              </w:rPr>
              <w:t xml:space="preserve">, </w:t>
            </w:r>
            <w:r w:rsidR="00524732" w:rsidRPr="006A37ED">
              <w:rPr>
                <w:rFonts w:cs="Arial"/>
                <w:szCs w:val="22"/>
              </w:rPr>
              <w:t>кредитных организаци</w:t>
            </w:r>
            <w:r w:rsidR="00524732">
              <w:rPr>
                <w:rFonts w:cs="Arial"/>
                <w:szCs w:val="22"/>
              </w:rPr>
              <w:t>й</w:t>
            </w:r>
            <w:r w:rsidR="00524732" w:rsidRPr="006A37ED">
              <w:rPr>
                <w:rFonts w:cs="Arial"/>
                <w:szCs w:val="22"/>
              </w:rPr>
              <w:t>, иностранных банк</w:t>
            </w:r>
            <w:r w:rsidR="00524732">
              <w:rPr>
                <w:rFonts w:cs="Arial"/>
                <w:szCs w:val="22"/>
              </w:rPr>
              <w:t>ов</w:t>
            </w:r>
            <w:r w:rsidR="00524732" w:rsidRPr="006A37ED">
              <w:rPr>
                <w:rFonts w:cs="Arial"/>
                <w:szCs w:val="22"/>
              </w:rPr>
              <w:t xml:space="preserve">, </w:t>
            </w:r>
            <w:r w:rsidR="00524732">
              <w:rPr>
                <w:rFonts w:cs="Arial"/>
                <w:szCs w:val="22"/>
              </w:rPr>
              <w:t>иных финансовых организаций</w:t>
            </w:r>
            <w:r w:rsidRPr="006A37ED">
              <w:rPr>
                <w:rFonts w:cs="Arial"/>
                <w:szCs w:val="22"/>
              </w:rPr>
              <w:t>;</w:t>
            </w:r>
          </w:p>
          <w:p w14:paraId="6BD2DCE3" w14:textId="77777777" w:rsidR="009C3105" w:rsidRPr="006A37ED" w:rsidRDefault="009C3105" w:rsidP="0086641E">
            <w:pPr>
              <w:keepLines/>
              <w:numPr>
                <w:ilvl w:val="0"/>
                <w:numId w:val="74"/>
              </w:numPr>
              <w:spacing w:after="60"/>
              <w:rPr>
                <w:rFonts w:cs="Arial"/>
              </w:rPr>
            </w:pPr>
            <w:r w:rsidRPr="006A37ED">
              <w:rPr>
                <w:rFonts w:cs="Arial"/>
                <w:szCs w:val="22"/>
              </w:rPr>
              <w:t>юридическими лицами – клиентами</w:t>
            </w:r>
            <w:r>
              <w:rPr>
                <w:rFonts w:cs="Arial"/>
                <w:szCs w:val="22"/>
              </w:rPr>
              <w:t xml:space="preserve"> Участников, Оператора Системы </w:t>
            </w:r>
            <w:r w:rsidRPr="006A37ED">
              <w:rPr>
                <w:rFonts w:cs="Arial"/>
                <w:szCs w:val="22"/>
              </w:rPr>
              <w:t>с целью:</w:t>
            </w:r>
          </w:p>
          <w:p w14:paraId="1370EF19" w14:textId="77777777" w:rsidR="009C3105" w:rsidRPr="006A37ED" w:rsidRDefault="009C3105" w:rsidP="0086641E">
            <w:pPr>
              <w:keepLines/>
              <w:numPr>
                <w:ilvl w:val="0"/>
                <w:numId w:val="71"/>
              </w:numPr>
              <w:spacing w:after="60"/>
              <w:rPr>
                <w:rFonts w:cs="Arial"/>
              </w:rPr>
            </w:pPr>
            <w:r w:rsidRPr="006A37ED">
              <w:rPr>
                <w:rFonts w:cs="Arial"/>
                <w:szCs w:val="22"/>
              </w:rPr>
              <w:t>выплаты наличными денежными средствами физическим лицам без открытия счета;</w:t>
            </w:r>
          </w:p>
          <w:p w14:paraId="6E9144A8" w14:textId="49842B23" w:rsidR="009C3105" w:rsidRPr="006A37ED" w:rsidRDefault="009C3105" w:rsidP="0086641E">
            <w:pPr>
              <w:keepLines/>
              <w:numPr>
                <w:ilvl w:val="0"/>
                <w:numId w:val="71"/>
              </w:numPr>
              <w:spacing w:after="60"/>
              <w:rPr>
                <w:rFonts w:cs="Arial"/>
              </w:rPr>
            </w:pPr>
            <w:r w:rsidRPr="006A37ED">
              <w:rPr>
                <w:rFonts w:cs="Arial"/>
                <w:szCs w:val="22"/>
              </w:rPr>
              <w:t xml:space="preserve">зачисления на счета физических лиц в кредитных организациях, </w:t>
            </w:r>
            <w:r w:rsidR="000D7105">
              <w:rPr>
                <w:rFonts w:cs="Arial"/>
                <w:szCs w:val="22"/>
              </w:rPr>
              <w:t>иностранных банках, иных финансовых организациях;</w:t>
            </w:r>
          </w:p>
          <w:p w14:paraId="5603D22C" w14:textId="77777777" w:rsidR="009C3105" w:rsidRPr="006A37ED" w:rsidRDefault="009C3105" w:rsidP="0086641E">
            <w:pPr>
              <w:keepLines/>
              <w:numPr>
                <w:ilvl w:val="0"/>
                <w:numId w:val="71"/>
              </w:numPr>
              <w:spacing w:after="60"/>
              <w:rPr>
                <w:rFonts w:cs="Arial"/>
              </w:rPr>
            </w:pPr>
            <w:r w:rsidRPr="006A37ED">
              <w:rPr>
                <w:rFonts w:cs="Arial"/>
                <w:szCs w:val="22"/>
              </w:rPr>
              <w:t>зачисления на банковские карты физических лиц;</w:t>
            </w:r>
          </w:p>
          <w:p w14:paraId="6BA2C69C" w14:textId="77777777" w:rsidR="009C3105" w:rsidRPr="006A37ED" w:rsidRDefault="009C3105" w:rsidP="0086641E">
            <w:pPr>
              <w:keepLines/>
              <w:numPr>
                <w:ilvl w:val="0"/>
                <w:numId w:val="71"/>
              </w:numPr>
              <w:spacing w:after="0"/>
              <w:rPr>
                <w:rFonts w:cs="Arial"/>
              </w:rPr>
            </w:pPr>
            <w:r w:rsidRPr="006A37ED">
              <w:rPr>
                <w:rFonts w:cs="Arial"/>
                <w:szCs w:val="22"/>
              </w:rPr>
              <w:t>увеличения остатка электронных денежных средств физических лиц (при условии наличия в договоре физического лица с оператором ЭДС такой возможности);</w:t>
            </w:r>
          </w:p>
          <w:p w14:paraId="5EAA4CB3" w14:textId="77777777" w:rsidR="009C3105" w:rsidRPr="006A37ED" w:rsidRDefault="009C3105" w:rsidP="0086641E">
            <w:pPr>
              <w:keepLines/>
              <w:numPr>
                <w:ilvl w:val="0"/>
                <w:numId w:val="71"/>
              </w:numPr>
              <w:spacing w:after="60"/>
              <w:rPr>
                <w:rFonts w:cs="Arial"/>
              </w:rPr>
            </w:pPr>
            <w:r w:rsidRPr="006A37ED">
              <w:rPr>
                <w:rFonts w:cs="Arial"/>
                <w:szCs w:val="22"/>
              </w:rPr>
              <w:t>зачисления на счета юридических лиц;</w:t>
            </w:r>
          </w:p>
          <w:p w14:paraId="464D5CF2" w14:textId="77777777" w:rsidR="009C3105" w:rsidRPr="006A37ED" w:rsidRDefault="009C3105" w:rsidP="0086641E">
            <w:pPr>
              <w:keepLines/>
              <w:numPr>
                <w:ilvl w:val="0"/>
                <w:numId w:val="71"/>
              </w:numPr>
              <w:spacing w:after="60"/>
              <w:rPr>
                <w:rFonts w:cs="Arial"/>
              </w:rPr>
            </w:pPr>
            <w:r w:rsidRPr="006A37ED">
              <w:rPr>
                <w:rFonts w:cs="Arial"/>
                <w:szCs w:val="22"/>
              </w:rPr>
              <w:t>для увеличения суммы денежных средств физического лица – абонента оператора сотовой связи, внесенных в качестве аванса за услуги связи.</w:t>
            </w:r>
          </w:p>
        </w:tc>
      </w:tr>
      <w:tr w:rsidR="009C3105" w:rsidRPr="00E16B4E" w14:paraId="68DF94D4" w14:textId="77777777" w:rsidTr="00460661">
        <w:trPr>
          <w:cantSplit/>
        </w:trPr>
        <w:tc>
          <w:tcPr>
            <w:tcW w:w="2520" w:type="dxa"/>
            <w:tcBorders>
              <w:top w:val="nil"/>
              <w:left w:val="nil"/>
              <w:bottom w:val="nil"/>
              <w:right w:val="nil"/>
            </w:tcBorders>
          </w:tcPr>
          <w:p w14:paraId="3CA783E0" w14:textId="77777777" w:rsidR="009C3105" w:rsidRPr="00E16B4E" w:rsidRDefault="009C3105" w:rsidP="00460661">
            <w:pPr>
              <w:keepLines/>
              <w:ind w:firstLine="0"/>
              <w:rPr>
                <w:rFonts w:cs="Arial"/>
              </w:rPr>
            </w:pPr>
            <w:r w:rsidRPr="00E16B4E">
              <w:rPr>
                <w:rFonts w:cs="Arial"/>
                <w:szCs w:val="22"/>
              </w:rPr>
              <w:t>Перевод денежных средств (Перевод)</w:t>
            </w:r>
          </w:p>
        </w:tc>
        <w:tc>
          <w:tcPr>
            <w:tcW w:w="7120" w:type="dxa"/>
            <w:tcBorders>
              <w:top w:val="nil"/>
              <w:left w:val="nil"/>
              <w:bottom w:val="nil"/>
              <w:right w:val="nil"/>
            </w:tcBorders>
          </w:tcPr>
          <w:p w14:paraId="017B0E48" w14:textId="77777777" w:rsidR="009C3105" w:rsidRPr="00E16B4E" w:rsidRDefault="009C3105" w:rsidP="00460661">
            <w:pPr>
              <w:ind w:firstLine="0"/>
            </w:pPr>
            <w:r w:rsidRPr="00E16B4E">
              <w:t>Действия Участника по предоставлению Получателю денежных средств Отправителя.</w:t>
            </w:r>
          </w:p>
        </w:tc>
      </w:tr>
      <w:tr w:rsidR="009C3105" w:rsidRPr="00E16B4E" w14:paraId="0AE47D3A" w14:textId="77777777" w:rsidTr="00460661">
        <w:trPr>
          <w:cantSplit/>
        </w:trPr>
        <w:tc>
          <w:tcPr>
            <w:tcW w:w="2520" w:type="dxa"/>
            <w:tcBorders>
              <w:top w:val="nil"/>
              <w:left w:val="nil"/>
              <w:bottom w:val="nil"/>
              <w:right w:val="nil"/>
            </w:tcBorders>
          </w:tcPr>
          <w:p w14:paraId="645D7D74" w14:textId="77777777" w:rsidR="009C3105" w:rsidRPr="00E16B4E" w:rsidRDefault="009C3105" w:rsidP="00460661">
            <w:pPr>
              <w:keepLines/>
              <w:ind w:firstLine="0"/>
              <w:rPr>
                <w:rFonts w:cs="Arial"/>
              </w:rPr>
            </w:pPr>
            <w:r w:rsidRPr="00E16B4E">
              <w:rPr>
                <w:rFonts w:cs="Arial"/>
                <w:szCs w:val="22"/>
              </w:rPr>
              <w:t>Безадресный Перевод</w:t>
            </w:r>
          </w:p>
        </w:tc>
        <w:tc>
          <w:tcPr>
            <w:tcW w:w="7120" w:type="dxa"/>
            <w:tcBorders>
              <w:top w:val="nil"/>
              <w:left w:val="nil"/>
              <w:bottom w:val="nil"/>
              <w:right w:val="nil"/>
            </w:tcBorders>
          </w:tcPr>
          <w:p w14:paraId="71A2BAC8" w14:textId="77777777" w:rsidR="009C3105" w:rsidRPr="00E16B4E" w:rsidRDefault="009C3105" w:rsidP="00460661">
            <w:pPr>
              <w:ind w:firstLine="0"/>
            </w:pPr>
            <w:r w:rsidRPr="00E16B4E">
              <w:t xml:space="preserve">Перевод, </w:t>
            </w:r>
            <w:r w:rsidRPr="00E16B4E">
              <w:rPr>
                <w:rFonts w:cs="Arial"/>
                <w:szCs w:val="22"/>
              </w:rPr>
              <w:t>направляемый в пользу Получателя - физического лица для выплаты наличными денежными средствами</w:t>
            </w:r>
            <w:r w:rsidRPr="00E16B4E">
              <w:t xml:space="preserve"> </w:t>
            </w:r>
            <w:r w:rsidRPr="00E16B4E">
              <w:rPr>
                <w:rFonts w:cs="Arial"/>
                <w:szCs w:val="22"/>
              </w:rPr>
              <w:t>в страну, работающую по безадресной технологии, или в пределах такой страны.</w:t>
            </w:r>
          </w:p>
        </w:tc>
      </w:tr>
      <w:tr w:rsidR="009C3105" w:rsidRPr="00E16B4E" w14:paraId="727936E2" w14:textId="77777777" w:rsidTr="00460661">
        <w:trPr>
          <w:cantSplit/>
        </w:trPr>
        <w:tc>
          <w:tcPr>
            <w:tcW w:w="2520" w:type="dxa"/>
            <w:tcBorders>
              <w:top w:val="nil"/>
              <w:left w:val="nil"/>
              <w:bottom w:val="nil"/>
              <w:right w:val="nil"/>
            </w:tcBorders>
          </w:tcPr>
          <w:p w14:paraId="7AA4C334" w14:textId="77777777" w:rsidR="009C3105" w:rsidRPr="00E16B4E" w:rsidRDefault="009C3105" w:rsidP="00460661">
            <w:pPr>
              <w:keepLines/>
              <w:ind w:firstLine="0"/>
              <w:rPr>
                <w:rFonts w:cs="Arial"/>
              </w:rPr>
            </w:pPr>
            <w:r w:rsidRPr="00E16B4E">
              <w:rPr>
                <w:rFonts w:cs="Arial"/>
                <w:szCs w:val="22"/>
              </w:rPr>
              <w:t>Безадресная технология</w:t>
            </w:r>
          </w:p>
        </w:tc>
        <w:tc>
          <w:tcPr>
            <w:tcW w:w="7120" w:type="dxa"/>
            <w:tcBorders>
              <w:top w:val="nil"/>
              <w:left w:val="nil"/>
              <w:bottom w:val="nil"/>
              <w:right w:val="nil"/>
            </w:tcBorders>
          </w:tcPr>
          <w:p w14:paraId="1DE19761" w14:textId="77777777" w:rsidR="009C3105" w:rsidRPr="00E16B4E" w:rsidRDefault="009C3105" w:rsidP="00460661">
            <w:pPr>
              <w:ind w:firstLine="0"/>
            </w:pPr>
            <w:r w:rsidRPr="00E16B4E">
              <w:t xml:space="preserve">Возможность выплаты наличных денежных средств в любой точке Сети </w:t>
            </w:r>
            <w:r w:rsidRPr="00E16B4E">
              <w:rPr>
                <w:rFonts w:cs="Arial"/>
                <w:szCs w:val="22"/>
                <w:lang w:val="en-US"/>
              </w:rPr>
              <w:t>CONTACT</w:t>
            </w:r>
            <w:r w:rsidRPr="00E16B4E">
              <w:t xml:space="preserve"> в рамках одной страны.</w:t>
            </w:r>
          </w:p>
        </w:tc>
      </w:tr>
      <w:tr w:rsidR="009C3105" w:rsidRPr="00E16B4E" w14:paraId="28EEBE45" w14:textId="77777777" w:rsidTr="00460661">
        <w:trPr>
          <w:cantSplit/>
        </w:trPr>
        <w:tc>
          <w:tcPr>
            <w:tcW w:w="2520" w:type="dxa"/>
            <w:tcBorders>
              <w:top w:val="nil"/>
              <w:left w:val="nil"/>
              <w:bottom w:val="nil"/>
              <w:right w:val="nil"/>
            </w:tcBorders>
          </w:tcPr>
          <w:p w14:paraId="2F3B635B" w14:textId="77777777" w:rsidR="009C3105" w:rsidRPr="00E16B4E" w:rsidRDefault="009C3105" w:rsidP="00460661">
            <w:pPr>
              <w:keepLines/>
              <w:ind w:firstLine="0"/>
              <w:rPr>
                <w:rFonts w:cs="Arial"/>
              </w:rPr>
            </w:pPr>
            <w:proofErr w:type="spellStart"/>
            <w:r w:rsidRPr="00E16B4E">
              <w:rPr>
                <w:rFonts w:cs="Arial"/>
                <w:szCs w:val="22"/>
              </w:rPr>
              <w:t>Безотзывность</w:t>
            </w:r>
            <w:proofErr w:type="spellEnd"/>
            <w:r w:rsidRPr="00E16B4E">
              <w:rPr>
                <w:rFonts w:cs="Arial"/>
                <w:szCs w:val="22"/>
              </w:rPr>
              <w:t xml:space="preserve"> перевода денежных средств</w:t>
            </w:r>
          </w:p>
        </w:tc>
        <w:tc>
          <w:tcPr>
            <w:tcW w:w="7120" w:type="dxa"/>
            <w:tcBorders>
              <w:top w:val="nil"/>
              <w:left w:val="nil"/>
              <w:bottom w:val="nil"/>
              <w:right w:val="nil"/>
            </w:tcBorders>
          </w:tcPr>
          <w:p w14:paraId="145F593A" w14:textId="77777777" w:rsidR="009C3105" w:rsidRPr="00E16B4E" w:rsidRDefault="009C3105" w:rsidP="00460661">
            <w:pPr>
              <w:ind w:firstLine="0"/>
            </w:pPr>
            <w:r w:rsidRPr="00E16B4E">
              <w:t>Отсутствие или прекращение возможности отзыва распоряжения об осуществлении перевода денежных средств в определенный момент времени.</w:t>
            </w:r>
          </w:p>
        </w:tc>
      </w:tr>
      <w:tr w:rsidR="009C3105" w:rsidRPr="00E16B4E" w14:paraId="71F7F81B" w14:textId="77777777" w:rsidTr="00460661">
        <w:trPr>
          <w:cantSplit/>
        </w:trPr>
        <w:tc>
          <w:tcPr>
            <w:tcW w:w="2520" w:type="dxa"/>
            <w:tcBorders>
              <w:top w:val="nil"/>
              <w:left w:val="nil"/>
              <w:bottom w:val="nil"/>
              <w:right w:val="nil"/>
            </w:tcBorders>
          </w:tcPr>
          <w:p w14:paraId="6A061962" w14:textId="77777777" w:rsidR="009C3105" w:rsidRPr="00E16B4E" w:rsidRDefault="009C3105" w:rsidP="00460661">
            <w:pPr>
              <w:ind w:firstLine="0"/>
            </w:pPr>
            <w:r w:rsidRPr="00E16B4E">
              <w:t>Безусловность перевода денежных средств</w:t>
            </w:r>
          </w:p>
        </w:tc>
        <w:tc>
          <w:tcPr>
            <w:tcW w:w="7120" w:type="dxa"/>
            <w:tcBorders>
              <w:top w:val="nil"/>
              <w:left w:val="nil"/>
              <w:bottom w:val="nil"/>
              <w:right w:val="nil"/>
            </w:tcBorders>
          </w:tcPr>
          <w:p w14:paraId="0708A6E9" w14:textId="77777777" w:rsidR="009C3105" w:rsidRPr="00E16B4E" w:rsidRDefault="009C3105" w:rsidP="00460661">
            <w:pPr>
              <w:ind w:firstLine="0"/>
            </w:pPr>
            <w:r w:rsidRPr="00E16B4E">
              <w:t>Отсутствие условий или выполнение всех условий для осуществления перевода денежных средств в определенный момент времени.</w:t>
            </w:r>
          </w:p>
        </w:tc>
      </w:tr>
      <w:tr w:rsidR="009C3105" w:rsidRPr="00E16B4E" w14:paraId="61C1F063" w14:textId="77777777" w:rsidTr="00460661">
        <w:trPr>
          <w:cantSplit/>
        </w:trPr>
        <w:tc>
          <w:tcPr>
            <w:tcW w:w="2520" w:type="dxa"/>
            <w:tcBorders>
              <w:top w:val="nil"/>
              <w:left w:val="nil"/>
              <w:bottom w:val="nil"/>
              <w:right w:val="nil"/>
            </w:tcBorders>
          </w:tcPr>
          <w:p w14:paraId="50F61E3E" w14:textId="77777777" w:rsidR="009C3105" w:rsidRPr="00E16B4E" w:rsidRDefault="009C3105" w:rsidP="00460661">
            <w:pPr>
              <w:ind w:firstLine="0"/>
            </w:pPr>
            <w:r w:rsidRPr="00E16B4E">
              <w:t>Окончательность перевода денежных средств</w:t>
            </w:r>
          </w:p>
        </w:tc>
        <w:tc>
          <w:tcPr>
            <w:tcW w:w="7120" w:type="dxa"/>
            <w:tcBorders>
              <w:top w:val="nil"/>
              <w:left w:val="nil"/>
              <w:bottom w:val="nil"/>
              <w:right w:val="nil"/>
            </w:tcBorders>
          </w:tcPr>
          <w:p w14:paraId="0CF302E0" w14:textId="77777777" w:rsidR="009C3105" w:rsidRPr="00E16B4E" w:rsidRDefault="009C3105" w:rsidP="00460661">
            <w:pPr>
              <w:ind w:firstLine="0"/>
            </w:pPr>
            <w:r w:rsidRPr="00E16B4E">
              <w:t>Предоставление денежных средств получателю средств в определенный момент времени.</w:t>
            </w:r>
          </w:p>
        </w:tc>
      </w:tr>
      <w:tr w:rsidR="009C3105" w:rsidRPr="00E16B4E" w14:paraId="17370EBA" w14:textId="77777777" w:rsidTr="00460661">
        <w:trPr>
          <w:cantSplit/>
        </w:trPr>
        <w:tc>
          <w:tcPr>
            <w:tcW w:w="2520" w:type="dxa"/>
            <w:tcBorders>
              <w:top w:val="nil"/>
              <w:left w:val="nil"/>
              <w:bottom w:val="nil"/>
              <w:right w:val="nil"/>
            </w:tcBorders>
          </w:tcPr>
          <w:p w14:paraId="682FFBD3" w14:textId="77777777" w:rsidR="009C3105" w:rsidRPr="00E16B4E" w:rsidRDefault="009C3105" w:rsidP="00460661">
            <w:pPr>
              <w:keepLines/>
              <w:ind w:firstLine="0"/>
              <w:rPr>
                <w:rFonts w:cs="Arial"/>
              </w:rPr>
            </w:pPr>
            <w:r w:rsidRPr="00E16B4E">
              <w:rPr>
                <w:rFonts w:cs="Arial"/>
                <w:szCs w:val="22"/>
              </w:rPr>
              <w:t>Тарифы Системы</w:t>
            </w:r>
          </w:p>
        </w:tc>
        <w:tc>
          <w:tcPr>
            <w:tcW w:w="7120" w:type="dxa"/>
            <w:tcBorders>
              <w:top w:val="nil"/>
              <w:left w:val="nil"/>
              <w:bottom w:val="nil"/>
              <w:right w:val="nil"/>
            </w:tcBorders>
          </w:tcPr>
          <w:p w14:paraId="13DCC325" w14:textId="77777777" w:rsidR="009C3105" w:rsidRPr="00E16B4E" w:rsidRDefault="009C3105" w:rsidP="00460661">
            <w:pPr>
              <w:keepLines/>
              <w:ind w:firstLine="16"/>
              <w:rPr>
                <w:rFonts w:cs="Arial"/>
                <w:bCs/>
                <w:iCs/>
              </w:rPr>
            </w:pPr>
            <w:r w:rsidRPr="00E16B4E">
              <w:rPr>
                <w:rFonts w:cs="Arial"/>
                <w:szCs w:val="22"/>
              </w:rPr>
              <w:t xml:space="preserve">Система ставок и размеров вознаграждения, </w:t>
            </w:r>
            <w:r>
              <w:rPr>
                <w:rFonts w:cs="Arial"/>
                <w:szCs w:val="22"/>
              </w:rPr>
              <w:t>получаемого/</w:t>
            </w:r>
            <w:r w:rsidRPr="00E16B4E">
              <w:rPr>
                <w:rFonts w:cs="Arial"/>
                <w:szCs w:val="22"/>
              </w:rPr>
              <w:t>уплачиваемого Участникам</w:t>
            </w:r>
            <w:r>
              <w:rPr>
                <w:rFonts w:cs="Arial"/>
                <w:szCs w:val="22"/>
              </w:rPr>
              <w:t>и</w:t>
            </w:r>
            <w:r w:rsidRPr="00E16B4E">
              <w:rPr>
                <w:rFonts w:cs="Arial"/>
                <w:szCs w:val="22"/>
              </w:rPr>
              <w:t xml:space="preserve"> Системы.</w:t>
            </w:r>
          </w:p>
        </w:tc>
      </w:tr>
      <w:tr w:rsidR="009C3105" w:rsidRPr="00E16B4E" w14:paraId="2B732DBA" w14:textId="77777777" w:rsidTr="00460661">
        <w:trPr>
          <w:cantSplit/>
        </w:trPr>
        <w:tc>
          <w:tcPr>
            <w:tcW w:w="2520" w:type="dxa"/>
            <w:tcBorders>
              <w:top w:val="nil"/>
              <w:left w:val="nil"/>
              <w:bottom w:val="nil"/>
              <w:right w:val="nil"/>
            </w:tcBorders>
          </w:tcPr>
          <w:p w14:paraId="363CB676" w14:textId="77777777" w:rsidR="009C3105" w:rsidRPr="00E16B4E" w:rsidRDefault="009C3105" w:rsidP="00460661">
            <w:pPr>
              <w:keepLines/>
              <w:ind w:firstLine="0"/>
              <w:rPr>
                <w:rFonts w:cs="Arial"/>
              </w:rPr>
            </w:pPr>
            <w:r w:rsidRPr="00E16B4E">
              <w:rPr>
                <w:rFonts w:cs="Arial"/>
                <w:szCs w:val="22"/>
              </w:rPr>
              <w:t>Отправитель</w:t>
            </w:r>
          </w:p>
        </w:tc>
        <w:tc>
          <w:tcPr>
            <w:tcW w:w="7120" w:type="dxa"/>
            <w:tcBorders>
              <w:top w:val="nil"/>
              <w:left w:val="nil"/>
              <w:bottom w:val="nil"/>
              <w:right w:val="nil"/>
            </w:tcBorders>
          </w:tcPr>
          <w:p w14:paraId="52308BE2" w14:textId="77777777" w:rsidR="009C3105" w:rsidRPr="00E16B4E" w:rsidRDefault="009C3105" w:rsidP="00460661">
            <w:pPr>
              <w:keepLines/>
              <w:ind w:firstLine="16"/>
              <w:rPr>
                <w:rFonts w:cs="Arial"/>
              </w:rPr>
            </w:pPr>
            <w:r w:rsidRPr="00E16B4E">
              <w:rPr>
                <w:rFonts w:cs="Arial"/>
                <w:szCs w:val="22"/>
              </w:rPr>
              <w:t xml:space="preserve">Физическое или юридическое лицо, предоставляющее денежные средства для получения Услуг </w:t>
            </w:r>
            <w:r w:rsidRPr="00E16B4E">
              <w:rPr>
                <w:rFonts w:cs="Arial"/>
                <w:szCs w:val="22"/>
                <w:lang w:val="en-US"/>
              </w:rPr>
              <w:t>CONTACT</w:t>
            </w:r>
            <w:r w:rsidRPr="00E16B4E">
              <w:rPr>
                <w:rFonts w:cs="Arial"/>
                <w:b/>
                <w:i/>
                <w:szCs w:val="22"/>
              </w:rPr>
              <w:t xml:space="preserve"> </w:t>
            </w:r>
            <w:r w:rsidRPr="00E16B4E">
              <w:rPr>
                <w:rFonts w:cs="Arial"/>
                <w:szCs w:val="22"/>
              </w:rPr>
              <w:t>и направления денежных средств Получателю.</w:t>
            </w:r>
          </w:p>
        </w:tc>
      </w:tr>
      <w:tr w:rsidR="009C3105" w:rsidRPr="00E16B4E" w14:paraId="31520D85" w14:textId="77777777" w:rsidTr="00460661">
        <w:trPr>
          <w:cantSplit/>
        </w:trPr>
        <w:tc>
          <w:tcPr>
            <w:tcW w:w="2520" w:type="dxa"/>
            <w:tcBorders>
              <w:top w:val="nil"/>
              <w:left w:val="nil"/>
              <w:bottom w:val="nil"/>
              <w:right w:val="nil"/>
            </w:tcBorders>
          </w:tcPr>
          <w:p w14:paraId="7CADFD20" w14:textId="77777777" w:rsidR="009C3105" w:rsidRPr="00E16B4E" w:rsidRDefault="009C3105" w:rsidP="00460661">
            <w:pPr>
              <w:keepLines/>
              <w:ind w:firstLine="0"/>
              <w:rPr>
                <w:rFonts w:cs="Arial"/>
              </w:rPr>
            </w:pPr>
            <w:r w:rsidRPr="00E16B4E">
              <w:rPr>
                <w:rFonts w:cs="Arial"/>
                <w:szCs w:val="22"/>
              </w:rPr>
              <w:t>Получатель</w:t>
            </w:r>
          </w:p>
        </w:tc>
        <w:tc>
          <w:tcPr>
            <w:tcW w:w="7120" w:type="dxa"/>
            <w:tcBorders>
              <w:top w:val="nil"/>
              <w:left w:val="nil"/>
              <w:bottom w:val="nil"/>
              <w:right w:val="nil"/>
            </w:tcBorders>
          </w:tcPr>
          <w:p w14:paraId="39D4BC8C" w14:textId="77777777" w:rsidR="009C3105" w:rsidRPr="00E16B4E" w:rsidRDefault="009C3105" w:rsidP="00460661">
            <w:pPr>
              <w:keepLines/>
              <w:ind w:firstLine="16"/>
              <w:rPr>
                <w:rFonts w:cs="Arial"/>
                <w:b/>
                <w:bCs/>
              </w:rPr>
            </w:pPr>
            <w:r w:rsidRPr="00E16B4E">
              <w:rPr>
                <w:rFonts w:cs="Arial"/>
                <w:szCs w:val="22"/>
              </w:rPr>
              <w:t>Физическое или юридическое лицо, в пользу которого направлены денежные средства.</w:t>
            </w:r>
          </w:p>
        </w:tc>
      </w:tr>
      <w:tr w:rsidR="009C3105" w:rsidRPr="00E16B4E" w14:paraId="018C8331" w14:textId="77777777" w:rsidTr="00460661">
        <w:trPr>
          <w:cantSplit/>
        </w:trPr>
        <w:tc>
          <w:tcPr>
            <w:tcW w:w="2520" w:type="dxa"/>
            <w:tcBorders>
              <w:top w:val="nil"/>
              <w:left w:val="nil"/>
              <w:bottom w:val="nil"/>
              <w:right w:val="nil"/>
            </w:tcBorders>
          </w:tcPr>
          <w:p w14:paraId="33DD65CF" w14:textId="77777777" w:rsidR="009C3105" w:rsidRPr="00E16B4E" w:rsidRDefault="009C3105" w:rsidP="00460661">
            <w:pPr>
              <w:keepLines/>
              <w:ind w:firstLine="0"/>
              <w:rPr>
                <w:rFonts w:cs="Arial"/>
              </w:rPr>
            </w:pPr>
            <w:r w:rsidRPr="00E16B4E">
              <w:rPr>
                <w:rFonts w:cs="Arial"/>
                <w:szCs w:val="22"/>
              </w:rPr>
              <w:lastRenderedPageBreak/>
              <w:t>Участник Системы (Участник)</w:t>
            </w:r>
          </w:p>
        </w:tc>
        <w:tc>
          <w:tcPr>
            <w:tcW w:w="7120" w:type="dxa"/>
            <w:tcBorders>
              <w:top w:val="nil"/>
              <w:left w:val="nil"/>
              <w:bottom w:val="nil"/>
              <w:right w:val="nil"/>
            </w:tcBorders>
          </w:tcPr>
          <w:p w14:paraId="4F977C68" w14:textId="53DE54E1" w:rsidR="009C3105" w:rsidRPr="00F25E6B" w:rsidRDefault="009C3105" w:rsidP="00422F09">
            <w:pPr>
              <w:autoSpaceDE w:val="0"/>
              <w:autoSpaceDN w:val="0"/>
              <w:adjustRightInd w:val="0"/>
              <w:ind w:firstLine="0"/>
              <w:rPr>
                <w:rFonts w:eastAsiaTheme="minorHAnsi" w:cs="Arial"/>
                <w:szCs w:val="22"/>
                <w:lang w:eastAsia="en-US"/>
              </w:rPr>
            </w:pPr>
            <w:r w:rsidRPr="00E16B4E">
              <w:rPr>
                <w:rFonts w:cs="Arial"/>
                <w:szCs w:val="22"/>
              </w:rPr>
              <w:t xml:space="preserve">Операторы по переводу денежных средств (включая операторов электронных денежных средств), </w:t>
            </w:r>
            <w:r w:rsidR="003E407D">
              <w:rPr>
                <w:rFonts w:eastAsiaTheme="minorHAnsi" w:cs="Arial"/>
                <w:szCs w:val="22"/>
                <w:lang w:eastAsia="en-US"/>
              </w:rPr>
              <w:t>иностранные центральные (национальные) банки</w:t>
            </w:r>
            <w:r w:rsidR="00422F09">
              <w:rPr>
                <w:rFonts w:eastAsiaTheme="minorHAnsi" w:cs="Arial"/>
                <w:szCs w:val="22"/>
                <w:lang w:eastAsia="en-US"/>
              </w:rPr>
              <w:t xml:space="preserve">, </w:t>
            </w:r>
            <w:r w:rsidRPr="00E16B4E">
              <w:rPr>
                <w:rFonts w:cs="Arial"/>
                <w:szCs w:val="22"/>
              </w:rPr>
              <w:t xml:space="preserve">иностранные банки, организации федеральной почтовой связи, </w:t>
            </w:r>
            <w:r>
              <w:rPr>
                <w:rFonts w:cs="Arial"/>
                <w:szCs w:val="22"/>
              </w:rPr>
              <w:t>международные финансовые организации</w:t>
            </w:r>
            <w:r w:rsidR="002F5611">
              <w:rPr>
                <w:rFonts w:cs="Arial"/>
                <w:szCs w:val="22"/>
              </w:rPr>
              <w:t xml:space="preserve">, </w:t>
            </w:r>
            <w:r w:rsidR="002F5611">
              <w:rPr>
                <w:rFonts w:eastAsiaTheme="minorHAnsi" w:cs="Arial"/>
                <w:szCs w:val="22"/>
                <w:lang w:eastAsia="en-US"/>
              </w:rPr>
              <w:t>иностранные поставщики платежных услуг (в целях осуществления трансграничного перевода денежных средств)</w:t>
            </w:r>
            <w:r w:rsidR="00F25E6B">
              <w:rPr>
                <w:rFonts w:eastAsiaTheme="minorHAnsi" w:cs="Arial"/>
                <w:szCs w:val="22"/>
                <w:lang w:eastAsia="en-US"/>
              </w:rPr>
              <w:t>.</w:t>
            </w:r>
          </w:p>
        </w:tc>
      </w:tr>
      <w:tr w:rsidR="009C3105" w:rsidRPr="00E16B4E" w14:paraId="43A88DAF" w14:textId="77777777" w:rsidTr="00FD078A">
        <w:trPr>
          <w:cantSplit/>
          <w:trHeight w:val="851"/>
        </w:trPr>
        <w:tc>
          <w:tcPr>
            <w:tcW w:w="2520" w:type="dxa"/>
            <w:tcBorders>
              <w:top w:val="nil"/>
              <w:left w:val="nil"/>
              <w:bottom w:val="nil"/>
              <w:right w:val="nil"/>
            </w:tcBorders>
          </w:tcPr>
          <w:p w14:paraId="0691A760" w14:textId="77777777" w:rsidR="009C3105" w:rsidRPr="00E16B4E" w:rsidRDefault="009C3105" w:rsidP="00460661">
            <w:pPr>
              <w:ind w:firstLine="0"/>
            </w:pPr>
            <w:r w:rsidRPr="00E16B4E">
              <w:t xml:space="preserve">Оператор по </w:t>
            </w:r>
            <w:proofErr w:type="gramStart"/>
            <w:r w:rsidRPr="00E16B4E">
              <w:t>переводу  денежных</w:t>
            </w:r>
            <w:proofErr w:type="gramEnd"/>
            <w:r w:rsidRPr="00E16B4E">
              <w:t xml:space="preserve"> средств</w:t>
            </w:r>
          </w:p>
        </w:tc>
        <w:tc>
          <w:tcPr>
            <w:tcW w:w="7120" w:type="dxa"/>
            <w:tcBorders>
              <w:top w:val="nil"/>
              <w:left w:val="nil"/>
              <w:bottom w:val="nil"/>
              <w:right w:val="nil"/>
            </w:tcBorders>
          </w:tcPr>
          <w:p w14:paraId="1CCEC6AD" w14:textId="77777777" w:rsidR="009C3105" w:rsidRPr="00E16B4E" w:rsidRDefault="009C3105" w:rsidP="00FD078A">
            <w:pPr>
              <w:ind w:firstLine="0"/>
            </w:pPr>
            <w:r w:rsidRPr="00E16B4E">
              <w:t>Организация, которая в соответствии с законодательством РФ вправе осуществлять перевод денежных средств – кредитная организация.</w:t>
            </w:r>
          </w:p>
        </w:tc>
      </w:tr>
      <w:tr w:rsidR="009C3105" w:rsidRPr="00E16B4E" w14:paraId="3125C8B2" w14:textId="77777777" w:rsidTr="00460661">
        <w:trPr>
          <w:cantSplit/>
          <w:trHeight w:val="898"/>
        </w:trPr>
        <w:tc>
          <w:tcPr>
            <w:tcW w:w="2520" w:type="dxa"/>
            <w:tcBorders>
              <w:top w:val="nil"/>
              <w:left w:val="nil"/>
              <w:bottom w:val="nil"/>
              <w:right w:val="nil"/>
            </w:tcBorders>
          </w:tcPr>
          <w:p w14:paraId="34503AEB" w14:textId="77777777" w:rsidR="009C3105" w:rsidRPr="00E16B4E" w:rsidRDefault="009C3105" w:rsidP="00460661">
            <w:pPr>
              <w:ind w:firstLine="0"/>
            </w:pPr>
            <w:r w:rsidRPr="00E16B4E">
              <w:t>Оператор электронных денежных средств</w:t>
            </w:r>
          </w:p>
        </w:tc>
        <w:tc>
          <w:tcPr>
            <w:tcW w:w="7120" w:type="dxa"/>
            <w:tcBorders>
              <w:top w:val="nil"/>
              <w:left w:val="nil"/>
              <w:bottom w:val="nil"/>
              <w:right w:val="nil"/>
            </w:tcBorders>
          </w:tcPr>
          <w:p w14:paraId="04F11E58" w14:textId="77777777" w:rsidR="009C3105" w:rsidRPr="00E16B4E" w:rsidRDefault="009C3105" w:rsidP="00460661">
            <w:pPr>
              <w:ind w:firstLine="0"/>
            </w:pPr>
            <w:r w:rsidRPr="00E16B4E">
              <w:t>Оператор по переводу денежных средств, осуществляющий перевод электронных денежных средств без открытия банковского счета (перевод электронных денежных средств).</w:t>
            </w:r>
          </w:p>
        </w:tc>
      </w:tr>
      <w:tr w:rsidR="009C3105" w:rsidRPr="00E16B4E" w14:paraId="114618CD" w14:textId="77777777" w:rsidTr="00460661">
        <w:trPr>
          <w:cantSplit/>
        </w:trPr>
        <w:tc>
          <w:tcPr>
            <w:tcW w:w="2520" w:type="dxa"/>
            <w:tcBorders>
              <w:top w:val="nil"/>
              <w:left w:val="nil"/>
              <w:bottom w:val="nil"/>
              <w:right w:val="nil"/>
            </w:tcBorders>
          </w:tcPr>
          <w:p w14:paraId="11912D62" w14:textId="77777777" w:rsidR="009C3105" w:rsidRPr="00E16B4E" w:rsidRDefault="009C3105" w:rsidP="00460661">
            <w:pPr>
              <w:keepLines/>
              <w:ind w:firstLine="0"/>
              <w:rPr>
                <w:rFonts w:cs="Arial"/>
              </w:rPr>
            </w:pPr>
            <w:r w:rsidRPr="00E16B4E">
              <w:rPr>
                <w:rFonts w:cs="Arial"/>
                <w:szCs w:val="22"/>
              </w:rPr>
              <w:t>Банковский Платежный Агент</w:t>
            </w:r>
          </w:p>
        </w:tc>
        <w:tc>
          <w:tcPr>
            <w:tcW w:w="7120" w:type="dxa"/>
            <w:tcBorders>
              <w:top w:val="nil"/>
              <w:left w:val="nil"/>
              <w:bottom w:val="nil"/>
              <w:right w:val="nil"/>
            </w:tcBorders>
          </w:tcPr>
          <w:p w14:paraId="0986BE7B" w14:textId="77777777" w:rsidR="009C3105" w:rsidRPr="00E16B4E" w:rsidRDefault="009C3105" w:rsidP="00FD078A">
            <w:pPr>
              <w:keepLines/>
              <w:ind w:firstLine="16"/>
              <w:rPr>
                <w:rFonts w:cs="Arial"/>
              </w:rPr>
            </w:pPr>
            <w:r w:rsidRPr="00E16B4E">
              <w:rPr>
                <w:rFonts w:cs="Arial"/>
                <w:szCs w:val="22"/>
              </w:rPr>
              <w:t xml:space="preserve">Юридическое лицо или индивидуальный предприниматель, который привлекается Участником на договорной основе для предоставления Услуг </w:t>
            </w:r>
            <w:r w:rsidRPr="00E16B4E">
              <w:rPr>
                <w:rFonts w:cs="Arial"/>
                <w:szCs w:val="22"/>
                <w:lang w:val="en-US"/>
              </w:rPr>
              <w:t>CONTACT</w:t>
            </w:r>
            <w:r w:rsidRPr="00E16B4E">
              <w:rPr>
                <w:rFonts w:cs="Arial"/>
                <w:szCs w:val="22"/>
              </w:rPr>
              <w:t xml:space="preserve"> физическим лицам (далее – БПА).</w:t>
            </w:r>
          </w:p>
        </w:tc>
      </w:tr>
      <w:tr w:rsidR="009C3105" w:rsidRPr="00E16B4E" w14:paraId="5D9AD2D5" w14:textId="77777777" w:rsidTr="00460661">
        <w:trPr>
          <w:cantSplit/>
        </w:trPr>
        <w:tc>
          <w:tcPr>
            <w:tcW w:w="2520" w:type="dxa"/>
            <w:tcBorders>
              <w:top w:val="nil"/>
              <w:left w:val="nil"/>
              <w:bottom w:val="nil"/>
              <w:right w:val="nil"/>
            </w:tcBorders>
          </w:tcPr>
          <w:p w14:paraId="49323914" w14:textId="77777777" w:rsidR="009C3105" w:rsidRPr="00E16B4E" w:rsidRDefault="009C3105" w:rsidP="00460661">
            <w:pPr>
              <w:keepLines/>
              <w:ind w:firstLine="0"/>
              <w:rPr>
                <w:rFonts w:cs="Arial"/>
              </w:rPr>
            </w:pPr>
            <w:r w:rsidRPr="00E16B4E">
              <w:rPr>
                <w:rFonts w:cs="Arial"/>
                <w:szCs w:val="22"/>
              </w:rPr>
              <w:t>Банковский Платежный Субагент</w:t>
            </w:r>
          </w:p>
        </w:tc>
        <w:tc>
          <w:tcPr>
            <w:tcW w:w="7120" w:type="dxa"/>
            <w:tcBorders>
              <w:top w:val="nil"/>
              <w:left w:val="nil"/>
              <w:bottom w:val="nil"/>
              <w:right w:val="nil"/>
            </w:tcBorders>
          </w:tcPr>
          <w:p w14:paraId="26C48E7B" w14:textId="77777777" w:rsidR="009C3105" w:rsidRPr="00E16B4E" w:rsidRDefault="009C3105" w:rsidP="00FD078A">
            <w:pPr>
              <w:keepLines/>
              <w:ind w:firstLine="16"/>
              <w:rPr>
                <w:rFonts w:cs="Arial"/>
              </w:rPr>
            </w:pPr>
            <w:r w:rsidRPr="00E16B4E">
              <w:rPr>
                <w:rFonts w:cs="Arial"/>
                <w:szCs w:val="22"/>
              </w:rPr>
              <w:t xml:space="preserve">Юридическое лицо или индивидуальный предприниматель, который привлекается Банковским Платежным Агентом на договорной основе для предоставления Услуг </w:t>
            </w:r>
            <w:r w:rsidRPr="00E16B4E">
              <w:rPr>
                <w:rFonts w:cs="Arial"/>
                <w:szCs w:val="22"/>
                <w:lang w:val="en-US"/>
              </w:rPr>
              <w:t>CONTACT</w:t>
            </w:r>
            <w:r w:rsidRPr="00E16B4E">
              <w:rPr>
                <w:rFonts w:cs="Arial"/>
                <w:szCs w:val="22"/>
              </w:rPr>
              <w:t xml:space="preserve"> физическим лицам в случаях, предусмотренных договором БПА с Участником (далее – БПС).</w:t>
            </w:r>
          </w:p>
        </w:tc>
      </w:tr>
      <w:tr w:rsidR="009C3105" w:rsidRPr="00E16B4E" w14:paraId="55FD6496" w14:textId="77777777" w:rsidTr="00460661">
        <w:trPr>
          <w:cantSplit/>
        </w:trPr>
        <w:tc>
          <w:tcPr>
            <w:tcW w:w="2520" w:type="dxa"/>
            <w:tcBorders>
              <w:top w:val="nil"/>
              <w:left w:val="nil"/>
              <w:bottom w:val="nil"/>
              <w:right w:val="nil"/>
            </w:tcBorders>
          </w:tcPr>
          <w:p w14:paraId="17972087" w14:textId="77777777" w:rsidR="009C3105" w:rsidRPr="00E16B4E" w:rsidRDefault="009C3105" w:rsidP="00460661">
            <w:pPr>
              <w:keepLines/>
              <w:ind w:firstLine="0"/>
              <w:jc w:val="left"/>
              <w:rPr>
                <w:rFonts w:cs="Arial"/>
              </w:rPr>
            </w:pPr>
            <w:r w:rsidRPr="00E16B4E">
              <w:rPr>
                <w:rFonts w:cs="Arial"/>
                <w:szCs w:val="22"/>
              </w:rPr>
              <w:t>Участник – Отправитель</w:t>
            </w:r>
          </w:p>
        </w:tc>
        <w:tc>
          <w:tcPr>
            <w:tcW w:w="7120" w:type="dxa"/>
            <w:tcBorders>
              <w:top w:val="nil"/>
              <w:left w:val="nil"/>
              <w:bottom w:val="nil"/>
              <w:right w:val="nil"/>
            </w:tcBorders>
          </w:tcPr>
          <w:p w14:paraId="1BC7AB25" w14:textId="77777777" w:rsidR="009C3105" w:rsidRPr="00091FBC" w:rsidRDefault="009C3105" w:rsidP="00460661">
            <w:pPr>
              <w:keepLines/>
              <w:ind w:firstLine="16"/>
              <w:rPr>
                <w:rFonts w:cs="Arial"/>
                <w:szCs w:val="22"/>
              </w:rPr>
            </w:pPr>
            <w:r w:rsidRPr="00091FBC">
              <w:rPr>
                <w:rFonts w:cs="Arial"/>
                <w:szCs w:val="22"/>
              </w:rPr>
              <w:t xml:space="preserve">Участник, который принимает распоряжение Отправителя на осуществление перевода денежных средств Получателю или который принимает участие в исполнении распоряжения физического лица и инициирует осуществление Перевода в Системе. </w:t>
            </w:r>
          </w:p>
        </w:tc>
      </w:tr>
      <w:tr w:rsidR="009C3105" w:rsidRPr="00E16B4E" w14:paraId="07B88B64" w14:textId="77777777" w:rsidTr="00460661">
        <w:trPr>
          <w:cantSplit/>
        </w:trPr>
        <w:tc>
          <w:tcPr>
            <w:tcW w:w="2520" w:type="dxa"/>
            <w:tcBorders>
              <w:top w:val="nil"/>
              <w:left w:val="nil"/>
              <w:bottom w:val="nil"/>
              <w:right w:val="nil"/>
            </w:tcBorders>
          </w:tcPr>
          <w:p w14:paraId="7508A688" w14:textId="77777777" w:rsidR="009C3105" w:rsidRPr="00E16B4E" w:rsidRDefault="009C3105" w:rsidP="00460661">
            <w:pPr>
              <w:keepLines/>
              <w:ind w:firstLine="0"/>
              <w:jc w:val="left"/>
              <w:rPr>
                <w:rFonts w:cs="Arial"/>
              </w:rPr>
            </w:pPr>
            <w:r w:rsidRPr="00E16B4E">
              <w:rPr>
                <w:rFonts w:cs="Arial"/>
                <w:szCs w:val="22"/>
              </w:rPr>
              <w:t>Участник – Получатель</w:t>
            </w:r>
          </w:p>
        </w:tc>
        <w:tc>
          <w:tcPr>
            <w:tcW w:w="7120" w:type="dxa"/>
            <w:tcBorders>
              <w:top w:val="nil"/>
              <w:left w:val="nil"/>
              <w:bottom w:val="nil"/>
              <w:right w:val="nil"/>
            </w:tcBorders>
          </w:tcPr>
          <w:p w14:paraId="67E999A7" w14:textId="77777777" w:rsidR="009C3105" w:rsidRPr="00091FBC" w:rsidRDefault="009C3105" w:rsidP="00460661">
            <w:pPr>
              <w:keepLines/>
              <w:ind w:firstLine="16"/>
              <w:rPr>
                <w:rFonts w:cs="Arial"/>
                <w:szCs w:val="22"/>
              </w:rPr>
            </w:pPr>
            <w:r w:rsidRPr="00091FBC">
              <w:rPr>
                <w:rFonts w:cs="Arial"/>
                <w:szCs w:val="22"/>
              </w:rPr>
              <w:t xml:space="preserve">Участник, который осуществляет выплату/зачисление денежных средств Получателю или осуществляет иные действия, необходимые для предоставления денежных средств Получателю. </w:t>
            </w:r>
          </w:p>
        </w:tc>
      </w:tr>
      <w:tr w:rsidR="009C3105" w:rsidRPr="00E16B4E" w14:paraId="4DC69259" w14:textId="77777777" w:rsidTr="00460661">
        <w:trPr>
          <w:cantSplit/>
        </w:trPr>
        <w:tc>
          <w:tcPr>
            <w:tcW w:w="2520" w:type="dxa"/>
            <w:tcBorders>
              <w:top w:val="nil"/>
              <w:left w:val="nil"/>
              <w:bottom w:val="nil"/>
              <w:right w:val="nil"/>
            </w:tcBorders>
          </w:tcPr>
          <w:p w14:paraId="4DC82822" w14:textId="77777777" w:rsidR="009C3105" w:rsidRPr="00E16B4E" w:rsidRDefault="009C3105" w:rsidP="00460661">
            <w:pPr>
              <w:keepLines/>
              <w:ind w:firstLine="0"/>
              <w:rPr>
                <w:rFonts w:cs="Arial"/>
              </w:rPr>
            </w:pPr>
            <w:r w:rsidRPr="00E16B4E">
              <w:rPr>
                <w:rFonts w:cs="Arial"/>
                <w:szCs w:val="22"/>
              </w:rPr>
              <w:t>Счета Участника</w:t>
            </w:r>
          </w:p>
        </w:tc>
        <w:tc>
          <w:tcPr>
            <w:tcW w:w="7120" w:type="dxa"/>
            <w:tcBorders>
              <w:top w:val="nil"/>
              <w:left w:val="nil"/>
              <w:bottom w:val="nil"/>
              <w:right w:val="nil"/>
            </w:tcBorders>
          </w:tcPr>
          <w:p w14:paraId="12B89205" w14:textId="77777777" w:rsidR="009C3105" w:rsidRPr="00E16B4E" w:rsidRDefault="009C3105" w:rsidP="00460661">
            <w:pPr>
              <w:keepLines/>
              <w:ind w:firstLine="16"/>
              <w:rPr>
                <w:rFonts w:cs="Arial"/>
              </w:rPr>
            </w:pPr>
            <w:r w:rsidRPr="00E16B4E">
              <w:t>Счета, открытые для осуществления расчетов в Системе: для Прямых Участников – в Расчетных центрах Системы, для Косвенных Участников – счета, открытые у Прямых Участников Системы.</w:t>
            </w:r>
          </w:p>
        </w:tc>
      </w:tr>
      <w:tr w:rsidR="009C3105" w:rsidRPr="00E16B4E" w14:paraId="54854F0B" w14:textId="77777777" w:rsidTr="00460661">
        <w:trPr>
          <w:cantSplit/>
        </w:trPr>
        <w:tc>
          <w:tcPr>
            <w:tcW w:w="2520" w:type="dxa"/>
            <w:tcBorders>
              <w:top w:val="nil"/>
              <w:left w:val="nil"/>
              <w:bottom w:val="nil"/>
              <w:right w:val="nil"/>
            </w:tcBorders>
          </w:tcPr>
          <w:p w14:paraId="55E93394" w14:textId="77777777" w:rsidR="009C3105" w:rsidRPr="00E16B4E" w:rsidRDefault="009C3105" w:rsidP="00460661">
            <w:pPr>
              <w:keepLines/>
              <w:ind w:firstLine="0"/>
              <w:rPr>
                <w:rFonts w:cs="Arial"/>
              </w:rPr>
            </w:pPr>
            <w:r w:rsidRPr="00E16B4E">
              <w:rPr>
                <w:rFonts w:cs="Arial"/>
                <w:szCs w:val="22"/>
              </w:rPr>
              <w:t xml:space="preserve">Сеть </w:t>
            </w:r>
            <w:r w:rsidRPr="00E16B4E">
              <w:rPr>
                <w:rFonts w:cs="Arial"/>
                <w:szCs w:val="22"/>
                <w:lang w:val="en-US"/>
              </w:rPr>
              <w:t>CONTACT</w:t>
            </w:r>
          </w:p>
        </w:tc>
        <w:tc>
          <w:tcPr>
            <w:tcW w:w="7120" w:type="dxa"/>
            <w:tcBorders>
              <w:top w:val="nil"/>
              <w:left w:val="nil"/>
              <w:bottom w:val="nil"/>
              <w:right w:val="nil"/>
            </w:tcBorders>
          </w:tcPr>
          <w:p w14:paraId="6E6C8709" w14:textId="77777777" w:rsidR="009C3105" w:rsidRPr="00E16B4E" w:rsidRDefault="009C3105" w:rsidP="00460661">
            <w:pPr>
              <w:keepLines/>
              <w:ind w:firstLine="16"/>
              <w:rPr>
                <w:rFonts w:cs="Arial"/>
              </w:rPr>
            </w:pPr>
            <w:r w:rsidRPr="00E16B4E">
              <w:rPr>
                <w:rFonts w:cs="Arial"/>
                <w:szCs w:val="22"/>
              </w:rPr>
              <w:t xml:space="preserve">Сообщество Участников Системы, оказывающих Услуги </w:t>
            </w:r>
            <w:r w:rsidRPr="00E16B4E">
              <w:rPr>
                <w:rFonts w:cs="Arial"/>
                <w:szCs w:val="22"/>
                <w:lang w:val="en-US"/>
              </w:rPr>
              <w:t>CONTACT</w:t>
            </w:r>
            <w:r w:rsidRPr="00E16B4E">
              <w:rPr>
                <w:rFonts w:cs="Arial"/>
                <w:b/>
                <w:i/>
                <w:szCs w:val="22"/>
              </w:rPr>
              <w:t xml:space="preserve"> </w:t>
            </w:r>
            <w:r w:rsidRPr="00E16B4E">
              <w:rPr>
                <w:rFonts w:cs="Arial"/>
                <w:szCs w:val="22"/>
              </w:rPr>
              <w:t>физическим и юридическим лицам.</w:t>
            </w:r>
          </w:p>
        </w:tc>
      </w:tr>
      <w:tr w:rsidR="009C3105" w:rsidRPr="00E16B4E" w14:paraId="0BE3B928" w14:textId="77777777" w:rsidTr="00460661">
        <w:trPr>
          <w:cantSplit/>
        </w:trPr>
        <w:tc>
          <w:tcPr>
            <w:tcW w:w="2520" w:type="dxa"/>
            <w:tcBorders>
              <w:top w:val="nil"/>
              <w:left w:val="nil"/>
              <w:bottom w:val="nil"/>
              <w:right w:val="nil"/>
            </w:tcBorders>
          </w:tcPr>
          <w:p w14:paraId="19362CB2" w14:textId="77777777" w:rsidR="009C3105" w:rsidRPr="00E16B4E" w:rsidRDefault="009C3105" w:rsidP="00460661">
            <w:pPr>
              <w:spacing w:after="0"/>
              <w:ind w:firstLine="0"/>
              <w:jc w:val="left"/>
              <w:rPr>
                <w:bCs/>
              </w:rPr>
            </w:pPr>
            <w:r w:rsidRPr="00E16B4E">
              <w:t xml:space="preserve">Операции </w:t>
            </w:r>
            <w:r w:rsidRPr="00E16B4E">
              <w:rPr>
                <w:rFonts w:cs="Arial"/>
                <w:szCs w:val="22"/>
                <w:lang w:val="en-US"/>
              </w:rPr>
              <w:t>CONTACT</w:t>
            </w:r>
          </w:p>
          <w:p w14:paraId="4E5D5805" w14:textId="77777777" w:rsidR="009C3105" w:rsidRPr="00E16B4E" w:rsidRDefault="009C3105" w:rsidP="00460661">
            <w:pPr>
              <w:spacing w:after="0"/>
              <w:ind w:firstLine="0"/>
              <w:jc w:val="left"/>
            </w:pPr>
            <w:r w:rsidRPr="00E16B4E">
              <w:rPr>
                <w:bCs/>
              </w:rPr>
              <w:t>(Операции)</w:t>
            </w:r>
          </w:p>
        </w:tc>
        <w:tc>
          <w:tcPr>
            <w:tcW w:w="7120" w:type="dxa"/>
            <w:tcBorders>
              <w:top w:val="nil"/>
              <w:left w:val="nil"/>
              <w:bottom w:val="nil"/>
              <w:right w:val="nil"/>
            </w:tcBorders>
          </w:tcPr>
          <w:p w14:paraId="6E0689DC" w14:textId="77777777" w:rsidR="009C3105" w:rsidRPr="00E16B4E" w:rsidRDefault="009C3105" w:rsidP="00460661">
            <w:pPr>
              <w:spacing w:after="0"/>
              <w:ind w:firstLine="16"/>
            </w:pPr>
            <w:r w:rsidRPr="00E16B4E">
              <w:t xml:space="preserve">Процедуры, обеспечивающие исполнение </w:t>
            </w:r>
            <w:r w:rsidRPr="00E16B4E">
              <w:rPr>
                <w:rFonts w:cs="Arial"/>
                <w:szCs w:val="22"/>
              </w:rPr>
              <w:t xml:space="preserve">Услуг </w:t>
            </w:r>
            <w:r w:rsidRPr="00E16B4E">
              <w:rPr>
                <w:rFonts w:cs="Arial"/>
                <w:szCs w:val="22"/>
                <w:lang w:val="en-US"/>
              </w:rPr>
              <w:t>CONTACT</w:t>
            </w:r>
            <w:r w:rsidRPr="00E16B4E">
              <w:rPr>
                <w:rFonts w:cs="Arial"/>
                <w:iCs/>
                <w:szCs w:val="22"/>
              </w:rPr>
              <w:t xml:space="preserve"> (например, прием средств к переводу/отправка информации по переводу/передача Оператором Системы информации о переводе Участнику-Получателю)</w:t>
            </w:r>
            <w:r w:rsidRPr="00E16B4E">
              <w:t>.</w:t>
            </w:r>
          </w:p>
        </w:tc>
      </w:tr>
      <w:tr w:rsidR="009C3105" w:rsidRPr="00E16B4E" w14:paraId="0C812643" w14:textId="77777777" w:rsidTr="00460661">
        <w:trPr>
          <w:cantSplit/>
        </w:trPr>
        <w:tc>
          <w:tcPr>
            <w:tcW w:w="2520" w:type="dxa"/>
            <w:tcBorders>
              <w:top w:val="nil"/>
              <w:left w:val="nil"/>
              <w:bottom w:val="nil"/>
              <w:right w:val="nil"/>
            </w:tcBorders>
          </w:tcPr>
          <w:p w14:paraId="3A42ED4D" w14:textId="77777777" w:rsidR="009C3105" w:rsidRPr="00E16B4E" w:rsidRDefault="009C3105" w:rsidP="00460661">
            <w:pPr>
              <w:keepLines/>
              <w:ind w:firstLine="0"/>
              <w:rPr>
                <w:rFonts w:cs="Arial"/>
              </w:rPr>
            </w:pPr>
            <w:r w:rsidRPr="00E16B4E">
              <w:rPr>
                <w:rFonts w:cs="Arial"/>
                <w:szCs w:val="22"/>
              </w:rPr>
              <w:t>Справочник</w:t>
            </w:r>
          </w:p>
        </w:tc>
        <w:tc>
          <w:tcPr>
            <w:tcW w:w="7120" w:type="dxa"/>
            <w:tcBorders>
              <w:top w:val="nil"/>
              <w:left w:val="nil"/>
              <w:bottom w:val="nil"/>
              <w:right w:val="nil"/>
            </w:tcBorders>
          </w:tcPr>
          <w:p w14:paraId="34967E89" w14:textId="77777777" w:rsidR="009C3105" w:rsidRPr="00E16B4E" w:rsidRDefault="009C3105" w:rsidP="00460661">
            <w:pPr>
              <w:keepLines/>
              <w:ind w:firstLine="16"/>
              <w:rPr>
                <w:rFonts w:cs="Arial"/>
                <w:iCs/>
              </w:rPr>
            </w:pPr>
            <w:r w:rsidRPr="00E16B4E">
              <w:rPr>
                <w:rFonts w:cs="Arial"/>
                <w:szCs w:val="22"/>
              </w:rPr>
              <w:t xml:space="preserve">Систематизированный перечень Участников и условий осуществления операций. Справочник может содержать иную информацию, необходимую для осуществления Операций </w:t>
            </w:r>
            <w:r w:rsidRPr="00E16B4E">
              <w:rPr>
                <w:rFonts w:cs="Arial"/>
                <w:szCs w:val="22"/>
                <w:lang w:val="en-US"/>
              </w:rPr>
              <w:t>CONTACT</w:t>
            </w:r>
            <w:r w:rsidRPr="00E16B4E">
              <w:rPr>
                <w:rFonts w:cs="Arial"/>
                <w:szCs w:val="22"/>
              </w:rPr>
              <w:t>.</w:t>
            </w:r>
          </w:p>
        </w:tc>
      </w:tr>
      <w:tr w:rsidR="009C3105" w:rsidRPr="00E16B4E" w14:paraId="35DB3E00" w14:textId="77777777" w:rsidTr="00460661">
        <w:trPr>
          <w:cantSplit/>
        </w:trPr>
        <w:tc>
          <w:tcPr>
            <w:tcW w:w="2520" w:type="dxa"/>
            <w:tcBorders>
              <w:top w:val="nil"/>
              <w:left w:val="nil"/>
              <w:bottom w:val="nil"/>
              <w:right w:val="nil"/>
            </w:tcBorders>
          </w:tcPr>
          <w:p w14:paraId="51A59FAC" w14:textId="77777777" w:rsidR="009C3105" w:rsidRPr="00E16B4E" w:rsidRDefault="009C3105" w:rsidP="00460661">
            <w:pPr>
              <w:keepLines/>
              <w:ind w:firstLine="0"/>
              <w:rPr>
                <w:rFonts w:cs="Arial"/>
                <w:bCs/>
                <w:iCs/>
              </w:rPr>
            </w:pPr>
            <w:r w:rsidRPr="00E16B4E">
              <w:rPr>
                <w:rFonts w:cs="Arial"/>
                <w:bCs/>
                <w:iCs/>
                <w:szCs w:val="22"/>
              </w:rPr>
              <w:t xml:space="preserve">ПО </w:t>
            </w:r>
            <w:r w:rsidRPr="00E16B4E">
              <w:rPr>
                <w:rFonts w:cs="Arial"/>
                <w:szCs w:val="22"/>
                <w:lang w:val="en-US"/>
              </w:rPr>
              <w:t>CONTACT</w:t>
            </w:r>
          </w:p>
        </w:tc>
        <w:tc>
          <w:tcPr>
            <w:tcW w:w="7120" w:type="dxa"/>
            <w:tcBorders>
              <w:top w:val="nil"/>
              <w:left w:val="nil"/>
              <w:bottom w:val="nil"/>
              <w:right w:val="nil"/>
            </w:tcBorders>
          </w:tcPr>
          <w:p w14:paraId="59EB6053" w14:textId="77777777" w:rsidR="009C3105" w:rsidRPr="00E16B4E" w:rsidRDefault="009C3105" w:rsidP="00460661">
            <w:pPr>
              <w:keepLines/>
              <w:ind w:firstLine="16"/>
              <w:rPr>
                <w:rFonts w:cs="Arial"/>
              </w:rPr>
            </w:pPr>
            <w:r w:rsidRPr="00E16B4E">
              <w:rPr>
                <w:rFonts w:cs="Arial"/>
                <w:szCs w:val="22"/>
              </w:rPr>
              <w:t xml:space="preserve">Программное обеспечение, работающее на стороне Участника, обеспечивающее предоставление/получение Услуг </w:t>
            </w:r>
            <w:r w:rsidRPr="00E16B4E">
              <w:rPr>
                <w:rFonts w:cs="Arial"/>
                <w:szCs w:val="22"/>
                <w:lang w:val="en-US"/>
              </w:rPr>
              <w:t>CONTACT</w:t>
            </w:r>
            <w:r w:rsidRPr="00E16B4E">
              <w:rPr>
                <w:rFonts w:cs="Arial"/>
                <w:szCs w:val="22"/>
              </w:rPr>
              <w:t xml:space="preserve"> во взаимодействии с Оператором Системы и/или с оператором услуг платежной инфраструктуры.</w:t>
            </w:r>
          </w:p>
        </w:tc>
      </w:tr>
      <w:tr w:rsidR="00CD0A2D" w:rsidRPr="00E16B4E" w14:paraId="3EA76896" w14:textId="77777777" w:rsidTr="00460661">
        <w:trPr>
          <w:cantSplit/>
        </w:trPr>
        <w:tc>
          <w:tcPr>
            <w:tcW w:w="2520" w:type="dxa"/>
            <w:tcBorders>
              <w:top w:val="nil"/>
              <w:left w:val="nil"/>
              <w:bottom w:val="nil"/>
              <w:right w:val="nil"/>
            </w:tcBorders>
          </w:tcPr>
          <w:p w14:paraId="36E6446B" w14:textId="77777777" w:rsidR="00CD0A2D" w:rsidRPr="00E16B4E" w:rsidRDefault="00CD0A2D" w:rsidP="00460661">
            <w:pPr>
              <w:keepLines/>
              <w:ind w:firstLine="0"/>
              <w:rPr>
                <w:rFonts w:cs="Arial"/>
                <w:bCs/>
                <w:iCs/>
                <w:szCs w:val="22"/>
              </w:rPr>
            </w:pPr>
            <w:r>
              <w:rPr>
                <w:rFonts w:cs="Arial"/>
                <w:bCs/>
                <w:iCs/>
                <w:szCs w:val="22"/>
              </w:rPr>
              <w:t>Операторы услуг платежной инфраструктуры (операторы УПИ)</w:t>
            </w:r>
          </w:p>
        </w:tc>
        <w:tc>
          <w:tcPr>
            <w:tcW w:w="7120" w:type="dxa"/>
            <w:tcBorders>
              <w:top w:val="nil"/>
              <w:left w:val="nil"/>
              <w:bottom w:val="nil"/>
              <w:right w:val="nil"/>
            </w:tcBorders>
          </w:tcPr>
          <w:p w14:paraId="3ADB7C1C" w14:textId="77777777" w:rsidR="00CD0A2D" w:rsidRDefault="00CD0A2D" w:rsidP="00CD0A2D">
            <w:pPr>
              <w:autoSpaceDE w:val="0"/>
              <w:autoSpaceDN w:val="0"/>
              <w:adjustRightInd w:val="0"/>
              <w:spacing w:after="0"/>
              <w:ind w:firstLine="0"/>
              <w:rPr>
                <w:rFonts w:eastAsiaTheme="minorHAnsi" w:cs="Arial"/>
                <w:szCs w:val="22"/>
                <w:lang w:eastAsia="en-US"/>
              </w:rPr>
            </w:pPr>
            <w:r>
              <w:rPr>
                <w:rFonts w:eastAsiaTheme="minorHAnsi" w:cs="Arial"/>
                <w:szCs w:val="22"/>
                <w:lang w:eastAsia="en-US"/>
              </w:rPr>
              <w:t>Операционный центр, платежный клиринговый центр и расчетный центр</w:t>
            </w:r>
            <w:r w:rsidR="00B039E9">
              <w:rPr>
                <w:rFonts w:eastAsiaTheme="minorHAnsi" w:cs="Arial"/>
                <w:szCs w:val="22"/>
                <w:lang w:eastAsia="en-US"/>
              </w:rPr>
              <w:t>ы</w:t>
            </w:r>
            <w:r>
              <w:rPr>
                <w:rFonts w:eastAsiaTheme="minorHAnsi" w:cs="Arial"/>
                <w:szCs w:val="22"/>
                <w:lang w:eastAsia="en-US"/>
              </w:rPr>
              <w:t xml:space="preserve"> Системы.</w:t>
            </w:r>
          </w:p>
          <w:p w14:paraId="113523B4" w14:textId="77777777" w:rsidR="00CD0A2D" w:rsidRPr="00E16B4E" w:rsidRDefault="00CD0A2D" w:rsidP="00460661">
            <w:pPr>
              <w:keepLines/>
              <w:ind w:firstLine="16"/>
              <w:rPr>
                <w:rFonts w:cs="Arial"/>
                <w:szCs w:val="22"/>
              </w:rPr>
            </w:pPr>
          </w:p>
        </w:tc>
      </w:tr>
      <w:tr w:rsidR="001354A9" w:rsidRPr="00E16B4E" w14:paraId="7C80292F" w14:textId="77777777" w:rsidTr="00460661">
        <w:trPr>
          <w:cantSplit/>
        </w:trPr>
        <w:tc>
          <w:tcPr>
            <w:tcW w:w="2520" w:type="dxa"/>
            <w:tcBorders>
              <w:top w:val="nil"/>
              <w:left w:val="nil"/>
              <w:bottom w:val="nil"/>
              <w:right w:val="nil"/>
            </w:tcBorders>
          </w:tcPr>
          <w:p w14:paraId="3764252C" w14:textId="77777777" w:rsidR="001354A9" w:rsidRDefault="001354A9" w:rsidP="001354A9">
            <w:pPr>
              <w:keepLines/>
              <w:ind w:firstLine="0"/>
              <w:rPr>
                <w:rFonts w:cs="Arial"/>
                <w:bCs/>
                <w:iCs/>
                <w:szCs w:val="22"/>
              </w:rPr>
            </w:pPr>
            <w:r>
              <w:rPr>
                <w:szCs w:val="22"/>
              </w:rPr>
              <w:lastRenderedPageBreak/>
              <w:t>Субъекты Системы</w:t>
            </w:r>
          </w:p>
        </w:tc>
        <w:tc>
          <w:tcPr>
            <w:tcW w:w="7120" w:type="dxa"/>
            <w:tcBorders>
              <w:top w:val="nil"/>
              <w:left w:val="nil"/>
              <w:bottom w:val="nil"/>
              <w:right w:val="nil"/>
            </w:tcBorders>
          </w:tcPr>
          <w:p w14:paraId="17F2EB4B" w14:textId="77777777" w:rsidR="001354A9" w:rsidRPr="00E4062B" w:rsidRDefault="001354A9" w:rsidP="001354A9">
            <w:pPr>
              <w:keepLines/>
              <w:tabs>
                <w:tab w:val="num" w:pos="786"/>
              </w:tabs>
              <w:spacing w:after="60"/>
              <w:ind w:firstLine="0"/>
              <w:rPr>
                <w:szCs w:val="22"/>
              </w:rPr>
            </w:pPr>
            <w:r>
              <w:rPr>
                <w:szCs w:val="22"/>
              </w:rPr>
              <w:t>Оператор Системы, Участники, операторы УПИ.</w:t>
            </w:r>
          </w:p>
          <w:p w14:paraId="5D395BB5" w14:textId="77777777" w:rsidR="001354A9" w:rsidRDefault="001354A9" w:rsidP="00CD0A2D">
            <w:pPr>
              <w:autoSpaceDE w:val="0"/>
              <w:autoSpaceDN w:val="0"/>
              <w:adjustRightInd w:val="0"/>
              <w:spacing w:after="0"/>
              <w:ind w:firstLine="0"/>
              <w:rPr>
                <w:rFonts w:eastAsiaTheme="minorHAnsi" w:cs="Arial"/>
                <w:szCs w:val="22"/>
                <w:lang w:eastAsia="en-US"/>
              </w:rPr>
            </w:pPr>
          </w:p>
        </w:tc>
      </w:tr>
      <w:tr w:rsidR="00274863" w:rsidRPr="00E16B4E" w14:paraId="1B5B4EA5" w14:textId="77777777" w:rsidTr="00460661">
        <w:trPr>
          <w:cantSplit/>
        </w:trPr>
        <w:tc>
          <w:tcPr>
            <w:tcW w:w="2520" w:type="dxa"/>
            <w:tcBorders>
              <w:top w:val="nil"/>
              <w:left w:val="nil"/>
              <w:bottom w:val="nil"/>
              <w:right w:val="nil"/>
            </w:tcBorders>
          </w:tcPr>
          <w:p w14:paraId="5BB8E8A2" w14:textId="77777777" w:rsidR="00274863" w:rsidRDefault="00274863" w:rsidP="00460661">
            <w:pPr>
              <w:keepLines/>
              <w:ind w:firstLine="0"/>
              <w:rPr>
                <w:rFonts w:cs="Arial"/>
                <w:bCs/>
                <w:iCs/>
                <w:szCs w:val="22"/>
              </w:rPr>
            </w:pPr>
            <w:r>
              <w:rPr>
                <w:rFonts w:cs="Arial"/>
                <w:bCs/>
                <w:iCs/>
                <w:szCs w:val="22"/>
              </w:rPr>
              <w:t>БФПС</w:t>
            </w:r>
          </w:p>
        </w:tc>
        <w:tc>
          <w:tcPr>
            <w:tcW w:w="7120" w:type="dxa"/>
            <w:tcBorders>
              <w:top w:val="nil"/>
              <w:left w:val="nil"/>
              <w:bottom w:val="nil"/>
              <w:right w:val="nil"/>
            </w:tcBorders>
          </w:tcPr>
          <w:p w14:paraId="5FC172BB" w14:textId="77777777" w:rsidR="00274863" w:rsidRDefault="00274863" w:rsidP="00CD0A2D">
            <w:pPr>
              <w:autoSpaceDE w:val="0"/>
              <w:autoSpaceDN w:val="0"/>
              <w:adjustRightInd w:val="0"/>
              <w:spacing w:after="0"/>
              <w:ind w:firstLine="0"/>
              <w:rPr>
                <w:rFonts w:eastAsiaTheme="minorHAnsi" w:cs="Arial"/>
                <w:szCs w:val="22"/>
                <w:lang w:eastAsia="en-US"/>
              </w:rPr>
            </w:pPr>
            <w:r>
              <w:rPr>
                <w:rFonts w:eastAsiaTheme="minorHAnsi" w:cs="Arial"/>
                <w:szCs w:val="22"/>
                <w:lang w:eastAsia="en-US"/>
              </w:rPr>
              <w:t xml:space="preserve">Бесперебойность функционирования Платежной системы </w:t>
            </w:r>
            <w:r w:rsidRPr="00E16B4E">
              <w:rPr>
                <w:rFonts w:cs="Arial"/>
                <w:szCs w:val="22"/>
                <w:lang w:val="en-US"/>
              </w:rPr>
              <w:t>CONTACT</w:t>
            </w:r>
            <w:r w:rsidR="00B039E9" w:rsidRPr="00B039E9">
              <w:rPr>
                <w:rFonts w:cs="Arial"/>
                <w:szCs w:val="22"/>
              </w:rPr>
              <w:t>.</w:t>
            </w:r>
          </w:p>
        </w:tc>
      </w:tr>
      <w:tr w:rsidR="009C3105" w:rsidRPr="00E16B4E" w14:paraId="1D2AB9A6" w14:textId="77777777" w:rsidTr="00460661">
        <w:trPr>
          <w:cantSplit/>
        </w:trPr>
        <w:tc>
          <w:tcPr>
            <w:tcW w:w="2520" w:type="dxa"/>
            <w:tcBorders>
              <w:top w:val="nil"/>
              <w:left w:val="nil"/>
              <w:bottom w:val="nil"/>
              <w:right w:val="nil"/>
            </w:tcBorders>
          </w:tcPr>
          <w:p w14:paraId="18E4DA33" w14:textId="77777777" w:rsidR="009C3105" w:rsidRPr="00E16B4E" w:rsidRDefault="009C3105" w:rsidP="00460661">
            <w:pPr>
              <w:keepLines/>
              <w:ind w:firstLine="0"/>
              <w:rPr>
                <w:rFonts w:cs="Arial"/>
                <w:highlight w:val="yellow"/>
              </w:rPr>
            </w:pPr>
            <w:r w:rsidRPr="00E16B4E">
              <w:rPr>
                <w:rFonts w:cs="Arial"/>
                <w:szCs w:val="22"/>
              </w:rPr>
              <w:t>Согласованный канал связи</w:t>
            </w:r>
          </w:p>
        </w:tc>
        <w:tc>
          <w:tcPr>
            <w:tcW w:w="7120" w:type="dxa"/>
            <w:tcBorders>
              <w:top w:val="nil"/>
              <w:left w:val="nil"/>
              <w:bottom w:val="nil"/>
              <w:right w:val="nil"/>
            </w:tcBorders>
          </w:tcPr>
          <w:p w14:paraId="1E938A3B" w14:textId="77777777" w:rsidR="009C3105" w:rsidRPr="00E16B4E" w:rsidRDefault="009C3105" w:rsidP="00460661">
            <w:pPr>
              <w:keepLines/>
              <w:ind w:firstLine="16"/>
              <w:rPr>
                <w:rFonts w:cs="Arial"/>
              </w:rPr>
            </w:pPr>
            <w:r w:rsidRPr="00E16B4E">
              <w:rPr>
                <w:rFonts w:cs="Arial"/>
                <w:szCs w:val="22"/>
              </w:rPr>
              <w:t>Средства и способы, определенные Оператором Системы и Участником для информационного обмена</w:t>
            </w:r>
            <w:r>
              <w:rPr>
                <w:rFonts w:cs="Arial"/>
                <w:szCs w:val="22"/>
              </w:rPr>
              <w:t xml:space="preserve">, </w:t>
            </w:r>
            <w:r w:rsidRPr="00E16B4E">
              <w:rPr>
                <w:rFonts w:cs="Arial"/>
                <w:szCs w:val="22"/>
              </w:rPr>
              <w:t>расчетов.</w:t>
            </w:r>
          </w:p>
        </w:tc>
      </w:tr>
      <w:tr w:rsidR="009C3105" w:rsidRPr="00E16B4E" w14:paraId="5FD0E69F" w14:textId="77777777" w:rsidTr="00460661">
        <w:trPr>
          <w:cantSplit/>
        </w:trPr>
        <w:tc>
          <w:tcPr>
            <w:tcW w:w="2520" w:type="dxa"/>
            <w:tcBorders>
              <w:top w:val="nil"/>
              <w:left w:val="nil"/>
              <w:bottom w:val="nil"/>
              <w:right w:val="nil"/>
            </w:tcBorders>
          </w:tcPr>
          <w:p w14:paraId="0B20E256" w14:textId="77777777" w:rsidR="009C3105" w:rsidRPr="00E16B4E" w:rsidRDefault="009C3105" w:rsidP="00460661">
            <w:pPr>
              <w:keepLines/>
              <w:ind w:firstLine="0"/>
              <w:rPr>
                <w:rFonts w:cs="Arial"/>
              </w:rPr>
            </w:pPr>
            <w:r w:rsidRPr="00E16B4E">
              <w:rPr>
                <w:rFonts w:cs="Arial"/>
                <w:bCs/>
                <w:iCs/>
                <w:szCs w:val="22"/>
              </w:rPr>
              <w:t>Дистанционное банковское обслуживание (ДБО)</w:t>
            </w:r>
          </w:p>
        </w:tc>
        <w:tc>
          <w:tcPr>
            <w:tcW w:w="7120" w:type="dxa"/>
            <w:tcBorders>
              <w:top w:val="nil"/>
              <w:left w:val="nil"/>
              <w:bottom w:val="nil"/>
              <w:right w:val="nil"/>
            </w:tcBorders>
          </w:tcPr>
          <w:p w14:paraId="0797A63B" w14:textId="77777777" w:rsidR="009C3105" w:rsidRPr="00E16B4E" w:rsidRDefault="009C3105" w:rsidP="00460661">
            <w:pPr>
              <w:keepLines/>
              <w:ind w:firstLine="16"/>
              <w:rPr>
                <w:rFonts w:cs="Arial"/>
              </w:rPr>
            </w:pPr>
            <w:r w:rsidRPr="00E16B4E">
              <w:rPr>
                <w:rFonts w:cs="Arial"/>
                <w:szCs w:val="22"/>
              </w:rPr>
              <w:t xml:space="preserve">Услуги </w:t>
            </w:r>
            <w:r w:rsidRPr="00E16B4E">
              <w:rPr>
                <w:rFonts w:cs="Arial"/>
                <w:szCs w:val="22"/>
                <w:lang w:val="en-US"/>
              </w:rPr>
              <w:t>CONTACT</w:t>
            </w:r>
            <w:r w:rsidRPr="00E16B4E">
              <w:rPr>
                <w:rFonts w:cs="Arial"/>
                <w:szCs w:val="22"/>
              </w:rPr>
              <w:t>, оказываемые Участником через банкоматы, платежные терминалы (в том числе банкоматы и платежные терминалы его БПА/БПС), системы интернет - банкинга и т.п.</w:t>
            </w:r>
          </w:p>
        </w:tc>
      </w:tr>
      <w:tr w:rsidR="009C3105" w:rsidRPr="00E16B4E" w14:paraId="6E4FD541" w14:textId="77777777" w:rsidTr="00460661">
        <w:trPr>
          <w:cantSplit/>
        </w:trPr>
        <w:tc>
          <w:tcPr>
            <w:tcW w:w="2520" w:type="dxa"/>
            <w:tcBorders>
              <w:top w:val="nil"/>
              <w:left w:val="nil"/>
              <w:bottom w:val="nil"/>
              <w:right w:val="nil"/>
            </w:tcBorders>
          </w:tcPr>
          <w:p w14:paraId="6C2C3CA6" w14:textId="77777777" w:rsidR="009C3105" w:rsidRPr="00E16B4E" w:rsidRDefault="009C3105" w:rsidP="00460661">
            <w:pPr>
              <w:keepLines/>
              <w:ind w:firstLine="0"/>
              <w:rPr>
                <w:rFonts w:cs="Arial"/>
              </w:rPr>
            </w:pPr>
            <w:r w:rsidRPr="00E16B4E">
              <w:rPr>
                <w:rFonts w:cs="Arial"/>
                <w:bCs/>
                <w:iCs/>
                <w:szCs w:val="22"/>
              </w:rPr>
              <w:t>Личный кабинет Участника</w:t>
            </w:r>
          </w:p>
        </w:tc>
        <w:tc>
          <w:tcPr>
            <w:tcW w:w="7120" w:type="dxa"/>
            <w:tcBorders>
              <w:top w:val="nil"/>
              <w:left w:val="nil"/>
              <w:bottom w:val="nil"/>
              <w:right w:val="nil"/>
            </w:tcBorders>
          </w:tcPr>
          <w:p w14:paraId="781F92CE" w14:textId="77777777" w:rsidR="009C3105" w:rsidRPr="00E16B4E" w:rsidRDefault="009C3105" w:rsidP="00C9757B">
            <w:pPr>
              <w:keepLines/>
              <w:ind w:firstLine="16"/>
              <w:rPr>
                <w:rFonts w:cs="Arial"/>
              </w:rPr>
            </w:pPr>
            <w:r w:rsidRPr="00E16B4E">
              <w:rPr>
                <w:szCs w:val="22"/>
              </w:rPr>
              <w:t xml:space="preserve">Многофункциональный клиентский интерфейс для информационного обмена между Участниками и Оператором Системы, который размещен на официальном сайте Системы </w:t>
            </w:r>
            <w:hyperlink r:id="rId15" w:history="1">
              <w:r w:rsidRPr="00E16B4E">
                <w:rPr>
                  <w:rStyle w:val="a3"/>
                  <w:color w:val="auto"/>
                  <w:szCs w:val="22"/>
                  <w:lang w:val="en-US"/>
                </w:rPr>
                <w:t>www</w:t>
              </w:r>
              <w:r w:rsidRPr="00E16B4E">
                <w:rPr>
                  <w:rStyle w:val="a3"/>
                  <w:color w:val="auto"/>
                  <w:szCs w:val="22"/>
                </w:rPr>
                <w:t>.</w:t>
              </w:r>
              <w:r w:rsidRPr="00E16B4E">
                <w:rPr>
                  <w:rStyle w:val="a3"/>
                  <w:color w:val="auto"/>
                  <w:szCs w:val="22"/>
                  <w:lang w:val="en-US"/>
                </w:rPr>
                <w:t>contact</w:t>
              </w:r>
              <w:r w:rsidRPr="00E16B4E">
                <w:rPr>
                  <w:rStyle w:val="a3"/>
                  <w:color w:val="auto"/>
                  <w:szCs w:val="22"/>
                </w:rPr>
                <w:t>-</w:t>
              </w:r>
              <w:r w:rsidRPr="00E16B4E">
                <w:rPr>
                  <w:rStyle w:val="a3"/>
                  <w:color w:val="auto"/>
                  <w:szCs w:val="22"/>
                  <w:lang w:val="en-US"/>
                </w:rPr>
                <w:t>sys</w:t>
              </w:r>
              <w:r w:rsidRPr="00E16B4E">
                <w:rPr>
                  <w:rStyle w:val="a3"/>
                  <w:color w:val="auto"/>
                  <w:szCs w:val="22"/>
                </w:rPr>
                <w:t>.</w:t>
              </w:r>
              <w:r w:rsidRPr="00E16B4E">
                <w:rPr>
                  <w:rStyle w:val="a3"/>
                  <w:color w:val="auto"/>
                  <w:szCs w:val="22"/>
                  <w:lang w:val="en-US"/>
                </w:rPr>
                <w:t>com</w:t>
              </w:r>
            </w:hyperlink>
            <w:r w:rsidRPr="00E16B4E">
              <w:rPr>
                <w:szCs w:val="22"/>
              </w:rPr>
              <w:t>. Доступ к Личному кабинету осуществляется с использованием индивидуального логина и пароля, которые предоставляются Оператором Системы после подключения Участника к Системе.</w:t>
            </w:r>
          </w:p>
        </w:tc>
      </w:tr>
      <w:tr w:rsidR="009C3105" w:rsidRPr="00E16B4E" w14:paraId="7EA12D06" w14:textId="77777777" w:rsidTr="00460661">
        <w:trPr>
          <w:cantSplit/>
        </w:trPr>
        <w:tc>
          <w:tcPr>
            <w:tcW w:w="2520" w:type="dxa"/>
            <w:tcBorders>
              <w:top w:val="nil"/>
              <w:left w:val="nil"/>
              <w:bottom w:val="nil"/>
              <w:right w:val="nil"/>
            </w:tcBorders>
          </w:tcPr>
          <w:p w14:paraId="07B51886" w14:textId="77777777" w:rsidR="009C3105" w:rsidRPr="00E16B4E" w:rsidRDefault="009C3105" w:rsidP="00460661">
            <w:pPr>
              <w:keepLines/>
              <w:ind w:firstLine="0"/>
              <w:rPr>
                <w:rFonts w:cs="Arial"/>
                <w:bCs/>
                <w:iCs/>
              </w:rPr>
            </w:pPr>
            <w:r w:rsidRPr="00E16B4E">
              <w:rPr>
                <w:rFonts w:cs="Arial"/>
                <w:szCs w:val="22"/>
              </w:rPr>
              <w:t>Электронные денежные средства</w:t>
            </w:r>
          </w:p>
        </w:tc>
        <w:tc>
          <w:tcPr>
            <w:tcW w:w="7120" w:type="dxa"/>
            <w:tcBorders>
              <w:top w:val="nil"/>
              <w:left w:val="nil"/>
              <w:bottom w:val="nil"/>
              <w:right w:val="nil"/>
            </w:tcBorders>
          </w:tcPr>
          <w:p w14:paraId="497A9489" w14:textId="77777777" w:rsidR="009C3105" w:rsidRPr="00E16B4E" w:rsidRDefault="009C3105" w:rsidP="00460661">
            <w:pPr>
              <w:keepLines/>
              <w:ind w:firstLine="16"/>
              <w:rPr>
                <w:rFonts w:cs="Arial"/>
              </w:rPr>
            </w:pPr>
            <w:r w:rsidRPr="00E16B4E">
              <w:rPr>
                <w:rFonts w:cs="Arial"/>
                <w:szCs w:val="22"/>
              </w:rPr>
              <w:t xml:space="preserve">Денежные средства, которые предварительно предоставлены одним лицом (лицом, предоставившим денежные средства) другому лицу, учитывающему информацию о размере предоставленных денежных средств без открытия банковского счета (обязанному лицу), для исполнения денежных обязательств лица, предоставившего денежные средства, перед третьими лицами и в отношении которых лицо, предоставившее денежные средства, имеет право передавать распоряжения исключительно с использованием электронных средств платежа. </w:t>
            </w:r>
          </w:p>
        </w:tc>
      </w:tr>
      <w:tr w:rsidR="009C3105" w:rsidRPr="00E16B4E" w14:paraId="77FF7A7A" w14:textId="77777777" w:rsidTr="00460661">
        <w:trPr>
          <w:cantSplit/>
        </w:trPr>
        <w:tc>
          <w:tcPr>
            <w:tcW w:w="2520" w:type="dxa"/>
            <w:tcBorders>
              <w:top w:val="nil"/>
              <w:left w:val="nil"/>
              <w:bottom w:val="nil"/>
              <w:right w:val="nil"/>
            </w:tcBorders>
          </w:tcPr>
          <w:p w14:paraId="0849368B" w14:textId="77777777" w:rsidR="009C3105" w:rsidRPr="00E16B4E" w:rsidRDefault="009C3105" w:rsidP="00460661">
            <w:pPr>
              <w:ind w:firstLine="0"/>
            </w:pPr>
            <w:r w:rsidRPr="00E16B4E">
              <w:t>Электронное средство платежа</w:t>
            </w:r>
          </w:p>
          <w:p w14:paraId="7BBE339B" w14:textId="77777777" w:rsidR="009C3105" w:rsidRPr="00E16B4E" w:rsidRDefault="009C3105" w:rsidP="00460661">
            <w:pPr>
              <w:ind w:left="360" w:firstLine="0"/>
            </w:pPr>
          </w:p>
        </w:tc>
        <w:tc>
          <w:tcPr>
            <w:tcW w:w="7120" w:type="dxa"/>
            <w:tcBorders>
              <w:top w:val="nil"/>
              <w:left w:val="nil"/>
              <w:bottom w:val="nil"/>
              <w:right w:val="nil"/>
            </w:tcBorders>
          </w:tcPr>
          <w:p w14:paraId="4ACEBB97" w14:textId="77777777" w:rsidR="009C3105" w:rsidRPr="00E16B4E" w:rsidRDefault="009C3105" w:rsidP="00460661">
            <w:pPr>
              <w:ind w:firstLine="0"/>
            </w:pPr>
            <w:r w:rsidRPr="00E16B4E">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tc>
      </w:tr>
      <w:tr w:rsidR="004A2BB2" w:rsidRPr="00E16B4E" w14:paraId="308578D4" w14:textId="77777777" w:rsidTr="00E55291">
        <w:trPr>
          <w:cantSplit/>
          <w:trHeight w:val="1881"/>
        </w:trPr>
        <w:tc>
          <w:tcPr>
            <w:tcW w:w="2520" w:type="dxa"/>
            <w:tcBorders>
              <w:top w:val="nil"/>
              <w:left w:val="nil"/>
              <w:bottom w:val="nil"/>
              <w:right w:val="nil"/>
            </w:tcBorders>
          </w:tcPr>
          <w:p w14:paraId="70089D96" w14:textId="7FD07A6B" w:rsidR="004A2BB2" w:rsidRPr="00E16B4E" w:rsidRDefault="004A2BB2" w:rsidP="004A2BB2">
            <w:pPr>
              <w:ind w:firstLine="0"/>
            </w:pPr>
            <w:r>
              <w:t>И</w:t>
            </w:r>
            <w:r w:rsidRPr="00E55291">
              <w:t xml:space="preserve">ностранный поставщик платежных услуг </w:t>
            </w:r>
          </w:p>
        </w:tc>
        <w:tc>
          <w:tcPr>
            <w:tcW w:w="7120" w:type="dxa"/>
            <w:tcBorders>
              <w:top w:val="nil"/>
              <w:left w:val="nil"/>
              <w:bottom w:val="nil"/>
              <w:right w:val="nil"/>
            </w:tcBorders>
          </w:tcPr>
          <w:p w14:paraId="159281AD" w14:textId="38183846" w:rsidR="004A2BB2" w:rsidRPr="00E16B4E" w:rsidRDefault="004A2BB2" w:rsidP="004A2BB2">
            <w:pPr>
              <w:ind w:firstLine="0"/>
            </w:pPr>
            <w:r>
              <w:t>И</w:t>
            </w:r>
            <w:r w:rsidRPr="00271BDB">
              <w:t>ностранная организация</w:t>
            </w:r>
            <w:r w:rsidR="00977400">
              <w:t xml:space="preserve"> (за исключением</w:t>
            </w:r>
            <w:r w:rsidR="00977400">
              <w:rPr>
                <w:rFonts w:eastAsiaTheme="minorHAnsi" w:cs="Arial"/>
                <w:szCs w:val="22"/>
                <w:lang w:eastAsia="en-US"/>
              </w:rPr>
              <w:t xml:space="preserve"> иностранного центрального (национального) банка, </w:t>
            </w:r>
            <w:r w:rsidR="00977400">
              <w:rPr>
                <w:rFonts w:cs="Arial"/>
                <w:szCs w:val="22"/>
              </w:rPr>
              <w:t>и</w:t>
            </w:r>
            <w:r w:rsidR="00977400" w:rsidRPr="00E16B4E">
              <w:rPr>
                <w:rFonts w:cs="Arial"/>
                <w:szCs w:val="22"/>
              </w:rPr>
              <w:t>ностранн</w:t>
            </w:r>
            <w:r w:rsidR="00977400">
              <w:rPr>
                <w:rFonts w:cs="Arial"/>
                <w:szCs w:val="22"/>
              </w:rPr>
              <w:t>ого</w:t>
            </w:r>
            <w:r w:rsidR="00977400" w:rsidRPr="00E16B4E">
              <w:rPr>
                <w:rFonts w:cs="Arial"/>
                <w:szCs w:val="22"/>
              </w:rPr>
              <w:t xml:space="preserve"> банк</w:t>
            </w:r>
            <w:r w:rsidR="00977400">
              <w:rPr>
                <w:rFonts w:cs="Arial"/>
                <w:szCs w:val="22"/>
              </w:rPr>
              <w:t>а</w:t>
            </w:r>
            <w:r w:rsidR="00977400" w:rsidRPr="00E16B4E">
              <w:rPr>
                <w:rFonts w:cs="Arial"/>
                <w:szCs w:val="22"/>
              </w:rPr>
              <w:t xml:space="preserve">, организации федеральной почтовой связи, </w:t>
            </w:r>
            <w:r w:rsidR="00977400">
              <w:rPr>
                <w:rFonts w:cs="Arial"/>
                <w:szCs w:val="22"/>
              </w:rPr>
              <w:t>международн</w:t>
            </w:r>
            <w:r w:rsidR="005E3D82">
              <w:rPr>
                <w:rFonts w:cs="Arial"/>
                <w:szCs w:val="22"/>
              </w:rPr>
              <w:t>ой</w:t>
            </w:r>
            <w:r w:rsidR="00977400">
              <w:rPr>
                <w:rFonts w:cs="Arial"/>
                <w:szCs w:val="22"/>
              </w:rPr>
              <w:t xml:space="preserve"> финансов</w:t>
            </w:r>
            <w:r w:rsidR="005E3D82">
              <w:rPr>
                <w:rFonts w:cs="Arial"/>
                <w:szCs w:val="22"/>
              </w:rPr>
              <w:t>ой</w:t>
            </w:r>
            <w:r w:rsidR="00977400">
              <w:rPr>
                <w:rFonts w:cs="Arial"/>
                <w:szCs w:val="22"/>
              </w:rPr>
              <w:t xml:space="preserve"> организации)</w:t>
            </w:r>
            <w:r w:rsidR="005E3D82">
              <w:rPr>
                <w:rFonts w:cs="Arial"/>
                <w:szCs w:val="22"/>
              </w:rPr>
              <w:t>,</w:t>
            </w:r>
            <w:r w:rsidRPr="00271BDB">
              <w:t xml:space="preserve"> имеющая право в соответствии с законодательством иностранного государства, на территории которого она зарегистрирована, на основании лицензии или иного разрешения оказывать услуги по переводу денежных средств по банковским счетам и (или) без открытия банковских счетов и (или) осуществлять операции с использованием электронных средств платежа</w:t>
            </w:r>
            <w:r>
              <w:t>.</w:t>
            </w:r>
          </w:p>
        </w:tc>
      </w:tr>
    </w:tbl>
    <w:p w14:paraId="1F0A865F" w14:textId="77777777" w:rsidR="00230A3A" w:rsidRPr="00230A3A" w:rsidRDefault="00230A3A" w:rsidP="003B485F">
      <w:bookmarkStart w:id="24" w:name="_Toc277263140"/>
      <w:bookmarkStart w:id="25" w:name="_Toc279571187"/>
      <w:bookmarkStart w:id="26" w:name="_Toc466387967"/>
    </w:p>
    <w:p w14:paraId="71D19B4A" w14:textId="77777777" w:rsidR="009C3105" w:rsidRPr="000D71F5" w:rsidRDefault="009C3105" w:rsidP="0086641E">
      <w:pPr>
        <w:pStyle w:val="10"/>
        <w:keepNext w:val="0"/>
        <w:keepLines w:val="0"/>
        <w:numPr>
          <w:ilvl w:val="0"/>
          <w:numId w:val="85"/>
        </w:numPr>
        <w:spacing w:before="0"/>
        <w:rPr>
          <w:rStyle w:val="afe"/>
        </w:rPr>
      </w:pPr>
      <w:bookmarkStart w:id="27" w:name="_Toc46491124"/>
      <w:r w:rsidRPr="000D71F5">
        <w:rPr>
          <w:rStyle w:val="afe"/>
        </w:rPr>
        <w:t>Общие положения</w:t>
      </w:r>
      <w:bookmarkEnd w:id="24"/>
      <w:bookmarkEnd w:id="25"/>
      <w:bookmarkEnd w:id="26"/>
      <w:bookmarkEnd w:id="27"/>
    </w:p>
    <w:p w14:paraId="113F493E"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28" w:name="_Toc277263142"/>
      <w:bookmarkStart w:id="29" w:name="_Toc279571188"/>
      <w:bookmarkStart w:id="30" w:name="_Toc466387968"/>
      <w:bookmarkStart w:id="31" w:name="_Toc46491125"/>
      <w:r w:rsidRPr="00E16B4E">
        <w:t>Порядок внесения изменений в Правила Системы</w:t>
      </w:r>
      <w:bookmarkEnd w:id="28"/>
      <w:bookmarkEnd w:id="29"/>
      <w:bookmarkEnd w:id="30"/>
      <w:bookmarkEnd w:id="31"/>
    </w:p>
    <w:p w14:paraId="43E97D9B" w14:textId="77777777" w:rsidR="00E73725" w:rsidRPr="003774C8" w:rsidRDefault="00E73725" w:rsidP="00E73725">
      <w:pPr>
        <w:keepLines/>
        <w:numPr>
          <w:ilvl w:val="0"/>
          <w:numId w:val="14"/>
        </w:numPr>
        <w:tabs>
          <w:tab w:val="clear" w:pos="1080"/>
          <w:tab w:val="num" w:pos="360"/>
        </w:tabs>
        <w:ind w:left="360"/>
        <w:rPr>
          <w:rFonts w:cs="Arial"/>
          <w:szCs w:val="22"/>
        </w:rPr>
      </w:pPr>
      <w:bookmarkStart w:id="32" w:name="_Toc279571189"/>
      <w:bookmarkStart w:id="33" w:name="_Toc466387969"/>
      <w:bookmarkStart w:id="34" w:name="_Toc277263146"/>
      <w:r w:rsidRPr="00E16B4E">
        <w:rPr>
          <w:rFonts w:cs="Arial"/>
          <w:szCs w:val="22"/>
        </w:rPr>
        <w:t>Новая редакция разрабатывается и утверждается Оператором Системы по мере необходимости внесения изменений.</w:t>
      </w:r>
      <w:r>
        <w:rPr>
          <w:rFonts w:cs="Arial"/>
          <w:szCs w:val="22"/>
        </w:rPr>
        <w:t xml:space="preserve"> </w:t>
      </w:r>
      <w:r w:rsidRPr="00E16B4E">
        <w:rPr>
          <w:rFonts w:cs="Arial"/>
          <w:szCs w:val="22"/>
        </w:rPr>
        <w:t xml:space="preserve">Изменения в Правила Системы могут быть внесены </w:t>
      </w:r>
      <w:r>
        <w:rPr>
          <w:rFonts w:cs="Arial"/>
          <w:szCs w:val="22"/>
        </w:rPr>
        <w:t xml:space="preserve">Оператором Системы в одностороннем порядке либо </w:t>
      </w:r>
      <w:r w:rsidRPr="00E16B4E">
        <w:rPr>
          <w:rFonts w:cs="Arial"/>
          <w:szCs w:val="22"/>
        </w:rPr>
        <w:t>по соглашению всех сторон: Оператора Системы</w:t>
      </w:r>
      <w:r>
        <w:rPr>
          <w:rFonts w:cs="Arial"/>
          <w:szCs w:val="22"/>
        </w:rPr>
        <w:t xml:space="preserve"> и</w:t>
      </w:r>
      <w:r w:rsidRPr="00E16B4E">
        <w:rPr>
          <w:rFonts w:cs="Arial"/>
          <w:szCs w:val="22"/>
        </w:rPr>
        <w:t xml:space="preserve"> Участников</w:t>
      </w:r>
      <w:r>
        <w:rPr>
          <w:rFonts w:cs="Arial"/>
          <w:szCs w:val="22"/>
        </w:rPr>
        <w:t>.</w:t>
      </w:r>
    </w:p>
    <w:p w14:paraId="6F8471FB" w14:textId="77777777" w:rsidR="00E73725" w:rsidRDefault="00E73725" w:rsidP="00E73725">
      <w:pPr>
        <w:keepLines/>
        <w:numPr>
          <w:ilvl w:val="0"/>
          <w:numId w:val="14"/>
        </w:numPr>
        <w:tabs>
          <w:tab w:val="clear" w:pos="1080"/>
          <w:tab w:val="num" w:pos="360"/>
        </w:tabs>
        <w:ind w:left="360"/>
        <w:rPr>
          <w:rFonts w:cs="Arial"/>
          <w:szCs w:val="22"/>
        </w:rPr>
      </w:pPr>
      <w:r>
        <w:rPr>
          <w:rFonts w:cs="Arial"/>
          <w:szCs w:val="22"/>
        </w:rPr>
        <w:t>Порядок изменения Правил Системы в одностороннем порядке:</w:t>
      </w:r>
    </w:p>
    <w:p w14:paraId="47159FBF" w14:textId="77777777" w:rsidR="00E73725" w:rsidRPr="00E16B4E" w:rsidRDefault="00E73725" w:rsidP="00E73725">
      <w:pPr>
        <w:keepLines/>
        <w:ind w:left="360" w:firstLine="0"/>
        <w:rPr>
          <w:szCs w:val="22"/>
        </w:rPr>
      </w:pPr>
      <w:r>
        <w:rPr>
          <w:rFonts w:cs="Arial"/>
          <w:szCs w:val="22"/>
        </w:rPr>
        <w:t xml:space="preserve">2.1) Оператор Системы </w:t>
      </w:r>
      <w:r w:rsidRPr="00E16B4E">
        <w:rPr>
          <w:szCs w:val="22"/>
        </w:rPr>
        <w:t>размещает на официальном сайте Системы:</w:t>
      </w:r>
    </w:p>
    <w:p w14:paraId="239E3C14" w14:textId="77777777" w:rsidR="00E73725" w:rsidRPr="00FF78E3" w:rsidRDefault="00E73725" w:rsidP="0086641E">
      <w:pPr>
        <w:pStyle w:val="aff"/>
        <w:keepLines/>
        <w:numPr>
          <w:ilvl w:val="0"/>
          <w:numId w:val="97"/>
        </w:numPr>
        <w:spacing w:after="60"/>
        <w:rPr>
          <w:szCs w:val="22"/>
        </w:rPr>
      </w:pPr>
      <w:r w:rsidRPr="00E16B4E">
        <w:rPr>
          <w:szCs w:val="22"/>
        </w:rPr>
        <w:lastRenderedPageBreak/>
        <w:t>проект Правил Системы или предлагаемых изменений с указанием с</w:t>
      </w:r>
      <w:r>
        <w:rPr>
          <w:szCs w:val="22"/>
        </w:rPr>
        <w:t xml:space="preserve">рока вступления изменений в силу, который </w:t>
      </w:r>
      <w:r w:rsidRPr="00E73725">
        <w:rPr>
          <w:szCs w:val="22"/>
        </w:rPr>
        <w:t xml:space="preserve">не может быть менее чем один месяц с даты окончания срока, отведенного на ознакомление и направление Участниками своего мнения Оператору; </w:t>
      </w:r>
    </w:p>
    <w:p w14:paraId="08738F01" w14:textId="77777777" w:rsidR="00E73725" w:rsidRPr="00E16B4E" w:rsidRDefault="00E73725" w:rsidP="0086641E">
      <w:pPr>
        <w:pStyle w:val="aff"/>
        <w:keepLines/>
        <w:numPr>
          <w:ilvl w:val="0"/>
          <w:numId w:val="97"/>
        </w:numPr>
        <w:spacing w:after="60"/>
        <w:rPr>
          <w:szCs w:val="22"/>
        </w:rPr>
      </w:pPr>
      <w:r w:rsidRPr="00E16B4E">
        <w:rPr>
          <w:szCs w:val="22"/>
        </w:rPr>
        <w:t xml:space="preserve">адрес для сбора </w:t>
      </w:r>
      <w:r>
        <w:rPr>
          <w:szCs w:val="22"/>
        </w:rPr>
        <w:t>мн</w:t>
      </w:r>
      <w:r w:rsidRPr="00E16B4E">
        <w:rPr>
          <w:szCs w:val="22"/>
        </w:rPr>
        <w:t xml:space="preserve">ений </w:t>
      </w:r>
      <w:r>
        <w:rPr>
          <w:szCs w:val="22"/>
        </w:rPr>
        <w:t xml:space="preserve">и </w:t>
      </w:r>
      <w:r w:rsidRPr="00E16B4E">
        <w:rPr>
          <w:szCs w:val="22"/>
        </w:rPr>
        <w:t>информацию о сроке,</w:t>
      </w:r>
      <w:r>
        <w:rPr>
          <w:szCs w:val="22"/>
        </w:rPr>
        <w:t xml:space="preserve"> который не может быть менее чем один месяц, для ознакомления с Правилами Системы </w:t>
      </w:r>
      <w:r w:rsidRPr="00E73725">
        <w:rPr>
          <w:szCs w:val="22"/>
        </w:rPr>
        <w:t xml:space="preserve">и </w:t>
      </w:r>
      <w:r w:rsidRPr="00E16B4E">
        <w:rPr>
          <w:szCs w:val="22"/>
        </w:rPr>
        <w:t>направ</w:t>
      </w:r>
      <w:r>
        <w:rPr>
          <w:szCs w:val="22"/>
        </w:rPr>
        <w:t>ления</w:t>
      </w:r>
      <w:r w:rsidRPr="00E16B4E">
        <w:rPr>
          <w:szCs w:val="22"/>
        </w:rPr>
        <w:t xml:space="preserve"> Оператору </w:t>
      </w:r>
      <w:r>
        <w:rPr>
          <w:szCs w:val="22"/>
        </w:rPr>
        <w:t xml:space="preserve">Системы Участниками своего мнения.  </w:t>
      </w:r>
    </w:p>
    <w:p w14:paraId="5441D4A1" w14:textId="77777777" w:rsidR="00E73725" w:rsidRPr="00E16B4E" w:rsidRDefault="00E73725" w:rsidP="00E73725">
      <w:pPr>
        <w:keepLines/>
        <w:rPr>
          <w:rFonts w:cs="Arial"/>
          <w:szCs w:val="22"/>
        </w:rPr>
      </w:pPr>
      <w:r>
        <w:rPr>
          <w:rFonts w:cs="Arial"/>
          <w:szCs w:val="22"/>
        </w:rPr>
        <w:t xml:space="preserve">2.2) Правила Системы вступают в силу в указанный Оператором Системы срок. </w:t>
      </w:r>
      <w:r w:rsidRPr="00E16B4E">
        <w:rPr>
          <w:rFonts w:cs="Arial"/>
          <w:szCs w:val="22"/>
        </w:rPr>
        <w:t xml:space="preserve"> </w:t>
      </w:r>
    </w:p>
    <w:p w14:paraId="7C871853" w14:textId="77777777" w:rsidR="00E73725" w:rsidRDefault="00E73725" w:rsidP="00E73725">
      <w:pPr>
        <w:keepLines/>
        <w:numPr>
          <w:ilvl w:val="0"/>
          <w:numId w:val="14"/>
        </w:numPr>
        <w:tabs>
          <w:tab w:val="clear" w:pos="1080"/>
          <w:tab w:val="num" w:pos="360"/>
        </w:tabs>
        <w:ind w:left="360"/>
        <w:rPr>
          <w:rFonts w:cs="Arial"/>
          <w:szCs w:val="22"/>
        </w:rPr>
      </w:pPr>
      <w:r>
        <w:rPr>
          <w:rFonts w:cs="Arial"/>
          <w:szCs w:val="22"/>
        </w:rPr>
        <w:t>Порядок</w:t>
      </w:r>
      <w:r w:rsidRPr="00E16B4E">
        <w:rPr>
          <w:rFonts w:cs="Arial"/>
          <w:szCs w:val="22"/>
        </w:rPr>
        <w:t xml:space="preserve"> изменения Правил Системы по соглашению всех сторон</w:t>
      </w:r>
      <w:r>
        <w:rPr>
          <w:rFonts w:cs="Arial"/>
          <w:szCs w:val="22"/>
        </w:rPr>
        <w:t>:</w:t>
      </w:r>
    </w:p>
    <w:p w14:paraId="65BD214F" w14:textId="77777777" w:rsidR="00E73725" w:rsidRPr="00E16B4E" w:rsidRDefault="00E73725" w:rsidP="00E73725">
      <w:pPr>
        <w:keepLines/>
        <w:ind w:left="360" w:firstLine="0"/>
        <w:rPr>
          <w:szCs w:val="22"/>
        </w:rPr>
      </w:pPr>
      <w:r>
        <w:rPr>
          <w:rFonts w:cs="Arial"/>
          <w:szCs w:val="22"/>
        </w:rPr>
        <w:t xml:space="preserve">3.1) </w:t>
      </w:r>
      <w:r w:rsidRPr="00E16B4E">
        <w:rPr>
          <w:rFonts w:cs="Arial"/>
          <w:szCs w:val="22"/>
        </w:rPr>
        <w:t xml:space="preserve">Оператор Системы </w:t>
      </w:r>
      <w:r w:rsidRPr="00E16B4E">
        <w:rPr>
          <w:szCs w:val="22"/>
        </w:rPr>
        <w:t>размещает на официальном сайте Системы:</w:t>
      </w:r>
    </w:p>
    <w:p w14:paraId="23B3C8F7" w14:textId="77777777" w:rsidR="00E73725" w:rsidRPr="00E16B4E" w:rsidRDefault="00E73725" w:rsidP="0086641E">
      <w:pPr>
        <w:pStyle w:val="aff"/>
        <w:keepLines/>
        <w:numPr>
          <w:ilvl w:val="0"/>
          <w:numId w:val="97"/>
        </w:numPr>
        <w:spacing w:after="60"/>
        <w:rPr>
          <w:szCs w:val="22"/>
        </w:rPr>
      </w:pPr>
      <w:r w:rsidRPr="00E16B4E">
        <w:rPr>
          <w:szCs w:val="22"/>
        </w:rPr>
        <w:t>проект Правил Системы или предлагаемых изменений с указанием срока вступления изменений в силу;</w:t>
      </w:r>
    </w:p>
    <w:p w14:paraId="43316979" w14:textId="77777777" w:rsidR="00E73725" w:rsidRPr="00E16B4E" w:rsidRDefault="00E73725" w:rsidP="0086641E">
      <w:pPr>
        <w:pStyle w:val="aff"/>
        <w:keepLines/>
        <w:numPr>
          <w:ilvl w:val="0"/>
          <w:numId w:val="97"/>
        </w:numPr>
        <w:spacing w:after="60"/>
        <w:rPr>
          <w:szCs w:val="22"/>
        </w:rPr>
      </w:pPr>
      <w:r w:rsidRPr="00E16B4E">
        <w:rPr>
          <w:szCs w:val="22"/>
        </w:rPr>
        <w:t xml:space="preserve">информацию о сроке, в течение которого </w:t>
      </w:r>
      <w:r>
        <w:rPr>
          <w:szCs w:val="22"/>
        </w:rPr>
        <w:t>Участники</w:t>
      </w:r>
      <w:r w:rsidRPr="00E16B4E">
        <w:rPr>
          <w:szCs w:val="22"/>
        </w:rPr>
        <w:t xml:space="preserve"> могут направить Оператору </w:t>
      </w:r>
      <w:r>
        <w:rPr>
          <w:szCs w:val="22"/>
        </w:rPr>
        <w:t xml:space="preserve">Системы </w:t>
      </w:r>
      <w:r w:rsidRPr="00E16B4E">
        <w:rPr>
          <w:szCs w:val="22"/>
        </w:rPr>
        <w:t>уведомления о согласии или несогласии с вносимыми изменениями, и адрес для сбора уведомлений.</w:t>
      </w:r>
    </w:p>
    <w:p w14:paraId="59A81435" w14:textId="77777777" w:rsidR="00E73725" w:rsidRPr="00E16B4E" w:rsidRDefault="00E73725" w:rsidP="00E73725">
      <w:pPr>
        <w:keepLines/>
        <w:ind w:left="360" w:firstLine="0"/>
        <w:rPr>
          <w:rFonts w:cs="Arial"/>
          <w:szCs w:val="22"/>
        </w:rPr>
      </w:pPr>
      <w:r w:rsidRPr="00E16B4E">
        <w:rPr>
          <w:rFonts w:cs="Arial"/>
          <w:szCs w:val="22"/>
        </w:rPr>
        <w:t xml:space="preserve">3.2) </w:t>
      </w:r>
      <w:r>
        <w:rPr>
          <w:rFonts w:cs="Arial"/>
          <w:szCs w:val="22"/>
        </w:rPr>
        <w:t>Участники</w:t>
      </w:r>
      <w:r w:rsidRPr="00E16B4E">
        <w:rPr>
          <w:rFonts w:cs="Arial"/>
          <w:szCs w:val="22"/>
        </w:rPr>
        <w:t xml:space="preserve"> обязаны </w:t>
      </w:r>
      <w:r w:rsidRPr="00E16B4E">
        <w:rPr>
          <w:szCs w:val="22"/>
        </w:rPr>
        <w:t xml:space="preserve">ознакомится с вносимыми изменениями и направить в адрес Оператора Системы уведомление </w:t>
      </w:r>
      <w:r w:rsidRPr="00E16B4E">
        <w:rPr>
          <w:rFonts w:cs="Arial"/>
          <w:szCs w:val="22"/>
        </w:rPr>
        <w:t>о согласии или несогласии с ними по указанному Оператором Системы адресу и в срок, указанный Оператором Системы.</w:t>
      </w:r>
    </w:p>
    <w:p w14:paraId="201C1983" w14:textId="77777777" w:rsidR="00E73725" w:rsidRPr="00E16B4E" w:rsidRDefault="00E73725" w:rsidP="00E73725">
      <w:pPr>
        <w:keepLines/>
        <w:ind w:left="360" w:firstLine="0"/>
        <w:rPr>
          <w:rFonts w:cs="Arial"/>
          <w:szCs w:val="22"/>
        </w:rPr>
      </w:pPr>
      <w:r w:rsidRPr="00E16B4E">
        <w:rPr>
          <w:rFonts w:cs="Arial"/>
          <w:szCs w:val="22"/>
        </w:rPr>
        <w:t xml:space="preserve">3.3) </w:t>
      </w:r>
      <w:r>
        <w:rPr>
          <w:rFonts w:cs="Arial"/>
          <w:szCs w:val="22"/>
        </w:rPr>
        <w:t>Участник</w:t>
      </w:r>
      <w:r w:rsidRPr="00E16B4E">
        <w:rPr>
          <w:rFonts w:cs="Arial"/>
          <w:szCs w:val="22"/>
        </w:rPr>
        <w:t>, направивший уведомление, содержащее несогласие с вносимыми изменениями, обязан привести аргументы своего несогласия. Неаргументированный отказ от принятия изменений не признается таковым</w:t>
      </w:r>
      <w:r w:rsidR="00571C4E">
        <w:rPr>
          <w:rFonts w:cs="Arial"/>
          <w:szCs w:val="22"/>
        </w:rPr>
        <w:t xml:space="preserve"> и</w:t>
      </w:r>
      <w:r w:rsidRPr="00E16B4E">
        <w:rPr>
          <w:rFonts w:cs="Arial"/>
          <w:szCs w:val="22"/>
        </w:rPr>
        <w:t xml:space="preserve"> </w:t>
      </w:r>
      <w:r w:rsidR="00571C4E">
        <w:rPr>
          <w:rFonts w:cs="Arial"/>
          <w:szCs w:val="22"/>
        </w:rPr>
        <w:t>с</w:t>
      </w:r>
      <w:r w:rsidRPr="00E16B4E">
        <w:rPr>
          <w:rFonts w:cs="Arial"/>
          <w:szCs w:val="22"/>
        </w:rPr>
        <w:t xml:space="preserve">читается, что </w:t>
      </w:r>
      <w:r>
        <w:rPr>
          <w:rFonts w:cs="Arial"/>
          <w:szCs w:val="22"/>
        </w:rPr>
        <w:t>Участник</w:t>
      </w:r>
      <w:r w:rsidRPr="00E16B4E">
        <w:rPr>
          <w:rFonts w:cs="Arial"/>
          <w:szCs w:val="22"/>
        </w:rPr>
        <w:t xml:space="preserve"> не направил уведомление о согласии или несогласии с вносимыми изменениями.</w:t>
      </w:r>
    </w:p>
    <w:p w14:paraId="710B6B69" w14:textId="77777777" w:rsidR="00E73725" w:rsidRPr="00E16B4E" w:rsidRDefault="00E73725" w:rsidP="00E73725">
      <w:pPr>
        <w:keepLines/>
        <w:ind w:left="360" w:firstLine="0"/>
        <w:rPr>
          <w:rFonts w:cs="Arial"/>
          <w:szCs w:val="22"/>
        </w:rPr>
      </w:pPr>
      <w:r w:rsidRPr="00E16B4E">
        <w:rPr>
          <w:rFonts w:cs="Arial"/>
          <w:szCs w:val="22"/>
        </w:rPr>
        <w:t xml:space="preserve">3.4) </w:t>
      </w:r>
      <w:r>
        <w:rPr>
          <w:rFonts w:cs="Arial"/>
          <w:szCs w:val="22"/>
        </w:rPr>
        <w:t>Участники</w:t>
      </w:r>
      <w:r w:rsidRPr="00E16B4E">
        <w:rPr>
          <w:rFonts w:cs="Arial"/>
          <w:szCs w:val="22"/>
        </w:rPr>
        <w:t xml:space="preserve">, не направившие уведомления о согласии или несогласии с вносимыми изменениями по указанному Оператором Системы адресу и в срок, указанный Оператором Системы, и совершившие любую Операцию </w:t>
      </w:r>
      <w:r w:rsidRPr="00E16B4E">
        <w:rPr>
          <w:rFonts w:cs="Arial"/>
          <w:szCs w:val="22"/>
          <w:lang w:val="en-US"/>
        </w:rPr>
        <w:t>CONTACT</w:t>
      </w:r>
      <w:r>
        <w:rPr>
          <w:rFonts w:cs="Arial"/>
          <w:szCs w:val="22"/>
        </w:rPr>
        <w:t xml:space="preserve"> </w:t>
      </w:r>
      <w:r w:rsidRPr="00E16B4E">
        <w:rPr>
          <w:rFonts w:cs="Arial"/>
          <w:szCs w:val="22"/>
        </w:rPr>
        <w:t xml:space="preserve">после срока, указанного Оператором Системы, признаются принявшими предлагаемые изменения Правил Системы. </w:t>
      </w:r>
    </w:p>
    <w:p w14:paraId="5E249D85" w14:textId="77777777" w:rsidR="00E73725" w:rsidRPr="00E16B4E" w:rsidRDefault="00E73725" w:rsidP="00E73725">
      <w:pPr>
        <w:keepLines/>
        <w:ind w:left="360" w:firstLine="0"/>
        <w:rPr>
          <w:rFonts w:cs="Arial"/>
          <w:szCs w:val="22"/>
        </w:rPr>
      </w:pPr>
      <w:r w:rsidRPr="00E16B4E">
        <w:rPr>
          <w:rFonts w:cs="Arial"/>
          <w:szCs w:val="22"/>
        </w:rPr>
        <w:t xml:space="preserve">3.5) Правила Системы считаются согласованными всеми </w:t>
      </w:r>
      <w:r>
        <w:rPr>
          <w:rFonts w:cs="Arial"/>
          <w:szCs w:val="22"/>
        </w:rPr>
        <w:t>Участник</w:t>
      </w:r>
      <w:r w:rsidRPr="00E16B4E">
        <w:rPr>
          <w:rFonts w:cs="Arial"/>
          <w:szCs w:val="22"/>
        </w:rPr>
        <w:t>ами Системы в случае, если в срок, указанный Оператором Системы, не поступило ни одного уведомления о несогласии с вносимыми изменениями.</w:t>
      </w:r>
      <w:r>
        <w:rPr>
          <w:rFonts w:cs="Arial"/>
          <w:szCs w:val="22"/>
        </w:rPr>
        <w:t xml:space="preserve"> В данном случае Правила вступают в силу с даты, указанной Оператором Системы.</w:t>
      </w:r>
    </w:p>
    <w:p w14:paraId="3DBBD341" w14:textId="1FF373DB" w:rsidR="00E73725" w:rsidRPr="00E16B4E" w:rsidRDefault="00E73725" w:rsidP="00E73725">
      <w:pPr>
        <w:keepLines/>
        <w:ind w:left="360" w:firstLine="0"/>
        <w:rPr>
          <w:rFonts w:cs="Arial"/>
          <w:szCs w:val="22"/>
        </w:rPr>
      </w:pPr>
      <w:r w:rsidRPr="00E16B4E">
        <w:rPr>
          <w:rFonts w:cs="Arial"/>
          <w:szCs w:val="22"/>
        </w:rPr>
        <w:t>3.6</w:t>
      </w:r>
      <w:proofErr w:type="gramStart"/>
      <w:r w:rsidRPr="00E16B4E">
        <w:rPr>
          <w:rFonts w:cs="Arial"/>
          <w:szCs w:val="22"/>
        </w:rPr>
        <w:t>) В</w:t>
      </w:r>
      <w:r>
        <w:rPr>
          <w:rFonts w:cs="Arial"/>
          <w:szCs w:val="22"/>
        </w:rPr>
        <w:t xml:space="preserve"> </w:t>
      </w:r>
      <w:r w:rsidRPr="00E16B4E">
        <w:rPr>
          <w:rFonts w:cs="Arial"/>
          <w:szCs w:val="22"/>
        </w:rPr>
        <w:t>случае</w:t>
      </w:r>
      <w:r w:rsidR="005B0BED">
        <w:rPr>
          <w:rFonts w:cs="Arial"/>
          <w:szCs w:val="22"/>
        </w:rPr>
        <w:t xml:space="preserve"> </w:t>
      </w:r>
      <w:r w:rsidRPr="00E16B4E">
        <w:rPr>
          <w:rFonts w:cs="Arial"/>
          <w:szCs w:val="22"/>
        </w:rPr>
        <w:t>если</w:t>
      </w:r>
      <w:proofErr w:type="gramEnd"/>
      <w:r w:rsidRPr="00E16B4E">
        <w:rPr>
          <w:rFonts w:cs="Arial"/>
          <w:szCs w:val="22"/>
        </w:rPr>
        <w:t xml:space="preserve"> Правила Системы не согласованы всеми сторонами, Оператор Системы имеет право инициировать повторную процедуру внесения изменений в Правила Системы по соглашению всех сторон либо внес</w:t>
      </w:r>
      <w:r>
        <w:rPr>
          <w:rFonts w:cs="Arial"/>
          <w:szCs w:val="22"/>
        </w:rPr>
        <w:t>ти</w:t>
      </w:r>
      <w:r w:rsidRPr="00E16B4E">
        <w:rPr>
          <w:rFonts w:cs="Arial"/>
          <w:szCs w:val="22"/>
        </w:rPr>
        <w:t xml:space="preserve"> изменени</w:t>
      </w:r>
      <w:r>
        <w:rPr>
          <w:rFonts w:cs="Arial"/>
          <w:szCs w:val="22"/>
        </w:rPr>
        <w:t>я</w:t>
      </w:r>
      <w:r w:rsidRPr="00E16B4E">
        <w:rPr>
          <w:rFonts w:cs="Arial"/>
          <w:szCs w:val="22"/>
        </w:rPr>
        <w:t xml:space="preserve"> в одностороннем порядке. </w:t>
      </w:r>
    </w:p>
    <w:p w14:paraId="69A43994" w14:textId="77777777" w:rsidR="00E73725" w:rsidRPr="00E16B4E" w:rsidRDefault="00E73725" w:rsidP="00E73725">
      <w:pPr>
        <w:keepLines/>
        <w:numPr>
          <w:ilvl w:val="0"/>
          <w:numId w:val="14"/>
        </w:numPr>
        <w:tabs>
          <w:tab w:val="clear" w:pos="1080"/>
          <w:tab w:val="num" w:pos="360"/>
        </w:tabs>
        <w:ind w:left="360"/>
        <w:rPr>
          <w:rFonts w:cs="Arial"/>
          <w:szCs w:val="22"/>
        </w:rPr>
      </w:pPr>
      <w:r w:rsidRPr="00E16B4E">
        <w:rPr>
          <w:rFonts w:cs="Arial"/>
          <w:szCs w:val="22"/>
        </w:rPr>
        <w:t>Редакции Правил Системы, действие которых прекращено, публикуются на официальном сайте Системы в разделе Архив Правил Системы.</w:t>
      </w:r>
    </w:p>
    <w:p w14:paraId="5C41E238" w14:textId="77777777" w:rsidR="00E73725" w:rsidRPr="00E16B4E" w:rsidRDefault="00E73725" w:rsidP="00E73725">
      <w:pPr>
        <w:keepLines/>
        <w:numPr>
          <w:ilvl w:val="0"/>
          <w:numId w:val="14"/>
        </w:numPr>
        <w:tabs>
          <w:tab w:val="clear" w:pos="1080"/>
          <w:tab w:val="num" w:pos="360"/>
        </w:tabs>
        <w:ind w:left="360"/>
        <w:rPr>
          <w:rFonts w:cs="Arial"/>
          <w:szCs w:val="22"/>
        </w:rPr>
      </w:pPr>
      <w:r w:rsidRPr="00E16B4E">
        <w:rPr>
          <w:rFonts w:cs="Arial"/>
          <w:szCs w:val="22"/>
        </w:rPr>
        <w:t>Оператор Системы оставляет за собой право использовать иные доступные средства информирования Участников, в т</w:t>
      </w:r>
      <w:r>
        <w:rPr>
          <w:rFonts w:cs="Arial"/>
          <w:szCs w:val="22"/>
        </w:rPr>
        <w:t xml:space="preserve">ом </w:t>
      </w:r>
      <w:r w:rsidRPr="00E16B4E">
        <w:rPr>
          <w:rFonts w:cs="Arial"/>
          <w:szCs w:val="22"/>
        </w:rPr>
        <w:t>ч</w:t>
      </w:r>
      <w:r>
        <w:rPr>
          <w:rFonts w:cs="Arial"/>
          <w:szCs w:val="22"/>
        </w:rPr>
        <w:t>исле</w:t>
      </w:r>
      <w:r w:rsidRPr="00E16B4E">
        <w:rPr>
          <w:rFonts w:cs="Arial"/>
          <w:szCs w:val="22"/>
        </w:rPr>
        <w:t xml:space="preserve"> по Согласованному каналу связи.</w:t>
      </w:r>
    </w:p>
    <w:p w14:paraId="6690570F"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35" w:name="_Toc46491126"/>
      <w:r w:rsidRPr="00E16B4E">
        <w:t xml:space="preserve">Тарифы Системы </w:t>
      </w:r>
      <w:r w:rsidRPr="00E16B4E">
        <w:rPr>
          <w:lang w:val="en-US"/>
        </w:rPr>
        <w:t>CONTACT</w:t>
      </w:r>
      <w:bookmarkEnd w:id="32"/>
      <w:bookmarkEnd w:id="33"/>
      <w:bookmarkEnd w:id="35"/>
    </w:p>
    <w:p w14:paraId="4A68B6B0" w14:textId="77777777" w:rsidR="009C3105" w:rsidRPr="00BE57C8" w:rsidRDefault="009C3105" w:rsidP="004B58B6">
      <w:pPr>
        <w:pStyle w:val="3"/>
      </w:pPr>
      <w:bookmarkStart w:id="36" w:name="_Toc466387970"/>
      <w:bookmarkStart w:id="37" w:name="_Toc46491127"/>
      <w:r w:rsidRPr="00BE57C8">
        <w:t>Порядок оплаты услуг по переводу денежных средств и услуг платежной инфраструктуры.</w:t>
      </w:r>
      <w:bookmarkEnd w:id="36"/>
      <w:bookmarkEnd w:id="37"/>
    </w:p>
    <w:p w14:paraId="2E35486B" w14:textId="77777777" w:rsidR="009C3105" w:rsidRPr="00E16B4E" w:rsidRDefault="009C3105" w:rsidP="0086641E">
      <w:pPr>
        <w:numPr>
          <w:ilvl w:val="0"/>
          <w:numId w:val="27"/>
        </w:numPr>
        <w:rPr>
          <w:szCs w:val="22"/>
        </w:rPr>
      </w:pPr>
      <w:r w:rsidRPr="00E16B4E">
        <w:t>Тарифами Системы является система ставок и размеров вознаграждения, причитающегося Участникам в результате осуществления ими Операций в рамках Системы в случаях, когда обеими сторонами (Участником – Отправителем и Участником – Получателем) в Операции являются Участники Системы.</w:t>
      </w:r>
    </w:p>
    <w:p w14:paraId="4D27F97A" w14:textId="77777777" w:rsidR="009C3105" w:rsidRPr="00E16B4E" w:rsidRDefault="009C3105" w:rsidP="0086641E">
      <w:pPr>
        <w:numPr>
          <w:ilvl w:val="0"/>
          <w:numId w:val="27"/>
        </w:numPr>
      </w:pPr>
      <w:r w:rsidRPr="00E16B4E">
        <w:t xml:space="preserve">Информация о Тарифах Системы фиксируется в настоящих Правилах, в ПО </w:t>
      </w:r>
      <w:r w:rsidRPr="00E16B4E">
        <w:rPr>
          <w:lang w:val="en-US"/>
        </w:rPr>
        <w:t>CONTACT</w:t>
      </w:r>
      <w:r w:rsidRPr="00E16B4E">
        <w:t>, в Личных кабинетах.</w:t>
      </w:r>
    </w:p>
    <w:p w14:paraId="119A978A" w14:textId="77777777" w:rsidR="009C3105" w:rsidRPr="00E16B4E" w:rsidRDefault="009C3105" w:rsidP="0086641E">
      <w:pPr>
        <w:numPr>
          <w:ilvl w:val="0"/>
          <w:numId w:val="27"/>
        </w:numPr>
      </w:pPr>
      <w:r w:rsidRPr="00E16B4E">
        <w:t>Тарифы Системы</w:t>
      </w:r>
      <w:r>
        <w:t xml:space="preserve"> – Приложение №6 к настоящим Правилам. </w:t>
      </w:r>
      <w:r w:rsidRPr="00E16B4E">
        <w:t xml:space="preserve"> </w:t>
      </w:r>
    </w:p>
    <w:p w14:paraId="72B430EB" w14:textId="77777777" w:rsidR="009C3105" w:rsidRPr="00F71142" w:rsidRDefault="009C3105" w:rsidP="0086641E">
      <w:pPr>
        <w:numPr>
          <w:ilvl w:val="0"/>
          <w:numId w:val="27"/>
        </w:numPr>
        <w:rPr>
          <w:szCs w:val="22"/>
        </w:rPr>
      </w:pPr>
      <w:r w:rsidRPr="00E16B4E">
        <w:rPr>
          <w:rFonts w:eastAsia="Times New Roman" w:cs="Arial"/>
          <w:szCs w:val="22"/>
          <w:lang w:eastAsia="en-US"/>
        </w:rPr>
        <w:lastRenderedPageBreak/>
        <w:t xml:space="preserve">При внесении изменений, предусматривающих введение новых Тарифов Системы или увеличение размера Тарифов Системы, Оператор Системы обязан уведомить об этом Банк России в срок не менее чем за </w:t>
      </w:r>
      <w:r>
        <w:rPr>
          <w:rFonts w:eastAsia="Times New Roman" w:cs="Arial"/>
          <w:szCs w:val="22"/>
          <w:lang w:eastAsia="en-US"/>
        </w:rPr>
        <w:t>3</w:t>
      </w:r>
      <w:r w:rsidRPr="00E16B4E">
        <w:rPr>
          <w:rFonts w:eastAsia="Times New Roman" w:cs="Arial"/>
          <w:szCs w:val="22"/>
          <w:lang w:eastAsia="en-US"/>
        </w:rPr>
        <w:t>0 календарных дней до дня введения в действие изменений с предоставлением обоснов</w:t>
      </w:r>
      <w:r>
        <w:rPr>
          <w:rFonts w:eastAsia="Times New Roman" w:cs="Arial"/>
          <w:szCs w:val="22"/>
          <w:lang w:eastAsia="en-US"/>
        </w:rPr>
        <w:t>ания</w:t>
      </w:r>
      <w:r w:rsidRPr="00E16B4E">
        <w:rPr>
          <w:rFonts w:eastAsia="Times New Roman" w:cs="Arial"/>
          <w:szCs w:val="22"/>
          <w:lang w:eastAsia="en-US"/>
        </w:rPr>
        <w:t xml:space="preserve"> указанны</w:t>
      </w:r>
      <w:r>
        <w:rPr>
          <w:rFonts w:eastAsia="Times New Roman" w:cs="Arial"/>
          <w:szCs w:val="22"/>
          <w:lang w:eastAsia="en-US"/>
        </w:rPr>
        <w:t>х</w:t>
      </w:r>
      <w:r w:rsidRPr="00E16B4E">
        <w:rPr>
          <w:rFonts w:eastAsia="Times New Roman" w:cs="Arial"/>
          <w:szCs w:val="22"/>
          <w:lang w:eastAsia="en-US"/>
        </w:rPr>
        <w:t xml:space="preserve"> изменени</w:t>
      </w:r>
      <w:r>
        <w:rPr>
          <w:rFonts w:eastAsia="Times New Roman" w:cs="Arial"/>
          <w:szCs w:val="22"/>
          <w:lang w:eastAsia="en-US"/>
        </w:rPr>
        <w:t>й</w:t>
      </w:r>
      <w:r w:rsidRPr="00E16B4E">
        <w:rPr>
          <w:rFonts w:eastAsia="Times New Roman" w:cs="Arial"/>
          <w:szCs w:val="22"/>
          <w:lang w:eastAsia="en-US"/>
        </w:rPr>
        <w:t>.</w:t>
      </w:r>
    </w:p>
    <w:p w14:paraId="05C59286" w14:textId="77777777" w:rsidR="009C3105" w:rsidRPr="00F71142" w:rsidRDefault="009C3105" w:rsidP="009C3105">
      <w:pPr>
        <w:rPr>
          <w:rFonts w:eastAsia="Times New Roman" w:cs="Arial"/>
          <w:szCs w:val="22"/>
          <w:lang w:eastAsia="en-US"/>
        </w:rPr>
      </w:pPr>
      <w:r>
        <w:rPr>
          <w:rFonts w:eastAsia="Times New Roman" w:cs="Arial"/>
          <w:szCs w:val="22"/>
          <w:lang w:eastAsia="en-US"/>
        </w:rPr>
        <w:t xml:space="preserve">4.1) Не считается </w:t>
      </w:r>
      <w:r w:rsidR="001A3DE8">
        <w:rPr>
          <w:rFonts w:eastAsia="Times New Roman" w:cs="Arial"/>
          <w:szCs w:val="22"/>
          <w:lang w:eastAsia="en-US"/>
        </w:rPr>
        <w:t>введением новых Тарифов Системы</w:t>
      </w:r>
      <w:r w:rsidR="00E86CEB">
        <w:rPr>
          <w:rFonts w:eastAsia="Times New Roman" w:cs="Arial"/>
          <w:szCs w:val="22"/>
          <w:lang w:eastAsia="en-US"/>
        </w:rPr>
        <w:t xml:space="preserve"> и/или увеличением </w:t>
      </w:r>
      <w:r>
        <w:rPr>
          <w:rFonts w:eastAsia="Times New Roman" w:cs="Arial"/>
          <w:szCs w:val="22"/>
          <w:lang w:eastAsia="en-US"/>
        </w:rPr>
        <w:t>Тарифов расширение</w:t>
      </w:r>
      <w:r w:rsidR="00E86CEB">
        <w:rPr>
          <w:rFonts w:eastAsia="Times New Roman" w:cs="Arial"/>
          <w:szCs w:val="22"/>
          <w:lang w:eastAsia="en-US"/>
        </w:rPr>
        <w:t>, сокращение</w:t>
      </w:r>
      <w:r>
        <w:rPr>
          <w:rFonts w:eastAsia="Times New Roman" w:cs="Arial"/>
          <w:szCs w:val="22"/>
          <w:lang w:eastAsia="en-US"/>
        </w:rPr>
        <w:t xml:space="preserve"> списка государств</w:t>
      </w:r>
      <w:r w:rsidRPr="00F71142">
        <w:rPr>
          <w:rFonts w:eastAsia="Times New Roman" w:cs="Arial"/>
          <w:szCs w:val="22"/>
          <w:lang w:eastAsia="en-US"/>
        </w:rPr>
        <w:t xml:space="preserve"> регион</w:t>
      </w:r>
      <w:r>
        <w:rPr>
          <w:rFonts w:eastAsia="Times New Roman" w:cs="Arial"/>
          <w:szCs w:val="22"/>
          <w:lang w:eastAsia="en-US"/>
        </w:rPr>
        <w:t>ов (группы государств, объединенных по каким-либо признакам)</w:t>
      </w:r>
      <w:r w:rsidRPr="00F71142">
        <w:rPr>
          <w:rFonts w:eastAsia="Times New Roman" w:cs="Arial"/>
          <w:szCs w:val="22"/>
          <w:lang w:eastAsia="en-US"/>
        </w:rPr>
        <w:t xml:space="preserve">, </w:t>
      </w:r>
      <w:r>
        <w:rPr>
          <w:rFonts w:eastAsia="Times New Roman" w:cs="Arial"/>
          <w:szCs w:val="22"/>
          <w:lang w:eastAsia="en-US"/>
        </w:rPr>
        <w:t xml:space="preserve">указанных в Приложении №6, введение возможности осуществления </w:t>
      </w:r>
      <w:r w:rsidRPr="00F71142">
        <w:rPr>
          <w:rFonts w:eastAsia="Times New Roman" w:cs="Arial"/>
          <w:szCs w:val="22"/>
          <w:lang w:eastAsia="en-US"/>
        </w:rPr>
        <w:t xml:space="preserve">переводов в </w:t>
      </w:r>
      <w:r>
        <w:rPr>
          <w:rFonts w:eastAsia="Times New Roman" w:cs="Arial"/>
          <w:szCs w:val="22"/>
          <w:lang w:eastAsia="en-US"/>
        </w:rPr>
        <w:t>иных</w:t>
      </w:r>
      <w:r w:rsidRPr="00F71142">
        <w:rPr>
          <w:rFonts w:eastAsia="Times New Roman" w:cs="Arial"/>
          <w:szCs w:val="22"/>
          <w:lang w:eastAsia="en-US"/>
        </w:rPr>
        <w:t xml:space="preserve"> валютах</w:t>
      </w:r>
      <w:r>
        <w:rPr>
          <w:rFonts w:eastAsia="Times New Roman" w:cs="Arial"/>
          <w:szCs w:val="22"/>
          <w:lang w:eastAsia="en-US"/>
        </w:rPr>
        <w:t xml:space="preserve"> внутри регионов, направлений</w:t>
      </w:r>
      <w:r w:rsidRPr="00F71142">
        <w:rPr>
          <w:rFonts w:eastAsia="Times New Roman" w:cs="Arial"/>
          <w:szCs w:val="22"/>
          <w:lang w:eastAsia="en-US"/>
        </w:rPr>
        <w:t>,</w:t>
      </w:r>
      <w:r>
        <w:rPr>
          <w:rFonts w:eastAsia="Times New Roman" w:cs="Arial"/>
          <w:szCs w:val="22"/>
          <w:lang w:eastAsia="en-US"/>
        </w:rPr>
        <w:t xml:space="preserve"> внедрение </w:t>
      </w:r>
      <w:r w:rsidRPr="00F71142">
        <w:rPr>
          <w:rFonts w:eastAsia="Times New Roman" w:cs="Arial"/>
          <w:szCs w:val="22"/>
          <w:lang w:eastAsia="en-US"/>
        </w:rPr>
        <w:t>различных платежных инструментов, способов доставки денежных средств Получателю</w:t>
      </w:r>
      <w:r>
        <w:rPr>
          <w:rFonts w:eastAsia="Times New Roman" w:cs="Arial"/>
          <w:szCs w:val="22"/>
          <w:lang w:eastAsia="en-US"/>
        </w:rPr>
        <w:t>, изменение суммовых порогов</w:t>
      </w:r>
      <w:r w:rsidR="008A0909">
        <w:rPr>
          <w:rFonts w:eastAsia="Times New Roman" w:cs="Arial"/>
          <w:szCs w:val="22"/>
          <w:lang w:eastAsia="en-US"/>
        </w:rPr>
        <w:t>, изменение размера комиссионного вознаграждения</w:t>
      </w:r>
      <w:r w:rsidRPr="00F71142">
        <w:rPr>
          <w:rFonts w:eastAsia="Times New Roman" w:cs="Arial"/>
          <w:szCs w:val="22"/>
          <w:lang w:eastAsia="en-US"/>
        </w:rPr>
        <w:t>,</w:t>
      </w:r>
      <w:r w:rsidR="008A0909">
        <w:rPr>
          <w:rFonts w:eastAsia="Times New Roman" w:cs="Arial"/>
          <w:szCs w:val="22"/>
          <w:lang w:eastAsia="en-US"/>
        </w:rPr>
        <w:t xml:space="preserve"> а также изменение любых иных параметров</w:t>
      </w:r>
      <w:r>
        <w:rPr>
          <w:rFonts w:eastAsia="Times New Roman" w:cs="Arial"/>
          <w:szCs w:val="22"/>
          <w:lang w:eastAsia="en-US"/>
        </w:rPr>
        <w:t xml:space="preserve"> при условии, что изменения</w:t>
      </w:r>
      <w:r w:rsidR="005178B2">
        <w:rPr>
          <w:rFonts w:eastAsia="Times New Roman" w:cs="Arial"/>
          <w:szCs w:val="22"/>
          <w:lang w:eastAsia="en-US"/>
        </w:rPr>
        <w:t>, в т.ч. эквивалент иных валют,</w:t>
      </w:r>
      <w:r>
        <w:rPr>
          <w:rFonts w:eastAsia="Times New Roman" w:cs="Arial"/>
          <w:szCs w:val="22"/>
          <w:lang w:eastAsia="en-US"/>
        </w:rPr>
        <w:t xml:space="preserve"> </w:t>
      </w:r>
      <w:r w:rsidR="00E86CEB">
        <w:rPr>
          <w:rFonts w:eastAsia="Times New Roman" w:cs="Arial"/>
          <w:szCs w:val="22"/>
          <w:lang w:eastAsia="en-US"/>
        </w:rPr>
        <w:t xml:space="preserve">абсолютные значения комиссионного вознаграждения, </w:t>
      </w:r>
      <w:r>
        <w:rPr>
          <w:rFonts w:eastAsia="Times New Roman" w:cs="Arial"/>
          <w:szCs w:val="22"/>
          <w:lang w:eastAsia="en-US"/>
        </w:rPr>
        <w:t xml:space="preserve">не выходят из диапазонов, указанных в отношении определенного региона, направления. </w:t>
      </w:r>
      <w:r w:rsidRPr="00F71142">
        <w:rPr>
          <w:rFonts w:eastAsia="Times New Roman" w:cs="Arial"/>
          <w:szCs w:val="22"/>
          <w:lang w:eastAsia="en-US"/>
        </w:rPr>
        <w:t xml:space="preserve"> </w:t>
      </w:r>
      <w:r>
        <w:rPr>
          <w:rFonts w:eastAsia="Times New Roman" w:cs="Arial"/>
          <w:szCs w:val="22"/>
          <w:lang w:eastAsia="en-US"/>
        </w:rPr>
        <w:t xml:space="preserve">При внесении указанных изменений </w:t>
      </w:r>
      <w:r w:rsidRPr="00F71142">
        <w:rPr>
          <w:rFonts w:eastAsia="Times New Roman" w:cs="Arial"/>
          <w:szCs w:val="22"/>
          <w:lang w:eastAsia="en-US"/>
        </w:rPr>
        <w:t>информация доводится до Участников заблаговременно путем размещения информации любым доступным Оператору</w:t>
      </w:r>
      <w:r>
        <w:rPr>
          <w:rFonts w:eastAsia="Times New Roman" w:cs="Arial"/>
          <w:szCs w:val="22"/>
          <w:lang w:eastAsia="en-US"/>
        </w:rPr>
        <w:t xml:space="preserve"> Системы</w:t>
      </w:r>
      <w:r w:rsidRPr="00F71142">
        <w:rPr>
          <w:rFonts w:eastAsia="Times New Roman" w:cs="Arial"/>
          <w:szCs w:val="22"/>
          <w:lang w:eastAsia="en-US"/>
        </w:rPr>
        <w:t xml:space="preserve"> способом: в «Личных кабинетах», на сайте Системы, по согласованным каналам связи. </w:t>
      </w:r>
    </w:p>
    <w:p w14:paraId="0792C892" w14:textId="77777777" w:rsidR="009C3105" w:rsidRPr="00E16B4E" w:rsidRDefault="009C3105" w:rsidP="0086641E">
      <w:pPr>
        <w:numPr>
          <w:ilvl w:val="0"/>
          <w:numId w:val="27"/>
        </w:numPr>
        <w:rPr>
          <w:szCs w:val="22"/>
        </w:rPr>
      </w:pPr>
      <w:r w:rsidRPr="00E16B4E">
        <w:rPr>
          <w:rFonts w:cs="Arial"/>
          <w:szCs w:val="22"/>
        </w:rPr>
        <w:t xml:space="preserve">Оператор Системы имеет право проводить различные акции лояльности и другие маркетинговые мероприятия, связанные с установлением соответствующего размера комиссионного вознаграждения, направленные на продвижение Услуг </w:t>
      </w:r>
      <w:r w:rsidRPr="00E16B4E">
        <w:rPr>
          <w:rFonts w:cs="Arial"/>
          <w:szCs w:val="22"/>
          <w:lang w:val="en-US"/>
        </w:rPr>
        <w:t>CONTACT</w:t>
      </w:r>
      <w:r w:rsidRPr="00E16B4E">
        <w:rPr>
          <w:rFonts w:cs="Arial"/>
          <w:szCs w:val="22"/>
        </w:rPr>
        <w:t xml:space="preserve">, стимулирование Участников Системы и клиентов Системы.  </w:t>
      </w:r>
    </w:p>
    <w:p w14:paraId="25252AC2" w14:textId="2DBE736B" w:rsidR="009C3105" w:rsidRPr="004B7AC9" w:rsidRDefault="009C3105" w:rsidP="0086641E">
      <w:pPr>
        <w:numPr>
          <w:ilvl w:val="1"/>
          <w:numId w:val="81"/>
        </w:numPr>
        <w:rPr>
          <w:szCs w:val="22"/>
        </w:rPr>
      </w:pPr>
      <w:r w:rsidRPr="00E16B4E">
        <w:rPr>
          <w:rFonts w:cs="Arial"/>
          <w:szCs w:val="22"/>
        </w:rPr>
        <w:t xml:space="preserve">Данные мероприятия могут иметь ограниченный срок действия, Оператор Системы имеет право в любой момент времени отменить, изменить условия проводимых акций, а также продлить срок действия указанных мероприятий неограниченное количество раз. Информация о проводимых акциях доводится до Участников заблаговременно путем размещения ее </w:t>
      </w:r>
      <w:r w:rsidRPr="00E16B4E">
        <w:rPr>
          <w:szCs w:val="22"/>
        </w:rPr>
        <w:t>в Личном кабинете Участника и/или другим доступным способом</w:t>
      </w:r>
      <w:r w:rsidRPr="00E16B4E">
        <w:rPr>
          <w:rFonts w:cs="Arial"/>
          <w:szCs w:val="22"/>
        </w:rPr>
        <w:t>.</w:t>
      </w:r>
    </w:p>
    <w:p w14:paraId="10AA1C67" w14:textId="77777777" w:rsidR="004B7AC9" w:rsidRPr="0001015D" w:rsidRDefault="004B7AC9" w:rsidP="004B7AC9">
      <w:pPr>
        <w:numPr>
          <w:ilvl w:val="1"/>
          <w:numId w:val="81"/>
        </w:numPr>
        <w:rPr>
          <w:szCs w:val="22"/>
        </w:rPr>
      </w:pPr>
      <w:r>
        <w:rPr>
          <w:szCs w:val="22"/>
        </w:rPr>
        <w:t xml:space="preserve">Оператор Системы также имеет право вводить </w:t>
      </w:r>
      <w:r w:rsidRPr="00E213BF">
        <w:rPr>
          <w:szCs w:val="22"/>
        </w:rPr>
        <w:t>ограничения</w:t>
      </w:r>
      <w:r>
        <w:rPr>
          <w:szCs w:val="22"/>
        </w:rPr>
        <w:t xml:space="preserve"> на</w:t>
      </w:r>
      <w:r w:rsidRPr="00E213BF">
        <w:rPr>
          <w:szCs w:val="22"/>
        </w:rPr>
        <w:t xml:space="preserve"> максимальн</w:t>
      </w:r>
      <w:r>
        <w:rPr>
          <w:szCs w:val="22"/>
        </w:rPr>
        <w:t>ую</w:t>
      </w:r>
      <w:r w:rsidRPr="00E213BF">
        <w:rPr>
          <w:szCs w:val="22"/>
        </w:rPr>
        <w:t xml:space="preserve"> сумм</w:t>
      </w:r>
      <w:r>
        <w:rPr>
          <w:szCs w:val="22"/>
        </w:rPr>
        <w:t>у</w:t>
      </w:r>
      <w:r w:rsidRPr="00E213BF">
        <w:rPr>
          <w:szCs w:val="22"/>
        </w:rPr>
        <w:t xml:space="preserve"> единичного перевода, максимальн</w:t>
      </w:r>
      <w:r>
        <w:rPr>
          <w:szCs w:val="22"/>
        </w:rPr>
        <w:t>ую</w:t>
      </w:r>
      <w:r w:rsidRPr="00E213BF">
        <w:rPr>
          <w:szCs w:val="22"/>
        </w:rPr>
        <w:t xml:space="preserve"> сумм</w:t>
      </w:r>
      <w:r>
        <w:rPr>
          <w:szCs w:val="22"/>
        </w:rPr>
        <w:t>у</w:t>
      </w:r>
      <w:r w:rsidRPr="00E213BF">
        <w:rPr>
          <w:szCs w:val="22"/>
        </w:rPr>
        <w:t xml:space="preserve"> переводов за определенный период и т.п.</w:t>
      </w:r>
      <w:r>
        <w:rPr>
          <w:szCs w:val="22"/>
        </w:rPr>
        <w:t xml:space="preserve"> </w:t>
      </w:r>
      <w:r w:rsidRPr="00E16B4E">
        <w:rPr>
          <w:rFonts w:cs="Arial"/>
          <w:szCs w:val="22"/>
        </w:rPr>
        <w:t xml:space="preserve">Информация о </w:t>
      </w:r>
      <w:r>
        <w:rPr>
          <w:rFonts w:cs="Arial"/>
          <w:szCs w:val="22"/>
        </w:rPr>
        <w:t>вводимых ограничениях</w:t>
      </w:r>
      <w:r w:rsidRPr="00E16B4E">
        <w:rPr>
          <w:rFonts w:cs="Arial"/>
          <w:szCs w:val="22"/>
        </w:rPr>
        <w:t xml:space="preserve"> доводится до Участников заблаговременно путем размещения ее </w:t>
      </w:r>
      <w:r w:rsidRPr="00E16B4E">
        <w:rPr>
          <w:szCs w:val="22"/>
        </w:rPr>
        <w:t>в Личном кабинете Участника и/или другим доступным способом</w:t>
      </w:r>
      <w:r w:rsidRPr="00E16B4E">
        <w:rPr>
          <w:rFonts w:cs="Arial"/>
          <w:szCs w:val="22"/>
        </w:rPr>
        <w:t>.</w:t>
      </w:r>
    </w:p>
    <w:p w14:paraId="1DE62447" w14:textId="77777777" w:rsidR="009C3105" w:rsidRPr="00E16B4E" w:rsidRDefault="009C3105" w:rsidP="0086641E">
      <w:pPr>
        <w:numPr>
          <w:ilvl w:val="0"/>
          <w:numId w:val="27"/>
        </w:numPr>
        <w:rPr>
          <w:szCs w:val="22"/>
        </w:rPr>
      </w:pPr>
      <w:r w:rsidRPr="00E16B4E">
        <w:t>Общие принципы оплаты услуг:</w:t>
      </w:r>
    </w:p>
    <w:p w14:paraId="210A7C6E" w14:textId="77777777" w:rsidR="009C3105" w:rsidRPr="00E16B4E" w:rsidRDefault="009C3105" w:rsidP="009C3105">
      <w:pPr>
        <w:rPr>
          <w:szCs w:val="22"/>
        </w:rPr>
      </w:pPr>
      <w:r w:rsidRPr="00E16B4E">
        <w:rPr>
          <w:szCs w:val="22"/>
        </w:rPr>
        <w:t xml:space="preserve">6.1) Комиссионное вознаграждение в Системе уплачивает клиент, получающий Услуги CONTACT: физическое </w:t>
      </w:r>
      <w:r w:rsidRPr="00E667BA">
        <w:rPr>
          <w:szCs w:val="22"/>
        </w:rPr>
        <w:t>лицо или юридическое лицо.</w:t>
      </w:r>
    </w:p>
    <w:p w14:paraId="2A544A20" w14:textId="77777777" w:rsidR="009C3105" w:rsidRPr="00E16B4E" w:rsidRDefault="009C3105" w:rsidP="009C3105">
      <w:pPr>
        <w:rPr>
          <w:szCs w:val="22"/>
        </w:rPr>
      </w:pPr>
      <w:r w:rsidRPr="00E16B4E">
        <w:t>6.2) Размер комиссионного вознаграждения, уплачиваемого</w:t>
      </w:r>
      <w:r w:rsidRPr="00E16B4E">
        <w:rPr>
          <w:szCs w:val="22"/>
        </w:rPr>
        <w:t xml:space="preserve"> клиентом, включает в себя комиссионное вознаграждение всех субъектов, участвующих в осуществлении перевода денежных средств: Участника – Отправителя, Оператора Системы, операторов </w:t>
      </w:r>
      <w:r w:rsidR="00274863" w:rsidRPr="003B485F">
        <w:rPr>
          <w:szCs w:val="22"/>
        </w:rPr>
        <w:t>УПИ</w:t>
      </w:r>
      <w:r w:rsidRPr="00E16B4E">
        <w:rPr>
          <w:szCs w:val="22"/>
        </w:rPr>
        <w:t>, Участника – Получателя, а также посредников в переводе (при их наличии).</w:t>
      </w:r>
    </w:p>
    <w:p w14:paraId="7EAC7002" w14:textId="77777777" w:rsidR="009C3105" w:rsidRPr="00E16B4E" w:rsidRDefault="009C3105" w:rsidP="0086641E">
      <w:pPr>
        <w:numPr>
          <w:ilvl w:val="1"/>
          <w:numId w:val="82"/>
        </w:numPr>
        <w:rPr>
          <w:szCs w:val="22"/>
        </w:rPr>
      </w:pPr>
      <w:r w:rsidRPr="00E16B4E">
        <w:rPr>
          <w:szCs w:val="22"/>
        </w:rPr>
        <w:t>При обслуживании</w:t>
      </w:r>
      <w:r>
        <w:rPr>
          <w:szCs w:val="22"/>
        </w:rPr>
        <w:t xml:space="preserve"> </w:t>
      </w:r>
      <w:r w:rsidRPr="00E667BA">
        <w:rPr>
          <w:szCs w:val="22"/>
        </w:rPr>
        <w:t>клиента и взимании</w:t>
      </w:r>
      <w:r w:rsidRPr="00E16B4E">
        <w:rPr>
          <w:szCs w:val="22"/>
        </w:rPr>
        <w:t xml:space="preserve"> комиссионного вознаграждения с него:</w:t>
      </w:r>
    </w:p>
    <w:p w14:paraId="3851FA62" w14:textId="77777777" w:rsidR="009C3105" w:rsidRPr="00C8363F" w:rsidRDefault="009C3105" w:rsidP="0086641E">
      <w:pPr>
        <w:pStyle w:val="aff"/>
        <w:keepLines/>
        <w:numPr>
          <w:ilvl w:val="0"/>
          <w:numId w:val="97"/>
        </w:numPr>
        <w:spacing w:after="60"/>
        <w:rPr>
          <w:szCs w:val="22"/>
        </w:rPr>
      </w:pPr>
      <w:r w:rsidRPr="00C8363F">
        <w:rPr>
          <w:szCs w:val="22"/>
        </w:rPr>
        <w:t>вознаграждение взимается в полном объеме Участником, обслуживающим клиента;</w:t>
      </w:r>
    </w:p>
    <w:p w14:paraId="3BFF4C9B" w14:textId="77777777" w:rsidR="009C3105" w:rsidRPr="00C8363F" w:rsidRDefault="009C3105" w:rsidP="00C8363F">
      <w:pPr>
        <w:pStyle w:val="aff"/>
        <w:keepLines/>
        <w:spacing w:after="60"/>
        <w:ind w:firstLine="0"/>
        <w:rPr>
          <w:szCs w:val="22"/>
        </w:rPr>
      </w:pPr>
      <w:r w:rsidRPr="00C8363F">
        <w:rPr>
          <w:szCs w:val="22"/>
        </w:rPr>
        <w:t>и одновременно</w:t>
      </w:r>
    </w:p>
    <w:p w14:paraId="4C2AA954" w14:textId="77777777" w:rsidR="009C3105" w:rsidRPr="00C8363F" w:rsidRDefault="009C3105" w:rsidP="0086641E">
      <w:pPr>
        <w:pStyle w:val="aff"/>
        <w:keepLines/>
        <w:numPr>
          <w:ilvl w:val="0"/>
          <w:numId w:val="97"/>
        </w:numPr>
        <w:tabs>
          <w:tab w:val="num" w:pos="720"/>
        </w:tabs>
        <w:spacing w:after="60"/>
        <w:rPr>
          <w:szCs w:val="22"/>
        </w:rPr>
      </w:pPr>
      <w:r w:rsidRPr="00C8363F">
        <w:rPr>
          <w:szCs w:val="22"/>
        </w:rPr>
        <w:t xml:space="preserve">Участник уплачивает комиссионное вознаграждение Оператору Системы и операторам </w:t>
      </w:r>
      <w:r w:rsidR="00274863" w:rsidRPr="00C8363F">
        <w:rPr>
          <w:szCs w:val="22"/>
        </w:rPr>
        <w:t>УПИ</w:t>
      </w:r>
      <w:r w:rsidRPr="00C8363F">
        <w:rPr>
          <w:szCs w:val="22"/>
        </w:rPr>
        <w:t xml:space="preserve"> за оказание услуг Оператора Системы и услуг платежной инфраструктуры в размере, определяемом Оператором Системы. </w:t>
      </w:r>
    </w:p>
    <w:p w14:paraId="1BAEDF3F" w14:textId="77777777" w:rsidR="009C3105" w:rsidRPr="00E16B4E" w:rsidRDefault="009C3105" w:rsidP="009C3105">
      <w:pPr>
        <w:keepLines/>
        <w:tabs>
          <w:tab w:val="num" w:pos="720"/>
        </w:tabs>
        <w:spacing w:after="60"/>
        <w:rPr>
          <w:szCs w:val="22"/>
        </w:rPr>
      </w:pPr>
      <w:r>
        <w:rPr>
          <w:szCs w:val="22"/>
        </w:rPr>
        <w:t>В результате в распоряжении Участника остается комиссионное вознаграждение, являющееся доходом Участника, в размере, указанном в Приложении №6 к Правилам (Комиссия №2).</w:t>
      </w:r>
    </w:p>
    <w:p w14:paraId="1EB744A9" w14:textId="77777777" w:rsidR="009C3105" w:rsidRPr="002F41B7" w:rsidRDefault="009C3105" w:rsidP="0086641E">
      <w:pPr>
        <w:keepLines/>
        <w:numPr>
          <w:ilvl w:val="1"/>
          <w:numId w:val="82"/>
        </w:numPr>
        <w:rPr>
          <w:szCs w:val="22"/>
        </w:rPr>
      </w:pPr>
      <w:r w:rsidRPr="00E16B4E">
        <w:rPr>
          <w:szCs w:val="22"/>
        </w:rPr>
        <w:t>Участник, выступающий в качестве Участника – Получателя, по каждому совершенному переводу денежных средств сверх его суммы получает комиссионное вознаграждение за услуги по переводу денежных средств от</w:t>
      </w:r>
      <w:r w:rsidRPr="00E16B4E">
        <w:rPr>
          <w:rFonts w:cs="Arial"/>
          <w:szCs w:val="22"/>
        </w:rPr>
        <w:t xml:space="preserve"> </w:t>
      </w:r>
      <w:r w:rsidRPr="00E16B4E">
        <w:rPr>
          <w:szCs w:val="22"/>
        </w:rPr>
        <w:t>Оператора Системы в размере, установленном Оператором Системы в качестве Тарифов Системы</w:t>
      </w:r>
      <w:r w:rsidRPr="00E16B4E">
        <w:rPr>
          <w:rFonts w:cs="Arial"/>
          <w:szCs w:val="22"/>
        </w:rPr>
        <w:t xml:space="preserve">. </w:t>
      </w:r>
    </w:p>
    <w:p w14:paraId="77D1D9E3" w14:textId="77777777" w:rsidR="009C3105" w:rsidRPr="00A46959" w:rsidRDefault="009C3105" w:rsidP="0086641E">
      <w:pPr>
        <w:pStyle w:val="aff"/>
        <w:keepLines/>
        <w:numPr>
          <w:ilvl w:val="1"/>
          <w:numId w:val="82"/>
        </w:numPr>
        <w:rPr>
          <w:szCs w:val="22"/>
        </w:rPr>
      </w:pPr>
      <w:r w:rsidRPr="00E254E4">
        <w:rPr>
          <w:szCs w:val="22"/>
        </w:rPr>
        <w:lastRenderedPageBreak/>
        <w:t xml:space="preserve">Процедуры расчета и уплаты комиссии </w:t>
      </w:r>
      <w:r>
        <w:rPr>
          <w:szCs w:val="22"/>
        </w:rPr>
        <w:t>Оператору/</w:t>
      </w:r>
      <w:r w:rsidRPr="002F41B7">
        <w:rPr>
          <w:szCs w:val="22"/>
        </w:rPr>
        <w:t xml:space="preserve">Оператором Системы </w:t>
      </w:r>
      <w:r w:rsidRPr="00E254E4">
        <w:rPr>
          <w:rFonts w:cs="Arial"/>
          <w:szCs w:val="22"/>
        </w:rPr>
        <w:t xml:space="preserve">осуществляются операторами </w:t>
      </w:r>
      <w:r w:rsidR="00230C70">
        <w:rPr>
          <w:rFonts w:cs="Arial"/>
          <w:szCs w:val="22"/>
        </w:rPr>
        <w:t>УПИ</w:t>
      </w:r>
      <w:r w:rsidRPr="005A628E">
        <w:rPr>
          <w:rFonts w:cs="Arial"/>
          <w:szCs w:val="22"/>
        </w:rPr>
        <w:t xml:space="preserve"> в рамках общих процедур клиринга и расчетов, в частности, комиссии включаются в платежную клиринговую позицию по каждому Участнику. </w:t>
      </w:r>
    </w:p>
    <w:p w14:paraId="48A0D924" w14:textId="77777777" w:rsidR="009C3105" w:rsidRPr="00AC0FA5" w:rsidRDefault="009C3105" w:rsidP="0086641E">
      <w:pPr>
        <w:pStyle w:val="aff"/>
        <w:numPr>
          <w:ilvl w:val="0"/>
          <w:numId w:val="27"/>
        </w:numPr>
        <w:rPr>
          <w:szCs w:val="22"/>
        </w:rPr>
      </w:pPr>
      <w:r w:rsidRPr="00E16B4E">
        <w:t xml:space="preserve">Общие принципы установления </w:t>
      </w:r>
      <w:r w:rsidRPr="00AC0FA5">
        <w:rPr>
          <w:szCs w:val="22"/>
        </w:rPr>
        <w:t>тарифов для физических лиц:</w:t>
      </w:r>
    </w:p>
    <w:p w14:paraId="5DB727B2" w14:textId="77777777" w:rsidR="009C3105" w:rsidRPr="00E16B4E" w:rsidRDefault="009C3105" w:rsidP="0086641E">
      <w:pPr>
        <w:numPr>
          <w:ilvl w:val="1"/>
          <w:numId w:val="83"/>
        </w:numPr>
        <w:ind w:left="1145"/>
        <w:rPr>
          <w:szCs w:val="22"/>
        </w:rPr>
      </w:pPr>
      <w:r w:rsidRPr="00E16B4E">
        <w:rPr>
          <w:szCs w:val="22"/>
        </w:rPr>
        <w:t xml:space="preserve">Тарифы для физических лиц признаются тарифами для обслуживания физических лиц каждого Участника, оказывающего Услуги </w:t>
      </w:r>
      <w:r w:rsidRPr="00E16B4E">
        <w:rPr>
          <w:rFonts w:cs="Arial"/>
          <w:szCs w:val="22"/>
          <w:lang w:val="en-US"/>
        </w:rPr>
        <w:t>CONTACT</w:t>
      </w:r>
      <w:r w:rsidRPr="00E16B4E">
        <w:rPr>
          <w:b/>
          <w:i/>
          <w:szCs w:val="22"/>
        </w:rPr>
        <w:t xml:space="preserve"> </w:t>
      </w:r>
      <w:r w:rsidRPr="00E16B4E">
        <w:rPr>
          <w:szCs w:val="22"/>
        </w:rPr>
        <w:t xml:space="preserve">без открытия счетов Отправителю. </w:t>
      </w:r>
    </w:p>
    <w:p w14:paraId="567ACDE6" w14:textId="77777777" w:rsidR="009C3105" w:rsidRPr="00E16B4E" w:rsidRDefault="009C3105" w:rsidP="0086641E">
      <w:pPr>
        <w:numPr>
          <w:ilvl w:val="1"/>
          <w:numId w:val="83"/>
        </w:numPr>
        <w:ind w:left="1145"/>
        <w:rPr>
          <w:szCs w:val="22"/>
        </w:rPr>
      </w:pPr>
      <w:r w:rsidRPr="00E16B4E">
        <w:rPr>
          <w:szCs w:val="22"/>
        </w:rPr>
        <w:t xml:space="preserve">Порядок оплаты услуг, размер комиссионного вознаграждения определяется Оператором Системы. </w:t>
      </w:r>
    </w:p>
    <w:p w14:paraId="4039E285" w14:textId="77777777" w:rsidR="009C3105" w:rsidRPr="00195C6D" w:rsidRDefault="009C3105" w:rsidP="0086641E">
      <w:pPr>
        <w:numPr>
          <w:ilvl w:val="1"/>
          <w:numId w:val="83"/>
        </w:numPr>
        <w:ind w:left="1145"/>
        <w:rPr>
          <w:szCs w:val="22"/>
        </w:rPr>
      </w:pPr>
      <w:r w:rsidRPr="00195C6D">
        <w:rPr>
          <w:szCs w:val="22"/>
        </w:rPr>
        <w:t xml:space="preserve">Допускается при условии согласования тарифов с Оператором Системы самостоятельное установление индивидуальных тарифов для Отправителей – физических лиц Участником – Отправителем в случаях использования при обслуживании Отправителей различных средств ДБО, банковских счетов, при привлечении БПА (БПС). </w:t>
      </w:r>
    </w:p>
    <w:p w14:paraId="07B3ECB9" w14:textId="77777777" w:rsidR="009C3105" w:rsidRPr="00CC21BF" w:rsidRDefault="009C3105" w:rsidP="0086641E">
      <w:pPr>
        <w:numPr>
          <w:ilvl w:val="1"/>
          <w:numId w:val="83"/>
        </w:numPr>
        <w:ind w:left="1145"/>
        <w:rPr>
          <w:szCs w:val="22"/>
        </w:rPr>
      </w:pPr>
      <w:r>
        <w:rPr>
          <w:szCs w:val="22"/>
        </w:rPr>
        <w:t xml:space="preserve">Тарифы для физических лиц указаны в </w:t>
      </w:r>
      <w:r>
        <w:t xml:space="preserve">Приложение №6 к настоящим Правилам. </w:t>
      </w:r>
      <w:r w:rsidRPr="00E16B4E">
        <w:t xml:space="preserve"> </w:t>
      </w:r>
      <w:r>
        <w:t>Дополнительно т</w:t>
      </w:r>
      <w:r w:rsidRPr="00E16B4E">
        <w:t>ариф</w:t>
      </w:r>
      <w:r>
        <w:t>ы</w:t>
      </w:r>
      <w:r w:rsidRPr="00E16B4E">
        <w:t xml:space="preserve"> для физических лиц, </w:t>
      </w:r>
      <w:r w:rsidRPr="00CC21BF">
        <w:rPr>
          <w:szCs w:val="22"/>
        </w:rPr>
        <w:t>а также информация об особенностях и существующих ограничениях при отправке/выдаче перевода</w:t>
      </w:r>
      <w:r w:rsidRPr="00E16B4E">
        <w:t xml:space="preserve"> </w:t>
      </w:r>
      <w:r w:rsidRPr="00CC21BF">
        <w:rPr>
          <w:szCs w:val="22"/>
        </w:rPr>
        <w:t xml:space="preserve">размещается на сайте по адресу </w:t>
      </w:r>
      <w:hyperlink r:id="rId16" w:history="1">
        <w:r w:rsidRPr="00CC21BF">
          <w:rPr>
            <w:rStyle w:val="a3"/>
            <w:color w:val="auto"/>
            <w:szCs w:val="22"/>
            <w:lang w:val="en-US"/>
          </w:rPr>
          <w:t>www</w:t>
        </w:r>
        <w:r w:rsidRPr="00CC21BF">
          <w:rPr>
            <w:rStyle w:val="a3"/>
            <w:color w:val="auto"/>
            <w:szCs w:val="22"/>
          </w:rPr>
          <w:t>.</w:t>
        </w:r>
        <w:r w:rsidRPr="00CC21BF">
          <w:rPr>
            <w:rStyle w:val="a3"/>
            <w:color w:val="auto"/>
            <w:szCs w:val="22"/>
            <w:lang w:val="en-US"/>
          </w:rPr>
          <w:t>contact</w:t>
        </w:r>
        <w:r w:rsidRPr="00CC21BF">
          <w:rPr>
            <w:rStyle w:val="a3"/>
            <w:color w:val="auto"/>
            <w:szCs w:val="22"/>
          </w:rPr>
          <w:t>-</w:t>
        </w:r>
        <w:r w:rsidRPr="00CC21BF">
          <w:rPr>
            <w:rStyle w:val="a3"/>
            <w:color w:val="auto"/>
            <w:szCs w:val="22"/>
            <w:lang w:val="en-US"/>
          </w:rPr>
          <w:t>sys</w:t>
        </w:r>
        <w:r w:rsidRPr="00CC21BF">
          <w:rPr>
            <w:rStyle w:val="a3"/>
            <w:color w:val="auto"/>
            <w:szCs w:val="22"/>
          </w:rPr>
          <w:t>.</w:t>
        </w:r>
        <w:r w:rsidRPr="00CC21BF">
          <w:rPr>
            <w:rStyle w:val="a3"/>
            <w:color w:val="auto"/>
            <w:szCs w:val="22"/>
            <w:lang w:val="en-US"/>
          </w:rPr>
          <w:t>com</w:t>
        </w:r>
      </w:hyperlink>
      <w:r w:rsidRPr="00CC21BF">
        <w:rPr>
          <w:szCs w:val="22"/>
        </w:rPr>
        <w:t xml:space="preserve">. </w:t>
      </w:r>
    </w:p>
    <w:p w14:paraId="1C8D37F8" w14:textId="77777777" w:rsidR="009C3105" w:rsidRPr="00175725" w:rsidRDefault="009C3105" w:rsidP="0086641E">
      <w:pPr>
        <w:numPr>
          <w:ilvl w:val="1"/>
          <w:numId w:val="83"/>
        </w:numPr>
        <w:ind w:left="1145"/>
        <w:rPr>
          <w:szCs w:val="22"/>
        </w:rPr>
      </w:pPr>
      <w:r w:rsidRPr="00175725">
        <w:rPr>
          <w:szCs w:val="22"/>
        </w:rPr>
        <w:t>Тарифы для физических лиц, а также самостоятельно установленные в соответствии с подпунктом 7.3</w:t>
      </w:r>
      <w:r w:rsidRPr="0089035C">
        <w:rPr>
          <w:szCs w:val="22"/>
        </w:rPr>
        <w:t xml:space="preserve"> </w:t>
      </w:r>
      <w:r w:rsidRPr="00E16B4E">
        <w:rPr>
          <w:szCs w:val="22"/>
        </w:rPr>
        <w:t>настоящего пункта</w:t>
      </w:r>
      <w:r w:rsidRPr="00175725">
        <w:rPr>
          <w:szCs w:val="22"/>
        </w:rPr>
        <w:t xml:space="preserve"> тарифы Участника доводятся до клиентов, обслуживаемых Участником (в том числе его БПА/БПС), в порядке, устанавливаемом Участником.</w:t>
      </w:r>
    </w:p>
    <w:p w14:paraId="70A8F8DC" w14:textId="77777777" w:rsidR="009C3105" w:rsidRPr="00E16B4E" w:rsidRDefault="009C3105" w:rsidP="0086641E">
      <w:pPr>
        <w:numPr>
          <w:ilvl w:val="1"/>
          <w:numId w:val="83"/>
        </w:numPr>
        <w:ind w:left="1145"/>
        <w:rPr>
          <w:szCs w:val="22"/>
        </w:rPr>
      </w:pPr>
      <w:r w:rsidRPr="00E16B4E">
        <w:rPr>
          <w:szCs w:val="22"/>
        </w:rPr>
        <w:t>В связи с наличием возможности варьирования комиссионного вознаграждения в соответствии с подпунктом 7.</w:t>
      </w:r>
      <w:r>
        <w:rPr>
          <w:szCs w:val="22"/>
        </w:rPr>
        <w:t>7</w:t>
      </w:r>
      <w:r w:rsidRPr="00E16B4E">
        <w:rPr>
          <w:szCs w:val="22"/>
        </w:rPr>
        <w:t xml:space="preserve"> настоящего пункта точный размер комиссионного вознаграждения доводится до сведения Отправителя в местах </w:t>
      </w:r>
      <w:r w:rsidRPr="00E667BA">
        <w:rPr>
          <w:szCs w:val="22"/>
        </w:rPr>
        <w:t>обслуживания клиентов Участников</w:t>
      </w:r>
      <w:r w:rsidRPr="00E16B4E">
        <w:rPr>
          <w:szCs w:val="22"/>
        </w:rPr>
        <w:t>, их БПА, БПС, на дисплеях терминалов самообслуживания, с помощью систем ДБО.</w:t>
      </w:r>
    </w:p>
    <w:p w14:paraId="1D6012F9" w14:textId="77777777" w:rsidR="009C3105" w:rsidRPr="00E16B4E" w:rsidRDefault="009C3105" w:rsidP="0086641E">
      <w:pPr>
        <w:numPr>
          <w:ilvl w:val="1"/>
          <w:numId w:val="83"/>
        </w:numPr>
        <w:ind w:left="1145"/>
        <w:rPr>
          <w:szCs w:val="22"/>
        </w:rPr>
      </w:pPr>
      <w:r w:rsidRPr="00E16B4E">
        <w:rPr>
          <w:szCs w:val="22"/>
        </w:rPr>
        <w:t>Общие принципы определения комиссионного вознаграждения:</w:t>
      </w:r>
    </w:p>
    <w:p w14:paraId="09C4A876" w14:textId="77777777" w:rsidR="009C3105" w:rsidRPr="00E16B4E" w:rsidRDefault="009C3105" w:rsidP="0086641E">
      <w:pPr>
        <w:keepLines/>
        <w:numPr>
          <w:ilvl w:val="0"/>
          <w:numId w:val="56"/>
        </w:numPr>
        <w:spacing w:after="60"/>
        <w:ind w:left="714" w:hanging="357"/>
        <w:rPr>
          <w:szCs w:val="22"/>
        </w:rPr>
      </w:pPr>
      <w:r w:rsidRPr="00E16B4E">
        <w:rPr>
          <w:szCs w:val="22"/>
        </w:rPr>
        <w:t>комиссия взимается сверх суммы перевода денежных средств;</w:t>
      </w:r>
    </w:p>
    <w:p w14:paraId="587F6DB7" w14:textId="77777777" w:rsidR="009C3105" w:rsidRPr="00E16B4E" w:rsidRDefault="009C3105" w:rsidP="0086641E">
      <w:pPr>
        <w:keepLines/>
        <w:numPr>
          <w:ilvl w:val="0"/>
          <w:numId w:val="56"/>
        </w:numPr>
        <w:spacing w:after="60"/>
        <w:ind w:left="714" w:hanging="357"/>
        <w:rPr>
          <w:szCs w:val="22"/>
        </w:rPr>
      </w:pPr>
      <w:r w:rsidRPr="00E16B4E">
        <w:rPr>
          <w:szCs w:val="22"/>
        </w:rPr>
        <w:t>комиссия может быть выражена:</w:t>
      </w:r>
    </w:p>
    <w:p w14:paraId="2BA0DDD3" w14:textId="77777777" w:rsidR="009C3105" w:rsidRPr="00E16B4E" w:rsidRDefault="009C3105" w:rsidP="0086641E">
      <w:pPr>
        <w:keepLines/>
        <w:numPr>
          <w:ilvl w:val="0"/>
          <w:numId w:val="57"/>
        </w:numPr>
        <w:spacing w:after="60"/>
        <w:ind w:left="714" w:hanging="174"/>
        <w:rPr>
          <w:szCs w:val="22"/>
        </w:rPr>
      </w:pPr>
      <w:r w:rsidRPr="00E16B4E">
        <w:rPr>
          <w:szCs w:val="22"/>
        </w:rPr>
        <w:t>в процентном отношении к сумме перевода;</w:t>
      </w:r>
    </w:p>
    <w:p w14:paraId="556AA10C" w14:textId="77777777" w:rsidR="009C3105" w:rsidRPr="00E16B4E" w:rsidRDefault="009C3105" w:rsidP="0086641E">
      <w:pPr>
        <w:keepLines/>
        <w:numPr>
          <w:ilvl w:val="0"/>
          <w:numId w:val="57"/>
        </w:numPr>
        <w:spacing w:after="60"/>
        <w:ind w:left="714" w:hanging="174"/>
        <w:rPr>
          <w:szCs w:val="22"/>
        </w:rPr>
      </w:pPr>
      <w:r w:rsidRPr="00E16B4E">
        <w:rPr>
          <w:szCs w:val="22"/>
        </w:rPr>
        <w:t>в процентном отношении к сумме перевода плюс фиксированная сумма;</w:t>
      </w:r>
    </w:p>
    <w:p w14:paraId="76B12871" w14:textId="77777777" w:rsidR="009C3105" w:rsidRPr="00E16B4E" w:rsidRDefault="009C3105" w:rsidP="0086641E">
      <w:pPr>
        <w:keepLines/>
        <w:numPr>
          <w:ilvl w:val="0"/>
          <w:numId w:val="57"/>
        </w:numPr>
        <w:spacing w:after="60"/>
        <w:ind w:left="714" w:hanging="174"/>
        <w:rPr>
          <w:rFonts w:cs="Arial"/>
          <w:szCs w:val="22"/>
        </w:rPr>
      </w:pPr>
      <w:r w:rsidRPr="00E16B4E">
        <w:rPr>
          <w:szCs w:val="22"/>
        </w:rPr>
        <w:t>в фиксированной сумме.</w:t>
      </w:r>
    </w:p>
    <w:p w14:paraId="05696426" w14:textId="77777777" w:rsidR="009C3105" w:rsidRPr="00E16B4E" w:rsidRDefault="009C3105" w:rsidP="0086641E">
      <w:pPr>
        <w:keepLines/>
        <w:numPr>
          <w:ilvl w:val="0"/>
          <w:numId w:val="58"/>
        </w:numPr>
        <w:tabs>
          <w:tab w:val="num" w:pos="720"/>
          <w:tab w:val="num" w:pos="786"/>
        </w:tabs>
        <w:spacing w:after="60"/>
        <w:ind w:left="714" w:hanging="357"/>
        <w:rPr>
          <w:szCs w:val="22"/>
        </w:rPr>
      </w:pPr>
      <w:r w:rsidRPr="00E16B4E">
        <w:rPr>
          <w:szCs w:val="22"/>
        </w:rPr>
        <w:t>размер комиссии может варьироваться, в том числе в зависимости:</w:t>
      </w:r>
    </w:p>
    <w:p w14:paraId="3733CB44" w14:textId="77777777" w:rsidR="009C3105" w:rsidRPr="00E16B4E" w:rsidRDefault="009C3105" w:rsidP="0086641E">
      <w:pPr>
        <w:keepLines/>
        <w:numPr>
          <w:ilvl w:val="1"/>
          <w:numId w:val="55"/>
        </w:numPr>
        <w:tabs>
          <w:tab w:val="num" w:pos="720"/>
        </w:tabs>
        <w:spacing w:after="60"/>
        <w:ind w:left="714" w:hanging="174"/>
        <w:rPr>
          <w:szCs w:val="22"/>
        </w:rPr>
      </w:pPr>
      <w:r w:rsidRPr="00E16B4E">
        <w:rPr>
          <w:szCs w:val="22"/>
        </w:rPr>
        <w:t>от суммы перевода;</w:t>
      </w:r>
    </w:p>
    <w:p w14:paraId="5909B1CA" w14:textId="77777777" w:rsidR="009C3105" w:rsidRPr="00E16B4E" w:rsidRDefault="009C3105" w:rsidP="0086641E">
      <w:pPr>
        <w:keepLines/>
        <w:numPr>
          <w:ilvl w:val="1"/>
          <w:numId w:val="55"/>
        </w:numPr>
        <w:tabs>
          <w:tab w:val="num" w:pos="720"/>
        </w:tabs>
        <w:spacing w:after="60"/>
        <w:ind w:left="714" w:hanging="174"/>
        <w:rPr>
          <w:szCs w:val="22"/>
        </w:rPr>
      </w:pPr>
      <w:r w:rsidRPr="00E16B4E">
        <w:rPr>
          <w:szCs w:val="22"/>
        </w:rPr>
        <w:t>от используемых Отправителем средств осуществления перевода, в т</w:t>
      </w:r>
      <w:r>
        <w:rPr>
          <w:szCs w:val="22"/>
        </w:rPr>
        <w:t xml:space="preserve">ом </w:t>
      </w:r>
      <w:r w:rsidRPr="00E16B4E">
        <w:rPr>
          <w:szCs w:val="22"/>
        </w:rPr>
        <w:t>ч</w:t>
      </w:r>
      <w:r>
        <w:rPr>
          <w:szCs w:val="22"/>
        </w:rPr>
        <w:t>исле</w:t>
      </w:r>
      <w:r w:rsidRPr="00E16B4E">
        <w:rPr>
          <w:szCs w:val="22"/>
        </w:rPr>
        <w:t xml:space="preserve"> электронных средств платежа, и форм безналичных расчетов;</w:t>
      </w:r>
    </w:p>
    <w:p w14:paraId="63F6742A" w14:textId="77777777" w:rsidR="009C3105" w:rsidRPr="00E16B4E" w:rsidRDefault="009C3105" w:rsidP="0086641E">
      <w:pPr>
        <w:keepLines/>
        <w:numPr>
          <w:ilvl w:val="1"/>
          <w:numId w:val="55"/>
        </w:numPr>
        <w:tabs>
          <w:tab w:val="num" w:pos="720"/>
        </w:tabs>
        <w:spacing w:after="60"/>
        <w:ind w:left="714" w:hanging="174"/>
        <w:rPr>
          <w:szCs w:val="22"/>
        </w:rPr>
      </w:pPr>
      <w:r w:rsidRPr="00E16B4E">
        <w:rPr>
          <w:szCs w:val="22"/>
        </w:rPr>
        <w:t>от выбранного Отправителем места осуществления перевода: в офисах БПА, БПС, с использованием средств ДБО и т.п.;</w:t>
      </w:r>
    </w:p>
    <w:p w14:paraId="00D34AAD" w14:textId="77777777" w:rsidR="009C3105" w:rsidRPr="00E16B4E" w:rsidRDefault="009C3105" w:rsidP="0086641E">
      <w:pPr>
        <w:keepLines/>
        <w:numPr>
          <w:ilvl w:val="1"/>
          <w:numId w:val="55"/>
        </w:numPr>
        <w:tabs>
          <w:tab w:val="num" w:pos="720"/>
        </w:tabs>
        <w:spacing w:after="60"/>
        <w:ind w:left="714" w:hanging="174"/>
        <w:rPr>
          <w:szCs w:val="22"/>
        </w:rPr>
      </w:pPr>
      <w:r w:rsidRPr="00E16B4E">
        <w:rPr>
          <w:szCs w:val="22"/>
        </w:rPr>
        <w:t>от способа доставки перевода Получателю;</w:t>
      </w:r>
    </w:p>
    <w:p w14:paraId="44E4730A" w14:textId="77777777" w:rsidR="009C3105" w:rsidRPr="00E16B4E" w:rsidRDefault="009C3105" w:rsidP="0086641E">
      <w:pPr>
        <w:keepLines/>
        <w:numPr>
          <w:ilvl w:val="1"/>
          <w:numId w:val="55"/>
        </w:numPr>
        <w:tabs>
          <w:tab w:val="num" w:pos="720"/>
        </w:tabs>
        <w:spacing w:after="60"/>
        <w:ind w:left="714" w:hanging="174"/>
        <w:rPr>
          <w:rFonts w:cs="Arial"/>
          <w:szCs w:val="22"/>
        </w:rPr>
      </w:pPr>
      <w:r w:rsidRPr="00E16B4E">
        <w:rPr>
          <w:szCs w:val="22"/>
        </w:rPr>
        <w:t>от валюты перевода, доставляемой Получателю;</w:t>
      </w:r>
    </w:p>
    <w:p w14:paraId="0B1E1636" w14:textId="77777777" w:rsidR="009C3105" w:rsidRPr="00E16B4E" w:rsidRDefault="009C3105" w:rsidP="0086641E">
      <w:pPr>
        <w:keepLines/>
        <w:numPr>
          <w:ilvl w:val="1"/>
          <w:numId w:val="55"/>
        </w:numPr>
        <w:tabs>
          <w:tab w:val="num" w:pos="720"/>
        </w:tabs>
        <w:spacing w:after="60"/>
        <w:ind w:left="714" w:hanging="174"/>
        <w:rPr>
          <w:rFonts w:cs="Arial"/>
          <w:szCs w:val="22"/>
        </w:rPr>
      </w:pPr>
      <w:r w:rsidRPr="00E16B4E">
        <w:rPr>
          <w:szCs w:val="22"/>
        </w:rPr>
        <w:t>от наличия/отсутствия дополнительных сопутствующих переводу услуг;</w:t>
      </w:r>
    </w:p>
    <w:p w14:paraId="1C46D0D0" w14:textId="77777777" w:rsidR="009C3105" w:rsidRPr="00E16B4E" w:rsidRDefault="009C3105" w:rsidP="0086641E">
      <w:pPr>
        <w:keepLines/>
        <w:numPr>
          <w:ilvl w:val="1"/>
          <w:numId w:val="55"/>
        </w:numPr>
        <w:tabs>
          <w:tab w:val="num" w:pos="720"/>
        </w:tabs>
        <w:ind w:left="720" w:hanging="174"/>
        <w:rPr>
          <w:rFonts w:cs="Arial"/>
          <w:szCs w:val="22"/>
        </w:rPr>
      </w:pPr>
      <w:r w:rsidRPr="00E16B4E">
        <w:rPr>
          <w:szCs w:val="22"/>
        </w:rPr>
        <w:t>от наличия/отсутствия посредников в переводе,</w:t>
      </w:r>
    </w:p>
    <w:p w14:paraId="63C58211" w14:textId="77777777" w:rsidR="009C3105" w:rsidRPr="00E16B4E" w:rsidRDefault="009C3105" w:rsidP="0086641E">
      <w:pPr>
        <w:keepLines/>
        <w:numPr>
          <w:ilvl w:val="0"/>
          <w:numId w:val="56"/>
        </w:numPr>
        <w:spacing w:after="60"/>
        <w:ind w:left="714" w:hanging="357"/>
        <w:rPr>
          <w:szCs w:val="22"/>
        </w:rPr>
      </w:pPr>
      <w:r w:rsidRPr="00E16B4E">
        <w:rPr>
          <w:szCs w:val="22"/>
        </w:rPr>
        <w:t>сумма комиссии округляется по правилам, установленным Оператором Системы*.</w:t>
      </w:r>
    </w:p>
    <w:p w14:paraId="2B1BC375" w14:textId="77777777" w:rsidR="009C3105" w:rsidRPr="00E16B4E" w:rsidRDefault="009C3105" w:rsidP="009C3105">
      <w:pPr>
        <w:keepLines/>
        <w:spacing w:after="60"/>
        <w:rPr>
          <w:rFonts w:cs="Arial"/>
          <w:i/>
          <w:szCs w:val="22"/>
        </w:rPr>
      </w:pPr>
      <w:r w:rsidRPr="00E16B4E">
        <w:rPr>
          <w:i/>
          <w:szCs w:val="22"/>
        </w:rPr>
        <w:t xml:space="preserve">*Участники имеют </w:t>
      </w:r>
      <w:r w:rsidRPr="00E16B4E">
        <w:rPr>
          <w:rFonts w:cs="Arial"/>
          <w:i/>
          <w:szCs w:val="22"/>
        </w:rPr>
        <w:t>право установить индивидуальные правила округления в связи с особенностями налично-денежного обращения страны своего местонахождения (за исключением Участников – резидентов РФ).</w:t>
      </w:r>
    </w:p>
    <w:p w14:paraId="63262DF4" w14:textId="77777777" w:rsidR="009C3105" w:rsidRPr="00E16B4E" w:rsidRDefault="009C3105" w:rsidP="009C3105">
      <w:pPr>
        <w:keepLines/>
        <w:spacing w:after="60"/>
        <w:rPr>
          <w:rFonts w:cs="Arial"/>
          <w:i/>
          <w:szCs w:val="22"/>
        </w:rPr>
      </w:pPr>
      <w:r w:rsidRPr="00E16B4E">
        <w:rPr>
          <w:szCs w:val="22"/>
        </w:rPr>
        <w:t>Валюта взимания комиссии определяется Участником самостоятельно.</w:t>
      </w:r>
    </w:p>
    <w:p w14:paraId="4ABDCA4C" w14:textId="77777777" w:rsidR="009C3105" w:rsidRPr="00017DDE" w:rsidRDefault="009C3105" w:rsidP="0086641E">
      <w:pPr>
        <w:pStyle w:val="aff"/>
        <w:numPr>
          <w:ilvl w:val="0"/>
          <w:numId w:val="27"/>
        </w:numPr>
        <w:rPr>
          <w:szCs w:val="22"/>
        </w:rPr>
      </w:pPr>
      <w:r w:rsidRPr="00E16B4E">
        <w:lastRenderedPageBreak/>
        <w:t>Оператор Системы имеет право устанавливать обменный курс, применяемый в Системе при осуществлении расчетов, как с Участниками Системы, так и с клиентами</w:t>
      </w:r>
      <w:r w:rsidR="00E81331">
        <w:t>. Обменный курс устанавливается</w:t>
      </w:r>
      <w:r w:rsidR="006673A3">
        <w:t>, в том числе</w:t>
      </w:r>
      <w:r w:rsidRPr="00E16B4E">
        <w:t xml:space="preserve"> по переводам денежных средств при различии валюты, предоставленной Отправителем – физическим лицом, и валюты переводимых и/или выплачиваемых денежных средств</w:t>
      </w:r>
      <w:r w:rsidR="00E81331" w:rsidRPr="00E81331">
        <w:t>,</w:t>
      </w:r>
      <w:r w:rsidR="00E81331">
        <w:t xml:space="preserve"> а также</w:t>
      </w:r>
      <w:r w:rsidR="00E81331" w:rsidRPr="00E81331">
        <w:t xml:space="preserve"> </w:t>
      </w:r>
      <w:r w:rsidR="00E81331">
        <w:t>при осуществлении</w:t>
      </w:r>
      <w:r w:rsidR="00E81331" w:rsidRPr="00E81331">
        <w:t xml:space="preserve"> иных </w:t>
      </w:r>
      <w:r w:rsidR="00E81331">
        <w:t xml:space="preserve">операций, устанавливаемых Оператором Системы, порядок и условия совершения которых предполагают осуществление расчетов </w:t>
      </w:r>
      <w:r w:rsidR="00AE7708">
        <w:t>с использованием различных</w:t>
      </w:r>
      <w:r w:rsidR="00E81331">
        <w:t xml:space="preserve"> валют</w:t>
      </w:r>
      <w:r w:rsidRPr="00E16B4E">
        <w:t xml:space="preserve">. </w:t>
      </w:r>
      <w:r>
        <w:t xml:space="preserve">Курс </w:t>
      </w:r>
      <w:r w:rsidRPr="00E16B4E">
        <w:t xml:space="preserve">фиксируется в ПО </w:t>
      </w:r>
      <w:r w:rsidRPr="00017DDE">
        <w:rPr>
          <w:lang w:val="en-US"/>
        </w:rPr>
        <w:t>CONTACT</w:t>
      </w:r>
      <w:r w:rsidR="00E81331">
        <w:t>. Курс или информация об осуществлении расчетов в валюте, отличной от валюты перевода</w:t>
      </w:r>
      <w:r w:rsidR="00AE7708">
        <w:t>, валюты выплаты</w:t>
      </w:r>
      <w:r>
        <w:t xml:space="preserve">, </w:t>
      </w:r>
      <w:r w:rsidRPr="00017DDE">
        <w:rPr>
          <w:szCs w:val="22"/>
        </w:rPr>
        <w:t>доводится до сведения Отправителя в местах обслуживания клиентов Участников, их БПА, БПС, на дисплеях терминалов самообслуживания, с помощью систем ДБО.</w:t>
      </w:r>
    </w:p>
    <w:p w14:paraId="6E06AB96" w14:textId="77777777" w:rsidR="009C3105" w:rsidRDefault="009C3105" w:rsidP="009C3105">
      <w:pPr>
        <w:pStyle w:val="aff"/>
        <w:ind w:left="375" w:firstLine="0"/>
      </w:pPr>
    </w:p>
    <w:p w14:paraId="10F17B80" w14:textId="77777777" w:rsidR="009C3105" w:rsidRPr="00E16B4E" w:rsidRDefault="000D24CC" w:rsidP="0086641E">
      <w:pPr>
        <w:pStyle w:val="2"/>
        <w:keepLines w:val="0"/>
        <w:pageBreakBefore w:val="0"/>
        <w:numPr>
          <w:ilvl w:val="1"/>
          <w:numId w:val="85"/>
        </w:numPr>
        <w:tabs>
          <w:tab w:val="left" w:pos="709"/>
        </w:tabs>
        <w:spacing w:before="0"/>
        <w:ind w:left="709" w:hanging="709"/>
      </w:pPr>
      <w:bookmarkStart w:id="38" w:name="_Toc279571190"/>
      <w:bookmarkStart w:id="39" w:name="_Toc466387971"/>
      <w:bookmarkStart w:id="40" w:name="_Toc46491128"/>
      <w:r>
        <w:t xml:space="preserve">Обеспечение </w:t>
      </w:r>
      <w:r w:rsidR="00177BBE">
        <w:t xml:space="preserve">бесперебойности функционирования </w:t>
      </w:r>
      <w:r w:rsidR="009C3105" w:rsidRPr="00E16B4E">
        <w:t>Системы</w:t>
      </w:r>
      <w:r w:rsidR="002B20D0">
        <w:t>, включая</w:t>
      </w:r>
      <w:r w:rsidR="009C3105" w:rsidRPr="00E16B4E">
        <w:t xml:space="preserve"> систем</w:t>
      </w:r>
      <w:r w:rsidR="002B20D0">
        <w:t>у</w:t>
      </w:r>
      <w:r w:rsidR="009C3105" w:rsidRPr="00E16B4E">
        <w:t xml:space="preserve"> управления рисками</w:t>
      </w:r>
      <w:bookmarkEnd w:id="34"/>
      <w:bookmarkEnd w:id="38"/>
      <w:bookmarkEnd w:id="39"/>
      <w:bookmarkEnd w:id="40"/>
    </w:p>
    <w:p w14:paraId="1B1BA775" w14:textId="77777777" w:rsidR="00177BBE" w:rsidRDefault="007272F4" w:rsidP="004B58B6">
      <w:pPr>
        <w:pStyle w:val="3"/>
      </w:pPr>
      <w:bookmarkStart w:id="41" w:name="_Toc46491129"/>
      <w:bookmarkStart w:id="42" w:name="_Toc466387972"/>
      <w:r>
        <w:t>Общие положения о</w:t>
      </w:r>
      <w:r w:rsidR="00177BBE">
        <w:t xml:space="preserve"> бесперебойности функционирования Системы</w:t>
      </w:r>
      <w:bookmarkEnd w:id="41"/>
    </w:p>
    <w:p w14:paraId="0EF3F1B3" w14:textId="77777777" w:rsidR="00E12016" w:rsidRDefault="00177BBE" w:rsidP="0086641E">
      <w:pPr>
        <w:pStyle w:val="aff"/>
        <w:numPr>
          <w:ilvl w:val="2"/>
          <w:numId w:val="55"/>
        </w:numPr>
        <w:autoSpaceDE w:val="0"/>
        <w:autoSpaceDN w:val="0"/>
        <w:adjustRightInd w:val="0"/>
        <w:spacing w:after="0"/>
        <w:rPr>
          <w:rFonts w:eastAsiaTheme="minorHAnsi" w:cs="Arial"/>
          <w:szCs w:val="22"/>
          <w:lang w:eastAsia="en-US"/>
        </w:rPr>
      </w:pPr>
      <w:r>
        <w:rPr>
          <w:rFonts w:eastAsiaTheme="minorHAnsi" w:cs="Arial"/>
          <w:szCs w:val="22"/>
          <w:lang w:eastAsia="en-US"/>
        </w:rPr>
        <w:t>Б</w:t>
      </w:r>
      <w:r w:rsidRPr="00177BBE">
        <w:rPr>
          <w:rFonts w:eastAsiaTheme="minorHAnsi" w:cs="Arial"/>
          <w:szCs w:val="22"/>
          <w:lang w:eastAsia="en-US"/>
        </w:rPr>
        <w:t>есперебойност</w:t>
      </w:r>
      <w:r>
        <w:rPr>
          <w:rFonts w:eastAsiaTheme="minorHAnsi" w:cs="Arial"/>
          <w:szCs w:val="22"/>
          <w:lang w:eastAsia="en-US"/>
        </w:rPr>
        <w:t>ь</w:t>
      </w:r>
      <w:r w:rsidRPr="00177BBE">
        <w:rPr>
          <w:rFonts w:eastAsiaTheme="minorHAnsi" w:cs="Arial"/>
          <w:szCs w:val="22"/>
          <w:lang w:eastAsia="en-US"/>
        </w:rPr>
        <w:t xml:space="preserve"> функционирования </w:t>
      </w:r>
      <w:r>
        <w:rPr>
          <w:rFonts w:eastAsiaTheme="minorHAnsi" w:cs="Arial"/>
          <w:szCs w:val="22"/>
          <w:lang w:eastAsia="en-US"/>
        </w:rPr>
        <w:t>С</w:t>
      </w:r>
      <w:r w:rsidRPr="00177BBE">
        <w:rPr>
          <w:rFonts w:eastAsiaTheme="minorHAnsi" w:cs="Arial"/>
          <w:szCs w:val="22"/>
          <w:lang w:eastAsia="en-US"/>
        </w:rPr>
        <w:t>истемы (БФПС)</w:t>
      </w:r>
      <w:r>
        <w:rPr>
          <w:rFonts w:eastAsiaTheme="minorHAnsi" w:cs="Arial"/>
          <w:szCs w:val="22"/>
          <w:lang w:eastAsia="en-US"/>
        </w:rPr>
        <w:t xml:space="preserve"> </w:t>
      </w:r>
      <w:r w:rsidRPr="00177BBE">
        <w:rPr>
          <w:rFonts w:eastAsiaTheme="minorHAnsi" w:cs="Arial"/>
          <w:szCs w:val="22"/>
          <w:lang w:eastAsia="en-US"/>
        </w:rPr>
        <w:t>достигается при</w:t>
      </w:r>
      <w:r>
        <w:rPr>
          <w:rFonts w:eastAsiaTheme="minorHAnsi" w:cs="Arial"/>
          <w:szCs w:val="22"/>
          <w:lang w:eastAsia="en-US"/>
        </w:rPr>
        <w:t xml:space="preserve"> условии оказания У</w:t>
      </w:r>
      <w:r w:rsidRPr="00177BBE">
        <w:rPr>
          <w:rFonts w:eastAsiaTheme="minorHAnsi" w:cs="Arial"/>
          <w:szCs w:val="22"/>
          <w:lang w:eastAsia="en-US"/>
        </w:rPr>
        <w:t xml:space="preserve">частникам услуг платежной инфраструктуры (далее - УПИ) </w:t>
      </w:r>
      <w:r w:rsidR="006A30A4">
        <w:rPr>
          <w:rFonts w:eastAsiaTheme="minorHAnsi" w:cs="Arial"/>
          <w:szCs w:val="22"/>
          <w:lang w:eastAsia="en-US"/>
        </w:rPr>
        <w:t>согласно</w:t>
      </w:r>
      <w:r w:rsidRPr="00177BBE">
        <w:rPr>
          <w:rFonts w:eastAsiaTheme="minorHAnsi" w:cs="Arial"/>
          <w:szCs w:val="22"/>
          <w:lang w:eastAsia="en-US"/>
        </w:rPr>
        <w:t xml:space="preserve"> </w:t>
      </w:r>
      <w:r w:rsidR="00E12016" w:rsidRPr="00177BBE">
        <w:rPr>
          <w:rFonts w:eastAsiaTheme="minorHAnsi" w:cs="Arial"/>
          <w:szCs w:val="22"/>
          <w:lang w:eastAsia="en-US"/>
        </w:rPr>
        <w:t>требования</w:t>
      </w:r>
      <w:r w:rsidR="00E12016">
        <w:rPr>
          <w:rFonts w:eastAsiaTheme="minorHAnsi" w:cs="Arial"/>
          <w:szCs w:val="22"/>
          <w:lang w:eastAsia="en-US"/>
        </w:rPr>
        <w:t>м</w:t>
      </w:r>
      <w:r w:rsidR="00E12016" w:rsidRPr="00177BBE">
        <w:rPr>
          <w:rFonts w:eastAsiaTheme="minorHAnsi" w:cs="Arial"/>
          <w:szCs w:val="22"/>
          <w:lang w:eastAsia="en-US"/>
        </w:rPr>
        <w:t xml:space="preserve"> к оказанию услуг</w:t>
      </w:r>
      <w:r w:rsidR="00E12016">
        <w:rPr>
          <w:rFonts w:eastAsiaTheme="minorHAnsi" w:cs="Arial"/>
          <w:szCs w:val="22"/>
          <w:lang w:eastAsia="en-US"/>
        </w:rPr>
        <w:t xml:space="preserve"> </w:t>
      </w:r>
      <w:r w:rsidR="00E12016" w:rsidRPr="00177BBE">
        <w:rPr>
          <w:rFonts w:eastAsiaTheme="minorHAnsi" w:cs="Arial"/>
          <w:szCs w:val="22"/>
          <w:lang w:eastAsia="en-US"/>
        </w:rPr>
        <w:t xml:space="preserve">и (или) восстановления оказания УПИ, соответствующего требованиям к оказанию услуг, </w:t>
      </w:r>
      <w:r w:rsidR="006A30A4">
        <w:rPr>
          <w:rFonts w:eastAsiaTheme="minorHAnsi" w:cs="Arial"/>
          <w:szCs w:val="22"/>
          <w:lang w:eastAsia="en-US"/>
        </w:rPr>
        <w:t xml:space="preserve">и </w:t>
      </w:r>
      <w:r w:rsidR="006A30A4" w:rsidRPr="00177BBE">
        <w:rPr>
          <w:rFonts w:eastAsiaTheme="minorHAnsi" w:cs="Arial"/>
          <w:szCs w:val="22"/>
          <w:lang w:eastAsia="en-US"/>
        </w:rPr>
        <w:t xml:space="preserve">восстановления оказания УПИ </w:t>
      </w:r>
      <w:r w:rsidR="006A30A4">
        <w:rPr>
          <w:rFonts w:eastAsiaTheme="minorHAnsi" w:cs="Arial"/>
          <w:szCs w:val="22"/>
          <w:lang w:eastAsia="en-US"/>
        </w:rPr>
        <w:t>в случае приостановления их оказания в течение периодов времени</w:t>
      </w:r>
      <w:r w:rsidR="00E12016" w:rsidRPr="00177BBE">
        <w:rPr>
          <w:rFonts w:eastAsiaTheme="minorHAnsi" w:cs="Arial"/>
          <w:szCs w:val="22"/>
          <w:lang w:eastAsia="en-US"/>
        </w:rPr>
        <w:t xml:space="preserve">, установленных </w:t>
      </w:r>
      <w:r w:rsidR="00E12016">
        <w:rPr>
          <w:rFonts w:eastAsiaTheme="minorHAnsi" w:cs="Arial"/>
          <w:szCs w:val="22"/>
          <w:lang w:eastAsia="en-US"/>
        </w:rPr>
        <w:t>в Правилах С</w:t>
      </w:r>
      <w:r w:rsidR="00E12016" w:rsidRPr="00177BBE">
        <w:rPr>
          <w:rFonts w:eastAsiaTheme="minorHAnsi" w:cs="Arial"/>
          <w:szCs w:val="22"/>
          <w:lang w:eastAsia="en-US"/>
        </w:rPr>
        <w:t>истемы</w:t>
      </w:r>
      <w:r w:rsidR="00E12016">
        <w:rPr>
          <w:rFonts w:eastAsiaTheme="minorHAnsi" w:cs="Arial"/>
          <w:szCs w:val="22"/>
          <w:lang w:eastAsia="en-US"/>
        </w:rPr>
        <w:t>.</w:t>
      </w:r>
    </w:p>
    <w:p w14:paraId="3F8C0A5D" w14:textId="77777777" w:rsidR="00177BBE" w:rsidRPr="00177BBE" w:rsidRDefault="00E12016" w:rsidP="0086641E">
      <w:pPr>
        <w:pStyle w:val="aff"/>
        <w:numPr>
          <w:ilvl w:val="2"/>
          <w:numId w:val="55"/>
        </w:numPr>
        <w:autoSpaceDE w:val="0"/>
        <w:autoSpaceDN w:val="0"/>
        <w:adjustRightInd w:val="0"/>
        <w:spacing w:after="0"/>
        <w:rPr>
          <w:rFonts w:eastAsiaTheme="minorHAnsi" w:cs="Arial"/>
          <w:szCs w:val="22"/>
          <w:lang w:eastAsia="en-US"/>
        </w:rPr>
      </w:pPr>
      <w:r>
        <w:rPr>
          <w:rFonts w:eastAsiaTheme="minorHAnsi" w:cs="Arial"/>
          <w:szCs w:val="22"/>
          <w:lang w:eastAsia="en-US"/>
        </w:rPr>
        <w:t xml:space="preserve">Требования к оказанию услуг соответствуют </w:t>
      </w:r>
      <w:r w:rsidR="00177BBE" w:rsidRPr="00177BBE">
        <w:rPr>
          <w:rFonts w:eastAsiaTheme="minorHAnsi" w:cs="Arial"/>
          <w:szCs w:val="22"/>
          <w:lang w:eastAsia="en-US"/>
        </w:rPr>
        <w:t xml:space="preserve">требованиям </w:t>
      </w:r>
      <w:r w:rsidR="006A30A4">
        <w:rPr>
          <w:rFonts w:eastAsiaTheme="minorHAnsi" w:cs="Arial"/>
          <w:szCs w:val="22"/>
          <w:lang w:eastAsia="en-US"/>
        </w:rPr>
        <w:t>Федерального з</w:t>
      </w:r>
      <w:r w:rsidRPr="00E16B4E">
        <w:rPr>
          <w:rFonts w:cs="Arial"/>
          <w:szCs w:val="22"/>
        </w:rPr>
        <w:t>акона №161-ФЗ от 27.06.2011 года «О национальной платежной системе»</w:t>
      </w:r>
      <w:r>
        <w:rPr>
          <w:rFonts w:cs="Arial"/>
          <w:szCs w:val="22"/>
        </w:rPr>
        <w:t xml:space="preserve"> </w:t>
      </w:r>
      <w:r w:rsidR="00177BBE" w:rsidRPr="00177BBE">
        <w:rPr>
          <w:rFonts w:eastAsiaTheme="minorHAnsi" w:cs="Arial"/>
          <w:szCs w:val="22"/>
          <w:lang w:eastAsia="en-US"/>
        </w:rPr>
        <w:t xml:space="preserve">и принятых в соответствии с ним нормативных актов Банка России, а также положениям </w:t>
      </w:r>
      <w:r>
        <w:rPr>
          <w:rFonts w:eastAsiaTheme="minorHAnsi" w:cs="Arial"/>
          <w:szCs w:val="22"/>
          <w:lang w:eastAsia="en-US"/>
        </w:rPr>
        <w:br/>
        <w:t>П</w:t>
      </w:r>
      <w:r w:rsidR="00177BBE" w:rsidRPr="00177BBE">
        <w:rPr>
          <w:rFonts w:eastAsiaTheme="minorHAnsi" w:cs="Arial"/>
          <w:szCs w:val="22"/>
          <w:lang w:eastAsia="en-US"/>
        </w:rPr>
        <w:t xml:space="preserve">равил </w:t>
      </w:r>
      <w:r>
        <w:rPr>
          <w:rFonts w:eastAsiaTheme="minorHAnsi" w:cs="Arial"/>
          <w:szCs w:val="22"/>
          <w:lang w:eastAsia="en-US"/>
        </w:rPr>
        <w:t>С</w:t>
      </w:r>
      <w:r w:rsidR="00177BBE" w:rsidRPr="00177BBE">
        <w:rPr>
          <w:rFonts w:eastAsiaTheme="minorHAnsi" w:cs="Arial"/>
          <w:szCs w:val="22"/>
          <w:lang w:eastAsia="en-US"/>
        </w:rPr>
        <w:t>истемы.</w:t>
      </w:r>
    </w:p>
    <w:p w14:paraId="7A765D4F" w14:textId="77777777" w:rsidR="00177BBE" w:rsidRPr="003B485F" w:rsidRDefault="00177BBE" w:rsidP="0086641E">
      <w:pPr>
        <w:pStyle w:val="aff"/>
        <w:numPr>
          <w:ilvl w:val="2"/>
          <w:numId w:val="55"/>
        </w:numPr>
        <w:autoSpaceDE w:val="0"/>
        <w:autoSpaceDN w:val="0"/>
        <w:adjustRightInd w:val="0"/>
        <w:spacing w:before="220" w:after="0"/>
        <w:rPr>
          <w:rFonts w:eastAsiaTheme="minorHAnsi" w:cs="Arial"/>
          <w:szCs w:val="22"/>
          <w:lang w:eastAsia="en-US"/>
        </w:rPr>
      </w:pPr>
      <w:r w:rsidRPr="003B485F">
        <w:rPr>
          <w:rFonts w:eastAsiaTheme="minorHAnsi" w:cs="Arial"/>
          <w:szCs w:val="22"/>
          <w:lang w:eastAsia="en-US"/>
        </w:rPr>
        <w:t xml:space="preserve">Оператор </w:t>
      </w:r>
      <w:r w:rsidR="00C952FE">
        <w:rPr>
          <w:rFonts w:eastAsiaTheme="minorHAnsi" w:cs="Arial"/>
          <w:szCs w:val="22"/>
          <w:lang w:eastAsia="en-US"/>
        </w:rPr>
        <w:t>С</w:t>
      </w:r>
      <w:r w:rsidRPr="003B485F">
        <w:rPr>
          <w:rFonts w:eastAsiaTheme="minorHAnsi" w:cs="Arial"/>
          <w:szCs w:val="22"/>
          <w:lang w:eastAsia="en-US"/>
        </w:rPr>
        <w:t>истемы обеспечива</w:t>
      </w:r>
      <w:r w:rsidR="00C952FE">
        <w:rPr>
          <w:rFonts w:eastAsiaTheme="minorHAnsi" w:cs="Arial"/>
          <w:szCs w:val="22"/>
          <w:lang w:eastAsia="en-US"/>
        </w:rPr>
        <w:t>е</w:t>
      </w:r>
      <w:r w:rsidRPr="003B485F">
        <w:rPr>
          <w:rFonts w:eastAsiaTheme="minorHAnsi" w:cs="Arial"/>
          <w:szCs w:val="22"/>
          <w:lang w:eastAsia="en-US"/>
        </w:rPr>
        <w:t xml:space="preserve">т БФПС путем осуществления скоординированной с операторами УПИ и </w:t>
      </w:r>
      <w:r w:rsidR="00C952FE">
        <w:rPr>
          <w:rFonts w:eastAsiaTheme="minorHAnsi" w:cs="Arial"/>
          <w:szCs w:val="22"/>
          <w:lang w:eastAsia="en-US"/>
        </w:rPr>
        <w:t>У</w:t>
      </w:r>
      <w:r w:rsidRPr="003B485F">
        <w:rPr>
          <w:rFonts w:eastAsiaTheme="minorHAnsi" w:cs="Arial"/>
          <w:szCs w:val="22"/>
          <w:lang w:eastAsia="en-US"/>
        </w:rPr>
        <w:t>частниками деятельности:</w:t>
      </w:r>
    </w:p>
    <w:p w14:paraId="29E6A380" w14:textId="77777777" w:rsidR="00062BA4" w:rsidRPr="003B485F" w:rsidRDefault="00177BBE" w:rsidP="0086641E">
      <w:pPr>
        <w:keepLines/>
        <w:numPr>
          <w:ilvl w:val="0"/>
          <w:numId w:val="58"/>
        </w:numPr>
        <w:tabs>
          <w:tab w:val="num" w:pos="720"/>
          <w:tab w:val="num" w:pos="786"/>
        </w:tabs>
        <w:spacing w:after="60"/>
        <w:ind w:left="714" w:hanging="357"/>
        <w:rPr>
          <w:szCs w:val="22"/>
        </w:rPr>
      </w:pPr>
      <w:r w:rsidRPr="003B485F">
        <w:rPr>
          <w:szCs w:val="22"/>
        </w:rPr>
        <w:t xml:space="preserve">по </w:t>
      </w:r>
      <w:r w:rsidR="00C952FE" w:rsidRPr="003B485F">
        <w:rPr>
          <w:szCs w:val="22"/>
        </w:rPr>
        <w:t xml:space="preserve">управлению рисками в Системе: </w:t>
      </w:r>
    </w:p>
    <w:p w14:paraId="101B2C76" w14:textId="77777777" w:rsidR="00062BA4" w:rsidRPr="003B485F" w:rsidRDefault="00062BA4" w:rsidP="0086641E">
      <w:pPr>
        <w:keepLines/>
        <w:numPr>
          <w:ilvl w:val="1"/>
          <w:numId w:val="55"/>
        </w:numPr>
        <w:tabs>
          <w:tab w:val="num" w:pos="720"/>
        </w:tabs>
        <w:spacing w:after="60"/>
        <w:ind w:left="714" w:hanging="174"/>
        <w:rPr>
          <w:szCs w:val="22"/>
        </w:rPr>
      </w:pPr>
      <w:r w:rsidRPr="003B485F">
        <w:rPr>
          <w:szCs w:val="22"/>
        </w:rPr>
        <w:t xml:space="preserve">по </w:t>
      </w:r>
      <w:r w:rsidR="00177BBE" w:rsidRPr="003B485F">
        <w:rPr>
          <w:szCs w:val="22"/>
        </w:rPr>
        <w:t>организаци</w:t>
      </w:r>
      <w:r w:rsidRPr="003B485F">
        <w:rPr>
          <w:szCs w:val="22"/>
        </w:rPr>
        <w:t>и</w:t>
      </w:r>
      <w:r w:rsidR="00177BBE" w:rsidRPr="003B485F">
        <w:rPr>
          <w:szCs w:val="22"/>
        </w:rPr>
        <w:t xml:space="preserve"> системы управления рисками в </w:t>
      </w:r>
      <w:r w:rsidR="00C952FE" w:rsidRPr="003B485F">
        <w:rPr>
          <w:szCs w:val="22"/>
        </w:rPr>
        <w:t>С</w:t>
      </w:r>
      <w:r w:rsidR="00177BBE" w:rsidRPr="003B485F">
        <w:rPr>
          <w:szCs w:val="22"/>
        </w:rPr>
        <w:t xml:space="preserve">истеме, </w:t>
      </w:r>
    </w:p>
    <w:p w14:paraId="7D855EDD" w14:textId="77777777" w:rsidR="00177BBE" w:rsidRPr="003B485F" w:rsidRDefault="00062BA4" w:rsidP="0086641E">
      <w:pPr>
        <w:keepLines/>
        <w:numPr>
          <w:ilvl w:val="1"/>
          <w:numId w:val="55"/>
        </w:numPr>
        <w:tabs>
          <w:tab w:val="num" w:pos="720"/>
        </w:tabs>
        <w:spacing w:after="60"/>
        <w:ind w:left="714" w:hanging="174"/>
        <w:rPr>
          <w:szCs w:val="22"/>
        </w:rPr>
      </w:pPr>
      <w:r w:rsidRPr="003B485F">
        <w:rPr>
          <w:szCs w:val="22"/>
        </w:rPr>
        <w:t xml:space="preserve">по </w:t>
      </w:r>
      <w:r w:rsidR="00177BBE" w:rsidRPr="003B485F">
        <w:rPr>
          <w:szCs w:val="22"/>
        </w:rPr>
        <w:t>оценк</w:t>
      </w:r>
      <w:r w:rsidRPr="003B485F">
        <w:rPr>
          <w:szCs w:val="22"/>
        </w:rPr>
        <w:t>е</w:t>
      </w:r>
      <w:r w:rsidR="00177BBE" w:rsidRPr="003B485F">
        <w:rPr>
          <w:szCs w:val="22"/>
        </w:rPr>
        <w:t xml:space="preserve"> и управлени</w:t>
      </w:r>
      <w:r w:rsidRPr="003B485F">
        <w:rPr>
          <w:szCs w:val="22"/>
        </w:rPr>
        <w:t>ю</w:t>
      </w:r>
      <w:r w:rsidR="00177BBE" w:rsidRPr="003B485F">
        <w:rPr>
          <w:szCs w:val="22"/>
        </w:rPr>
        <w:t xml:space="preserve"> рисками в </w:t>
      </w:r>
      <w:r w:rsidR="00C952FE" w:rsidRPr="003B485F">
        <w:rPr>
          <w:szCs w:val="22"/>
        </w:rPr>
        <w:t>С</w:t>
      </w:r>
      <w:r w:rsidR="00177BBE" w:rsidRPr="003B485F">
        <w:rPr>
          <w:szCs w:val="22"/>
        </w:rPr>
        <w:t>истеме;</w:t>
      </w:r>
    </w:p>
    <w:p w14:paraId="009546BD" w14:textId="77777777" w:rsidR="00CF0941" w:rsidRPr="003B485F" w:rsidRDefault="00C952FE" w:rsidP="0086641E">
      <w:pPr>
        <w:keepLines/>
        <w:numPr>
          <w:ilvl w:val="0"/>
          <w:numId w:val="58"/>
        </w:numPr>
        <w:tabs>
          <w:tab w:val="num" w:pos="720"/>
          <w:tab w:val="num" w:pos="786"/>
        </w:tabs>
        <w:spacing w:after="60"/>
        <w:ind w:left="714" w:hanging="357"/>
        <w:rPr>
          <w:rFonts w:eastAsiaTheme="minorHAnsi" w:cs="Arial"/>
          <w:szCs w:val="22"/>
          <w:lang w:eastAsia="en-US"/>
        </w:rPr>
      </w:pPr>
      <w:r w:rsidRPr="003B485F">
        <w:rPr>
          <w:szCs w:val="22"/>
        </w:rPr>
        <w:t xml:space="preserve">по управлению непрерывностью функционирования Системы: </w:t>
      </w:r>
    </w:p>
    <w:p w14:paraId="79C77D46" w14:textId="77777777" w:rsidR="00CF0941" w:rsidRDefault="00177BBE" w:rsidP="0086641E">
      <w:pPr>
        <w:keepLines/>
        <w:numPr>
          <w:ilvl w:val="1"/>
          <w:numId w:val="55"/>
        </w:numPr>
        <w:tabs>
          <w:tab w:val="num" w:pos="720"/>
        </w:tabs>
        <w:spacing w:after="60"/>
        <w:ind w:left="714" w:hanging="174"/>
        <w:rPr>
          <w:szCs w:val="22"/>
        </w:rPr>
      </w:pPr>
      <w:r w:rsidRPr="003B485F">
        <w:rPr>
          <w:szCs w:val="22"/>
        </w:rPr>
        <w:t>по выявлению оказания УПИ, не соответствующего</w:t>
      </w:r>
      <w:r w:rsidR="00840A13">
        <w:rPr>
          <w:szCs w:val="22"/>
        </w:rPr>
        <w:t xml:space="preserve"> требованиям к оказанию услуг;</w:t>
      </w:r>
    </w:p>
    <w:p w14:paraId="751DE49B" w14:textId="77777777" w:rsidR="007272F4" w:rsidRPr="00840A13" w:rsidRDefault="00177BBE" w:rsidP="0086641E">
      <w:pPr>
        <w:keepLines/>
        <w:numPr>
          <w:ilvl w:val="1"/>
          <w:numId w:val="55"/>
        </w:numPr>
        <w:tabs>
          <w:tab w:val="num" w:pos="720"/>
        </w:tabs>
        <w:spacing w:after="60"/>
        <w:ind w:left="714" w:hanging="174"/>
        <w:rPr>
          <w:szCs w:val="22"/>
        </w:rPr>
      </w:pPr>
      <w:r w:rsidRPr="003B485F">
        <w:rPr>
          <w:szCs w:val="22"/>
        </w:rPr>
        <w:t xml:space="preserve">обеспечению функционирования </w:t>
      </w:r>
      <w:r w:rsidR="00C952FE" w:rsidRPr="003B485F">
        <w:rPr>
          <w:szCs w:val="22"/>
        </w:rPr>
        <w:t>С</w:t>
      </w:r>
      <w:r w:rsidRPr="003B485F">
        <w:rPr>
          <w:szCs w:val="22"/>
        </w:rPr>
        <w:t>истемы</w:t>
      </w:r>
      <w:r w:rsidR="00840A13" w:rsidRPr="00840A13">
        <w:rPr>
          <w:szCs w:val="22"/>
        </w:rPr>
        <w:t xml:space="preserve"> </w:t>
      </w:r>
      <w:r w:rsidR="00840A13" w:rsidRPr="00840A13">
        <w:rPr>
          <w:rFonts w:eastAsiaTheme="minorHAnsi" w:cs="Arial"/>
          <w:szCs w:val="22"/>
          <w:lang w:eastAsia="en-US"/>
        </w:rPr>
        <w:t>в случае нарушения оказания УПИ, соответствующего требованиям к оказанию услуг</w:t>
      </w:r>
      <w:r w:rsidR="007272F4" w:rsidRPr="00840A13">
        <w:rPr>
          <w:szCs w:val="22"/>
        </w:rPr>
        <w:t>;</w:t>
      </w:r>
    </w:p>
    <w:p w14:paraId="16D8158F" w14:textId="77777777" w:rsidR="00177BBE" w:rsidRPr="003B485F" w:rsidRDefault="00177BBE" w:rsidP="0086641E">
      <w:pPr>
        <w:keepLines/>
        <w:numPr>
          <w:ilvl w:val="1"/>
          <w:numId w:val="55"/>
        </w:numPr>
        <w:tabs>
          <w:tab w:val="num" w:pos="720"/>
          <w:tab w:val="num" w:pos="786"/>
        </w:tabs>
        <w:spacing w:after="60"/>
        <w:ind w:left="714" w:hanging="174"/>
        <w:rPr>
          <w:szCs w:val="22"/>
        </w:rPr>
      </w:pPr>
      <w:r w:rsidRPr="003B485F">
        <w:rPr>
          <w:szCs w:val="22"/>
        </w:rPr>
        <w:t>восстановлению оказания УПИ, соответствующего требованиям к оказанию услуг, в</w:t>
      </w:r>
      <w:r w:rsidR="007272F4">
        <w:rPr>
          <w:szCs w:val="22"/>
        </w:rPr>
        <w:t xml:space="preserve"> том числе в</w:t>
      </w:r>
      <w:r w:rsidRPr="003B485F">
        <w:rPr>
          <w:szCs w:val="22"/>
        </w:rPr>
        <w:t xml:space="preserve"> течение периодов времени, установленных в </w:t>
      </w:r>
      <w:r w:rsidR="00CF0941">
        <w:rPr>
          <w:szCs w:val="22"/>
        </w:rPr>
        <w:t>П</w:t>
      </w:r>
      <w:r w:rsidRPr="003B485F">
        <w:rPr>
          <w:szCs w:val="22"/>
        </w:rPr>
        <w:t xml:space="preserve">равилах </w:t>
      </w:r>
      <w:r w:rsidR="00CF0941">
        <w:rPr>
          <w:szCs w:val="22"/>
        </w:rPr>
        <w:t>С</w:t>
      </w:r>
      <w:r w:rsidR="00CF0941" w:rsidRPr="00CF0941">
        <w:rPr>
          <w:szCs w:val="22"/>
        </w:rPr>
        <w:t>истемы</w:t>
      </w:r>
      <w:r w:rsidRPr="003B485F">
        <w:rPr>
          <w:szCs w:val="22"/>
        </w:rPr>
        <w:t>.</w:t>
      </w:r>
    </w:p>
    <w:p w14:paraId="7ABFBD2D" w14:textId="77777777" w:rsidR="00CF0941" w:rsidRPr="003B485F" w:rsidRDefault="00CF0941" w:rsidP="0086641E">
      <w:pPr>
        <w:pStyle w:val="aff"/>
        <w:numPr>
          <w:ilvl w:val="0"/>
          <w:numId w:val="89"/>
        </w:numPr>
        <w:autoSpaceDE w:val="0"/>
        <w:autoSpaceDN w:val="0"/>
        <w:adjustRightInd w:val="0"/>
        <w:spacing w:after="0"/>
        <w:rPr>
          <w:rFonts w:eastAsiaTheme="minorHAnsi" w:cs="Arial"/>
          <w:szCs w:val="22"/>
          <w:lang w:eastAsia="en-US"/>
        </w:rPr>
      </w:pPr>
      <w:r w:rsidRPr="0035157A">
        <w:rPr>
          <w:rFonts w:eastAsiaTheme="minorHAnsi" w:cs="Arial"/>
          <w:szCs w:val="22"/>
          <w:lang w:eastAsia="en-US"/>
        </w:rPr>
        <w:t>Порядок обеспечения БФПС определя</w:t>
      </w:r>
      <w:r w:rsidR="007272F4" w:rsidRPr="0035157A">
        <w:rPr>
          <w:rFonts w:eastAsiaTheme="minorHAnsi" w:cs="Arial"/>
          <w:szCs w:val="22"/>
          <w:lang w:eastAsia="en-US"/>
        </w:rPr>
        <w:t>ет</w:t>
      </w:r>
      <w:r w:rsidRPr="0035157A">
        <w:rPr>
          <w:rFonts w:eastAsiaTheme="minorHAnsi" w:cs="Arial"/>
          <w:szCs w:val="22"/>
          <w:lang w:eastAsia="en-US"/>
        </w:rPr>
        <w:t xml:space="preserve">ся в </w:t>
      </w:r>
      <w:r w:rsidR="006A30A4">
        <w:rPr>
          <w:rFonts w:eastAsiaTheme="minorHAnsi" w:cs="Arial"/>
          <w:szCs w:val="22"/>
          <w:lang w:eastAsia="en-US"/>
        </w:rPr>
        <w:t xml:space="preserve">настоящих </w:t>
      </w:r>
      <w:r w:rsidRPr="0035157A">
        <w:rPr>
          <w:rFonts w:eastAsiaTheme="minorHAnsi" w:cs="Arial"/>
          <w:szCs w:val="22"/>
          <w:lang w:eastAsia="en-US"/>
        </w:rPr>
        <w:t>Правилах Системы</w:t>
      </w:r>
      <w:r w:rsidR="0035157A" w:rsidRPr="0035157A">
        <w:rPr>
          <w:rFonts w:eastAsiaTheme="minorHAnsi" w:cs="Arial"/>
          <w:szCs w:val="22"/>
          <w:lang w:eastAsia="en-US"/>
        </w:rPr>
        <w:t xml:space="preserve"> </w:t>
      </w:r>
      <w:r w:rsidR="0035157A" w:rsidRPr="003B485F">
        <w:rPr>
          <w:szCs w:val="22"/>
        </w:rPr>
        <w:t xml:space="preserve">и </w:t>
      </w:r>
      <w:r w:rsidRPr="003B485F">
        <w:rPr>
          <w:szCs w:val="22"/>
        </w:rPr>
        <w:t>включает:</w:t>
      </w:r>
    </w:p>
    <w:p w14:paraId="28C96A53" w14:textId="77777777" w:rsidR="00CF0941" w:rsidRPr="003B485F" w:rsidRDefault="00CF0941" w:rsidP="0086641E">
      <w:pPr>
        <w:keepLines/>
        <w:numPr>
          <w:ilvl w:val="0"/>
          <w:numId w:val="58"/>
        </w:numPr>
        <w:tabs>
          <w:tab w:val="num" w:pos="720"/>
          <w:tab w:val="num" w:pos="786"/>
        </w:tabs>
        <w:spacing w:after="60"/>
        <w:ind w:left="714" w:hanging="357"/>
        <w:rPr>
          <w:szCs w:val="22"/>
        </w:rPr>
      </w:pPr>
      <w:r w:rsidRPr="0035157A">
        <w:rPr>
          <w:szCs w:val="22"/>
        </w:rPr>
        <w:t>у</w:t>
      </w:r>
      <w:r w:rsidRPr="003B485F">
        <w:rPr>
          <w:szCs w:val="22"/>
        </w:rPr>
        <w:t xml:space="preserve">правление рисками </w:t>
      </w:r>
      <w:r w:rsidR="00E81AAC">
        <w:rPr>
          <w:szCs w:val="22"/>
          <w:lang w:val="en-US"/>
        </w:rPr>
        <w:t>в</w:t>
      </w:r>
      <w:r w:rsidRPr="003B485F">
        <w:rPr>
          <w:szCs w:val="22"/>
        </w:rPr>
        <w:t xml:space="preserve"> Системе;</w:t>
      </w:r>
    </w:p>
    <w:p w14:paraId="5200B91C" w14:textId="77777777" w:rsidR="00CF0941" w:rsidRPr="00E81AAC" w:rsidRDefault="00CF0941" w:rsidP="0086641E">
      <w:pPr>
        <w:keepLines/>
        <w:numPr>
          <w:ilvl w:val="0"/>
          <w:numId w:val="58"/>
        </w:numPr>
        <w:tabs>
          <w:tab w:val="num" w:pos="720"/>
          <w:tab w:val="num" w:pos="786"/>
        </w:tabs>
        <w:spacing w:after="60"/>
        <w:ind w:left="714" w:hanging="357"/>
        <w:rPr>
          <w:szCs w:val="22"/>
        </w:rPr>
      </w:pPr>
      <w:r w:rsidRPr="0035157A">
        <w:rPr>
          <w:szCs w:val="22"/>
        </w:rPr>
        <w:t>управление непрерывностью функционирования Системы</w:t>
      </w:r>
      <w:r w:rsidRPr="00E81AAC">
        <w:rPr>
          <w:szCs w:val="22"/>
        </w:rPr>
        <w:t>;</w:t>
      </w:r>
    </w:p>
    <w:p w14:paraId="00CA418A" w14:textId="77777777" w:rsidR="00CF0941" w:rsidRPr="003B485F" w:rsidRDefault="00CF0941" w:rsidP="0086641E">
      <w:pPr>
        <w:keepLines/>
        <w:numPr>
          <w:ilvl w:val="0"/>
          <w:numId w:val="58"/>
        </w:numPr>
        <w:tabs>
          <w:tab w:val="num" w:pos="720"/>
          <w:tab w:val="num" w:pos="786"/>
        </w:tabs>
        <w:spacing w:after="60"/>
        <w:ind w:left="714" w:hanging="357"/>
        <w:rPr>
          <w:szCs w:val="22"/>
        </w:rPr>
      </w:pPr>
      <w:r>
        <w:rPr>
          <w:szCs w:val="22"/>
        </w:rPr>
        <w:t>организацию взаимодействия</w:t>
      </w:r>
      <w:r w:rsidR="000363C5">
        <w:rPr>
          <w:szCs w:val="22"/>
        </w:rPr>
        <w:t xml:space="preserve"> по обеспечению БФПС Субъектов Системы: Оператора Системы, Участников, операторов УПИ;</w:t>
      </w:r>
    </w:p>
    <w:p w14:paraId="6A4100DB" w14:textId="77777777" w:rsidR="00177BBE" w:rsidRPr="007272F4" w:rsidRDefault="007272F4" w:rsidP="0086641E">
      <w:pPr>
        <w:keepLines/>
        <w:numPr>
          <w:ilvl w:val="0"/>
          <w:numId w:val="58"/>
        </w:numPr>
        <w:tabs>
          <w:tab w:val="num" w:pos="720"/>
          <w:tab w:val="num" w:pos="786"/>
        </w:tabs>
        <w:spacing w:after="60"/>
        <w:ind w:left="714" w:hanging="357"/>
        <w:rPr>
          <w:szCs w:val="22"/>
        </w:rPr>
      </w:pPr>
      <w:r>
        <w:rPr>
          <w:szCs w:val="22"/>
        </w:rPr>
        <w:t>контроль за соблюдением операторами УПИ и Участниками порядка обеспечения БФПС.</w:t>
      </w:r>
    </w:p>
    <w:p w14:paraId="5ACAB477" w14:textId="77777777" w:rsidR="007272F4" w:rsidRDefault="005E755B" w:rsidP="004B58B6">
      <w:pPr>
        <w:pStyle w:val="3"/>
      </w:pPr>
      <w:bookmarkStart w:id="43" w:name="_Toc46491130"/>
      <w:r>
        <w:t>Мероприятия по у</w:t>
      </w:r>
      <w:r w:rsidR="007272F4">
        <w:t>правлени</w:t>
      </w:r>
      <w:r>
        <w:t>ю</w:t>
      </w:r>
      <w:r w:rsidR="007272F4">
        <w:t xml:space="preserve"> рисками в Системе</w:t>
      </w:r>
      <w:bookmarkEnd w:id="43"/>
    </w:p>
    <w:p w14:paraId="2D7A158B" w14:textId="77777777" w:rsidR="004A3CD9" w:rsidRPr="00C8363F" w:rsidRDefault="00C8363F" w:rsidP="00C8363F">
      <w:pPr>
        <w:ind w:firstLine="0"/>
        <w:rPr>
          <w:szCs w:val="22"/>
        </w:rPr>
      </w:pPr>
      <w:r>
        <w:rPr>
          <w:rFonts w:cs="Arial"/>
          <w:szCs w:val="22"/>
        </w:rPr>
        <w:t xml:space="preserve">     </w:t>
      </w:r>
      <w:r w:rsidR="004A3CD9" w:rsidRPr="00C8363F">
        <w:rPr>
          <w:rFonts w:cs="Arial"/>
          <w:szCs w:val="22"/>
        </w:rPr>
        <w:t>Оператор Системы управляет рисками в Системе</w:t>
      </w:r>
      <w:r w:rsidR="000A4C22" w:rsidRPr="00C8363F">
        <w:rPr>
          <w:rFonts w:cs="Arial"/>
          <w:szCs w:val="22"/>
        </w:rPr>
        <w:t xml:space="preserve">, в </w:t>
      </w:r>
      <w:proofErr w:type="gramStart"/>
      <w:r w:rsidR="000A4C22" w:rsidRPr="00C8363F">
        <w:rPr>
          <w:rFonts w:cs="Arial"/>
          <w:szCs w:val="22"/>
        </w:rPr>
        <w:t>т.ч.</w:t>
      </w:r>
      <w:proofErr w:type="gramEnd"/>
      <w:r w:rsidR="004A3CD9" w:rsidRPr="00C8363F">
        <w:rPr>
          <w:rFonts w:cs="Arial"/>
          <w:szCs w:val="22"/>
        </w:rPr>
        <w:t xml:space="preserve"> </w:t>
      </w:r>
      <w:r w:rsidR="005E755B" w:rsidRPr="00C8363F">
        <w:rPr>
          <w:rFonts w:cs="Arial"/>
          <w:szCs w:val="22"/>
        </w:rPr>
        <w:t>реализуя</w:t>
      </w:r>
      <w:r w:rsidR="004A3CD9" w:rsidRPr="00C8363F">
        <w:rPr>
          <w:rFonts w:cs="Arial"/>
          <w:szCs w:val="22"/>
        </w:rPr>
        <w:t xml:space="preserve"> следующи</w:t>
      </w:r>
      <w:r w:rsidR="005E755B" w:rsidRPr="00C8363F">
        <w:rPr>
          <w:rFonts w:cs="Arial"/>
          <w:szCs w:val="22"/>
        </w:rPr>
        <w:t>е</w:t>
      </w:r>
      <w:r w:rsidR="004A3CD9" w:rsidRPr="00C8363F">
        <w:rPr>
          <w:rFonts w:cs="Arial"/>
          <w:szCs w:val="22"/>
        </w:rPr>
        <w:t xml:space="preserve"> </w:t>
      </w:r>
      <w:r w:rsidR="005E755B" w:rsidRPr="00C8363F">
        <w:rPr>
          <w:rFonts w:cs="Arial"/>
          <w:szCs w:val="22"/>
        </w:rPr>
        <w:t>мероприятия</w:t>
      </w:r>
      <w:r w:rsidR="004A3CD9" w:rsidRPr="00C8363F">
        <w:rPr>
          <w:rFonts w:cs="Arial"/>
          <w:szCs w:val="22"/>
        </w:rPr>
        <w:t>:</w:t>
      </w:r>
    </w:p>
    <w:p w14:paraId="3F9946F2" w14:textId="77777777" w:rsidR="004A3CD9" w:rsidRDefault="00311AC4" w:rsidP="0086641E">
      <w:pPr>
        <w:pStyle w:val="aff"/>
        <w:numPr>
          <w:ilvl w:val="1"/>
          <w:numId w:val="58"/>
        </w:numPr>
        <w:autoSpaceDE w:val="0"/>
        <w:autoSpaceDN w:val="0"/>
        <w:adjustRightInd w:val="0"/>
        <w:spacing w:after="0"/>
        <w:rPr>
          <w:rFonts w:eastAsiaTheme="minorHAnsi" w:cs="Arial"/>
          <w:szCs w:val="22"/>
          <w:lang w:eastAsia="en-US"/>
        </w:rPr>
      </w:pPr>
      <w:r>
        <w:rPr>
          <w:rFonts w:eastAsiaTheme="minorHAnsi" w:cs="Arial"/>
          <w:szCs w:val="22"/>
          <w:lang w:eastAsia="en-US"/>
        </w:rPr>
        <w:t>определ</w:t>
      </w:r>
      <w:r w:rsidR="005E755B">
        <w:rPr>
          <w:rFonts w:eastAsiaTheme="minorHAnsi" w:cs="Arial"/>
          <w:szCs w:val="22"/>
          <w:lang w:eastAsia="en-US"/>
        </w:rPr>
        <w:t>ение</w:t>
      </w:r>
      <w:r w:rsidR="004A3CD9" w:rsidRPr="004A3CD9">
        <w:rPr>
          <w:rFonts w:eastAsiaTheme="minorHAnsi" w:cs="Arial"/>
          <w:szCs w:val="22"/>
          <w:lang w:eastAsia="en-US"/>
        </w:rPr>
        <w:t xml:space="preserve"> организационн</w:t>
      </w:r>
      <w:r w:rsidR="005E755B">
        <w:rPr>
          <w:rFonts w:eastAsiaTheme="minorHAnsi" w:cs="Arial"/>
          <w:szCs w:val="22"/>
          <w:lang w:eastAsia="en-US"/>
        </w:rPr>
        <w:t>ой</w:t>
      </w:r>
      <w:r w:rsidR="004A3CD9" w:rsidRPr="004A3CD9">
        <w:rPr>
          <w:rFonts w:eastAsiaTheme="minorHAnsi" w:cs="Arial"/>
          <w:szCs w:val="22"/>
          <w:lang w:eastAsia="en-US"/>
        </w:rPr>
        <w:t xml:space="preserve"> модел</w:t>
      </w:r>
      <w:r w:rsidR="005E755B">
        <w:rPr>
          <w:rFonts w:eastAsiaTheme="minorHAnsi" w:cs="Arial"/>
          <w:szCs w:val="22"/>
          <w:lang w:eastAsia="en-US"/>
        </w:rPr>
        <w:t>и</w:t>
      </w:r>
      <w:r w:rsidR="004A3CD9" w:rsidRPr="004A3CD9">
        <w:rPr>
          <w:rFonts w:eastAsiaTheme="minorHAnsi" w:cs="Arial"/>
          <w:szCs w:val="22"/>
          <w:lang w:eastAsia="en-US"/>
        </w:rPr>
        <w:t xml:space="preserve"> управления рисками в </w:t>
      </w:r>
      <w:r>
        <w:rPr>
          <w:rFonts w:eastAsiaTheme="minorHAnsi" w:cs="Arial"/>
          <w:szCs w:val="22"/>
          <w:lang w:eastAsia="en-US"/>
        </w:rPr>
        <w:t>С</w:t>
      </w:r>
      <w:r w:rsidR="004A3CD9" w:rsidRPr="004A3CD9">
        <w:rPr>
          <w:rFonts w:eastAsiaTheme="minorHAnsi" w:cs="Arial"/>
          <w:szCs w:val="22"/>
          <w:lang w:eastAsia="en-US"/>
        </w:rPr>
        <w:t>истеме</w:t>
      </w:r>
      <w:r>
        <w:rPr>
          <w:rFonts w:eastAsiaTheme="minorHAnsi" w:cs="Arial"/>
          <w:szCs w:val="22"/>
          <w:lang w:eastAsia="en-US"/>
        </w:rPr>
        <w:t xml:space="preserve"> </w:t>
      </w:r>
      <w:r w:rsidR="004A3CD9" w:rsidRPr="004A3CD9">
        <w:rPr>
          <w:rFonts w:eastAsiaTheme="minorHAnsi" w:cs="Arial"/>
          <w:szCs w:val="22"/>
          <w:lang w:eastAsia="en-US"/>
        </w:rPr>
        <w:t>в соответствии с требованиями</w:t>
      </w:r>
      <w:r w:rsidR="006A30A4">
        <w:rPr>
          <w:rFonts w:eastAsiaTheme="minorHAnsi" w:cs="Arial"/>
          <w:szCs w:val="22"/>
          <w:lang w:eastAsia="en-US"/>
        </w:rPr>
        <w:t xml:space="preserve"> Федерального</w:t>
      </w:r>
      <w:r w:rsidR="004A3CD9" w:rsidRPr="004A3CD9">
        <w:rPr>
          <w:rFonts w:eastAsiaTheme="minorHAnsi" w:cs="Arial"/>
          <w:szCs w:val="22"/>
          <w:lang w:eastAsia="en-US"/>
        </w:rPr>
        <w:t xml:space="preserve"> </w:t>
      </w:r>
      <w:r w:rsidR="006A30A4">
        <w:rPr>
          <w:rFonts w:eastAsiaTheme="minorHAnsi" w:cs="Arial"/>
          <w:szCs w:val="22"/>
          <w:lang w:eastAsia="en-US"/>
        </w:rPr>
        <w:t>з</w:t>
      </w:r>
      <w:r w:rsidR="004A3CD9" w:rsidRPr="004A3CD9">
        <w:rPr>
          <w:rFonts w:eastAsiaTheme="minorHAnsi" w:cs="Arial"/>
          <w:szCs w:val="22"/>
          <w:lang w:eastAsia="en-US"/>
        </w:rPr>
        <w:t>акона</w:t>
      </w:r>
      <w:r>
        <w:rPr>
          <w:rFonts w:eastAsiaTheme="minorHAnsi" w:cs="Arial"/>
          <w:szCs w:val="22"/>
          <w:lang w:eastAsia="en-US"/>
        </w:rPr>
        <w:t xml:space="preserve"> </w:t>
      </w:r>
      <w:r w:rsidRPr="004A3CD9">
        <w:rPr>
          <w:rFonts w:eastAsiaTheme="minorHAnsi" w:cs="Arial"/>
          <w:szCs w:val="22"/>
          <w:lang w:eastAsia="en-US"/>
        </w:rPr>
        <w:t>N 161-ФЗ</w:t>
      </w:r>
      <w:r w:rsidR="004A3CD9" w:rsidRPr="004A3CD9">
        <w:rPr>
          <w:rFonts w:eastAsiaTheme="minorHAnsi" w:cs="Arial"/>
          <w:szCs w:val="22"/>
          <w:lang w:eastAsia="en-US"/>
        </w:rPr>
        <w:t xml:space="preserve"> от 27 июня 2011 года</w:t>
      </w:r>
      <w:r>
        <w:rPr>
          <w:rFonts w:eastAsiaTheme="minorHAnsi" w:cs="Arial"/>
          <w:szCs w:val="22"/>
          <w:lang w:eastAsia="en-US"/>
        </w:rPr>
        <w:t xml:space="preserve"> «О национальной платежной системе (</w:t>
      </w:r>
      <w:r w:rsidRPr="003B485F">
        <w:rPr>
          <w:rFonts w:eastAsiaTheme="minorHAnsi" w:cs="Arial"/>
          <w:i/>
          <w:szCs w:val="22"/>
          <w:lang w:eastAsia="en-US"/>
        </w:rPr>
        <w:t xml:space="preserve">п.5.3.2.1 </w:t>
      </w:r>
      <w:r w:rsidR="00CA3314">
        <w:rPr>
          <w:rFonts w:eastAsiaTheme="minorHAnsi" w:cs="Arial"/>
          <w:i/>
          <w:szCs w:val="22"/>
          <w:lang w:eastAsia="en-US"/>
        </w:rPr>
        <w:t xml:space="preserve">настоящих </w:t>
      </w:r>
      <w:r w:rsidRPr="003B485F">
        <w:rPr>
          <w:rFonts w:eastAsiaTheme="minorHAnsi" w:cs="Arial"/>
          <w:i/>
          <w:szCs w:val="22"/>
          <w:lang w:eastAsia="en-US"/>
        </w:rPr>
        <w:t>Правил</w:t>
      </w:r>
      <w:r>
        <w:rPr>
          <w:rFonts w:eastAsiaTheme="minorHAnsi" w:cs="Arial"/>
          <w:szCs w:val="22"/>
          <w:lang w:eastAsia="en-US"/>
        </w:rPr>
        <w:t>);</w:t>
      </w:r>
    </w:p>
    <w:p w14:paraId="76437665" w14:textId="77777777" w:rsidR="00DC542E" w:rsidRPr="00E16B4E" w:rsidRDefault="00DC542E" w:rsidP="0086641E">
      <w:pPr>
        <w:pStyle w:val="aff"/>
        <w:numPr>
          <w:ilvl w:val="1"/>
          <w:numId w:val="58"/>
        </w:numPr>
        <w:spacing w:after="60"/>
      </w:pPr>
      <w:r w:rsidRPr="00E16B4E">
        <w:lastRenderedPageBreak/>
        <w:t>определение организационной структуры управления рисками, обеспечивающей контроль за выполнением Участниками требований к управлению рисками, установленных Правилами Системы и определение функциональных обязанностей лиц, ответственных за управление рисками, либо соответствующих структурных подразделений Оператора Системы:</w:t>
      </w:r>
    </w:p>
    <w:p w14:paraId="152201A5" w14:textId="77777777" w:rsidR="00DC542E" w:rsidRPr="00E16B4E" w:rsidRDefault="00DC542E" w:rsidP="0086641E">
      <w:pPr>
        <w:pStyle w:val="aff"/>
        <w:numPr>
          <w:ilvl w:val="0"/>
          <w:numId w:val="98"/>
        </w:numPr>
        <w:spacing w:after="60"/>
      </w:pPr>
      <w:r w:rsidRPr="00E16B4E">
        <w:t>определяется подразделение Оператора Системы, осуществляющее функции операционн</w:t>
      </w:r>
      <w:r>
        <w:t xml:space="preserve">ого и клирингового центров, в том </w:t>
      </w:r>
      <w:r w:rsidRPr="00E16B4E">
        <w:t>ч</w:t>
      </w:r>
      <w:r>
        <w:t>исле</w:t>
      </w:r>
      <w:r w:rsidRPr="00E16B4E">
        <w:t xml:space="preserve"> функции отслеживания с помощью средств автоматизации состояния расчетов в Системе, выполнение обязательств Участниками;</w:t>
      </w:r>
    </w:p>
    <w:p w14:paraId="54A5E1A5" w14:textId="77777777" w:rsidR="00DC542E" w:rsidRPr="00E16B4E" w:rsidRDefault="00DC542E" w:rsidP="0086641E">
      <w:pPr>
        <w:pStyle w:val="aff"/>
        <w:numPr>
          <w:ilvl w:val="0"/>
          <w:numId w:val="98"/>
        </w:numPr>
        <w:spacing w:after="60"/>
      </w:pPr>
      <w:r w:rsidRPr="00E16B4E">
        <w:t>определяется подразделение Оператора Системы, осуществляющее функции управления рисками, присущими деятельности Оператора Системы в целом, в т.ч. подразделение устанавливает предельные размеры обязательств (лимиты) Участников, определяет возможность и размер предоставления кредитов Участникам для бесперебойных расчетов, оценивает и отслеживает финансовое состояние</w:t>
      </w:r>
      <w:r w:rsidR="006A30A4">
        <w:t xml:space="preserve"> Участников</w:t>
      </w:r>
      <w:r w:rsidRPr="00E16B4E">
        <w:t>, а также проводит сбор и анализ иной информации в отношении Участников, которым установлены лимиты и предоставлены кредиты;</w:t>
      </w:r>
    </w:p>
    <w:p w14:paraId="7ACE5473" w14:textId="77777777" w:rsidR="00DC542E" w:rsidRDefault="00DC542E" w:rsidP="0086641E">
      <w:pPr>
        <w:pStyle w:val="aff"/>
        <w:numPr>
          <w:ilvl w:val="0"/>
          <w:numId w:val="98"/>
        </w:numPr>
        <w:spacing w:after="60"/>
      </w:pPr>
      <w:r w:rsidRPr="00E16B4E">
        <w:t>определяются подразделения Оператора Системы, обеспечивающие информационную безопасность Оператора Системы в целом, в т.ч. анализирующие и оценивающие обеспечение защиты информации в Системе;</w:t>
      </w:r>
    </w:p>
    <w:p w14:paraId="588AB3FD" w14:textId="77777777" w:rsidR="00DC542E" w:rsidRPr="00E705DB" w:rsidRDefault="00DC542E" w:rsidP="0086641E">
      <w:pPr>
        <w:pStyle w:val="aff"/>
        <w:numPr>
          <w:ilvl w:val="1"/>
          <w:numId w:val="58"/>
        </w:numPr>
        <w:autoSpaceDE w:val="0"/>
        <w:autoSpaceDN w:val="0"/>
        <w:adjustRightInd w:val="0"/>
        <w:spacing w:after="0"/>
        <w:rPr>
          <w:rFonts w:eastAsiaTheme="minorHAnsi" w:cs="Arial"/>
          <w:szCs w:val="22"/>
          <w:lang w:eastAsia="en-US"/>
        </w:rPr>
      </w:pPr>
      <w:r w:rsidRPr="00E705DB">
        <w:rPr>
          <w:rFonts w:eastAsiaTheme="minorHAnsi" w:cs="Arial"/>
          <w:szCs w:val="22"/>
          <w:lang w:eastAsia="en-US"/>
        </w:rPr>
        <w:t>доведение до органов управления Оператора Системы соответствующей информации о рисках на регулярной основе (представление отчетов соответствующими подразделениями на ежемесячной, ежеквартальной и годовой основе; доведение информации о чрезвычайных, спорных и иных ситуациях, несущих риск незамедлительно при выявлении);</w:t>
      </w:r>
    </w:p>
    <w:p w14:paraId="5C27E69F" w14:textId="77777777" w:rsidR="004E71D6" w:rsidRPr="00E705DB" w:rsidRDefault="004E71D6" w:rsidP="0086641E">
      <w:pPr>
        <w:pStyle w:val="aff"/>
        <w:numPr>
          <w:ilvl w:val="1"/>
          <w:numId w:val="58"/>
        </w:numPr>
        <w:autoSpaceDE w:val="0"/>
        <w:autoSpaceDN w:val="0"/>
        <w:adjustRightInd w:val="0"/>
        <w:spacing w:after="0"/>
        <w:rPr>
          <w:rFonts w:eastAsiaTheme="minorHAnsi" w:cs="Arial"/>
          <w:szCs w:val="22"/>
          <w:lang w:eastAsia="en-US"/>
        </w:rPr>
      </w:pPr>
      <w:r w:rsidRPr="00E705DB">
        <w:rPr>
          <w:rFonts w:eastAsiaTheme="minorHAnsi" w:cs="Arial"/>
          <w:szCs w:val="22"/>
          <w:lang w:eastAsia="en-US"/>
        </w:rPr>
        <w:t>определение способов управления рисками в Системе (</w:t>
      </w:r>
      <w:r w:rsidRPr="00E705DB">
        <w:rPr>
          <w:rFonts w:eastAsiaTheme="minorHAnsi" w:cs="Arial"/>
          <w:i/>
          <w:szCs w:val="22"/>
          <w:lang w:eastAsia="en-US"/>
        </w:rPr>
        <w:t xml:space="preserve">п.5.3.2.2 </w:t>
      </w:r>
      <w:r w:rsidR="00CA3314" w:rsidRPr="00E705DB">
        <w:rPr>
          <w:rFonts w:eastAsiaTheme="minorHAnsi" w:cs="Arial"/>
          <w:i/>
          <w:szCs w:val="22"/>
          <w:lang w:eastAsia="en-US"/>
        </w:rPr>
        <w:t>настоящих Правил</w:t>
      </w:r>
      <w:r w:rsidRPr="00E705DB">
        <w:rPr>
          <w:rFonts w:eastAsiaTheme="minorHAnsi" w:cs="Arial"/>
          <w:szCs w:val="22"/>
          <w:lang w:eastAsia="en-US"/>
        </w:rPr>
        <w:t>);</w:t>
      </w:r>
    </w:p>
    <w:p w14:paraId="01C74951" w14:textId="4FC95763" w:rsidR="00311AC4" w:rsidRDefault="004A3CD9" w:rsidP="0086641E">
      <w:pPr>
        <w:pStyle w:val="aff"/>
        <w:numPr>
          <w:ilvl w:val="1"/>
          <w:numId w:val="58"/>
        </w:numPr>
        <w:autoSpaceDE w:val="0"/>
        <w:autoSpaceDN w:val="0"/>
        <w:adjustRightInd w:val="0"/>
        <w:spacing w:after="0"/>
        <w:rPr>
          <w:rFonts w:eastAsiaTheme="minorHAnsi" w:cs="Arial"/>
          <w:szCs w:val="22"/>
          <w:lang w:eastAsia="en-US"/>
        </w:rPr>
      </w:pPr>
      <w:r w:rsidRPr="00311AC4">
        <w:rPr>
          <w:rFonts w:eastAsiaTheme="minorHAnsi" w:cs="Arial"/>
          <w:szCs w:val="22"/>
          <w:lang w:eastAsia="en-US"/>
        </w:rPr>
        <w:t>пров</w:t>
      </w:r>
      <w:r w:rsidR="00311AC4" w:rsidRPr="00311AC4">
        <w:rPr>
          <w:rFonts w:eastAsiaTheme="minorHAnsi" w:cs="Arial"/>
          <w:szCs w:val="22"/>
          <w:lang w:eastAsia="en-US"/>
        </w:rPr>
        <w:t>е</w:t>
      </w:r>
      <w:r w:rsidRPr="00311AC4">
        <w:rPr>
          <w:rFonts w:eastAsiaTheme="minorHAnsi" w:cs="Arial"/>
          <w:szCs w:val="22"/>
          <w:lang w:eastAsia="en-US"/>
        </w:rPr>
        <w:t>д</w:t>
      </w:r>
      <w:r w:rsidR="00311AC4" w:rsidRPr="00311AC4">
        <w:rPr>
          <w:rFonts w:eastAsiaTheme="minorHAnsi" w:cs="Arial"/>
          <w:szCs w:val="22"/>
          <w:lang w:eastAsia="en-US"/>
        </w:rPr>
        <w:t>ение</w:t>
      </w:r>
      <w:r w:rsidRPr="00311AC4">
        <w:rPr>
          <w:rFonts w:eastAsiaTheme="minorHAnsi" w:cs="Arial"/>
          <w:szCs w:val="22"/>
          <w:lang w:eastAsia="en-US"/>
        </w:rPr>
        <w:t xml:space="preserve"> оценк</w:t>
      </w:r>
      <w:r w:rsidR="00311AC4" w:rsidRPr="00311AC4">
        <w:rPr>
          <w:rFonts w:eastAsiaTheme="minorHAnsi" w:cs="Arial"/>
          <w:szCs w:val="22"/>
          <w:lang w:eastAsia="en-US"/>
        </w:rPr>
        <w:t>и</w:t>
      </w:r>
      <w:r w:rsidRPr="00311AC4">
        <w:rPr>
          <w:rFonts w:eastAsiaTheme="minorHAnsi" w:cs="Arial"/>
          <w:szCs w:val="22"/>
          <w:lang w:eastAsia="en-US"/>
        </w:rPr>
        <w:t xml:space="preserve"> рисков в </w:t>
      </w:r>
      <w:r w:rsidR="00311AC4" w:rsidRPr="00311AC4">
        <w:rPr>
          <w:rFonts w:eastAsiaTheme="minorHAnsi" w:cs="Arial"/>
          <w:szCs w:val="22"/>
          <w:lang w:eastAsia="en-US"/>
        </w:rPr>
        <w:t>С</w:t>
      </w:r>
      <w:r w:rsidRPr="00311AC4">
        <w:rPr>
          <w:rFonts w:eastAsiaTheme="minorHAnsi" w:cs="Arial"/>
          <w:szCs w:val="22"/>
          <w:lang w:eastAsia="en-US"/>
        </w:rPr>
        <w:t xml:space="preserve">истеме не реже одного раза в год с использованием методик анализа рисков в </w:t>
      </w:r>
      <w:r w:rsidR="00311AC4" w:rsidRPr="00311AC4">
        <w:rPr>
          <w:rFonts w:eastAsiaTheme="minorHAnsi" w:cs="Arial"/>
          <w:szCs w:val="22"/>
          <w:lang w:eastAsia="en-US"/>
        </w:rPr>
        <w:t>С</w:t>
      </w:r>
      <w:r w:rsidRPr="00311AC4">
        <w:rPr>
          <w:rFonts w:eastAsiaTheme="minorHAnsi" w:cs="Arial"/>
          <w:szCs w:val="22"/>
          <w:lang w:eastAsia="en-US"/>
        </w:rPr>
        <w:t>истеме, включая профили рисков</w:t>
      </w:r>
      <w:r w:rsidR="00311AC4">
        <w:rPr>
          <w:rFonts w:eastAsiaTheme="minorHAnsi" w:cs="Arial"/>
          <w:szCs w:val="22"/>
          <w:lang w:eastAsia="en-US"/>
        </w:rPr>
        <w:t xml:space="preserve"> </w:t>
      </w:r>
      <w:r w:rsidR="00A73317">
        <w:rPr>
          <w:rFonts w:eastAsiaTheme="minorHAnsi" w:cs="Arial"/>
          <w:szCs w:val="22"/>
          <w:lang w:eastAsia="en-US"/>
        </w:rPr>
        <w:t>(</w:t>
      </w:r>
      <w:r w:rsidR="00A73317" w:rsidRPr="00E705DB">
        <w:rPr>
          <w:rFonts w:eastAsiaTheme="minorHAnsi" w:cs="Arial"/>
          <w:i/>
          <w:szCs w:val="22"/>
          <w:lang w:eastAsia="en-US"/>
        </w:rPr>
        <w:t>п.5.3.2.3 настоящих Правил</w:t>
      </w:r>
      <w:r w:rsidR="00311AC4">
        <w:rPr>
          <w:rFonts w:eastAsiaTheme="minorHAnsi" w:cs="Arial"/>
          <w:szCs w:val="22"/>
          <w:lang w:eastAsia="en-US"/>
        </w:rPr>
        <w:t xml:space="preserve">); </w:t>
      </w:r>
    </w:p>
    <w:p w14:paraId="55545CF3" w14:textId="77777777" w:rsidR="00605BAC" w:rsidRDefault="00605BAC" w:rsidP="0086641E">
      <w:pPr>
        <w:pStyle w:val="aff"/>
        <w:numPr>
          <w:ilvl w:val="1"/>
          <w:numId w:val="58"/>
        </w:numPr>
        <w:autoSpaceDE w:val="0"/>
        <w:autoSpaceDN w:val="0"/>
        <w:adjustRightInd w:val="0"/>
        <w:spacing w:after="0"/>
        <w:rPr>
          <w:rFonts w:eastAsiaTheme="minorHAnsi" w:cs="Arial"/>
          <w:szCs w:val="22"/>
          <w:lang w:eastAsia="en-US"/>
        </w:rPr>
      </w:pPr>
      <w:r w:rsidRPr="004A3CD9">
        <w:rPr>
          <w:rFonts w:eastAsiaTheme="minorHAnsi" w:cs="Arial"/>
          <w:szCs w:val="22"/>
          <w:lang w:eastAsia="en-US"/>
        </w:rPr>
        <w:t>пров</w:t>
      </w:r>
      <w:r w:rsidR="00E3189E">
        <w:rPr>
          <w:rFonts w:eastAsiaTheme="minorHAnsi" w:cs="Arial"/>
          <w:szCs w:val="22"/>
          <w:lang w:eastAsia="en-US"/>
        </w:rPr>
        <w:t>е</w:t>
      </w:r>
      <w:r w:rsidRPr="004A3CD9">
        <w:rPr>
          <w:rFonts w:eastAsiaTheme="minorHAnsi" w:cs="Arial"/>
          <w:szCs w:val="22"/>
          <w:lang w:eastAsia="en-US"/>
        </w:rPr>
        <w:t>д</w:t>
      </w:r>
      <w:r w:rsidR="00E3189E">
        <w:rPr>
          <w:rFonts w:eastAsiaTheme="minorHAnsi" w:cs="Arial"/>
          <w:szCs w:val="22"/>
          <w:lang w:eastAsia="en-US"/>
        </w:rPr>
        <w:t>ение</w:t>
      </w:r>
      <w:r w:rsidRPr="004A3CD9">
        <w:rPr>
          <w:rFonts w:eastAsiaTheme="minorHAnsi" w:cs="Arial"/>
          <w:szCs w:val="22"/>
          <w:lang w:eastAsia="en-US"/>
        </w:rPr>
        <w:t xml:space="preserve"> оценк</w:t>
      </w:r>
      <w:r w:rsidR="00E3189E">
        <w:rPr>
          <w:rFonts w:eastAsiaTheme="minorHAnsi" w:cs="Arial"/>
          <w:szCs w:val="22"/>
          <w:lang w:eastAsia="en-US"/>
        </w:rPr>
        <w:t>и</w:t>
      </w:r>
      <w:r w:rsidRPr="004A3CD9">
        <w:rPr>
          <w:rFonts w:eastAsiaTheme="minorHAnsi" w:cs="Arial"/>
          <w:szCs w:val="22"/>
          <w:lang w:eastAsia="en-US"/>
        </w:rPr>
        <w:t xml:space="preserve"> системы управления рисками в </w:t>
      </w:r>
      <w:r w:rsidR="00E3189E">
        <w:rPr>
          <w:rFonts w:eastAsiaTheme="minorHAnsi" w:cs="Arial"/>
          <w:szCs w:val="22"/>
          <w:lang w:eastAsia="en-US"/>
        </w:rPr>
        <w:t>С</w:t>
      </w:r>
      <w:r w:rsidRPr="004A3CD9">
        <w:rPr>
          <w:rFonts w:eastAsiaTheme="minorHAnsi" w:cs="Arial"/>
          <w:szCs w:val="22"/>
          <w:lang w:eastAsia="en-US"/>
        </w:rPr>
        <w:t>истеме, в том числе используемых методов оценки рисков, результатов применения способов управления рисками, не реже одного раза в два года и документально</w:t>
      </w:r>
      <w:r w:rsidR="00E3189E">
        <w:rPr>
          <w:rFonts w:eastAsiaTheme="minorHAnsi" w:cs="Arial"/>
          <w:szCs w:val="22"/>
          <w:lang w:eastAsia="en-US"/>
        </w:rPr>
        <w:t>е</w:t>
      </w:r>
      <w:r w:rsidRPr="004A3CD9">
        <w:rPr>
          <w:rFonts w:eastAsiaTheme="minorHAnsi" w:cs="Arial"/>
          <w:szCs w:val="22"/>
          <w:lang w:eastAsia="en-US"/>
        </w:rPr>
        <w:t xml:space="preserve"> оформл</w:t>
      </w:r>
      <w:r w:rsidR="00E3189E">
        <w:rPr>
          <w:rFonts w:eastAsiaTheme="minorHAnsi" w:cs="Arial"/>
          <w:szCs w:val="22"/>
          <w:lang w:eastAsia="en-US"/>
        </w:rPr>
        <w:t>ение</w:t>
      </w:r>
      <w:r w:rsidRPr="004A3CD9">
        <w:rPr>
          <w:rFonts w:eastAsiaTheme="minorHAnsi" w:cs="Arial"/>
          <w:szCs w:val="22"/>
          <w:lang w:eastAsia="en-US"/>
        </w:rPr>
        <w:t xml:space="preserve"> результат</w:t>
      </w:r>
      <w:r w:rsidR="00E3189E">
        <w:rPr>
          <w:rFonts w:eastAsiaTheme="minorHAnsi" w:cs="Arial"/>
          <w:szCs w:val="22"/>
          <w:lang w:eastAsia="en-US"/>
        </w:rPr>
        <w:t>ов</w:t>
      </w:r>
      <w:r w:rsidRPr="004A3CD9">
        <w:rPr>
          <w:rFonts w:eastAsiaTheme="minorHAnsi" w:cs="Arial"/>
          <w:szCs w:val="22"/>
          <w:lang w:eastAsia="en-US"/>
        </w:rPr>
        <w:t xml:space="preserve"> указанной оценки</w:t>
      </w:r>
      <w:r w:rsidR="00E3189E">
        <w:rPr>
          <w:rFonts w:eastAsiaTheme="minorHAnsi" w:cs="Arial"/>
          <w:szCs w:val="22"/>
          <w:lang w:eastAsia="en-US"/>
        </w:rPr>
        <w:t xml:space="preserve"> (</w:t>
      </w:r>
      <w:r w:rsidR="00E3189E" w:rsidRPr="00373412">
        <w:rPr>
          <w:rFonts w:eastAsiaTheme="minorHAnsi" w:cs="Arial"/>
          <w:i/>
          <w:szCs w:val="22"/>
          <w:lang w:eastAsia="en-US"/>
        </w:rPr>
        <w:t xml:space="preserve">оценка осуществляется Комитетом - п.5.3.2.1 </w:t>
      </w:r>
      <w:r w:rsidR="00CA3314" w:rsidRPr="00373412">
        <w:rPr>
          <w:rFonts w:eastAsiaTheme="minorHAnsi" w:cs="Arial"/>
          <w:i/>
          <w:szCs w:val="22"/>
          <w:lang w:eastAsia="en-US"/>
        </w:rPr>
        <w:t>настоящих Правил</w:t>
      </w:r>
      <w:r w:rsidR="00E3189E" w:rsidRPr="00E705DB">
        <w:rPr>
          <w:rFonts w:eastAsiaTheme="minorHAnsi" w:cs="Arial"/>
          <w:szCs w:val="22"/>
          <w:lang w:eastAsia="en-US"/>
        </w:rPr>
        <w:t>)</w:t>
      </w:r>
      <w:r w:rsidR="00E3189E">
        <w:rPr>
          <w:rFonts w:eastAsiaTheme="minorHAnsi" w:cs="Arial"/>
          <w:szCs w:val="22"/>
          <w:lang w:eastAsia="en-US"/>
        </w:rPr>
        <w:t>;</w:t>
      </w:r>
    </w:p>
    <w:p w14:paraId="207EBCC9" w14:textId="77777777" w:rsidR="00605BAC" w:rsidRDefault="00605BAC" w:rsidP="0086641E">
      <w:pPr>
        <w:pStyle w:val="aff"/>
        <w:numPr>
          <w:ilvl w:val="1"/>
          <w:numId w:val="58"/>
        </w:numPr>
        <w:autoSpaceDE w:val="0"/>
        <w:autoSpaceDN w:val="0"/>
        <w:adjustRightInd w:val="0"/>
        <w:spacing w:after="0"/>
        <w:rPr>
          <w:rFonts w:eastAsiaTheme="minorHAnsi" w:cs="Arial"/>
          <w:szCs w:val="22"/>
          <w:lang w:eastAsia="en-US"/>
        </w:rPr>
      </w:pPr>
      <w:r w:rsidRPr="00E705DB">
        <w:rPr>
          <w:rFonts w:eastAsiaTheme="minorHAnsi" w:cs="Arial"/>
          <w:szCs w:val="22"/>
          <w:lang w:eastAsia="en-US"/>
        </w:rPr>
        <w:t>вн</w:t>
      </w:r>
      <w:r w:rsidR="005E755B" w:rsidRPr="00E705DB">
        <w:rPr>
          <w:rFonts w:eastAsiaTheme="minorHAnsi" w:cs="Arial"/>
          <w:szCs w:val="22"/>
          <w:lang w:eastAsia="en-US"/>
        </w:rPr>
        <w:t>е</w:t>
      </w:r>
      <w:r w:rsidRPr="00E705DB">
        <w:rPr>
          <w:rFonts w:eastAsiaTheme="minorHAnsi" w:cs="Arial"/>
          <w:szCs w:val="22"/>
          <w:lang w:eastAsia="en-US"/>
        </w:rPr>
        <w:t>с</w:t>
      </w:r>
      <w:r w:rsidR="005E755B" w:rsidRPr="00E705DB">
        <w:rPr>
          <w:rFonts w:eastAsiaTheme="minorHAnsi" w:cs="Arial"/>
          <w:szCs w:val="22"/>
          <w:lang w:eastAsia="en-US"/>
        </w:rPr>
        <w:t>ение</w:t>
      </w:r>
      <w:r w:rsidRPr="00E705DB">
        <w:rPr>
          <w:rFonts w:eastAsiaTheme="minorHAnsi" w:cs="Arial"/>
          <w:szCs w:val="22"/>
          <w:lang w:eastAsia="en-US"/>
        </w:rPr>
        <w:t xml:space="preserve"> изменени</w:t>
      </w:r>
      <w:r w:rsidR="005E755B" w:rsidRPr="00E705DB">
        <w:rPr>
          <w:rFonts w:eastAsiaTheme="minorHAnsi" w:cs="Arial"/>
          <w:szCs w:val="22"/>
          <w:lang w:eastAsia="en-US"/>
        </w:rPr>
        <w:t>й</w:t>
      </w:r>
      <w:r w:rsidRPr="00E705DB">
        <w:rPr>
          <w:rFonts w:eastAsiaTheme="minorHAnsi" w:cs="Arial"/>
          <w:szCs w:val="22"/>
          <w:lang w:eastAsia="en-US"/>
        </w:rPr>
        <w:t xml:space="preserve"> в систему управления рисками в случае, если</w:t>
      </w:r>
      <w:r w:rsidRPr="003B485F">
        <w:rPr>
          <w:rFonts w:eastAsiaTheme="minorHAnsi" w:cs="Arial"/>
          <w:szCs w:val="22"/>
          <w:lang w:eastAsia="en-US"/>
        </w:rPr>
        <w:t xml:space="preserve"> действующая система управления рисками не позволила предотвратить нарушение оказания УПИ, соответствующего требованиям к оказанию услуг, а также восстановить оказание УПИ, соответствующее требованиям к оказанию услуг, и (или) восстановить оказание УПИ в течение периодов времени, установленных </w:t>
      </w:r>
      <w:r w:rsidR="00373412">
        <w:rPr>
          <w:rFonts w:eastAsiaTheme="minorHAnsi" w:cs="Arial"/>
          <w:szCs w:val="22"/>
          <w:lang w:eastAsia="en-US"/>
        </w:rPr>
        <w:t>О</w:t>
      </w:r>
      <w:r w:rsidRPr="003B485F">
        <w:rPr>
          <w:rFonts w:eastAsiaTheme="minorHAnsi" w:cs="Arial"/>
          <w:szCs w:val="22"/>
          <w:lang w:eastAsia="en-US"/>
        </w:rPr>
        <w:t xml:space="preserve">ператором </w:t>
      </w:r>
      <w:r w:rsidR="00373412">
        <w:rPr>
          <w:rFonts w:eastAsiaTheme="minorHAnsi" w:cs="Arial"/>
          <w:szCs w:val="22"/>
          <w:lang w:eastAsia="en-US"/>
        </w:rPr>
        <w:t>С</w:t>
      </w:r>
      <w:r w:rsidRPr="003B485F">
        <w:rPr>
          <w:rFonts w:eastAsiaTheme="minorHAnsi" w:cs="Arial"/>
          <w:szCs w:val="22"/>
          <w:lang w:eastAsia="en-US"/>
        </w:rPr>
        <w:t xml:space="preserve">истемы </w:t>
      </w:r>
      <w:r w:rsidR="005E755B">
        <w:rPr>
          <w:rFonts w:eastAsiaTheme="minorHAnsi" w:cs="Arial"/>
          <w:szCs w:val="22"/>
          <w:lang w:eastAsia="en-US"/>
        </w:rPr>
        <w:t xml:space="preserve">в </w:t>
      </w:r>
      <w:r w:rsidR="00373412">
        <w:rPr>
          <w:rFonts w:eastAsiaTheme="minorHAnsi" w:cs="Arial"/>
          <w:szCs w:val="22"/>
          <w:lang w:eastAsia="en-US"/>
        </w:rPr>
        <w:t>настоящих П</w:t>
      </w:r>
      <w:r w:rsidR="005E755B">
        <w:rPr>
          <w:rFonts w:eastAsiaTheme="minorHAnsi" w:cs="Arial"/>
          <w:szCs w:val="22"/>
          <w:lang w:eastAsia="en-US"/>
        </w:rPr>
        <w:t xml:space="preserve">равилах </w:t>
      </w:r>
      <w:r w:rsidR="00373412">
        <w:rPr>
          <w:rFonts w:eastAsiaTheme="minorHAnsi" w:cs="Arial"/>
          <w:szCs w:val="22"/>
          <w:lang w:eastAsia="en-US"/>
        </w:rPr>
        <w:t>С</w:t>
      </w:r>
      <w:r w:rsidR="005E755B">
        <w:rPr>
          <w:rFonts w:eastAsiaTheme="minorHAnsi" w:cs="Arial"/>
          <w:szCs w:val="22"/>
          <w:lang w:eastAsia="en-US"/>
        </w:rPr>
        <w:t>истемы;</w:t>
      </w:r>
    </w:p>
    <w:p w14:paraId="391D21B8" w14:textId="77777777" w:rsidR="004E71D6" w:rsidRPr="00E705DB" w:rsidRDefault="004E71D6" w:rsidP="0086641E">
      <w:pPr>
        <w:pStyle w:val="aff"/>
        <w:numPr>
          <w:ilvl w:val="1"/>
          <w:numId w:val="58"/>
        </w:numPr>
        <w:autoSpaceDE w:val="0"/>
        <w:autoSpaceDN w:val="0"/>
        <w:adjustRightInd w:val="0"/>
        <w:spacing w:after="0"/>
        <w:rPr>
          <w:rFonts w:eastAsiaTheme="minorHAnsi" w:cs="Arial"/>
          <w:szCs w:val="22"/>
          <w:lang w:eastAsia="en-US"/>
        </w:rPr>
      </w:pPr>
      <w:r w:rsidRPr="00E705DB">
        <w:rPr>
          <w:rFonts w:eastAsiaTheme="minorHAnsi" w:cs="Arial"/>
          <w:szCs w:val="22"/>
          <w:lang w:eastAsia="en-US"/>
        </w:rPr>
        <w:t>определение порядка обеспечения БФПС (</w:t>
      </w:r>
      <w:r w:rsidRPr="00373412">
        <w:rPr>
          <w:rFonts w:eastAsiaTheme="minorHAnsi" w:cs="Arial"/>
          <w:i/>
          <w:szCs w:val="22"/>
          <w:lang w:eastAsia="en-US"/>
        </w:rPr>
        <w:t>п. 5.3</w:t>
      </w:r>
      <w:r w:rsidR="00E8288D" w:rsidRPr="00373412">
        <w:rPr>
          <w:rFonts w:eastAsiaTheme="minorHAnsi" w:cs="Arial"/>
          <w:i/>
          <w:szCs w:val="22"/>
          <w:lang w:eastAsia="en-US"/>
        </w:rPr>
        <w:t xml:space="preserve"> </w:t>
      </w:r>
      <w:r w:rsidRPr="00373412">
        <w:rPr>
          <w:rFonts w:eastAsiaTheme="minorHAnsi" w:cs="Arial"/>
          <w:i/>
          <w:szCs w:val="22"/>
          <w:lang w:eastAsia="en-US"/>
        </w:rPr>
        <w:t>настоящих Правил</w:t>
      </w:r>
      <w:r w:rsidRPr="00E705DB">
        <w:rPr>
          <w:rFonts w:eastAsiaTheme="minorHAnsi" w:cs="Arial"/>
          <w:szCs w:val="22"/>
          <w:lang w:eastAsia="en-US"/>
        </w:rPr>
        <w:t>);</w:t>
      </w:r>
    </w:p>
    <w:p w14:paraId="2DA35A40" w14:textId="77777777" w:rsidR="004A3CD9" w:rsidRPr="003B485F" w:rsidRDefault="004A3CD9" w:rsidP="0086641E">
      <w:pPr>
        <w:pStyle w:val="aff"/>
        <w:numPr>
          <w:ilvl w:val="1"/>
          <w:numId w:val="58"/>
        </w:numPr>
        <w:autoSpaceDE w:val="0"/>
        <w:autoSpaceDN w:val="0"/>
        <w:adjustRightInd w:val="0"/>
        <w:spacing w:after="0"/>
        <w:rPr>
          <w:rFonts w:eastAsiaTheme="minorHAnsi" w:cs="Arial"/>
          <w:szCs w:val="22"/>
          <w:lang w:eastAsia="en-US"/>
        </w:rPr>
      </w:pPr>
      <w:r w:rsidRPr="003B485F">
        <w:rPr>
          <w:rFonts w:eastAsiaTheme="minorHAnsi" w:cs="Arial"/>
          <w:szCs w:val="22"/>
          <w:lang w:eastAsia="en-US"/>
        </w:rPr>
        <w:t>определ</w:t>
      </w:r>
      <w:r w:rsidR="000A4C22" w:rsidRPr="003B485F">
        <w:rPr>
          <w:rFonts w:eastAsiaTheme="minorHAnsi" w:cs="Arial"/>
          <w:szCs w:val="22"/>
          <w:lang w:eastAsia="en-US"/>
        </w:rPr>
        <w:t>е</w:t>
      </w:r>
      <w:r w:rsidR="005E755B">
        <w:rPr>
          <w:rFonts w:eastAsiaTheme="minorHAnsi" w:cs="Arial"/>
          <w:szCs w:val="22"/>
          <w:lang w:eastAsia="en-US"/>
        </w:rPr>
        <w:t>ние</w:t>
      </w:r>
      <w:r w:rsidR="005E755B" w:rsidRPr="005E755B">
        <w:rPr>
          <w:rFonts w:eastAsiaTheme="minorHAnsi" w:cs="Arial"/>
          <w:szCs w:val="22"/>
          <w:lang w:eastAsia="en-US"/>
        </w:rPr>
        <w:t xml:space="preserve"> следующих</w:t>
      </w:r>
      <w:r w:rsidRPr="003B485F">
        <w:rPr>
          <w:rFonts w:eastAsiaTheme="minorHAnsi" w:cs="Arial"/>
          <w:szCs w:val="22"/>
          <w:lang w:eastAsia="en-US"/>
        </w:rPr>
        <w:t xml:space="preserve"> показател</w:t>
      </w:r>
      <w:r w:rsidR="005E755B">
        <w:rPr>
          <w:rFonts w:eastAsiaTheme="minorHAnsi" w:cs="Arial"/>
          <w:szCs w:val="22"/>
          <w:lang w:eastAsia="en-US"/>
        </w:rPr>
        <w:t>ей</w:t>
      </w:r>
      <w:r w:rsidRPr="003B485F">
        <w:rPr>
          <w:rFonts w:eastAsiaTheme="minorHAnsi" w:cs="Arial"/>
          <w:szCs w:val="22"/>
          <w:lang w:eastAsia="en-US"/>
        </w:rPr>
        <w:t xml:space="preserve"> БФПС</w:t>
      </w:r>
      <w:r w:rsidR="00B00002" w:rsidRPr="003B485F">
        <w:rPr>
          <w:rFonts w:eastAsiaTheme="minorHAnsi" w:cs="Arial"/>
          <w:szCs w:val="22"/>
          <w:lang w:eastAsia="en-US"/>
        </w:rPr>
        <w:t xml:space="preserve"> в Приложении №5 к Правилам</w:t>
      </w:r>
      <w:r w:rsidRPr="003B485F">
        <w:rPr>
          <w:rFonts w:eastAsiaTheme="minorHAnsi" w:cs="Arial"/>
          <w:szCs w:val="22"/>
          <w:lang w:eastAsia="en-US"/>
        </w:rPr>
        <w:t>:</w:t>
      </w:r>
    </w:p>
    <w:p w14:paraId="6ECA0AE2" w14:textId="77777777" w:rsidR="004A3CD9" w:rsidRPr="00C8363F" w:rsidRDefault="004A3CD9" w:rsidP="0086641E">
      <w:pPr>
        <w:pStyle w:val="aff"/>
        <w:numPr>
          <w:ilvl w:val="0"/>
          <w:numId w:val="99"/>
        </w:numPr>
        <w:autoSpaceDE w:val="0"/>
        <w:autoSpaceDN w:val="0"/>
        <w:adjustRightInd w:val="0"/>
        <w:spacing w:after="0"/>
        <w:rPr>
          <w:rFonts w:eastAsiaTheme="minorHAnsi" w:cs="Arial"/>
          <w:szCs w:val="22"/>
          <w:lang w:eastAsia="en-US"/>
        </w:rPr>
      </w:pPr>
      <w:r w:rsidRPr="00C8363F">
        <w:rPr>
          <w:rFonts w:eastAsiaTheme="minorHAnsi" w:cs="Arial"/>
          <w:szCs w:val="22"/>
          <w:lang w:eastAsia="en-US"/>
        </w:rPr>
        <w:t>показатель продолжительности восстановления оказания УПИ;</w:t>
      </w:r>
    </w:p>
    <w:p w14:paraId="581084CC" w14:textId="77777777" w:rsidR="004A3CD9" w:rsidRPr="00C8363F" w:rsidRDefault="004A3CD9" w:rsidP="0086641E">
      <w:pPr>
        <w:pStyle w:val="aff"/>
        <w:numPr>
          <w:ilvl w:val="0"/>
          <w:numId w:val="99"/>
        </w:numPr>
        <w:autoSpaceDE w:val="0"/>
        <w:autoSpaceDN w:val="0"/>
        <w:adjustRightInd w:val="0"/>
        <w:spacing w:after="0"/>
        <w:rPr>
          <w:rFonts w:eastAsiaTheme="minorHAnsi" w:cs="Arial"/>
          <w:szCs w:val="22"/>
          <w:lang w:eastAsia="en-US"/>
        </w:rPr>
      </w:pPr>
      <w:r w:rsidRPr="00C8363F">
        <w:rPr>
          <w:rFonts w:eastAsiaTheme="minorHAnsi" w:cs="Arial"/>
          <w:szCs w:val="22"/>
          <w:lang w:eastAsia="en-US"/>
        </w:rPr>
        <w:t>показатель непрерывности оказания УПИ;</w:t>
      </w:r>
    </w:p>
    <w:p w14:paraId="0CC37A54" w14:textId="77777777" w:rsidR="009733D0" w:rsidRPr="00C8363F" w:rsidRDefault="004A3CD9" w:rsidP="0086641E">
      <w:pPr>
        <w:pStyle w:val="aff"/>
        <w:numPr>
          <w:ilvl w:val="0"/>
          <w:numId w:val="99"/>
        </w:numPr>
        <w:autoSpaceDE w:val="0"/>
        <w:autoSpaceDN w:val="0"/>
        <w:adjustRightInd w:val="0"/>
        <w:spacing w:after="0"/>
        <w:rPr>
          <w:rFonts w:eastAsiaTheme="minorHAnsi" w:cs="Arial"/>
          <w:szCs w:val="22"/>
          <w:lang w:eastAsia="en-US"/>
        </w:rPr>
      </w:pPr>
      <w:r w:rsidRPr="00C8363F">
        <w:rPr>
          <w:rFonts w:eastAsiaTheme="minorHAnsi" w:cs="Arial"/>
          <w:szCs w:val="22"/>
          <w:lang w:eastAsia="en-US"/>
        </w:rPr>
        <w:t xml:space="preserve">показатель соблюдения регламента </w:t>
      </w:r>
      <w:r w:rsidR="009733D0" w:rsidRPr="00C8363F">
        <w:rPr>
          <w:rFonts w:eastAsiaTheme="minorHAnsi" w:cs="Arial"/>
          <w:szCs w:val="22"/>
          <w:lang w:eastAsia="en-US"/>
        </w:rPr>
        <w:t>выполнения процедур;</w:t>
      </w:r>
    </w:p>
    <w:p w14:paraId="4238916D" w14:textId="77777777" w:rsidR="004A3CD9" w:rsidRPr="00C8363F" w:rsidRDefault="009733D0" w:rsidP="0086641E">
      <w:pPr>
        <w:pStyle w:val="aff"/>
        <w:numPr>
          <w:ilvl w:val="0"/>
          <w:numId w:val="99"/>
        </w:numPr>
        <w:autoSpaceDE w:val="0"/>
        <w:autoSpaceDN w:val="0"/>
        <w:adjustRightInd w:val="0"/>
        <w:spacing w:after="0"/>
        <w:rPr>
          <w:rFonts w:eastAsiaTheme="minorHAnsi" w:cs="Arial"/>
          <w:szCs w:val="22"/>
          <w:lang w:eastAsia="en-US"/>
        </w:rPr>
      </w:pPr>
      <w:r w:rsidRPr="00C8363F">
        <w:rPr>
          <w:rFonts w:eastAsiaTheme="minorHAnsi" w:cs="Arial"/>
          <w:szCs w:val="22"/>
          <w:lang w:eastAsia="en-US"/>
        </w:rPr>
        <w:t>показатель доступности О</w:t>
      </w:r>
      <w:r w:rsidR="004A3CD9" w:rsidRPr="00C8363F">
        <w:rPr>
          <w:rFonts w:eastAsiaTheme="minorHAnsi" w:cs="Arial"/>
          <w:szCs w:val="22"/>
          <w:lang w:eastAsia="en-US"/>
        </w:rPr>
        <w:t xml:space="preserve">перационного центра </w:t>
      </w:r>
      <w:r w:rsidRPr="00C8363F">
        <w:rPr>
          <w:rFonts w:eastAsiaTheme="minorHAnsi" w:cs="Arial"/>
          <w:szCs w:val="22"/>
          <w:lang w:eastAsia="en-US"/>
        </w:rPr>
        <w:t>С</w:t>
      </w:r>
      <w:r w:rsidR="004A3CD9" w:rsidRPr="00C8363F">
        <w:rPr>
          <w:rFonts w:eastAsiaTheme="minorHAnsi" w:cs="Arial"/>
          <w:szCs w:val="22"/>
          <w:lang w:eastAsia="en-US"/>
        </w:rPr>
        <w:t>истемы;</w:t>
      </w:r>
    </w:p>
    <w:p w14:paraId="0F2FE32F" w14:textId="77777777" w:rsidR="005E0427" w:rsidRPr="00C8363F" w:rsidRDefault="004A3CD9" w:rsidP="0086641E">
      <w:pPr>
        <w:pStyle w:val="aff"/>
        <w:numPr>
          <w:ilvl w:val="0"/>
          <w:numId w:val="99"/>
        </w:numPr>
        <w:rPr>
          <w:rFonts w:eastAsiaTheme="minorHAnsi" w:cs="Arial"/>
          <w:szCs w:val="22"/>
          <w:lang w:eastAsia="en-US"/>
        </w:rPr>
      </w:pPr>
      <w:r w:rsidRPr="00C8363F">
        <w:rPr>
          <w:rFonts w:eastAsiaTheme="minorHAnsi" w:cs="Arial"/>
          <w:szCs w:val="22"/>
          <w:lang w:eastAsia="en-US"/>
        </w:rPr>
        <w:t>показатель изменения частоты инцидентов</w:t>
      </w:r>
      <w:r w:rsidR="00A14C3C" w:rsidRPr="00C8363F">
        <w:rPr>
          <w:rFonts w:eastAsiaTheme="minorHAnsi" w:cs="Arial"/>
          <w:szCs w:val="22"/>
          <w:lang w:eastAsia="en-US"/>
        </w:rPr>
        <w:t xml:space="preserve"> в сфере </w:t>
      </w:r>
      <w:r w:rsidR="005E0427" w:rsidRPr="00C8363F">
        <w:rPr>
          <w:rFonts w:eastAsiaTheme="minorHAnsi" w:cs="Arial"/>
          <w:szCs w:val="22"/>
          <w:lang w:eastAsia="en-US"/>
        </w:rPr>
        <w:t>бесперебойности</w:t>
      </w:r>
      <w:r w:rsidR="005E0427">
        <w:rPr>
          <w:rStyle w:val="aff6"/>
          <w:rFonts w:eastAsiaTheme="minorHAnsi" w:cs="Arial"/>
          <w:szCs w:val="22"/>
          <w:lang w:eastAsia="en-US"/>
        </w:rPr>
        <w:footnoteReference w:id="1"/>
      </w:r>
      <w:r w:rsidR="005E0427" w:rsidRPr="00C8363F">
        <w:rPr>
          <w:rFonts w:eastAsiaTheme="minorHAnsi" w:cs="Arial"/>
          <w:szCs w:val="22"/>
          <w:lang w:eastAsia="en-US"/>
        </w:rPr>
        <w:t>;</w:t>
      </w:r>
    </w:p>
    <w:p w14:paraId="3B2B3AB8" w14:textId="77777777" w:rsidR="004A3CD9" w:rsidRDefault="005E755B" w:rsidP="0086641E">
      <w:pPr>
        <w:pStyle w:val="aff"/>
        <w:numPr>
          <w:ilvl w:val="1"/>
          <w:numId w:val="58"/>
        </w:numPr>
        <w:autoSpaceDE w:val="0"/>
        <w:autoSpaceDN w:val="0"/>
        <w:adjustRightInd w:val="0"/>
        <w:spacing w:before="220" w:after="0"/>
        <w:rPr>
          <w:rFonts w:eastAsiaTheme="minorHAnsi" w:cs="Arial"/>
          <w:szCs w:val="22"/>
          <w:lang w:eastAsia="en-US"/>
        </w:rPr>
      </w:pPr>
      <w:r>
        <w:rPr>
          <w:rFonts w:eastAsiaTheme="minorHAnsi" w:cs="Arial"/>
          <w:szCs w:val="22"/>
          <w:lang w:eastAsia="en-US"/>
        </w:rPr>
        <w:t>устано</w:t>
      </w:r>
      <w:r w:rsidR="004A3CD9" w:rsidRPr="004A3CD9">
        <w:rPr>
          <w:rFonts w:eastAsiaTheme="minorHAnsi" w:cs="Arial"/>
          <w:szCs w:val="22"/>
          <w:lang w:eastAsia="en-US"/>
        </w:rPr>
        <w:t>в</w:t>
      </w:r>
      <w:r>
        <w:rPr>
          <w:rFonts w:eastAsiaTheme="minorHAnsi" w:cs="Arial"/>
          <w:szCs w:val="22"/>
          <w:lang w:eastAsia="en-US"/>
        </w:rPr>
        <w:t>лени</w:t>
      </w:r>
      <w:r w:rsidR="009733D0">
        <w:rPr>
          <w:rFonts w:eastAsiaTheme="minorHAnsi" w:cs="Arial"/>
          <w:szCs w:val="22"/>
          <w:lang w:eastAsia="en-US"/>
        </w:rPr>
        <w:t>е</w:t>
      </w:r>
      <w:r w:rsidR="004A3CD9" w:rsidRPr="004A3CD9">
        <w:rPr>
          <w:rFonts w:eastAsiaTheme="minorHAnsi" w:cs="Arial"/>
          <w:szCs w:val="22"/>
          <w:lang w:eastAsia="en-US"/>
        </w:rPr>
        <w:t xml:space="preserve"> и пересм</w:t>
      </w:r>
      <w:r>
        <w:rPr>
          <w:rFonts w:eastAsiaTheme="minorHAnsi" w:cs="Arial"/>
          <w:szCs w:val="22"/>
          <w:lang w:eastAsia="en-US"/>
        </w:rPr>
        <w:t>о</w:t>
      </w:r>
      <w:r w:rsidR="004A3CD9" w:rsidRPr="004A3CD9">
        <w:rPr>
          <w:rFonts w:eastAsiaTheme="minorHAnsi" w:cs="Arial"/>
          <w:szCs w:val="22"/>
          <w:lang w:eastAsia="en-US"/>
        </w:rPr>
        <w:t>тр с использованием результатов оценки рисков пороговы</w:t>
      </w:r>
      <w:r>
        <w:rPr>
          <w:rFonts w:eastAsiaTheme="minorHAnsi" w:cs="Arial"/>
          <w:szCs w:val="22"/>
          <w:lang w:eastAsia="en-US"/>
        </w:rPr>
        <w:t>х</w:t>
      </w:r>
      <w:r w:rsidR="004A3CD9" w:rsidRPr="004A3CD9">
        <w:rPr>
          <w:rFonts w:eastAsiaTheme="minorHAnsi" w:cs="Arial"/>
          <w:szCs w:val="22"/>
          <w:lang w:eastAsia="en-US"/>
        </w:rPr>
        <w:t xml:space="preserve"> уровн</w:t>
      </w:r>
      <w:r>
        <w:rPr>
          <w:rFonts w:eastAsiaTheme="minorHAnsi" w:cs="Arial"/>
          <w:szCs w:val="22"/>
          <w:lang w:eastAsia="en-US"/>
        </w:rPr>
        <w:t>ей</w:t>
      </w:r>
      <w:r w:rsidR="004A3CD9" w:rsidRPr="004A3CD9">
        <w:rPr>
          <w:rFonts w:eastAsiaTheme="minorHAnsi" w:cs="Arial"/>
          <w:szCs w:val="22"/>
          <w:lang w:eastAsia="en-US"/>
        </w:rPr>
        <w:t xml:space="preserve"> показателей БФПС</w:t>
      </w:r>
      <w:r w:rsidR="009733D0">
        <w:rPr>
          <w:rFonts w:eastAsiaTheme="minorHAnsi" w:cs="Arial"/>
          <w:szCs w:val="22"/>
          <w:lang w:eastAsia="en-US"/>
        </w:rPr>
        <w:t xml:space="preserve"> (</w:t>
      </w:r>
      <w:r w:rsidR="009733D0" w:rsidRPr="00373412">
        <w:rPr>
          <w:rFonts w:eastAsiaTheme="minorHAnsi" w:cs="Arial"/>
          <w:i/>
          <w:szCs w:val="22"/>
          <w:lang w:eastAsia="en-US"/>
        </w:rPr>
        <w:t>Прило</w:t>
      </w:r>
      <w:r w:rsidR="00A26A37" w:rsidRPr="00373412">
        <w:rPr>
          <w:rFonts w:eastAsiaTheme="minorHAnsi" w:cs="Arial"/>
          <w:i/>
          <w:szCs w:val="22"/>
          <w:lang w:eastAsia="en-US"/>
        </w:rPr>
        <w:t xml:space="preserve">жение №5 к </w:t>
      </w:r>
      <w:r w:rsidR="00373412" w:rsidRPr="00373412">
        <w:rPr>
          <w:rFonts w:eastAsiaTheme="minorHAnsi" w:cs="Arial"/>
          <w:i/>
          <w:szCs w:val="22"/>
          <w:lang w:eastAsia="en-US"/>
        </w:rPr>
        <w:t xml:space="preserve">настоящим </w:t>
      </w:r>
      <w:r w:rsidR="00A26A37" w:rsidRPr="00373412">
        <w:rPr>
          <w:rFonts w:eastAsiaTheme="minorHAnsi" w:cs="Arial"/>
          <w:i/>
          <w:szCs w:val="22"/>
          <w:lang w:eastAsia="en-US"/>
        </w:rPr>
        <w:t>Правилам</w:t>
      </w:r>
      <w:r w:rsidR="00A26A37">
        <w:rPr>
          <w:rFonts w:eastAsiaTheme="minorHAnsi" w:cs="Arial"/>
          <w:szCs w:val="22"/>
          <w:lang w:eastAsia="en-US"/>
        </w:rPr>
        <w:t>)</w:t>
      </w:r>
      <w:r>
        <w:rPr>
          <w:rFonts w:eastAsiaTheme="minorHAnsi" w:cs="Arial"/>
          <w:szCs w:val="22"/>
          <w:lang w:eastAsia="en-US"/>
        </w:rPr>
        <w:t>;</w:t>
      </w:r>
    </w:p>
    <w:p w14:paraId="04788AFA" w14:textId="77777777" w:rsidR="004A3CD9" w:rsidRDefault="005E755B" w:rsidP="0086641E">
      <w:pPr>
        <w:pStyle w:val="aff"/>
        <w:numPr>
          <w:ilvl w:val="1"/>
          <w:numId w:val="58"/>
        </w:numPr>
        <w:autoSpaceDE w:val="0"/>
        <w:autoSpaceDN w:val="0"/>
        <w:adjustRightInd w:val="0"/>
        <w:spacing w:before="220" w:after="0"/>
        <w:rPr>
          <w:rFonts w:eastAsiaTheme="minorHAnsi" w:cs="Arial"/>
          <w:szCs w:val="22"/>
          <w:lang w:eastAsia="en-US"/>
        </w:rPr>
      </w:pPr>
      <w:r w:rsidRPr="005E755B">
        <w:rPr>
          <w:rFonts w:eastAsiaTheme="minorHAnsi" w:cs="Arial"/>
          <w:szCs w:val="22"/>
          <w:lang w:eastAsia="en-US"/>
        </w:rPr>
        <w:t>рас</w:t>
      </w:r>
      <w:r w:rsidR="004A3CD9" w:rsidRPr="003B485F">
        <w:rPr>
          <w:rFonts w:eastAsiaTheme="minorHAnsi" w:cs="Arial"/>
          <w:szCs w:val="22"/>
          <w:lang w:eastAsia="en-US"/>
        </w:rPr>
        <w:t>ч</w:t>
      </w:r>
      <w:r w:rsidR="009733D0" w:rsidRPr="003B485F">
        <w:rPr>
          <w:rFonts w:eastAsiaTheme="minorHAnsi" w:cs="Arial"/>
          <w:szCs w:val="22"/>
          <w:lang w:eastAsia="en-US"/>
        </w:rPr>
        <w:t>е</w:t>
      </w:r>
      <w:r w:rsidR="004A3CD9" w:rsidRPr="003B485F">
        <w:rPr>
          <w:rFonts w:eastAsiaTheme="minorHAnsi" w:cs="Arial"/>
          <w:szCs w:val="22"/>
          <w:lang w:eastAsia="en-US"/>
        </w:rPr>
        <w:t>т и анализ значения показателей БФПС, в том числе путем их сравнения с пороговыми уровнями показателей БФПС, и использ</w:t>
      </w:r>
      <w:r>
        <w:rPr>
          <w:rFonts w:eastAsiaTheme="minorHAnsi" w:cs="Arial"/>
          <w:szCs w:val="22"/>
          <w:lang w:eastAsia="en-US"/>
        </w:rPr>
        <w:t>ование</w:t>
      </w:r>
      <w:r w:rsidR="004A3CD9" w:rsidRPr="003B485F">
        <w:rPr>
          <w:rFonts w:eastAsiaTheme="minorHAnsi" w:cs="Arial"/>
          <w:szCs w:val="22"/>
          <w:lang w:eastAsia="en-US"/>
        </w:rPr>
        <w:t xml:space="preserve"> результат</w:t>
      </w:r>
      <w:r>
        <w:rPr>
          <w:rFonts w:eastAsiaTheme="minorHAnsi" w:cs="Arial"/>
          <w:szCs w:val="22"/>
          <w:lang w:eastAsia="en-US"/>
        </w:rPr>
        <w:t>ов</w:t>
      </w:r>
      <w:r w:rsidR="004A3CD9" w:rsidRPr="003B485F">
        <w:rPr>
          <w:rFonts w:eastAsiaTheme="minorHAnsi" w:cs="Arial"/>
          <w:szCs w:val="22"/>
          <w:lang w:eastAsia="en-US"/>
        </w:rPr>
        <w:t xml:space="preserve"> указанного анализа при оценке системы управления рисками и при оценке влияния инци</w:t>
      </w:r>
      <w:r w:rsidR="00DC542E">
        <w:rPr>
          <w:rFonts w:eastAsiaTheme="minorHAnsi" w:cs="Arial"/>
          <w:szCs w:val="22"/>
          <w:lang w:eastAsia="en-US"/>
        </w:rPr>
        <w:t xml:space="preserve">дентов </w:t>
      </w:r>
      <w:r w:rsidR="005E0427">
        <w:rPr>
          <w:rFonts w:eastAsiaTheme="minorHAnsi" w:cs="Arial"/>
          <w:szCs w:val="22"/>
          <w:lang w:eastAsia="en-US"/>
        </w:rPr>
        <w:t xml:space="preserve">в сфере бесперебойности </w:t>
      </w:r>
      <w:r w:rsidR="00DC542E">
        <w:rPr>
          <w:rFonts w:eastAsiaTheme="minorHAnsi" w:cs="Arial"/>
          <w:szCs w:val="22"/>
          <w:lang w:eastAsia="en-US"/>
        </w:rPr>
        <w:t>на БФПС;</w:t>
      </w:r>
    </w:p>
    <w:p w14:paraId="1F783C0A" w14:textId="77777777" w:rsidR="005E755B" w:rsidRDefault="005E755B" w:rsidP="0086641E">
      <w:pPr>
        <w:pStyle w:val="aff"/>
        <w:numPr>
          <w:ilvl w:val="1"/>
          <w:numId w:val="58"/>
        </w:numPr>
        <w:autoSpaceDE w:val="0"/>
        <w:autoSpaceDN w:val="0"/>
        <w:adjustRightInd w:val="0"/>
        <w:spacing w:before="220" w:after="0"/>
        <w:rPr>
          <w:rFonts w:eastAsiaTheme="minorHAnsi" w:cs="Arial"/>
          <w:szCs w:val="22"/>
          <w:lang w:eastAsia="en-US"/>
        </w:rPr>
      </w:pPr>
      <w:r w:rsidRPr="003B485F">
        <w:rPr>
          <w:rFonts w:eastAsiaTheme="minorHAnsi" w:cs="Arial"/>
          <w:szCs w:val="22"/>
          <w:lang w:eastAsia="en-US"/>
        </w:rPr>
        <w:lastRenderedPageBreak/>
        <w:t>определение порядка взаимодействия в спорных, нестандартных и чрезвычайных ситуациях, включая случаи системных сбоев (</w:t>
      </w:r>
      <w:r w:rsidRPr="00373412">
        <w:rPr>
          <w:rFonts w:eastAsiaTheme="minorHAnsi" w:cs="Arial"/>
          <w:i/>
          <w:szCs w:val="22"/>
          <w:lang w:eastAsia="en-US"/>
        </w:rPr>
        <w:t>п.7.7 настоящих Правил</w:t>
      </w:r>
      <w:r w:rsidRPr="003B485F">
        <w:rPr>
          <w:rFonts w:eastAsiaTheme="minorHAnsi" w:cs="Arial"/>
          <w:szCs w:val="22"/>
          <w:lang w:eastAsia="en-US"/>
        </w:rPr>
        <w:t>);</w:t>
      </w:r>
    </w:p>
    <w:p w14:paraId="62A40D58" w14:textId="77777777" w:rsidR="005E755B" w:rsidRPr="003B485F" w:rsidRDefault="005E755B" w:rsidP="0086641E">
      <w:pPr>
        <w:pStyle w:val="aff"/>
        <w:numPr>
          <w:ilvl w:val="1"/>
          <w:numId w:val="58"/>
        </w:numPr>
        <w:autoSpaceDE w:val="0"/>
        <w:autoSpaceDN w:val="0"/>
        <w:adjustRightInd w:val="0"/>
        <w:spacing w:before="220" w:after="0"/>
        <w:rPr>
          <w:rFonts w:eastAsiaTheme="minorHAnsi" w:cs="Arial"/>
          <w:szCs w:val="22"/>
          <w:lang w:eastAsia="en-US"/>
        </w:rPr>
      </w:pPr>
      <w:r w:rsidRPr="003B485F">
        <w:rPr>
          <w:rFonts w:eastAsiaTheme="minorHAnsi" w:cs="Arial"/>
          <w:szCs w:val="22"/>
          <w:lang w:eastAsia="en-US"/>
        </w:rPr>
        <w:t>определение порядка изменения операционных и технологических средств и процедур</w:t>
      </w:r>
      <w:r w:rsidR="004E71D6">
        <w:rPr>
          <w:rFonts w:eastAsiaTheme="minorHAnsi" w:cs="Arial"/>
          <w:szCs w:val="22"/>
          <w:lang w:eastAsia="en-US"/>
        </w:rPr>
        <w:t>:</w:t>
      </w:r>
      <w:r w:rsidRPr="003B485F">
        <w:rPr>
          <w:rFonts w:eastAsiaTheme="minorHAnsi" w:cs="Arial"/>
          <w:szCs w:val="22"/>
          <w:lang w:eastAsia="en-US"/>
        </w:rPr>
        <w:t xml:space="preserve"> Оператор Системы заблаговременно информирует о предстоящих изменениях одним или несколькими из перечисленных ниже способов:</w:t>
      </w:r>
    </w:p>
    <w:p w14:paraId="4AA0CE45" w14:textId="77777777" w:rsidR="005E755B" w:rsidRPr="003B485F" w:rsidRDefault="005E755B" w:rsidP="0086641E">
      <w:pPr>
        <w:pStyle w:val="aff"/>
        <w:numPr>
          <w:ilvl w:val="0"/>
          <w:numId w:val="100"/>
        </w:numPr>
        <w:autoSpaceDE w:val="0"/>
        <w:autoSpaceDN w:val="0"/>
        <w:adjustRightInd w:val="0"/>
        <w:spacing w:before="220" w:after="0"/>
        <w:rPr>
          <w:rFonts w:eastAsiaTheme="minorHAnsi" w:cs="Arial"/>
          <w:szCs w:val="22"/>
          <w:lang w:eastAsia="en-US"/>
        </w:rPr>
      </w:pPr>
      <w:r w:rsidRPr="003B485F">
        <w:rPr>
          <w:rFonts w:eastAsiaTheme="minorHAnsi" w:cs="Arial"/>
          <w:szCs w:val="22"/>
          <w:lang w:eastAsia="en-US"/>
        </w:rPr>
        <w:t>по согласованным каналам связи;</w:t>
      </w:r>
    </w:p>
    <w:p w14:paraId="16161D16" w14:textId="77777777" w:rsidR="005E755B" w:rsidRPr="003B485F" w:rsidRDefault="005E755B" w:rsidP="0086641E">
      <w:pPr>
        <w:pStyle w:val="aff"/>
        <w:numPr>
          <w:ilvl w:val="0"/>
          <w:numId w:val="100"/>
        </w:numPr>
        <w:autoSpaceDE w:val="0"/>
        <w:autoSpaceDN w:val="0"/>
        <w:adjustRightInd w:val="0"/>
        <w:spacing w:before="220" w:after="0"/>
        <w:rPr>
          <w:rFonts w:eastAsiaTheme="minorHAnsi" w:cs="Arial"/>
          <w:szCs w:val="22"/>
          <w:lang w:eastAsia="en-US"/>
        </w:rPr>
      </w:pPr>
      <w:r w:rsidRPr="003B485F">
        <w:rPr>
          <w:rFonts w:eastAsiaTheme="minorHAnsi" w:cs="Arial"/>
          <w:szCs w:val="22"/>
          <w:lang w:eastAsia="en-US"/>
        </w:rPr>
        <w:t>с помощью специализированного программного обеспечения CONTACT;</w:t>
      </w:r>
    </w:p>
    <w:p w14:paraId="69669DAC" w14:textId="77777777" w:rsidR="00C8363F" w:rsidRDefault="00C8363F" w:rsidP="0086641E">
      <w:pPr>
        <w:pStyle w:val="aff"/>
        <w:numPr>
          <w:ilvl w:val="0"/>
          <w:numId w:val="100"/>
        </w:numPr>
        <w:autoSpaceDE w:val="0"/>
        <w:autoSpaceDN w:val="0"/>
        <w:adjustRightInd w:val="0"/>
        <w:spacing w:before="220" w:after="0"/>
        <w:rPr>
          <w:rFonts w:eastAsiaTheme="minorHAnsi" w:cs="Arial"/>
          <w:szCs w:val="22"/>
          <w:lang w:eastAsia="en-US"/>
        </w:rPr>
      </w:pPr>
      <w:r>
        <w:rPr>
          <w:rFonts w:eastAsiaTheme="minorHAnsi" w:cs="Arial"/>
          <w:szCs w:val="22"/>
          <w:lang w:eastAsia="en-US"/>
        </w:rPr>
        <w:t>почтовыми отправлениями.</w:t>
      </w:r>
    </w:p>
    <w:p w14:paraId="20BBB0AB" w14:textId="77777777" w:rsidR="005E755B" w:rsidRPr="00C8363F" w:rsidRDefault="005E755B" w:rsidP="00C8363F">
      <w:pPr>
        <w:autoSpaceDE w:val="0"/>
        <w:autoSpaceDN w:val="0"/>
        <w:adjustRightInd w:val="0"/>
        <w:spacing w:before="220" w:after="0"/>
        <w:ind w:firstLine="0"/>
        <w:rPr>
          <w:rFonts w:eastAsiaTheme="minorHAnsi" w:cs="Arial"/>
          <w:szCs w:val="22"/>
          <w:lang w:eastAsia="en-US"/>
        </w:rPr>
      </w:pPr>
      <w:r w:rsidRPr="00C8363F">
        <w:rPr>
          <w:rFonts w:eastAsiaTheme="minorHAnsi" w:cs="Arial"/>
          <w:szCs w:val="22"/>
          <w:lang w:eastAsia="en-US"/>
        </w:rPr>
        <w:t>Срок заблаговременного информирования определяется Оператором Системы и составляет:</w:t>
      </w:r>
    </w:p>
    <w:p w14:paraId="5B755A26" w14:textId="77777777" w:rsidR="005E755B" w:rsidRPr="003B485F" w:rsidRDefault="005E755B" w:rsidP="0086641E">
      <w:pPr>
        <w:pStyle w:val="aff"/>
        <w:numPr>
          <w:ilvl w:val="0"/>
          <w:numId w:val="100"/>
        </w:numPr>
        <w:autoSpaceDE w:val="0"/>
        <w:autoSpaceDN w:val="0"/>
        <w:adjustRightInd w:val="0"/>
        <w:spacing w:before="220" w:after="0"/>
        <w:rPr>
          <w:rFonts w:eastAsiaTheme="minorHAnsi" w:cs="Arial"/>
          <w:szCs w:val="22"/>
          <w:lang w:eastAsia="en-US"/>
        </w:rPr>
      </w:pPr>
      <w:r w:rsidRPr="003B485F">
        <w:rPr>
          <w:rFonts w:eastAsiaTheme="minorHAnsi" w:cs="Arial"/>
          <w:szCs w:val="22"/>
          <w:lang w:eastAsia="en-US"/>
        </w:rPr>
        <w:t>срок, необходимый для внесения изменений в Правила Системы</w:t>
      </w:r>
      <w:r w:rsidR="00C8363F">
        <w:rPr>
          <w:rFonts w:eastAsiaTheme="minorHAnsi" w:cs="Arial"/>
          <w:szCs w:val="22"/>
          <w:lang w:eastAsia="en-US"/>
        </w:rPr>
        <w:t xml:space="preserve"> </w:t>
      </w:r>
      <w:r w:rsidRPr="003B485F">
        <w:rPr>
          <w:rFonts w:eastAsiaTheme="minorHAnsi" w:cs="Arial"/>
          <w:szCs w:val="22"/>
          <w:lang w:eastAsia="en-US"/>
        </w:rPr>
        <w:t>в соответствии с п.5.1 настоящих Правил</w:t>
      </w:r>
      <w:r w:rsidR="00C8363F">
        <w:rPr>
          <w:rFonts w:eastAsiaTheme="minorHAnsi" w:cs="Arial"/>
          <w:szCs w:val="22"/>
          <w:lang w:eastAsia="en-US"/>
        </w:rPr>
        <w:t xml:space="preserve">, </w:t>
      </w:r>
      <w:r w:rsidRPr="003B485F">
        <w:rPr>
          <w:rFonts w:eastAsiaTheme="minorHAnsi" w:cs="Arial"/>
          <w:szCs w:val="22"/>
          <w:lang w:eastAsia="en-US"/>
        </w:rPr>
        <w:t>в случае изменения принципов функционирования Системы, в том числе принципов осуществления платежного клиринга и расчетов;</w:t>
      </w:r>
    </w:p>
    <w:p w14:paraId="40104F54" w14:textId="77777777" w:rsidR="005E755B" w:rsidRPr="003B485F" w:rsidRDefault="005E755B" w:rsidP="0086641E">
      <w:pPr>
        <w:pStyle w:val="aff"/>
        <w:numPr>
          <w:ilvl w:val="0"/>
          <w:numId w:val="100"/>
        </w:numPr>
        <w:autoSpaceDE w:val="0"/>
        <w:autoSpaceDN w:val="0"/>
        <w:adjustRightInd w:val="0"/>
        <w:spacing w:before="220" w:after="0"/>
        <w:rPr>
          <w:rFonts w:eastAsiaTheme="minorHAnsi" w:cs="Arial"/>
          <w:szCs w:val="22"/>
          <w:lang w:eastAsia="en-US"/>
        </w:rPr>
      </w:pPr>
      <w:r w:rsidRPr="003B485F">
        <w:rPr>
          <w:rFonts w:eastAsiaTheme="minorHAnsi" w:cs="Arial"/>
          <w:szCs w:val="22"/>
          <w:lang w:eastAsia="en-US"/>
        </w:rPr>
        <w:t xml:space="preserve">не менее 30 (тридцати) календарных дней до внедрения </w:t>
      </w:r>
      <w:proofErr w:type="gramStart"/>
      <w:r w:rsidRPr="003B485F">
        <w:rPr>
          <w:rFonts w:eastAsiaTheme="minorHAnsi" w:cs="Arial"/>
          <w:szCs w:val="22"/>
          <w:lang w:eastAsia="en-US"/>
        </w:rPr>
        <w:t>изменений в случае если</w:t>
      </w:r>
      <w:proofErr w:type="gramEnd"/>
      <w:r w:rsidRPr="003B485F">
        <w:rPr>
          <w:rFonts w:eastAsiaTheme="minorHAnsi" w:cs="Arial"/>
          <w:szCs w:val="22"/>
          <w:lang w:eastAsia="en-US"/>
        </w:rPr>
        <w:t xml:space="preserve"> изменения не затрагивают принципов функционирования Системы, в т.ч. принципов осуществления платежного клиринга и расчетов, но требуют внесения изменений со стороны Участников в используемые ими технические средства;</w:t>
      </w:r>
    </w:p>
    <w:p w14:paraId="4CC01618" w14:textId="77777777" w:rsidR="005E755B" w:rsidRDefault="005E755B" w:rsidP="0086641E">
      <w:pPr>
        <w:pStyle w:val="aff"/>
        <w:numPr>
          <w:ilvl w:val="0"/>
          <w:numId w:val="100"/>
        </w:numPr>
        <w:autoSpaceDE w:val="0"/>
        <w:autoSpaceDN w:val="0"/>
        <w:adjustRightInd w:val="0"/>
        <w:spacing w:before="220" w:after="0"/>
        <w:rPr>
          <w:rFonts w:eastAsiaTheme="minorHAnsi" w:cs="Arial"/>
          <w:szCs w:val="22"/>
          <w:lang w:eastAsia="en-US"/>
        </w:rPr>
      </w:pPr>
      <w:r w:rsidRPr="003B485F">
        <w:rPr>
          <w:rFonts w:eastAsiaTheme="minorHAnsi" w:cs="Arial"/>
          <w:szCs w:val="22"/>
          <w:lang w:eastAsia="en-US"/>
        </w:rPr>
        <w:t xml:space="preserve">не менее 5 (пяти) рабочих дней до внедрения </w:t>
      </w:r>
      <w:proofErr w:type="gramStart"/>
      <w:r w:rsidRPr="003B485F">
        <w:rPr>
          <w:rFonts w:eastAsiaTheme="minorHAnsi" w:cs="Arial"/>
          <w:szCs w:val="22"/>
          <w:lang w:eastAsia="en-US"/>
        </w:rPr>
        <w:t>изменений в случае если</w:t>
      </w:r>
      <w:proofErr w:type="gramEnd"/>
      <w:r w:rsidRPr="003B485F">
        <w:rPr>
          <w:rFonts w:eastAsiaTheme="minorHAnsi" w:cs="Arial"/>
          <w:szCs w:val="22"/>
          <w:lang w:eastAsia="en-US"/>
        </w:rPr>
        <w:t xml:space="preserve"> изменения не затрагивают принципов функционирования Системы, в т.ч. принципов осуществления платежного клиринга и расчетов, и не требуют внесения изменений со стороны Участников в используемые ими технические средства.</w:t>
      </w:r>
    </w:p>
    <w:p w14:paraId="001C62A0" w14:textId="77777777" w:rsidR="005E755B" w:rsidRPr="00964063" w:rsidRDefault="005E755B" w:rsidP="0086641E">
      <w:pPr>
        <w:pStyle w:val="aff"/>
        <w:numPr>
          <w:ilvl w:val="1"/>
          <w:numId w:val="58"/>
        </w:numPr>
        <w:autoSpaceDE w:val="0"/>
        <w:autoSpaceDN w:val="0"/>
        <w:adjustRightInd w:val="0"/>
        <w:spacing w:before="220" w:after="0"/>
        <w:rPr>
          <w:rFonts w:eastAsiaTheme="minorHAnsi" w:cs="Arial"/>
          <w:szCs w:val="22"/>
          <w:lang w:eastAsia="en-US"/>
        </w:rPr>
      </w:pPr>
      <w:r w:rsidRPr="003B485F">
        <w:rPr>
          <w:rFonts w:eastAsiaTheme="minorHAnsi" w:cs="Arial"/>
          <w:szCs w:val="22"/>
          <w:lang w:eastAsia="en-US"/>
        </w:rPr>
        <w:t>оценка качества функционирования операционных и технологических средств, информационных систем независимой организацией</w:t>
      </w:r>
      <w:r w:rsidR="004E71D6">
        <w:rPr>
          <w:rFonts w:eastAsiaTheme="minorHAnsi" w:cs="Arial"/>
          <w:szCs w:val="22"/>
          <w:lang w:eastAsia="en-US"/>
        </w:rPr>
        <w:t>:</w:t>
      </w:r>
      <w:r w:rsidRPr="003B485F">
        <w:rPr>
          <w:rFonts w:eastAsiaTheme="minorHAnsi" w:cs="Arial"/>
          <w:szCs w:val="22"/>
          <w:lang w:eastAsia="en-US"/>
        </w:rPr>
        <w:t xml:space="preserve"> Оператор Системы и </w:t>
      </w:r>
      <w:r w:rsidR="00CA3314">
        <w:rPr>
          <w:rFonts w:eastAsiaTheme="minorHAnsi" w:cs="Arial"/>
          <w:szCs w:val="22"/>
          <w:lang w:eastAsia="en-US"/>
        </w:rPr>
        <w:t xml:space="preserve">операторы УПИ </w:t>
      </w:r>
      <w:r w:rsidRPr="003B485F">
        <w:rPr>
          <w:rFonts w:eastAsiaTheme="minorHAnsi" w:cs="Arial"/>
          <w:szCs w:val="22"/>
          <w:lang w:eastAsia="en-US"/>
        </w:rPr>
        <w:t xml:space="preserve">проводят данную оценку в виде аудита операционных и технологических средств, информационных систем, проводимого независимой специализированной компанией; аудит осуществляется не реже 1 раза в 2 </w:t>
      </w:r>
      <w:r w:rsidRPr="00964063">
        <w:rPr>
          <w:rFonts w:eastAsiaTheme="minorHAnsi" w:cs="Arial"/>
          <w:szCs w:val="22"/>
          <w:lang w:eastAsia="en-US"/>
        </w:rPr>
        <w:t>года; по итогам аудита при</w:t>
      </w:r>
      <w:r w:rsidR="00CA3314" w:rsidRPr="00964063">
        <w:rPr>
          <w:rFonts w:eastAsiaTheme="minorHAnsi" w:cs="Arial"/>
          <w:szCs w:val="22"/>
          <w:lang w:eastAsia="en-US"/>
        </w:rPr>
        <w:t xml:space="preserve"> </w:t>
      </w:r>
      <w:r w:rsidRPr="00964063">
        <w:rPr>
          <w:rFonts w:eastAsiaTheme="minorHAnsi" w:cs="Arial"/>
          <w:szCs w:val="22"/>
          <w:lang w:eastAsia="en-US"/>
        </w:rPr>
        <w:t>необходимости осуществляются мероприятия по повышению качества функционирования указанных средств и систем;</w:t>
      </w:r>
    </w:p>
    <w:p w14:paraId="5C0047AD" w14:textId="77777777" w:rsidR="005E755B" w:rsidRPr="00964063" w:rsidRDefault="005E755B" w:rsidP="0086641E">
      <w:pPr>
        <w:pStyle w:val="aff"/>
        <w:numPr>
          <w:ilvl w:val="1"/>
          <w:numId w:val="58"/>
        </w:numPr>
        <w:autoSpaceDE w:val="0"/>
        <w:autoSpaceDN w:val="0"/>
        <w:adjustRightInd w:val="0"/>
        <w:spacing w:before="220" w:after="0"/>
        <w:rPr>
          <w:rFonts w:eastAsiaTheme="minorHAnsi" w:cs="Arial"/>
          <w:szCs w:val="22"/>
          <w:lang w:eastAsia="en-US"/>
        </w:rPr>
      </w:pPr>
      <w:r w:rsidRPr="00964063">
        <w:rPr>
          <w:rFonts w:eastAsiaTheme="minorHAnsi" w:cs="Arial"/>
          <w:szCs w:val="22"/>
          <w:lang w:eastAsia="en-US"/>
        </w:rPr>
        <w:t>определение порядка обеспечения защиты информации в Системе, который фиксируется во внутренн</w:t>
      </w:r>
      <w:r w:rsidR="00373412" w:rsidRPr="00964063">
        <w:rPr>
          <w:rFonts w:eastAsiaTheme="minorHAnsi" w:cs="Arial"/>
          <w:szCs w:val="22"/>
          <w:lang w:eastAsia="en-US"/>
        </w:rPr>
        <w:t>ем</w:t>
      </w:r>
      <w:r w:rsidRPr="00964063">
        <w:rPr>
          <w:rFonts w:eastAsiaTheme="minorHAnsi" w:cs="Arial"/>
          <w:szCs w:val="22"/>
          <w:lang w:eastAsia="en-US"/>
        </w:rPr>
        <w:t xml:space="preserve"> документ</w:t>
      </w:r>
      <w:r w:rsidR="00373412" w:rsidRPr="00964063">
        <w:rPr>
          <w:rFonts w:eastAsiaTheme="minorHAnsi" w:cs="Arial"/>
          <w:szCs w:val="22"/>
          <w:lang w:eastAsia="en-US"/>
        </w:rPr>
        <w:t>е</w:t>
      </w:r>
      <w:r w:rsidRPr="00964063">
        <w:rPr>
          <w:rFonts w:eastAsiaTheme="minorHAnsi" w:cs="Arial"/>
          <w:szCs w:val="22"/>
          <w:lang w:eastAsia="en-US"/>
        </w:rPr>
        <w:t xml:space="preserve"> Оператора Системы («Положение о требованиях к обеспечению защиты информации при осуществлении переводов денежных средств в Системе CONTACT»), не являющихся публичными;</w:t>
      </w:r>
    </w:p>
    <w:p w14:paraId="11CA907E" w14:textId="77777777" w:rsidR="00DC542E" w:rsidRPr="00964063" w:rsidRDefault="00DC542E" w:rsidP="0086641E">
      <w:pPr>
        <w:pStyle w:val="aff"/>
        <w:numPr>
          <w:ilvl w:val="1"/>
          <w:numId w:val="58"/>
        </w:numPr>
        <w:autoSpaceDE w:val="0"/>
        <w:autoSpaceDN w:val="0"/>
        <w:adjustRightInd w:val="0"/>
        <w:spacing w:before="220" w:after="0"/>
        <w:rPr>
          <w:rFonts w:eastAsiaTheme="minorHAnsi" w:cs="Arial"/>
          <w:szCs w:val="22"/>
          <w:lang w:eastAsia="en-US"/>
        </w:rPr>
      </w:pPr>
      <w:r w:rsidRPr="00964063">
        <w:rPr>
          <w:rFonts w:eastAsiaTheme="minorHAnsi" w:cs="Arial"/>
          <w:szCs w:val="22"/>
          <w:lang w:eastAsia="en-US"/>
        </w:rPr>
        <w:t xml:space="preserve">определение порядка обмена информацией, необходимой для управления рисками </w:t>
      </w:r>
      <w:r w:rsidR="004E71D6" w:rsidRPr="00964063">
        <w:rPr>
          <w:rFonts w:eastAsiaTheme="minorHAnsi" w:cs="Arial"/>
          <w:szCs w:val="22"/>
          <w:lang w:eastAsia="en-US"/>
        </w:rPr>
        <w:t>(</w:t>
      </w:r>
      <w:r w:rsidRPr="00964063">
        <w:rPr>
          <w:rFonts w:eastAsiaTheme="minorHAnsi" w:cs="Arial"/>
          <w:i/>
          <w:szCs w:val="22"/>
          <w:lang w:eastAsia="en-US"/>
        </w:rPr>
        <w:t>п. 5.3.</w:t>
      </w:r>
      <w:r w:rsidR="00F42BEF" w:rsidRPr="00964063">
        <w:rPr>
          <w:rFonts w:eastAsiaTheme="minorHAnsi" w:cs="Arial"/>
          <w:i/>
          <w:szCs w:val="22"/>
          <w:lang w:eastAsia="en-US"/>
        </w:rPr>
        <w:t>4</w:t>
      </w:r>
      <w:r w:rsidR="00CA3314" w:rsidRPr="00964063">
        <w:rPr>
          <w:rFonts w:eastAsiaTheme="minorHAnsi" w:cs="Arial"/>
          <w:i/>
          <w:szCs w:val="22"/>
          <w:lang w:eastAsia="en-US"/>
        </w:rPr>
        <w:t xml:space="preserve"> настоящих Правил</w:t>
      </w:r>
      <w:r w:rsidR="008E25B0" w:rsidRPr="00964063">
        <w:rPr>
          <w:rFonts w:eastAsiaTheme="minorHAnsi" w:cs="Arial"/>
          <w:szCs w:val="22"/>
          <w:lang w:eastAsia="en-US"/>
        </w:rPr>
        <w:t>).</w:t>
      </w:r>
    </w:p>
    <w:p w14:paraId="2315EF11" w14:textId="77777777" w:rsidR="00DB3C4B" w:rsidRPr="004A3CD9" w:rsidRDefault="00DB3C4B" w:rsidP="003B485F">
      <w:pPr>
        <w:pStyle w:val="aff"/>
        <w:autoSpaceDE w:val="0"/>
        <w:autoSpaceDN w:val="0"/>
        <w:adjustRightInd w:val="0"/>
        <w:spacing w:before="220" w:after="0"/>
        <w:ind w:firstLine="0"/>
        <w:rPr>
          <w:rFonts w:eastAsiaTheme="minorHAnsi" w:cs="Arial"/>
          <w:szCs w:val="22"/>
          <w:lang w:eastAsia="en-US"/>
        </w:rPr>
      </w:pPr>
    </w:p>
    <w:p w14:paraId="1B8128FC" w14:textId="4806E399" w:rsidR="009C3105" w:rsidRPr="00E16B4E" w:rsidRDefault="007272F4" w:rsidP="004B58B6">
      <w:pPr>
        <w:pStyle w:val="3"/>
        <w:numPr>
          <w:ilvl w:val="0"/>
          <w:numId w:val="0"/>
        </w:numPr>
        <w:ind w:left="720"/>
      </w:pPr>
      <w:bookmarkStart w:id="44" w:name="_Toc46491131"/>
      <w:r>
        <w:t xml:space="preserve">5.3.2.1 </w:t>
      </w:r>
      <w:r w:rsidR="009C3105" w:rsidRPr="00E16B4E">
        <w:t>Модель управления рисками.</w:t>
      </w:r>
      <w:bookmarkEnd w:id="42"/>
      <w:bookmarkEnd w:id="44"/>
    </w:p>
    <w:p w14:paraId="450DFBCD" w14:textId="77777777" w:rsidR="009C3105" w:rsidRPr="007711AF" w:rsidRDefault="009C3105" w:rsidP="005D403F">
      <w:pPr>
        <w:keepLines/>
        <w:numPr>
          <w:ilvl w:val="0"/>
          <w:numId w:val="15"/>
        </w:numPr>
        <w:rPr>
          <w:rFonts w:cs="Arial"/>
          <w:szCs w:val="22"/>
        </w:rPr>
      </w:pPr>
      <w:r>
        <w:rPr>
          <w:rFonts w:cs="Arial"/>
          <w:szCs w:val="22"/>
        </w:rPr>
        <w:t>В</w:t>
      </w:r>
      <w:r w:rsidRPr="007711AF">
        <w:rPr>
          <w:rFonts w:cs="Arial"/>
          <w:szCs w:val="22"/>
        </w:rPr>
        <w:t xml:space="preserve"> Платежной системе </w:t>
      </w:r>
      <w:r w:rsidRPr="007711AF">
        <w:rPr>
          <w:szCs w:val="22"/>
          <w:lang w:val="en-US"/>
        </w:rPr>
        <w:t>CONTACT</w:t>
      </w:r>
      <w:r w:rsidRPr="007711AF">
        <w:rPr>
          <w:rFonts w:cs="Arial"/>
          <w:szCs w:val="22"/>
        </w:rPr>
        <w:t xml:space="preserve"> функци</w:t>
      </w:r>
      <w:r>
        <w:rPr>
          <w:rFonts w:cs="Arial"/>
          <w:szCs w:val="22"/>
        </w:rPr>
        <w:t>и</w:t>
      </w:r>
      <w:r w:rsidRPr="007711AF">
        <w:rPr>
          <w:rFonts w:cs="Arial"/>
          <w:szCs w:val="22"/>
        </w:rPr>
        <w:t xml:space="preserve"> по оценке и управлению рисками </w:t>
      </w:r>
      <w:r>
        <w:rPr>
          <w:rFonts w:cs="Arial"/>
          <w:szCs w:val="22"/>
        </w:rPr>
        <w:t>р</w:t>
      </w:r>
      <w:r w:rsidRPr="007711AF">
        <w:rPr>
          <w:rFonts w:cs="Arial"/>
          <w:szCs w:val="22"/>
        </w:rPr>
        <w:t>аспределен</w:t>
      </w:r>
      <w:r>
        <w:rPr>
          <w:rFonts w:cs="Arial"/>
          <w:szCs w:val="22"/>
        </w:rPr>
        <w:t xml:space="preserve">ы </w:t>
      </w:r>
      <w:r w:rsidRPr="007711AF">
        <w:rPr>
          <w:rFonts w:cs="Arial"/>
          <w:szCs w:val="22"/>
        </w:rPr>
        <w:t>между</w:t>
      </w:r>
      <w:r>
        <w:rPr>
          <w:szCs w:val="22"/>
        </w:rPr>
        <w:t xml:space="preserve"> </w:t>
      </w:r>
      <w:r w:rsidRPr="007711AF">
        <w:rPr>
          <w:rFonts w:cs="Arial"/>
          <w:szCs w:val="22"/>
        </w:rPr>
        <w:t>Оператор</w:t>
      </w:r>
      <w:r>
        <w:rPr>
          <w:rFonts w:cs="Arial"/>
          <w:szCs w:val="22"/>
        </w:rPr>
        <w:t>ом</w:t>
      </w:r>
      <w:r w:rsidRPr="007711AF">
        <w:rPr>
          <w:rFonts w:cs="Arial"/>
          <w:szCs w:val="22"/>
        </w:rPr>
        <w:t xml:space="preserve"> Системы</w:t>
      </w:r>
      <w:r>
        <w:rPr>
          <w:rFonts w:cs="Arial"/>
          <w:szCs w:val="22"/>
        </w:rPr>
        <w:t xml:space="preserve">, Участниками и </w:t>
      </w:r>
      <w:r w:rsidRPr="007711AF">
        <w:rPr>
          <w:rFonts w:cs="Arial"/>
          <w:szCs w:val="22"/>
        </w:rPr>
        <w:t xml:space="preserve">операторами </w:t>
      </w:r>
      <w:r w:rsidR="00840A13">
        <w:rPr>
          <w:rFonts w:cs="Arial"/>
          <w:szCs w:val="22"/>
        </w:rPr>
        <w:t>УПИ</w:t>
      </w:r>
      <w:r w:rsidRPr="007711AF">
        <w:rPr>
          <w:rFonts w:cs="Arial"/>
          <w:szCs w:val="22"/>
        </w:rPr>
        <w:t>. Под системой управления рисками понимается комплекс мероприятий и способов снижения вероятности возникновения неблагоприятных последствий для бесперебойности функционирования Системы.</w:t>
      </w:r>
    </w:p>
    <w:p w14:paraId="4481C06A" w14:textId="77777777" w:rsidR="005B4232" w:rsidRDefault="00EA6476" w:rsidP="005D403F">
      <w:pPr>
        <w:keepLines/>
        <w:numPr>
          <w:ilvl w:val="0"/>
          <w:numId w:val="15"/>
        </w:numPr>
        <w:rPr>
          <w:rFonts w:cs="Arial"/>
          <w:szCs w:val="22"/>
        </w:rPr>
      </w:pPr>
      <w:r w:rsidRPr="00EA6476">
        <w:rPr>
          <w:rFonts w:eastAsiaTheme="minorHAnsi" w:cs="Arial"/>
          <w:szCs w:val="22"/>
          <w:lang w:eastAsia="en-US"/>
        </w:rPr>
        <w:t xml:space="preserve">Система управления рисками в </w:t>
      </w:r>
      <w:r w:rsidR="00AC0FA5">
        <w:rPr>
          <w:rFonts w:eastAsiaTheme="minorHAnsi" w:cs="Arial"/>
          <w:szCs w:val="22"/>
          <w:lang w:eastAsia="en-US"/>
        </w:rPr>
        <w:t>С</w:t>
      </w:r>
      <w:r w:rsidRPr="00EA6476">
        <w:rPr>
          <w:rFonts w:eastAsiaTheme="minorHAnsi" w:cs="Arial"/>
          <w:szCs w:val="22"/>
          <w:lang w:eastAsia="en-US"/>
        </w:rPr>
        <w:t>истеме</w:t>
      </w:r>
      <w:r w:rsidR="00AC0FA5">
        <w:rPr>
          <w:rFonts w:eastAsiaTheme="minorHAnsi" w:cs="Arial"/>
          <w:szCs w:val="22"/>
          <w:lang w:eastAsia="en-US"/>
        </w:rPr>
        <w:t xml:space="preserve"> </w:t>
      </w:r>
      <w:r w:rsidRPr="00EA6476">
        <w:rPr>
          <w:rFonts w:eastAsiaTheme="minorHAnsi" w:cs="Arial"/>
          <w:szCs w:val="22"/>
          <w:lang w:eastAsia="en-US"/>
        </w:rPr>
        <w:t xml:space="preserve">интегрирована в систему управления рисками деятельности </w:t>
      </w:r>
      <w:r w:rsidRPr="003B485F">
        <w:rPr>
          <w:rFonts w:eastAsiaTheme="minorHAnsi" w:cs="Arial"/>
          <w:szCs w:val="22"/>
          <w:lang w:eastAsia="en-US"/>
        </w:rPr>
        <w:t>О</w:t>
      </w:r>
      <w:r w:rsidRPr="00EA6476">
        <w:rPr>
          <w:rFonts w:eastAsiaTheme="minorHAnsi" w:cs="Arial"/>
          <w:szCs w:val="22"/>
          <w:lang w:eastAsia="en-US"/>
        </w:rPr>
        <w:t xml:space="preserve">ператора </w:t>
      </w:r>
      <w:r>
        <w:rPr>
          <w:rFonts w:eastAsiaTheme="minorHAnsi" w:cs="Arial"/>
          <w:szCs w:val="22"/>
          <w:lang w:eastAsia="en-US"/>
        </w:rPr>
        <w:t>С</w:t>
      </w:r>
      <w:r w:rsidRPr="00EA6476">
        <w:rPr>
          <w:rFonts w:eastAsiaTheme="minorHAnsi" w:cs="Arial"/>
          <w:szCs w:val="22"/>
          <w:lang w:eastAsia="en-US"/>
        </w:rPr>
        <w:t xml:space="preserve">истемы, не связанной с функционированием </w:t>
      </w:r>
      <w:r w:rsidR="00B64A2F">
        <w:rPr>
          <w:rFonts w:eastAsiaTheme="minorHAnsi" w:cs="Arial"/>
          <w:szCs w:val="22"/>
          <w:lang w:eastAsia="en-US"/>
        </w:rPr>
        <w:t>С</w:t>
      </w:r>
      <w:r w:rsidRPr="00EA6476">
        <w:rPr>
          <w:rFonts w:eastAsiaTheme="minorHAnsi" w:cs="Arial"/>
          <w:szCs w:val="22"/>
          <w:lang w:eastAsia="en-US"/>
        </w:rPr>
        <w:t>истемы.</w:t>
      </w:r>
      <w:r w:rsidRPr="00EA6476">
        <w:rPr>
          <w:rFonts w:cs="Arial"/>
          <w:szCs w:val="22"/>
        </w:rPr>
        <w:t xml:space="preserve"> </w:t>
      </w:r>
    </w:p>
    <w:p w14:paraId="40BF6D49" w14:textId="77777777" w:rsidR="00EA6476" w:rsidRDefault="00EA6476" w:rsidP="005D403F">
      <w:pPr>
        <w:keepLines/>
        <w:numPr>
          <w:ilvl w:val="0"/>
          <w:numId w:val="15"/>
        </w:numPr>
        <w:rPr>
          <w:rFonts w:cs="Arial"/>
          <w:szCs w:val="22"/>
        </w:rPr>
      </w:pPr>
      <w:r w:rsidRPr="00E16B4E">
        <w:rPr>
          <w:rFonts w:cs="Arial"/>
          <w:szCs w:val="22"/>
        </w:rPr>
        <w:t>Правила Системы содержат общие принципы управления рисками</w:t>
      </w:r>
      <w:r w:rsidR="00E81AAC">
        <w:rPr>
          <w:rFonts w:cs="Arial"/>
          <w:szCs w:val="22"/>
        </w:rPr>
        <w:t xml:space="preserve"> в Системе</w:t>
      </w:r>
      <w:r w:rsidRPr="00E16B4E">
        <w:rPr>
          <w:rFonts w:cs="Arial"/>
          <w:szCs w:val="22"/>
        </w:rPr>
        <w:t xml:space="preserve">. </w:t>
      </w:r>
    </w:p>
    <w:p w14:paraId="0AD06E00" w14:textId="77777777" w:rsidR="009C3105" w:rsidRPr="00E16B4E" w:rsidRDefault="009C3105" w:rsidP="003B485F">
      <w:pPr>
        <w:keepLines/>
        <w:ind w:firstLine="0"/>
        <w:rPr>
          <w:rFonts w:cs="Arial"/>
          <w:szCs w:val="22"/>
        </w:rPr>
      </w:pPr>
      <w:r w:rsidRPr="00E16B4E">
        <w:rPr>
          <w:rFonts w:cs="Arial"/>
          <w:szCs w:val="22"/>
        </w:rPr>
        <w:t xml:space="preserve">Для организации деятельности по управлению рисками Оператор Системы имеет право разрабатывать и утверждать внутренние документы в области управления рисками. Внутренние документы могут детализировать принципы управления рисками, а также содержать дополнительные мероприятия и способы управления рисками. </w:t>
      </w:r>
    </w:p>
    <w:p w14:paraId="7918BFBA" w14:textId="77777777" w:rsidR="009C3105" w:rsidRPr="00E16B4E" w:rsidRDefault="009C3105" w:rsidP="005D403F">
      <w:pPr>
        <w:keepLines/>
        <w:numPr>
          <w:ilvl w:val="0"/>
          <w:numId w:val="15"/>
        </w:numPr>
        <w:rPr>
          <w:rFonts w:cs="Arial"/>
          <w:szCs w:val="22"/>
        </w:rPr>
      </w:pPr>
      <w:r w:rsidRPr="00E16B4E">
        <w:rPr>
          <w:rFonts w:cs="Arial"/>
          <w:szCs w:val="22"/>
        </w:rPr>
        <w:lastRenderedPageBreak/>
        <w:t xml:space="preserve">Внутренние документы разрабатываются Оператором Системы в соответствии с требованиями нормативных актов Банка России и определяют систему управления рисками </w:t>
      </w:r>
      <w:r w:rsidR="00E81AAC">
        <w:rPr>
          <w:rFonts w:cs="Arial"/>
          <w:szCs w:val="22"/>
        </w:rPr>
        <w:t>Оператора Системы, присущими его виду деятельности,</w:t>
      </w:r>
      <w:r w:rsidRPr="00E16B4E">
        <w:rPr>
          <w:rFonts w:cs="Arial"/>
          <w:szCs w:val="22"/>
        </w:rPr>
        <w:t xml:space="preserve"> содержат, в т</w:t>
      </w:r>
      <w:r>
        <w:rPr>
          <w:rFonts w:cs="Arial"/>
          <w:szCs w:val="22"/>
        </w:rPr>
        <w:t xml:space="preserve">ом </w:t>
      </w:r>
      <w:r w:rsidRPr="00E16B4E">
        <w:rPr>
          <w:rFonts w:cs="Arial"/>
          <w:szCs w:val="22"/>
        </w:rPr>
        <w:t>ч</w:t>
      </w:r>
      <w:r>
        <w:rPr>
          <w:rFonts w:cs="Arial"/>
          <w:szCs w:val="22"/>
        </w:rPr>
        <w:t>исле</w:t>
      </w:r>
      <w:r w:rsidRPr="00E16B4E">
        <w:rPr>
          <w:rFonts w:cs="Arial"/>
          <w:szCs w:val="22"/>
        </w:rPr>
        <w:t xml:space="preserve"> организационную структуру системы управления рисками, распределение функциональных обязанностей лиц/подразделений, </w:t>
      </w:r>
      <w:r w:rsidR="00CA3314">
        <w:rPr>
          <w:rFonts w:cs="Arial"/>
          <w:szCs w:val="22"/>
        </w:rPr>
        <w:t xml:space="preserve">в том числе </w:t>
      </w:r>
      <w:r w:rsidRPr="00E16B4E">
        <w:rPr>
          <w:rFonts w:cs="Arial"/>
          <w:szCs w:val="22"/>
        </w:rPr>
        <w:t xml:space="preserve">обеспечивающих контроль за выполнением Участниками требований по управлению рисками, порядок обмена информацией и взаимодействия, необходимого для управления рисками. </w:t>
      </w:r>
    </w:p>
    <w:p w14:paraId="45803895" w14:textId="77777777" w:rsidR="009C3105" w:rsidRPr="00E16B4E" w:rsidRDefault="009C3105" w:rsidP="005D403F">
      <w:pPr>
        <w:keepLines/>
        <w:numPr>
          <w:ilvl w:val="0"/>
          <w:numId w:val="15"/>
        </w:numPr>
        <w:spacing w:after="60"/>
      </w:pPr>
      <w:r w:rsidRPr="00E16B4E">
        <w:t>Участники</w:t>
      </w:r>
      <w:r>
        <w:t xml:space="preserve">, </w:t>
      </w:r>
      <w:r w:rsidRPr="007711AF">
        <w:rPr>
          <w:rFonts w:cs="Arial"/>
          <w:szCs w:val="22"/>
        </w:rPr>
        <w:t>оператор</w:t>
      </w:r>
      <w:r>
        <w:rPr>
          <w:rFonts w:cs="Arial"/>
          <w:szCs w:val="22"/>
        </w:rPr>
        <w:t>ы</w:t>
      </w:r>
      <w:r w:rsidRPr="007711AF">
        <w:rPr>
          <w:rFonts w:cs="Arial"/>
          <w:szCs w:val="22"/>
        </w:rPr>
        <w:t xml:space="preserve"> </w:t>
      </w:r>
      <w:r w:rsidR="00A443C5">
        <w:rPr>
          <w:rFonts w:cs="Arial"/>
          <w:szCs w:val="22"/>
        </w:rPr>
        <w:t>УПИ</w:t>
      </w:r>
      <w:r w:rsidRPr="00E16B4E">
        <w:t xml:space="preserve"> самостоятельно осуществляют деятельность:</w:t>
      </w:r>
    </w:p>
    <w:p w14:paraId="63078943" w14:textId="77777777" w:rsidR="009C3105" w:rsidRPr="008E25B0" w:rsidRDefault="009C3105" w:rsidP="0086641E">
      <w:pPr>
        <w:pStyle w:val="aff"/>
        <w:numPr>
          <w:ilvl w:val="0"/>
          <w:numId w:val="100"/>
        </w:numPr>
        <w:autoSpaceDE w:val="0"/>
        <w:autoSpaceDN w:val="0"/>
        <w:adjustRightInd w:val="0"/>
        <w:spacing w:before="220" w:after="0"/>
        <w:rPr>
          <w:rFonts w:eastAsiaTheme="minorHAnsi" w:cs="Arial"/>
          <w:szCs w:val="22"/>
          <w:lang w:eastAsia="en-US"/>
        </w:rPr>
      </w:pPr>
      <w:r w:rsidRPr="008E25B0">
        <w:rPr>
          <w:rFonts w:eastAsiaTheme="minorHAnsi" w:cs="Arial"/>
          <w:szCs w:val="22"/>
          <w:lang w:eastAsia="en-US"/>
        </w:rPr>
        <w:t>по управлению рисками, присущими их виду деятельности, и несут ответственность за последствия реализации указанных рисков;</w:t>
      </w:r>
    </w:p>
    <w:p w14:paraId="3329C714" w14:textId="77777777" w:rsidR="009C3105" w:rsidRPr="008E25B0" w:rsidRDefault="009C3105" w:rsidP="0086641E">
      <w:pPr>
        <w:pStyle w:val="aff"/>
        <w:numPr>
          <w:ilvl w:val="0"/>
          <w:numId w:val="100"/>
        </w:numPr>
        <w:autoSpaceDE w:val="0"/>
        <w:autoSpaceDN w:val="0"/>
        <w:adjustRightInd w:val="0"/>
        <w:spacing w:before="220" w:after="0"/>
        <w:rPr>
          <w:rFonts w:eastAsiaTheme="minorHAnsi" w:cs="Arial"/>
          <w:szCs w:val="22"/>
          <w:lang w:eastAsia="en-US"/>
        </w:rPr>
      </w:pPr>
      <w:r w:rsidRPr="008E25B0">
        <w:rPr>
          <w:rFonts w:eastAsiaTheme="minorHAnsi" w:cs="Arial"/>
          <w:szCs w:val="22"/>
          <w:lang w:eastAsia="en-US"/>
        </w:rPr>
        <w:t>по обеспечению защиты информации при осуществлении своей деятельности в рамках Системы;</w:t>
      </w:r>
    </w:p>
    <w:p w14:paraId="64C707C8" w14:textId="77777777" w:rsidR="009C3105" w:rsidRPr="008E25B0" w:rsidRDefault="009C3105" w:rsidP="0086641E">
      <w:pPr>
        <w:pStyle w:val="aff"/>
        <w:numPr>
          <w:ilvl w:val="0"/>
          <w:numId w:val="100"/>
        </w:numPr>
        <w:autoSpaceDE w:val="0"/>
        <w:autoSpaceDN w:val="0"/>
        <w:adjustRightInd w:val="0"/>
        <w:spacing w:before="220" w:after="0"/>
        <w:rPr>
          <w:rFonts w:eastAsiaTheme="minorHAnsi" w:cs="Arial"/>
          <w:szCs w:val="22"/>
          <w:lang w:eastAsia="en-US"/>
        </w:rPr>
      </w:pPr>
      <w:r w:rsidRPr="008E25B0">
        <w:rPr>
          <w:rFonts w:eastAsiaTheme="minorHAnsi" w:cs="Arial"/>
          <w:szCs w:val="22"/>
          <w:lang w:eastAsia="en-US"/>
        </w:rPr>
        <w:t>по обеспечению надлежащего функционирования операционных и технологических средств, устройств, информационных систем, используемых ими в работе с Системой CONTACT;</w:t>
      </w:r>
    </w:p>
    <w:p w14:paraId="4282625E" w14:textId="77777777" w:rsidR="009C3105" w:rsidRPr="008E25B0" w:rsidRDefault="009C3105" w:rsidP="0086641E">
      <w:pPr>
        <w:pStyle w:val="aff"/>
        <w:numPr>
          <w:ilvl w:val="0"/>
          <w:numId w:val="100"/>
        </w:numPr>
        <w:autoSpaceDE w:val="0"/>
        <w:autoSpaceDN w:val="0"/>
        <w:adjustRightInd w:val="0"/>
        <w:spacing w:before="220" w:after="0"/>
        <w:rPr>
          <w:rFonts w:eastAsiaTheme="minorHAnsi" w:cs="Arial"/>
          <w:szCs w:val="22"/>
          <w:lang w:eastAsia="en-US"/>
        </w:rPr>
      </w:pPr>
      <w:r w:rsidRPr="008E25B0">
        <w:rPr>
          <w:rFonts w:eastAsiaTheme="minorHAnsi" w:cs="Arial"/>
          <w:szCs w:val="22"/>
          <w:lang w:eastAsia="en-US"/>
        </w:rPr>
        <w:t>по обеспечению и контролю соблюдения собственными структурными подразделениями Правил Системы, заключенных договоров с Оператором Системы, привлеченным Расчетным центром (для Участников), законодательных требований;</w:t>
      </w:r>
    </w:p>
    <w:p w14:paraId="1F047A68" w14:textId="77777777" w:rsidR="009C3105" w:rsidRPr="008E25B0" w:rsidRDefault="009C3105" w:rsidP="0086641E">
      <w:pPr>
        <w:pStyle w:val="aff"/>
        <w:numPr>
          <w:ilvl w:val="0"/>
          <w:numId w:val="100"/>
        </w:numPr>
        <w:autoSpaceDE w:val="0"/>
        <w:autoSpaceDN w:val="0"/>
        <w:adjustRightInd w:val="0"/>
        <w:spacing w:before="220" w:after="0"/>
        <w:rPr>
          <w:rFonts w:eastAsiaTheme="minorHAnsi" w:cs="Arial"/>
          <w:szCs w:val="22"/>
          <w:lang w:eastAsia="en-US"/>
        </w:rPr>
      </w:pPr>
      <w:r w:rsidRPr="008E25B0">
        <w:rPr>
          <w:rFonts w:eastAsiaTheme="minorHAnsi" w:cs="Arial"/>
          <w:szCs w:val="22"/>
          <w:lang w:eastAsia="en-US"/>
        </w:rPr>
        <w:t>по контролю за соблюдением привлеченными Участниками БПА, БПС условий их привлечения в целях принятия от физических лиц и (или) выдачи физическим лицам наличных денежных средств в рамках предоставления Услуг CONTACT, а также законодательства о противодействии легализации (отмыванию) доходов, полученных преступным путем, и финансированию терроризма.</w:t>
      </w:r>
    </w:p>
    <w:p w14:paraId="09D89B7C" w14:textId="77777777" w:rsidR="009C3105" w:rsidRPr="00E16B4E" w:rsidRDefault="009C3105" w:rsidP="005D403F">
      <w:pPr>
        <w:numPr>
          <w:ilvl w:val="0"/>
          <w:numId w:val="15"/>
        </w:numPr>
        <w:rPr>
          <w:rFonts w:cs="Arial"/>
          <w:szCs w:val="22"/>
        </w:rPr>
      </w:pPr>
      <w:r w:rsidRPr="00E16B4E">
        <w:rPr>
          <w:rFonts w:cs="Arial"/>
          <w:szCs w:val="22"/>
        </w:rPr>
        <w:t xml:space="preserve">Оператором Системы создается коллегиальный орган по управлению рисками в Системе – Комитет по управлению рисками </w:t>
      </w:r>
      <w:r w:rsidRPr="00E16B4E">
        <w:rPr>
          <w:szCs w:val="22"/>
        </w:rPr>
        <w:t>(далее – Комитет)</w:t>
      </w:r>
      <w:r w:rsidRPr="00E16B4E">
        <w:rPr>
          <w:rFonts w:cs="Arial"/>
          <w:szCs w:val="22"/>
        </w:rPr>
        <w:t xml:space="preserve">, в состав которого включаются ответственные за управление рисками представители Оператора Системы, Участников, а также </w:t>
      </w:r>
      <w:r w:rsidRPr="007711AF">
        <w:rPr>
          <w:rFonts w:cs="Arial"/>
          <w:szCs w:val="22"/>
        </w:rPr>
        <w:t>оператор</w:t>
      </w:r>
      <w:r>
        <w:rPr>
          <w:rFonts w:cs="Arial"/>
          <w:szCs w:val="22"/>
        </w:rPr>
        <w:t>ов</w:t>
      </w:r>
      <w:r w:rsidRPr="007711AF">
        <w:rPr>
          <w:rFonts w:cs="Arial"/>
          <w:szCs w:val="22"/>
        </w:rPr>
        <w:t xml:space="preserve"> </w:t>
      </w:r>
      <w:r w:rsidR="0043150C">
        <w:rPr>
          <w:rFonts w:cs="Arial"/>
          <w:szCs w:val="22"/>
        </w:rPr>
        <w:t>УПИ</w:t>
      </w:r>
      <w:r w:rsidRPr="00E16B4E">
        <w:rPr>
          <w:rFonts w:cs="Arial"/>
          <w:szCs w:val="22"/>
        </w:rPr>
        <w:t>; в состав органа по согласованию с Банком России могут быть включены представители Банка России с правом совещательного голоса.</w:t>
      </w:r>
    </w:p>
    <w:p w14:paraId="55D1A442" w14:textId="77777777" w:rsidR="009C3105" w:rsidRPr="00E16B4E" w:rsidRDefault="009C3105" w:rsidP="009C3105">
      <w:pPr>
        <w:spacing w:after="60"/>
      </w:pPr>
      <w:r w:rsidRPr="00E16B4E">
        <w:t>В функциональные обязанности и компетенцию органа управления рисками входят:</w:t>
      </w:r>
    </w:p>
    <w:p w14:paraId="66976B5D" w14:textId="77777777" w:rsidR="00F60350" w:rsidRDefault="009C3105" w:rsidP="0086641E">
      <w:pPr>
        <w:numPr>
          <w:ilvl w:val="0"/>
          <w:numId w:val="101"/>
        </w:numPr>
        <w:autoSpaceDE w:val="0"/>
        <w:autoSpaceDN w:val="0"/>
        <w:adjustRightInd w:val="0"/>
        <w:spacing w:after="60"/>
        <w:rPr>
          <w:rFonts w:eastAsia="Times New Roman"/>
          <w:szCs w:val="22"/>
          <w:lang w:eastAsia="en-US"/>
        </w:rPr>
      </w:pPr>
      <w:r w:rsidRPr="00E16B4E">
        <w:t>установление критериев оценки системы управления рисками, включая системный риск,</w:t>
      </w:r>
      <w:r w:rsidRPr="00E16B4E">
        <w:rPr>
          <w:rFonts w:eastAsia="Times New Roman"/>
          <w:szCs w:val="22"/>
          <w:lang w:eastAsia="en-US"/>
        </w:rPr>
        <w:t xml:space="preserve"> </w:t>
      </w:r>
    </w:p>
    <w:p w14:paraId="59FEC47F" w14:textId="77777777" w:rsidR="009C3105" w:rsidRPr="00E16B4E" w:rsidRDefault="009C3105" w:rsidP="0086641E">
      <w:pPr>
        <w:numPr>
          <w:ilvl w:val="0"/>
          <w:numId w:val="101"/>
        </w:numPr>
        <w:autoSpaceDE w:val="0"/>
        <w:autoSpaceDN w:val="0"/>
        <w:adjustRightInd w:val="0"/>
        <w:spacing w:after="60"/>
        <w:rPr>
          <w:rFonts w:eastAsia="Times New Roman"/>
          <w:szCs w:val="22"/>
          <w:lang w:eastAsia="en-US"/>
        </w:rPr>
      </w:pPr>
      <w:r w:rsidRPr="00E16B4E">
        <w:t>проведение указанной оценки</w:t>
      </w:r>
      <w:r w:rsidR="00F60350">
        <w:rPr>
          <w:rFonts w:eastAsia="Times New Roman"/>
          <w:szCs w:val="22"/>
          <w:lang w:eastAsia="en-US"/>
        </w:rPr>
        <w:t xml:space="preserve"> </w:t>
      </w:r>
      <w:r w:rsidR="00F60350" w:rsidRPr="00F60350">
        <w:rPr>
          <w:rFonts w:eastAsiaTheme="minorHAnsi" w:cs="Arial"/>
          <w:szCs w:val="22"/>
          <w:lang w:eastAsia="en-US"/>
        </w:rPr>
        <w:t xml:space="preserve">в том числе используемых методов оценки рисков в </w:t>
      </w:r>
      <w:r w:rsidR="00F60350">
        <w:rPr>
          <w:rFonts w:eastAsiaTheme="minorHAnsi" w:cs="Arial"/>
          <w:szCs w:val="22"/>
          <w:lang w:eastAsia="en-US"/>
        </w:rPr>
        <w:t>С</w:t>
      </w:r>
      <w:r w:rsidR="00F60350" w:rsidRPr="00F60350">
        <w:rPr>
          <w:rFonts w:eastAsiaTheme="minorHAnsi" w:cs="Arial"/>
          <w:szCs w:val="22"/>
          <w:lang w:eastAsia="en-US"/>
        </w:rPr>
        <w:t xml:space="preserve">истеме, результатов применения способов </w:t>
      </w:r>
      <w:r w:rsidR="00F60350">
        <w:rPr>
          <w:rFonts w:eastAsiaTheme="minorHAnsi" w:cs="Arial"/>
          <w:szCs w:val="22"/>
          <w:lang w:eastAsia="en-US"/>
        </w:rPr>
        <w:t>управления рисками в С</w:t>
      </w:r>
      <w:r w:rsidR="00F60350" w:rsidRPr="00F60350">
        <w:rPr>
          <w:rFonts w:eastAsiaTheme="minorHAnsi" w:cs="Arial"/>
          <w:szCs w:val="22"/>
          <w:lang w:eastAsia="en-US"/>
        </w:rPr>
        <w:t>истеме</w:t>
      </w:r>
      <w:r w:rsidRPr="00E16B4E">
        <w:rPr>
          <w:rFonts w:eastAsia="Times New Roman"/>
          <w:szCs w:val="22"/>
          <w:lang w:eastAsia="en-US"/>
        </w:rPr>
        <w:t>;</w:t>
      </w:r>
    </w:p>
    <w:p w14:paraId="1DC523B1" w14:textId="77777777" w:rsidR="009C3105" w:rsidRPr="00E16B4E" w:rsidRDefault="009C3105" w:rsidP="0086641E">
      <w:pPr>
        <w:numPr>
          <w:ilvl w:val="0"/>
          <w:numId w:val="101"/>
        </w:numPr>
        <w:spacing w:after="60"/>
      </w:pPr>
      <w:r w:rsidRPr="00E16B4E">
        <w:t>формирование предложений и рекомендаций по итогам проведения оценки системы управления рисками, в т</w:t>
      </w:r>
      <w:r>
        <w:t xml:space="preserve">ом </w:t>
      </w:r>
      <w:r w:rsidRPr="00E16B4E">
        <w:t>ч</w:t>
      </w:r>
      <w:r>
        <w:t>исле</w:t>
      </w:r>
      <w:r w:rsidRPr="00E16B4E">
        <w:t xml:space="preserve"> рекомендаций о создании гарантийного фонда Системы.</w:t>
      </w:r>
    </w:p>
    <w:p w14:paraId="2EF6F1D4" w14:textId="77777777" w:rsidR="0043150C" w:rsidRPr="00E16B4E" w:rsidRDefault="00F60350" w:rsidP="003B485F">
      <w:pPr>
        <w:pStyle w:val="aff"/>
        <w:autoSpaceDE w:val="0"/>
        <w:autoSpaceDN w:val="0"/>
        <w:adjustRightInd w:val="0"/>
        <w:spacing w:after="0"/>
        <w:ind w:firstLine="0"/>
      </w:pPr>
      <w:r>
        <w:rPr>
          <w:rFonts w:eastAsiaTheme="minorHAnsi" w:cs="Arial"/>
          <w:szCs w:val="22"/>
          <w:lang w:eastAsia="en-US"/>
        </w:rPr>
        <w:t>О</w:t>
      </w:r>
      <w:r w:rsidRPr="00F60350">
        <w:rPr>
          <w:rFonts w:eastAsiaTheme="minorHAnsi" w:cs="Arial"/>
          <w:szCs w:val="22"/>
          <w:lang w:eastAsia="en-US"/>
        </w:rPr>
        <w:t>ценк</w:t>
      </w:r>
      <w:r>
        <w:rPr>
          <w:rFonts w:eastAsiaTheme="minorHAnsi" w:cs="Arial"/>
          <w:szCs w:val="22"/>
          <w:lang w:eastAsia="en-US"/>
        </w:rPr>
        <w:t>а</w:t>
      </w:r>
      <w:r w:rsidRPr="00F60350">
        <w:rPr>
          <w:rFonts w:eastAsiaTheme="minorHAnsi" w:cs="Arial"/>
          <w:szCs w:val="22"/>
          <w:lang w:eastAsia="en-US"/>
        </w:rPr>
        <w:t xml:space="preserve"> системы управления рисками</w:t>
      </w:r>
      <w:r>
        <w:rPr>
          <w:rFonts w:eastAsiaTheme="minorHAnsi" w:cs="Arial"/>
          <w:szCs w:val="22"/>
          <w:lang w:eastAsia="en-US"/>
        </w:rPr>
        <w:t xml:space="preserve"> с документальным оформлением результатов</w:t>
      </w:r>
      <w:r w:rsidRPr="00F60350">
        <w:rPr>
          <w:rFonts w:eastAsiaTheme="minorHAnsi" w:cs="Arial"/>
          <w:szCs w:val="22"/>
          <w:lang w:eastAsia="en-US"/>
        </w:rPr>
        <w:t xml:space="preserve"> </w:t>
      </w:r>
      <w:r>
        <w:rPr>
          <w:rFonts w:eastAsiaTheme="minorHAnsi" w:cs="Arial"/>
          <w:szCs w:val="22"/>
          <w:lang w:eastAsia="en-US"/>
        </w:rPr>
        <w:t xml:space="preserve">осуществляется </w:t>
      </w:r>
      <w:r w:rsidRPr="00F60350">
        <w:rPr>
          <w:rFonts w:eastAsiaTheme="minorHAnsi" w:cs="Arial"/>
          <w:szCs w:val="22"/>
          <w:lang w:eastAsia="en-US"/>
        </w:rPr>
        <w:t xml:space="preserve">не реже одного раза в два года. </w:t>
      </w:r>
    </w:p>
    <w:p w14:paraId="52A81227" w14:textId="77777777" w:rsidR="009C3105" w:rsidRPr="00E16B4E" w:rsidRDefault="009C3105" w:rsidP="009C3105">
      <w:pPr>
        <w:spacing w:after="60"/>
      </w:pPr>
      <w:r w:rsidRPr="00E16B4E">
        <w:t xml:space="preserve">При принятии решения о создании гарантийного фонда порядок его создания, определения размера гарантийных взносов, использования фонда фиксируется в Правилах Системы. </w:t>
      </w:r>
    </w:p>
    <w:p w14:paraId="14CD4E98" w14:textId="29815C66" w:rsidR="009C3105" w:rsidRPr="00E16B4E" w:rsidRDefault="009C3105" w:rsidP="009C3105">
      <w:r w:rsidRPr="00E16B4E">
        <w:t>Организационные аспекты деятельности Комитета регламентиру</w:t>
      </w:r>
      <w:r w:rsidR="009A4FE4">
        <w:t>ю</w:t>
      </w:r>
      <w:r w:rsidRPr="00E16B4E">
        <w:t xml:space="preserve">тся внутренним документом, разрабатываемым Оператором Системы: </w:t>
      </w:r>
      <w:r w:rsidRPr="00E16B4E">
        <w:rPr>
          <w:rFonts w:cs="Arial"/>
          <w:szCs w:val="22"/>
        </w:rPr>
        <w:t>Положение о Комитете по управлению рисками</w:t>
      </w:r>
      <w:r w:rsidR="008E25B0">
        <w:rPr>
          <w:rFonts w:cs="Arial"/>
          <w:szCs w:val="22"/>
        </w:rPr>
        <w:t>, не являющимся публичным.</w:t>
      </w:r>
      <w:r w:rsidRPr="00E16B4E">
        <w:rPr>
          <w:rFonts w:cs="Arial"/>
          <w:b/>
          <w:i/>
          <w:szCs w:val="22"/>
        </w:rPr>
        <w:t xml:space="preserve"> </w:t>
      </w:r>
    </w:p>
    <w:p w14:paraId="234CCA54" w14:textId="77777777" w:rsidR="009C3105" w:rsidRPr="00E16B4E" w:rsidRDefault="00605BAC" w:rsidP="004B58B6">
      <w:pPr>
        <w:pStyle w:val="3"/>
        <w:numPr>
          <w:ilvl w:val="0"/>
          <w:numId w:val="0"/>
        </w:numPr>
        <w:ind w:left="720"/>
      </w:pPr>
      <w:bookmarkStart w:id="45" w:name="_Toc466387974"/>
      <w:bookmarkStart w:id="46" w:name="_Toc46491132"/>
      <w:r>
        <w:t xml:space="preserve">5.3.2.2 </w:t>
      </w:r>
      <w:r w:rsidR="009C3105" w:rsidRPr="00E16B4E">
        <w:t>Способы управления рисками.</w:t>
      </w:r>
      <w:bookmarkEnd w:id="45"/>
      <w:bookmarkEnd w:id="46"/>
    </w:p>
    <w:p w14:paraId="53FAB954" w14:textId="77777777" w:rsidR="009C3105" w:rsidRPr="00E16B4E" w:rsidRDefault="009C3105" w:rsidP="0086641E">
      <w:pPr>
        <w:keepLines/>
        <w:numPr>
          <w:ilvl w:val="0"/>
          <w:numId w:val="64"/>
        </w:numPr>
        <w:rPr>
          <w:rFonts w:cs="Arial"/>
          <w:szCs w:val="22"/>
        </w:rPr>
      </w:pPr>
      <w:r w:rsidRPr="00E16B4E">
        <w:rPr>
          <w:rFonts w:cs="Arial"/>
          <w:szCs w:val="22"/>
        </w:rPr>
        <w:t>Способы управления рисками определяются Оператором Системы с учетом особенностей организации Системы, модели управления рисками, процедур платежного клиринга и расчета, количества переводов денежных средств и их сумм, времени окончательного расчета.</w:t>
      </w:r>
    </w:p>
    <w:p w14:paraId="54A4A9ED" w14:textId="77777777" w:rsidR="009C3105" w:rsidRPr="00E16B4E" w:rsidRDefault="009C3105" w:rsidP="0086641E">
      <w:pPr>
        <w:keepLines/>
        <w:numPr>
          <w:ilvl w:val="0"/>
          <w:numId w:val="64"/>
        </w:numPr>
        <w:spacing w:after="60"/>
        <w:rPr>
          <w:rFonts w:cs="Arial"/>
          <w:szCs w:val="22"/>
        </w:rPr>
      </w:pPr>
      <w:r w:rsidRPr="00E16B4E">
        <w:rPr>
          <w:rFonts w:cs="Arial"/>
          <w:szCs w:val="22"/>
        </w:rPr>
        <w:lastRenderedPageBreak/>
        <w:t>Система управления рисками предусматривает следующие способы управления рисками:</w:t>
      </w:r>
    </w:p>
    <w:p w14:paraId="4C17BDD7" w14:textId="77777777" w:rsidR="009C3105" w:rsidRPr="00E16B4E" w:rsidRDefault="009C3105" w:rsidP="0086641E">
      <w:pPr>
        <w:numPr>
          <w:ilvl w:val="1"/>
          <w:numId w:val="102"/>
        </w:numPr>
        <w:spacing w:after="60"/>
      </w:pPr>
      <w:r w:rsidRPr="00E16B4E">
        <w:t>осу</w:t>
      </w:r>
      <w:r w:rsidR="008E25B0">
        <w:t xml:space="preserve">ществление расчета в </w:t>
      </w:r>
      <w:r w:rsidRPr="00E16B4E">
        <w:t>пределах</w:t>
      </w:r>
      <w:r>
        <w:t xml:space="preserve"> </w:t>
      </w:r>
      <w:r w:rsidRPr="00E16B4E">
        <w:t>предоставленных Участниками денежных средств (в отношении Прямых Участников, открывших банковские счета в Расчетном центре - Операторе Системы, а также в привлеченных Расчетных центрах, применяющих порядок расчетов, аналогичный порядку, применяемому Оператором Системы);</w:t>
      </w:r>
    </w:p>
    <w:p w14:paraId="45DACBA7" w14:textId="77777777" w:rsidR="009C3105" w:rsidRPr="00E16B4E" w:rsidRDefault="009C3105" w:rsidP="0086641E">
      <w:pPr>
        <w:numPr>
          <w:ilvl w:val="1"/>
          <w:numId w:val="102"/>
        </w:numPr>
        <w:spacing w:after="60"/>
      </w:pPr>
      <w:r w:rsidRPr="00E16B4E">
        <w:rPr>
          <w:rFonts w:cs="Arial"/>
          <w:szCs w:val="22"/>
        </w:rPr>
        <w:t xml:space="preserve">автоматизированное управление очередностью исполнения распоряжений Участников - по времени поступления распоряжений (распоряжения исполняются в момент поступления при достаточности предоставленных денежных средств, в том числе за счет кредита); </w:t>
      </w:r>
    </w:p>
    <w:p w14:paraId="75C3AABE" w14:textId="77777777" w:rsidR="009C3105" w:rsidRPr="00E16B4E" w:rsidRDefault="009C3105" w:rsidP="0086641E">
      <w:pPr>
        <w:numPr>
          <w:ilvl w:val="1"/>
          <w:numId w:val="102"/>
        </w:numPr>
        <w:spacing w:after="60"/>
      </w:pPr>
      <w:r w:rsidRPr="00E16B4E">
        <w:rPr>
          <w:rFonts w:cs="Arial"/>
          <w:szCs w:val="22"/>
        </w:rPr>
        <w:t>осуществление расчета в</w:t>
      </w:r>
      <w:r w:rsidRPr="00E16B4E">
        <w:t xml:space="preserve"> Системе до конца рабочего дня (в отношении Прямых Участников, открывших банковские счета в Расчетном центре - Операторе Системы, а также в привлеченных Расчетных центрах, применяющих порядок расчетов, аналогичный порядку, применяемому Оператором Системы);</w:t>
      </w:r>
    </w:p>
    <w:p w14:paraId="6E7A3C7F" w14:textId="77777777" w:rsidR="009C3105" w:rsidRPr="00E16B4E" w:rsidRDefault="009C3105" w:rsidP="0086641E">
      <w:pPr>
        <w:numPr>
          <w:ilvl w:val="1"/>
          <w:numId w:val="102"/>
        </w:numPr>
        <w:spacing w:after="60"/>
      </w:pPr>
      <w:r w:rsidRPr="00E16B4E">
        <w:t>обеспечение возможности предоставления кредита финансово стабильным Участникам для увеличения остатка денежных средств, доступных для предоставления Участниками;</w:t>
      </w:r>
    </w:p>
    <w:p w14:paraId="626FCF8B" w14:textId="59B04F8E" w:rsidR="009C3105" w:rsidRPr="00E16B4E" w:rsidRDefault="009C3105" w:rsidP="0086641E">
      <w:pPr>
        <w:numPr>
          <w:ilvl w:val="1"/>
          <w:numId w:val="102"/>
        </w:numPr>
        <w:spacing w:after="60"/>
      </w:pPr>
      <w:r w:rsidRPr="00E16B4E">
        <w:t>установление предельных размеров (лимитов) обязательств Участников с учетом уровня риска</w:t>
      </w:r>
      <w:r w:rsidR="00422D35">
        <w:t>.</w:t>
      </w:r>
    </w:p>
    <w:p w14:paraId="7679E7A0" w14:textId="77777777" w:rsidR="00605BAC" w:rsidRPr="00E16B4E" w:rsidRDefault="00605BAC" w:rsidP="009C3105">
      <w:pPr>
        <w:keepLines/>
        <w:ind w:left="180" w:firstLine="0"/>
        <w:rPr>
          <w:rFonts w:cs="Arial"/>
          <w:szCs w:val="22"/>
        </w:rPr>
      </w:pPr>
    </w:p>
    <w:p w14:paraId="3DB7E70D" w14:textId="77777777" w:rsidR="00A73317" w:rsidRDefault="00A73317" w:rsidP="004B58B6">
      <w:pPr>
        <w:pStyle w:val="3"/>
        <w:numPr>
          <w:ilvl w:val="0"/>
          <w:numId w:val="0"/>
        </w:numPr>
        <w:ind w:left="720"/>
      </w:pPr>
      <w:bookmarkStart w:id="47" w:name="_Toc46491133"/>
      <w:bookmarkStart w:id="48" w:name="_Toc466387976"/>
      <w:r>
        <w:t>5.3.2.3 Методика анализа</w:t>
      </w:r>
      <w:r w:rsidRPr="00E16B4E">
        <w:t xml:space="preserve"> риск</w:t>
      </w:r>
      <w:r>
        <w:t>ов</w:t>
      </w:r>
      <w:r w:rsidRPr="00E16B4E">
        <w:t>.</w:t>
      </w:r>
      <w:bookmarkEnd w:id="47"/>
    </w:p>
    <w:p w14:paraId="5327B65D" w14:textId="77777777" w:rsidR="00A73317" w:rsidRPr="00A73317" w:rsidRDefault="00A73317" w:rsidP="005D403F">
      <w:pPr>
        <w:pStyle w:val="aff"/>
        <w:keepLines/>
        <w:numPr>
          <w:ilvl w:val="1"/>
          <w:numId w:val="16"/>
        </w:numPr>
        <w:spacing w:after="60"/>
        <w:rPr>
          <w:rFonts w:cs="Arial"/>
        </w:rPr>
      </w:pPr>
      <w:r w:rsidRPr="00A73317">
        <w:rPr>
          <w:rFonts w:cs="Arial"/>
          <w:szCs w:val="22"/>
        </w:rPr>
        <w:t>Методика анализа рисков в Системе включает в себя:</w:t>
      </w:r>
    </w:p>
    <w:p w14:paraId="358BE30E" w14:textId="77777777" w:rsidR="00A73317" w:rsidRPr="003B485F" w:rsidRDefault="00A73317" w:rsidP="0086641E">
      <w:pPr>
        <w:numPr>
          <w:ilvl w:val="1"/>
          <w:numId w:val="103"/>
        </w:numPr>
        <w:spacing w:after="60"/>
      </w:pPr>
      <w:r w:rsidRPr="003B485F">
        <w:t>Выявление и анализ рисков в Системе. Включает в себя определение источников риска и событий, реализация которых может привести к возникновению инцидента (далее - риск-события), и определение для каждого из выявленных риск-событий величины риска, характеризуемого вероятностью наступления риск-событий и величиной возможных последствий их реализации (далее - уровень риска);</w:t>
      </w:r>
    </w:p>
    <w:p w14:paraId="52925EAF" w14:textId="77777777" w:rsidR="00A73317" w:rsidRPr="003B485F" w:rsidRDefault="00A73317" w:rsidP="0086641E">
      <w:pPr>
        <w:numPr>
          <w:ilvl w:val="1"/>
          <w:numId w:val="103"/>
        </w:numPr>
        <w:spacing w:after="60"/>
      </w:pPr>
      <w:r w:rsidRPr="003B485F">
        <w:t>Определение для каждого из выявленных рисков уровня риска, имеющегося до применения способов управления рисками (далее - уровень присущего риска), а также максимального уровня риска, при котором восстановление оказания УПИ, соответствующего требованиям к оказанию услуг, включая восстановление оказания УПИ в случае приостановления их оказания, осуществляется в течение периодов времени, установленных в Правилах Системы, и предполагаемый ущерб от которого Оператор готов принять без применения способов управления рисками (далее - уровень допустимого риска);</w:t>
      </w:r>
    </w:p>
    <w:p w14:paraId="54474E2B" w14:textId="77777777" w:rsidR="00A73317" w:rsidRPr="003B485F" w:rsidRDefault="00A73317" w:rsidP="0086641E">
      <w:pPr>
        <w:numPr>
          <w:ilvl w:val="1"/>
          <w:numId w:val="103"/>
        </w:numPr>
        <w:spacing w:after="60"/>
      </w:pPr>
      <w:r w:rsidRPr="003B485F">
        <w:t>Определение рисков, для которых уровень присущего риска выше уровня допустимого риска (далее - значимые риски);</w:t>
      </w:r>
    </w:p>
    <w:p w14:paraId="4E8EA55B" w14:textId="77777777" w:rsidR="00A73317" w:rsidRPr="003B485F" w:rsidRDefault="00A73317" w:rsidP="0086641E">
      <w:pPr>
        <w:numPr>
          <w:ilvl w:val="1"/>
          <w:numId w:val="103"/>
        </w:numPr>
        <w:spacing w:after="60"/>
      </w:pPr>
      <w:r w:rsidRPr="003B485F">
        <w:t>Определение уровня каждого из значимых рисков после применения способов управления рисками (далее - уровень остаточного риска).</w:t>
      </w:r>
    </w:p>
    <w:p w14:paraId="516A76D0" w14:textId="77777777" w:rsidR="00A73317" w:rsidRPr="00FA0EEE" w:rsidRDefault="00A73317" w:rsidP="005D403F">
      <w:pPr>
        <w:pStyle w:val="aff"/>
        <w:keepLines/>
        <w:numPr>
          <w:ilvl w:val="1"/>
          <w:numId w:val="16"/>
        </w:numPr>
        <w:spacing w:after="60"/>
        <w:rPr>
          <w:rFonts w:cs="Arial"/>
        </w:rPr>
      </w:pPr>
      <w:r w:rsidRPr="00A73317">
        <w:rPr>
          <w:rFonts w:cs="Arial"/>
          <w:szCs w:val="22"/>
        </w:rPr>
        <w:t xml:space="preserve">Методика анализа рисков в Системе </w:t>
      </w:r>
      <w:r w:rsidRPr="00FA0EEE">
        <w:rPr>
          <w:rFonts w:cs="Arial"/>
          <w:szCs w:val="22"/>
        </w:rPr>
        <w:t>включает выполнение следующих мероприятий:</w:t>
      </w:r>
    </w:p>
    <w:p w14:paraId="7C5CF2D5" w14:textId="77777777" w:rsidR="00A73317" w:rsidRPr="003B485F" w:rsidRDefault="00A73317" w:rsidP="0086641E">
      <w:pPr>
        <w:numPr>
          <w:ilvl w:val="1"/>
          <w:numId w:val="103"/>
        </w:numPr>
        <w:spacing w:after="60"/>
      </w:pPr>
      <w:r w:rsidRPr="003B485F">
        <w:t>формирование и поддержание в актуальном состоянии перечней бизнес-процессов;</w:t>
      </w:r>
    </w:p>
    <w:p w14:paraId="14DCDD74" w14:textId="77777777" w:rsidR="00A73317" w:rsidRPr="003B485F" w:rsidRDefault="00A73317" w:rsidP="0086641E">
      <w:pPr>
        <w:numPr>
          <w:ilvl w:val="1"/>
          <w:numId w:val="103"/>
        </w:numPr>
        <w:spacing w:after="60"/>
      </w:pPr>
      <w:r w:rsidRPr="003B485F">
        <w:t>разработку и поддержание в актуальном состоянии классификаторов (структурированных перечней) рисков в Системе, риск-событий, причин риск-событий;</w:t>
      </w:r>
    </w:p>
    <w:p w14:paraId="78285938" w14:textId="77777777" w:rsidR="00A73317" w:rsidRPr="003B485F" w:rsidRDefault="00A73317" w:rsidP="0086641E">
      <w:pPr>
        <w:numPr>
          <w:ilvl w:val="1"/>
          <w:numId w:val="103"/>
        </w:numPr>
        <w:spacing w:after="60"/>
      </w:pPr>
      <w:r w:rsidRPr="003B485F">
        <w:t>проведение анализа бизнес-процессов в Системе, включая анализ и оценку технологического обеспечения операторов УПИ и других факторов, влияющих на БФПС;</w:t>
      </w:r>
    </w:p>
    <w:p w14:paraId="3EF3AE62" w14:textId="77777777" w:rsidR="00A73317" w:rsidRPr="003B485F" w:rsidRDefault="00A73317" w:rsidP="0086641E">
      <w:pPr>
        <w:numPr>
          <w:ilvl w:val="1"/>
          <w:numId w:val="103"/>
        </w:numPr>
        <w:spacing w:after="60"/>
      </w:pPr>
      <w:r w:rsidRPr="003B485F">
        <w:t>формирование перечня возможных риск-событий для каждого бизнес-процесса с указанием причин риск-событий и их последствий;</w:t>
      </w:r>
    </w:p>
    <w:p w14:paraId="2575B4F4" w14:textId="77777777" w:rsidR="00A73317" w:rsidRPr="003B485F" w:rsidRDefault="00A73317" w:rsidP="0086641E">
      <w:pPr>
        <w:numPr>
          <w:ilvl w:val="1"/>
          <w:numId w:val="103"/>
        </w:numPr>
        <w:spacing w:after="60"/>
      </w:pPr>
      <w:r w:rsidRPr="003B485F">
        <w:t>определение уровня присущего риска для каждого из выявленных рисков в Системе и установление уровня допустимого риска;</w:t>
      </w:r>
    </w:p>
    <w:p w14:paraId="2FABB5D4" w14:textId="77777777" w:rsidR="00A73317" w:rsidRPr="003B485F" w:rsidRDefault="00A73317" w:rsidP="0086641E">
      <w:pPr>
        <w:numPr>
          <w:ilvl w:val="1"/>
          <w:numId w:val="103"/>
        </w:numPr>
        <w:spacing w:after="60"/>
      </w:pPr>
      <w:r w:rsidRPr="003B485F">
        <w:lastRenderedPageBreak/>
        <w:t>сопоставление определенного уровня присущего риска и установленного уровня допустимого риска по каждому из выявленных рисков для выделения значимых рисков;</w:t>
      </w:r>
    </w:p>
    <w:p w14:paraId="696B60E7" w14:textId="77777777" w:rsidR="00A73317" w:rsidRPr="003B485F" w:rsidRDefault="00A73317" w:rsidP="0086641E">
      <w:pPr>
        <w:numPr>
          <w:ilvl w:val="1"/>
          <w:numId w:val="103"/>
        </w:numPr>
        <w:spacing w:after="60"/>
      </w:pPr>
      <w:r w:rsidRPr="003B485F">
        <w:t>применение способов управления рисками в Системе для каждого из значимых рисков и последующее определение уровня остаточного риска для каждого из значимых рисков;</w:t>
      </w:r>
    </w:p>
    <w:p w14:paraId="5771646B" w14:textId="77777777" w:rsidR="00A73317" w:rsidRPr="003B485F" w:rsidRDefault="00A73317" w:rsidP="0086641E">
      <w:pPr>
        <w:numPr>
          <w:ilvl w:val="1"/>
          <w:numId w:val="103"/>
        </w:numPr>
        <w:spacing w:after="60"/>
      </w:pPr>
      <w:r w:rsidRPr="003B485F">
        <w:t>сопоставление уровней остаточного риска и допустимого риска для каждого из значимых рисков и принятие решения о необходимости применения других способов управления рисками в Системе в дополнение к ранее примененным способам;</w:t>
      </w:r>
    </w:p>
    <w:p w14:paraId="3426494B" w14:textId="77777777" w:rsidR="00A73317" w:rsidRPr="003B485F" w:rsidRDefault="00A73317" w:rsidP="0086641E">
      <w:pPr>
        <w:numPr>
          <w:ilvl w:val="1"/>
          <w:numId w:val="103"/>
        </w:numPr>
        <w:spacing w:after="60"/>
      </w:pPr>
      <w:r w:rsidRPr="003B485F">
        <w:t>мониторинг рисков, в том числе уровней остаточных рисков, их соответствия уровню допустимого риска;</w:t>
      </w:r>
    </w:p>
    <w:p w14:paraId="3BD695B7" w14:textId="1B004D3C" w:rsidR="00A73317" w:rsidRDefault="00A73317" w:rsidP="0086641E">
      <w:pPr>
        <w:numPr>
          <w:ilvl w:val="1"/>
          <w:numId w:val="103"/>
        </w:numPr>
        <w:spacing w:after="60"/>
      </w:pPr>
      <w:r w:rsidRPr="003B485F">
        <w:t>составление и пересмотр (актуализацию) по результатам оценки рисков и анализа эффективности мероприятий по восстановлению оказания УПИ, соответствующего требованиям к оказанию услуг, профиля каждого из выявленных рисков, включая профиль риска нарушения БФПС (далее - профили рисков).</w:t>
      </w:r>
    </w:p>
    <w:p w14:paraId="443057AB" w14:textId="7E9E09E7" w:rsidR="0086040A" w:rsidRPr="0086040A" w:rsidRDefault="0086040A" w:rsidP="00222F5A">
      <w:pPr>
        <w:pStyle w:val="aff"/>
        <w:keepLines/>
        <w:numPr>
          <w:ilvl w:val="1"/>
          <w:numId w:val="16"/>
        </w:numPr>
        <w:spacing w:after="60"/>
        <w:rPr>
          <w:rFonts w:cstheme="minorHAnsi"/>
        </w:rPr>
      </w:pPr>
      <w:r w:rsidRPr="0086040A">
        <w:rPr>
          <w:rFonts w:cs="Arial"/>
          <w:szCs w:val="22"/>
        </w:rPr>
        <w:t>Профили рисков составляются по всем выявленным рискам в Системе, в том числе по</w:t>
      </w:r>
      <w:r w:rsidRPr="0086040A">
        <w:rPr>
          <w:rFonts w:cstheme="minorHAnsi"/>
        </w:rPr>
        <w:t xml:space="preserve"> следующим рискам Системы (рискам оказания УПИ, не соответствующего требованиям к оказанию услуг):</w:t>
      </w:r>
    </w:p>
    <w:p w14:paraId="0DA00BAC" w14:textId="373B90E0" w:rsidR="0086040A" w:rsidRPr="008060E5" w:rsidRDefault="0086040A" w:rsidP="0086040A">
      <w:pPr>
        <w:pStyle w:val="aff"/>
        <w:numPr>
          <w:ilvl w:val="0"/>
          <w:numId w:val="178"/>
        </w:numPr>
        <w:autoSpaceDE w:val="0"/>
        <w:autoSpaceDN w:val="0"/>
        <w:adjustRightInd w:val="0"/>
        <w:spacing w:before="220" w:after="0"/>
        <w:ind w:left="1134" w:hanging="283"/>
        <w:rPr>
          <w:rFonts w:cstheme="minorHAnsi"/>
        </w:rPr>
      </w:pPr>
      <w:r w:rsidRPr="008060E5">
        <w:rPr>
          <w:rFonts w:cstheme="minorHAnsi"/>
        </w:rPr>
        <w:t>Правовой риск  - возникает вследствие несоблюдения Субъектами Системы требований законодательства РФ, Правил Системы, договоров, заключенных между Субъектами Системы, документов Оператора и документов операторов УПИ либо вследствие наличия правовых коллизий и (или) правовой неопределенности в законодательстве РФ, нормативных актах Банка России, Правилах Системы и договорах, заключенных между Субъектами Системы, а также вследствие нахождения операторов УПИ и Участников Системы под юрисдикцией различных государств;</w:t>
      </w:r>
    </w:p>
    <w:p w14:paraId="4FEC8313" w14:textId="77777777" w:rsidR="0086040A" w:rsidRPr="008060E5" w:rsidRDefault="0086040A" w:rsidP="0086040A">
      <w:pPr>
        <w:pStyle w:val="aff"/>
        <w:numPr>
          <w:ilvl w:val="0"/>
          <w:numId w:val="178"/>
        </w:numPr>
        <w:autoSpaceDE w:val="0"/>
        <w:autoSpaceDN w:val="0"/>
        <w:adjustRightInd w:val="0"/>
        <w:spacing w:before="220" w:after="0"/>
        <w:ind w:left="1134" w:hanging="283"/>
        <w:rPr>
          <w:rFonts w:cstheme="minorHAnsi"/>
        </w:rPr>
      </w:pPr>
      <w:r w:rsidRPr="008060E5">
        <w:rPr>
          <w:rFonts w:cstheme="minorHAnsi"/>
        </w:rPr>
        <w:t>Операционный риск - возникает вследствие возникновения у Субъектов Системы сбоев, отказов и аварий в работе информационных и технологических систем, недостатков в организации и выполнении технологических и управленческих процессов, ошибок или противоправных действий персонала либо вследствие воздействия событий, причины возникновения которых не связаны с деятельностью Субъектов Системы, включая чрезвычайные ситуации, ошибочные или противоправные действия третьих лиц;</w:t>
      </w:r>
    </w:p>
    <w:p w14:paraId="3F6D5595" w14:textId="77777777" w:rsidR="0086040A" w:rsidRPr="008060E5" w:rsidRDefault="0086040A" w:rsidP="0086040A">
      <w:pPr>
        <w:pStyle w:val="aff"/>
        <w:numPr>
          <w:ilvl w:val="0"/>
          <w:numId w:val="178"/>
        </w:numPr>
        <w:autoSpaceDE w:val="0"/>
        <w:autoSpaceDN w:val="0"/>
        <w:adjustRightInd w:val="0"/>
        <w:spacing w:before="220" w:after="0"/>
        <w:ind w:left="1134" w:hanging="283"/>
        <w:rPr>
          <w:rFonts w:cstheme="minorHAnsi"/>
        </w:rPr>
      </w:pPr>
      <w:r w:rsidRPr="008060E5">
        <w:rPr>
          <w:rFonts w:cstheme="minorHAnsi"/>
        </w:rPr>
        <w:t>Кредитный риск - возникает вследствие невыполнения Участниками Системы договорных обязательств перед ЦПКК или Расчетными центрами в установленный срок или в будущем;</w:t>
      </w:r>
    </w:p>
    <w:p w14:paraId="6078FB43" w14:textId="77777777" w:rsidR="0086040A" w:rsidRPr="008060E5" w:rsidRDefault="0086040A" w:rsidP="0086040A">
      <w:pPr>
        <w:pStyle w:val="aff"/>
        <w:numPr>
          <w:ilvl w:val="0"/>
          <w:numId w:val="178"/>
        </w:numPr>
        <w:autoSpaceDE w:val="0"/>
        <w:autoSpaceDN w:val="0"/>
        <w:adjustRightInd w:val="0"/>
        <w:spacing w:before="220" w:after="0"/>
        <w:ind w:left="1134" w:hanging="283"/>
        <w:rPr>
          <w:rFonts w:cstheme="minorHAnsi"/>
        </w:rPr>
      </w:pPr>
      <w:r w:rsidRPr="008060E5">
        <w:rPr>
          <w:rFonts w:cstheme="minorHAnsi"/>
        </w:rPr>
        <w:t>Риск ликвидности - возникает вследствие отсутствия у ЦПКК и (или) у Участников Системы денежных средств, достаточных для своевременного выполнения их обязательств перед другими Субъектами Системы;</w:t>
      </w:r>
    </w:p>
    <w:p w14:paraId="1C4C13C8" w14:textId="77777777" w:rsidR="0086040A" w:rsidRPr="008060E5" w:rsidRDefault="0086040A" w:rsidP="0086040A">
      <w:pPr>
        <w:pStyle w:val="aff"/>
        <w:numPr>
          <w:ilvl w:val="0"/>
          <w:numId w:val="178"/>
        </w:numPr>
        <w:autoSpaceDE w:val="0"/>
        <w:autoSpaceDN w:val="0"/>
        <w:adjustRightInd w:val="0"/>
        <w:spacing w:before="220" w:after="0"/>
        <w:ind w:left="1134" w:hanging="283"/>
        <w:rPr>
          <w:rFonts w:cstheme="minorHAnsi"/>
        </w:rPr>
      </w:pPr>
      <w:r w:rsidRPr="008060E5">
        <w:rPr>
          <w:rFonts w:cstheme="minorHAnsi"/>
        </w:rPr>
        <w:t>Общий коммерческий риск – возникает вследствие ухудшения финансового состояния Оператора Системы и (или) операторов УПИ, не связанного с реализацией кредитного риска и риска ликвидности Системы.</w:t>
      </w:r>
    </w:p>
    <w:p w14:paraId="2D9F9C5A" w14:textId="77777777" w:rsidR="0086040A" w:rsidRPr="008060E5" w:rsidRDefault="0086040A" w:rsidP="0086040A">
      <w:pPr>
        <w:pStyle w:val="aff"/>
        <w:autoSpaceDE w:val="0"/>
        <w:autoSpaceDN w:val="0"/>
        <w:adjustRightInd w:val="0"/>
        <w:spacing w:before="220" w:after="0"/>
        <w:ind w:left="567" w:hanging="567"/>
        <w:rPr>
          <w:rFonts w:cstheme="minorHAnsi"/>
        </w:rPr>
      </w:pPr>
    </w:p>
    <w:p w14:paraId="5F3DE11D" w14:textId="57926084" w:rsidR="0086040A" w:rsidRPr="008060E5" w:rsidRDefault="0086040A" w:rsidP="00222F5A">
      <w:pPr>
        <w:pStyle w:val="aff"/>
        <w:numPr>
          <w:ilvl w:val="1"/>
          <w:numId w:val="16"/>
        </w:numPr>
        <w:autoSpaceDE w:val="0"/>
        <w:autoSpaceDN w:val="0"/>
        <w:adjustRightInd w:val="0"/>
        <w:spacing w:before="220" w:after="0"/>
        <w:rPr>
          <w:rFonts w:cstheme="minorHAnsi"/>
        </w:rPr>
      </w:pPr>
      <w:r w:rsidRPr="008060E5">
        <w:rPr>
          <w:rFonts w:cstheme="minorHAnsi"/>
        </w:rPr>
        <w:t>Профиль каждого из выявленных рисков содерж</w:t>
      </w:r>
      <w:r>
        <w:rPr>
          <w:rFonts w:cstheme="minorHAnsi"/>
        </w:rPr>
        <w:t>и</w:t>
      </w:r>
      <w:r w:rsidRPr="008060E5">
        <w:rPr>
          <w:rFonts w:cstheme="minorHAnsi"/>
        </w:rPr>
        <w:t>т:</w:t>
      </w:r>
    </w:p>
    <w:p w14:paraId="63F20D1E" w14:textId="77777777" w:rsidR="0086040A" w:rsidRPr="008060E5" w:rsidRDefault="0086040A" w:rsidP="0086040A">
      <w:pPr>
        <w:autoSpaceDE w:val="0"/>
        <w:autoSpaceDN w:val="0"/>
        <w:adjustRightInd w:val="0"/>
        <w:spacing w:before="220" w:after="0"/>
        <w:ind w:left="567"/>
        <w:rPr>
          <w:rFonts w:cstheme="minorHAnsi"/>
        </w:rPr>
      </w:pPr>
      <w:r w:rsidRPr="008060E5">
        <w:rPr>
          <w:rFonts w:cstheme="minorHAnsi"/>
        </w:rPr>
        <w:t xml:space="preserve">описание риск-событий, выявленных с применением не менее одного метода из числа предусмотренных национальным </w:t>
      </w:r>
      <w:hyperlink r:id="rId17" w:history="1">
        <w:r w:rsidRPr="008060E5">
          <w:rPr>
            <w:rFonts w:cstheme="minorHAnsi"/>
          </w:rPr>
          <w:t>стандартом</w:t>
        </w:r>
      </w:hyperlink>
      <w:r w:rsidRPr="008060E5">
        <w:rPr>
          <w:rFonts w:cstheme="minorHAnsi"/>
        </w:rPr>
        <w:t xml:space="preserve"> Российской Федерации ГОСТ Р ИСО/МЭК 31010-2011 "Менеджмент риска. Методы оценки риска" от 1 декабря 2011 года (далее - Стандарт) (риск-события отражаются в профиле каждого из выявленных рисков в Системе);</w:t>
      </w:r>
    </w:p>
    <w:p w14:paraId="57EE3434" w14:textId="77777777" w:rsidR="0086040A" w:rsidRPr="008060E5" w:rsidRDefault="0086040A" w:rsidP="0086040A">
      <w:pPr>
        <w:autoSpaceDE w:val="0"/>
        <w:autoSpaceDN w:val="0"/>
        <w:adjustRightInd w:val="0"/>
        <w:spacing w:before="220" w:after="0"/>
        <w:ind w:left="567"/>
        <w:rPr>
          <w:rFonts w:cstheme="minorHAnsi"/>
        </w:rPr>
      </w:pPr>
      <w:r w:rsidRPr="008060E5">
        <w:rPr>
          <w:rFonts w:cstheme="minorHAnsi"/>
        </w:rPr>
        <w:t>описание причины возникновения каждого из риск-событий;</w:t>
      </w:r>
    </w:p>
    <w:p w14:paraId="685595D7" w14:textId="77777777" w:rsidR="0086040A" w:rsidRPr="008060E5" w:rsidRDefault="0086040A" w:rsidP="0086040A">
      <w:pPr>
        <w:autoSpaceDE w:val="0"/>
        <w:autoSpaceDN w:val="0"/>
        <w:adjustRightInd w:val="0"/>
        <w:spacing w:before="220" w:after="0"/>
        <w:ind w:left="567"/>
        <w:rPr>
          <w:rFonts w:cstheme="minorHAnsi"/>
        </w:rPr>
      </w:pPr>
      <w:r w:rsidRPr="008060E5">
        <w:rPr>
          <w:rFonts w:cstheme="minorHAnsi"/>
        </w:rPr>
        <w:t>описание бизнес-процессов Оператора и операторов УПИ, в которых могут произойти риск-события;</w:t>
      </w:r>
    </w:p>
    <w:p w14:paraId="366248F9" w14:textId="77777777" w:rsidR="0086040A" w:rsidRPr="008060E5" w:rsidRDefault="0086040A" w:rsidP="0086040A">
      <w:pPr>
        <w:autoSpaceDE w:val="0"/>
        <w:autoSpaceDN w:val="0"/>
        <w:adjustRightInd w:val="0"/>
        <w:spacing w:before="220" w:after="0"/>
        <w:ind w:left="567"/>
        <w:rPr>
          <w:rFonts w:cstheme="minorHAnsi"/>
        </w:rPr>
      </w:pPr>
      <w:r w:rsidRPr="008060E5">
        <w:rPr>
          <w:rFonts w:cstheme="minorHAnsi"/>
        </w:rPr>
        <w:lastRenderedPageBreak/>
        <w:t xml:space="preserve">вероятность наступления риск-событий (определение вероятности наступления риск-событий осуществляется с применением не менее одного метода из числа предусмотренных </w:t>
      </w:r>
      <w:hyperlink r:id="rId18" w:history="1">
        <w:r w:rsidRPr="008060E5">
          <w:rPr>
            <w:rFonts w:cstheme="minorHAnsi"/>
          </w:rPr>
          <w:t>Стандартом</w:t>
        </w:r>
      </w:hyperlink>
      <w:r w:rsidRPr="008060E5">
        <w:rPr>
          <w:rFonts w:cstheme="minorHAnsi"/>
        </w:rPr>
        <w:t>);</w:t>
      </w:r>
    </w:p>
    <w:p w14:paraId="73965990" w14:textId="77777777" w:rsidR="0086040A" w:rsidRPr="008060E5" w:rsidRDefault="0086040A" w:rsidP="0086040A">
      <w:pPr>
        <w:autoSpaceDE w:val="0"/>
        <w:autoSpaceDN w:val="0"/>
        <w:adjustRightInd w:val="0"/>
        <w:spacing w:before="220" w:after="0"/>
        <w:ind w:left="567"/>
        <w:rPr>
          <w:rFonts w:cstheme="minorHAnsi"/>
        </w:rPr>
      </w:pPr>
      <w:r w:rsidRPr="008060E5">
        <w:rPr>
          <w:rFonts w:cstheme="minorHAnsi"/>
        </w:rPr>
        <w:t xml:space="preserve">описание и оценку возможных неблагоприятных последствий каждого риск-события; если риск-событие имеет несколько возможных неблагоприятных последствий, то указываются все неблагоприятные последствия. Определение неблагоприятных последствий риск-событий осуществляется с применением методов из числа предусмотренных </w:t>
      </w:r>
      <w:hyperlink r:id="rId19" w:history="1">
        <w:r w:rsidRPr="008060E5">
          <w:rPr>
            <w:rFonts w:cstheme="minorHAnsi"/>
          </w:rPr>
          <w:t>Стандартом</w:t>
        </w:r>
      </w:hyperlink>
      <w:r w:rsidRPr="008060E5">
        <w:rPr>
          <w:rFonts w:cstheme="minorHAnsi"/>
        </w:rPr>
        <w:t xml:space="preserve"> с учетом результатов анализа сведений об инцидентах;</w:t>
      </w:r>
    </w:p>
    <w:p w14:paraId="749442E0" w14:textId="77777777" w:rsidR="006C52D7" w:rsidRPr="008060E5" w:rsidRDefault="006C52D7" w:rsidP="006C52D7">
      <w:pPr>
        <w:autoSpaceDE w:val="0"/>
        <w:autoSpaceDN w:val="0"/>
        <w:adjustRightInd w:val="0"/>
        <w:spacing w:before="220" w:after="0"/>
        <w:ind w:left="567"/>
        <w:rPr>
          <w:rFonts w:cstheme="minorHAnsi"/>
        </w:rPr>
      </w:pPr>
      <w:r w:rsidRPr="008060E5">
        <w:rPr>
          <w:rFonts w:cstheme="minorHAnsi"/>
        </w:rPr>
        <w:t xml:space="preserve">описание и оценку возможных неблагоприятных последствий каждого риск-события; если риск-событие имеет несколько возможных неблагоприятных последствий, то указываются все неблагоприятные последствия. Определение неблагоприятных последствий риск-событий осуществляется с применением методов из числа предусмотренных </w:t>
      </w:r>
      <w:hyperlink r:id="rId20" w:history="1">
        <w:r w:rsidRPr="008060E5">
          <w:rPr>
            <w:rFonts w:cstheme="minorHAnsi"/>
          </w:rPr>
          <w:t>Стандартом</w:t>
        </w:r>
      </w:hyperlink>
      <w:r w:rsidRPr="008060E5">
        <w:rPr>
          <w:rFonts w:cstheme="minorHAnsi"/>
        </w:rPr>
        <w:t xml:space="preserve"> с учетом результатов анализа сведений об инцидентах;</w:t>
      </w:r>
    </w:p>
    <w:p w14:paraId="76D66F8D" w14:textId="77777777" w:rsidR="006C52D7" w:rsidRPr="008060E5" w:rsidRDefault="006C52D7" w:rsidP="006C52D7">
      <w:pPr>
        <w:autoSpaceDE w:val="0"/>
        <w:autoSpaceDN w:val="0"/>
        <w:adjustRightInd w:val="0"/>
        <w:spacing w:before="220" w:after="0"/>
        <w:ind w:left="567"/>
        <w:rPr>
          <w:rFonts w:cstheme="minorHAnsi"/>
        </w:rPr>
      </w:pPr>
      <w:r w:rsidRPr="008060E5">
        <w:rPr>
          <w:rFonts w:cstheme="minorHAnsi"/>
        </w:rPr>
        <w:t>описание бизнес-процессов и перечень субъектов Системы, на которые влияет риск-событие;</w:t>
      </w:r>
    </w:p>
    <w:p w14:paraId="1B826EE2" w14:textId="77777777" w:rsidR="006C52D7" w:rsidRPr="008060E5" w:rsidRDefault="006C52D7" w:rsidP="006C52D7">
      <w:pPr>
        <w:autoSpaceDE w:val="0"/>
        <w:autoSpaceDN w:val="0"/>
        <w:adjustRightInd w:val="0"/>
        <w:spacing w:before="220" w:after="0"/>
        <w:ind w:left="567"/>
        <w:rPr>
          <w:rFonts w:cstheme="minorHAnsi"/>
        </w:rPr>
      </w:pPr>
      <w:r w:rsidRPr="008060E5">
        <w:rPr>
          <w:rFonts w:cstheme="minorHAnsi"/>
        </w:rPr>
        <w:t>уровень присущего риска;</w:t>
      </w:r>
    </w:p>
    <w:p w14:paraId="75E494E9" w14:textId="77777777" w:rsidR="006C52D7" w:rsidRPr="008060E5" w:rsidRDefault="006C52D7" w:rsidP="006C52D7">
      <w:pPr>
        <w:autoSpaceDE w:val="0"/>
        <w:autoSpaceDN w:val="0"/>
        <w:adjustRightInd w:val="0"/>
        <w:spacing w:before="220" w:after="0"/>
        <w:ind w:left="567"/>
        <w:rPr>
          <w:rFonts w:cstheme="minorHAnsi"/>
        </w:rPr>
      </w:pPr>
      <w:r w:rsidRPr="008060E5">
        <w:rPr>
          <w:rFonts w:cstheme="minorHAnsi"/>
        </w:rPr>
        <w:t>уровень допустимого риска;</w:t>
      </w:r>
    </w:p>
    <w:p w14:paraId="5D31B36A" w14:textId="77777777" w:rsidR="006C52D7" w:rsidRPr="008060E5" w:rsidRDefault="006C52D7" w:rsidP="006C52D7">
      <w:pPr>
        <w:autoSpaceDE w:val="0"/>
        <w:autoSpaceDN w:val="0"/>
        <w:adjustRightInd w:val="0"/>
        <w:spacing w:before="220" w:after="0"/>
        <w:ind w:left="567"/>
        <w:rPr>
          <w:rFonts w:cstheme="minorHAnsi"/>
        </w:rPr>
      </w:pPr>
      <w:r w:rsidRPr="008060E5">
        <w:rPr>
          <w:rFonts w:cstheme="minorHAnsi"/>
        </w:rPr>
        <w:t>уровень остаточного риска;</w:t>
      </w:r>
    </w:p>
    <w:p w14:paraId="56BCE49D" w14:textId="77777777" w:rsidR="006C52D7" w:rsidRPr="008060E5" w:rsidRDefault="006C52D7" w:rsidP="006C52D7">
      <w:pPr>
        <w:autoSpaceDE w:val="0"/>
        <w:autoSpaceDN w:val="0"/>
        <w:adjustRightInd w:val="0"/>
        <w:spacing w:before="220" w:after="0"/>
        <w:ind w:left="567"/>
        <w:rPr>
          <w:rFonts w:cstheme="minorHAnsi"/>
        </w:rPr>
      </w:pPr>
      <w:r w:rsidRPr="008060E5">
        <w:rPr>
          <w:rFonts w:cstheme="minorHAnsi"/>
        </w:rPr>
        <w:t xml:space="preserve">перечень способов управления рисками в </w:t>
      </w:r>
      <w:r>
        <w:rPr>
          <w:rFonts w:cstheme="minorHAnsi"/>
        </w:rPr>
        <w:t>Системе</w:t>
      </w:r>
      <w:r w:rsidRPr="008060E5">
        <w:rPr>
          <w:rFonts w:cstheme="minorHAnsi"/>
        </w:rPr>
        <w:t>, позволяющих снизить уровень присущего или остаточного риска.</w:t>
      </w:r>
    </w:p>
    <w:p w14:paraId="759FC445" w14:textId="7777D532" w:rsidR="0086040A" w:rsidRPr="003B485F" w:rsidRDefault="0086040A" w:rsidP="00222F5A">
      <w:pPr>
        <w:spacing w:after="60"/>
      </w:pPr>
    </w:p>
    <w:p w14:paraId="323A74A8" w14:textId="77777777" w:rsidR="00A73317" w:rsidRPr="00A73317" w:rsidRDefault="00A73317" w:rsidP="003B485F"/>
    <w:p w14:paraId="079A2F72" w14:textId="0EE679DC" w:rsidR="009C3105" w:rsidRPr="00E16B4E" w:rsidRDefault="00327521" w:rsidP="004B58B6">
      <w:pPr>
        <w:pStyle w:val="3"/>
        <w:numPr>
          <w:ilvl w:val="0"/>
          <w:numId w:val="0"/>
        </w:numPr>
        <w:ind w:left="720"/>
      </w:pPr>
      <w:bookmarkStart w:id="49" w:name="_Toc46491134"/>
      <w:r>
        <w:t>5.3.3</w:t>
      </w:r>
      <w:r w:rsidR="002B20D0">
        <w:t xml:space="preserve"> </w:t>
      </w:r>
      <w:r w:rsidR="00E8288D">
        <w:t xml:space="preserve">Управление непрерывностью </w:t>
      </w:r>
      <w:r w:rsidR="009C3105" w:rsidRPr="00E16B4E">
        <w:t>функционирования Системы.</w:t>
      </w:r>
      <w:bookmarkEnd w:id="48"/>
      <w:bookmarkEnd w:id="49"/>
    </w:p>
    <w:p w14:paraId="411AD6CC" w14:textId="77777777" w:rsidR="00A07BDA" w:rsidRDefault="00A07BDA" w:rsidP="003B485F">
      <w:pPr>
        <w:keepLines/>
        <w:spacing w:after="60"/>
        <w:rPr>
          <w:rFonts w:cs="Arial"/>
          <w:szCs w:val="22"/>
        </w:rPr>
      </w:pPr>
      <w:r>
        <w:rPr>
          <w:rFonts w:cs="Arial"/>
          <w:szCs w:val="22"/>
        </w:rPr>
        <w:t>5.3.</w:t>
      </w:r>
      <w:r w:rsidR="00327521">
        <w:rPr>
          <w:rFonts w:cs="Arial"/>
          <w:szCs w:val="22"/>
        </w:rPr>
        <w:t>3</w:t>
      </w:r>
      <w:r>
        <w:rPr>
          <w:rFonts w:cs="Arial"/>
          <w:szCs w:val="22"/>
        </w:rPr>
        <w:t xml:space="preserve">.1. Оператор Системы устанавливает следующие права и обязанности Субъектов Системы по управлению непрерывностью </w:t>
      </w:r>
      <w:r w:rsidR="0073178C">
        <w:rPr>
          <w:rFonts w:cs="Arial"/>
          <w:szCs w:val="22"/>
        </w:rPr>
        <w:t>функционирования Системы с учетом модели управления рисками в Системе:</w:t>
      </w:r>
    </w:p>
    <w:p w14:paraId="3DAF144B" w14:textId="77777777" w:rsidR="00A07BDA" w:rsidRDefault="0073178C" w:rsidP="003B485F">
      <w:pPr>
        <w:keepLines/>
        <w:spacing w:after="60"/>
        <w:rPr>
          <w:szCs w:val="22"/>
        </w:rPr>
      </w:pPr>
      <w:r>
        <w:rPr>
          <w:rFonts w:cs="Arial"/>
          <w:szCs w:val="22"/>
        </w:rPr>
        <w:t xml:space="preserve">1) </w:t>
      </w:r>
      <w:r w:rsidR="007F3208" w:rsidRPr="003B485F">
        <w:rPr>
          <w:rFonts w:cs="Arial"/>
          <w:szCs w:val="22"/>
        </w:rPr>
        <w:t xml:space="preserve">Оператор, </w:t>
      </w:r>
      <w:r>
        <w:rPr>
          <w:rFonts w:cs="Arial"/>
          <w:szCs w:val="22"/>
        </w:rPr>
        <w:t>Участники Системы</w:t>
      </w:r>
      <w:r w:rsidR="002F406A" w:rsidRPr="003B485F">
        <w:rPr>
          <w:rFonts w:cs="Arial"/>
          <w:szCs w:val="22"/>
        </w:rPr>
        <w:t xml:space="preserve"> и операторы УПИ</w:t>
      </w:r>
      <w:r>
        <w:rPr>
          <w:rFonts w:cs="Arial"/>
          <w:szCs w:val="22"/>
        </w:rPr>
        <w:t xml:space="preserve"> самостоятельно </w:t>
      </w:r>
      <w:r w:rsidR="00E8588C">
        <w:rPr>
          <w:szCs w:val="22"/>
        </w:rPr>
        <w:t xml:space="preserve">управляют непрерывностью своей деятельности, влияющей на  </w:t>
      </w:r>
      <w:r w:rsidR="00A07BDA" w:rsidRPr="00E16B4E">
        <w:rPr>
          <w:szCs w:val="22"/>
        </w:rPr>
        <w:t xml:space="preserve"> функционировани</w:t>
      </w:r>
      <w:r w:rsidR="00E8588C">
        <w:rPr>
          <w:szCs w:val="22"/>
        </w:rPr>
        <w:t>е</w:t>
      </w:r>
      <w:r w:rsidR="00A07BDA" w:rsidRPr="00E16B4E">
        <w:rPr>
          <w:szCs w:val="22"/>
        </w:rPr>
        <w:t xml:space="preserve"> Системы </w:t>
      </w:r>
      <w:r w:rsidR="00A07BDA" w:rsidRPr="00E16B4E">
        <w:rPr>
          <w:rFonts w:cs="Arial"/>
          <w:szCs w:val="22"/>
          <w:lang w:val="en-US"/>
        </w:rPr>
        <w:t>CONTACT</w:t>
      </w:r>
      <w:r w:rsidR="00141CA8">
        <w:rPr>
          <w:szCs w:val="22"/>
        </w:rPr>
        <w:t>, в т.ч.</w:t>
      </w:r>
      <w:r w:rsidR="00A07BDA" w:rsidRPr="00E16B4E">
        <w:rPr>
          <w:szCs w:val="22"/>
        </w:rPr>
        <w:t xml:space="preserve"> в части обслуживания клиентов – физических и юридических лиц, банков – корреспондентов;</w:t>
      </w:r>
    </w:p>
    <w:p w14:paraId="00AA6654" w14:textId="77777777" w:rsidR="00141CA8" w:rsidRPr="008B34D7" w:rsidRDefault="00BC7C76" w:rsidP="003B485F">
      <w:pPr>
        <w:keepLines/>
        <w:spacing w:after="60"/>
        <w:ind w:firstLine="0"/>
        <w:rPr>
          <w:szCs w:val="22"/>
        </w:rPr>
      </w:pPr>
      <w:r>
        <w:rPr>
          <w:rFonts w:cs="Arial"/>
          <w:szCs w:val="22"/>
        </w:rPr>
        <w:t xml:space="preserve">     </w:t>
      </w:r>
      <w:r w:rsidR="00141CA8">
        <w:rPr>
          <w:rFonts w:cs="Arial"/>
          <w:szCs w:val="22"/>
        </w:rPr>
        <w:t xml:space="preserve">2) </w:t>
      </w:r>
      <w:r>
        <w:rPr>
          <w:rFonts w:cs="Arial"/>
          <w:szCs w:val="22"/>
        </w:rPr>
        <w:t xml:space="preserve">  </w:t>
      </w:r>
      <w:r w:rsidR="00141CA8" w:rsidRPr="008B34D7">
        <w:rPr>
          <w:szCs w:val="22"/>
        </w:rPr>
        <w:t xml:space="preserve">Для обеспечения БФПС Участники Системы </w:t>
      </w:r>
      <w:r w:rsidR="007D0119">
        <w:rPr>
          <w:szCs w:val="22"/>
        </w:rPr>
        <w:t xml:space="preserve">обязаны </w:t>
      </w:r>
      <w:r w:rsidR="00141CA8" w:rsidRPr="008B34D7">
        <w:rPr>
          <w:szCs w:val="22"/>
        </w:rPr>
        <w:t>осуществлят</w:t>
      </w:r>
      <w:r w:rsidR="007D0119">
        <w:rPr>
          <w:szCs w:val="22"/>
        </w:rPr>
        <w:t>ь</w:t>
      </w:r>
      <w:r w:rsidR="00141CA8" w:rsidRPr="008B34D7">
        <w:rPr>
          <w:szCs w:val="22"/>
        </w:rPr>
        <w:t>:</w:t>
      </w:r>
    </w:p>
    <w:p w14:paraId="24245944" w14:textId="77777777" w:rsidR="00141CA8" w:rsidRPr="0024638A" w:rsidRDefault="00141CA8" w:rsidP="0086641E">
      <w:pPr>
        <w:numPr>
          <w:ilvl w:val="1"/>
          <w:numId w:val="103"/>
        </w:numPr>
        <w:spacing w:after="60"/>
      </w:pPr>
      <w:r w:rsidRPr="0024638A">
        <w:t xml:space="preserve">меры, направленные на недопущение нарушений функционирования операционных и технологических средств, устройств, информационных систем, обеспечивающих </w:t>
      </w:r>
      <w:r w:rsidR="00E8588C" w:rsidRPr="0024638A">
        <w:t xml:space="preserve">взаимодействие с Системой, </w:t>
      </w:r>
      <w:r w:rsidRPr="0024638A">
        <w:t>учет информации о переводах денежных средств по Системе, в которых данный Участник выступает Участником-Отправителем или Участником-Получателем, о состоянии расчетов с Оператором Системы и Клиентами, а в случае возникновения указанных нарушений осуществляет меры по их устранению;</w:t>
      </w:r>
    </w:p>
    <w:p w14:paraId="21815AC0" w14:textId="77777777" w:rsidR="00141CA8" w:rsidRPr="0024638A" w:rsidRDefault="00141CA8" w:rsidP="0086641E">
      <w:pPr>
        <w:numPr>
          <w:ilvl w:val="1"/>
          <w:numId w:val="103"/>
        </w:numPr>
        <w:spacing w:after="60"/>
      </w:pPr>
      <w:r w:rsidRPr="0024638A">
        <w:t>анализ причин нарушений функционирования операционных и технологических средств, устройств, информационных систем, выработку и реализацию мер по их устранению;</w:t>
      </w:r>
    </w:p>
    <w:p w14:paraId="7A833CF1" w14:textId="77777777" w:rsidR="00141CA8" w:rsidRPr="0024638A" w:rsidRDefault="00141CA8" w:rsidP="0086641E">
      <w:pPr>
        <w:numPr>
          <w:ilvl w:val="1"/>
          <w:numId w:val="103"/>
        </w:numPr>
        <w:spacing w:after="60"/>
      </w:pPr>
      <w:r w:rsidRPr="0024638A">
        <w:t>обеспечение сохранения функциональных возможностей операционных и технологических средств, устройств, информационных систем при сбоях в их работе (отказоустойчивость), проведение их тестирования в целях выявления недостатков функционирования, а в случае выявления указанных недостатков - принятие мер по их устранению;</w:t>
      </w:r>
    </w:p>
    <w:p w14:paraId="17C5F329" w14:textId="77777777" w:rsidR="00141CA8" w:rsidRPr="0024638A" w:rsidRDefault="00141CA8" w:rsidP="0086641E">
      <w:pPr>
        <w:numPr>
          <w:ilvl w:val="1"/>
          <w:numId w:val="103"/>
        </w:numPr>
        <w:spacing w:after="60"/>
      </w:pPr>
      <w:r w:rsidRPr="0024638A">
        <w:lastRenderedPageBreak/>
        <w:t>меры, направленные на поддержание остатка денежных средств на своих банковских счетах, используемых для осуществления расчетов по операциям в Системе, достаточного для осуще</w:t>
      </w:r>
      <w:r w:rsidR="00BC7C76" w:rsidRPr="0024638A">
        <w:t>ствления бесперебойных расчетов</w:t>
      </w:r>
      <w:r w:rsidRPr="0024638A">
        <w:t xml:space="preserve">, а также меры по обеспечению достаточных наличных денежных средств в </w:t>
      </w:r>
      <w:r w:rsidR="00BC7C76" w:rsidRPr="0024638A">
        <w:t xml:space="preserve">своих </w:t>
      </w:r>
      <w:r w:rsidRPr="0024638A">
        <w:t>касс</w:t>
      </w:r>
      <w:r w:rsidR="00BC7C76" w:rsidRPr="0024638A">
        <w:t>овы</w:t>
      </w:r>
      <w:r w:rsidRPr="0024638A">
        <w:t xml:space="preserve">х </w:t>
      </w:r>
      <w:r w:rsidR="00BC7C76" w:rsidRPr="0024638A">
        <w:t>подразделениях</w:t>
      </w:r>
      <w:r w:rsidRPr="0024638A">
        <w:t xml:space="preserve"> для своевременной выплаты переводов</w:t>
      </w:r>
      <w:r w:rsidR="00BC7C76" w:rsidRPr="0024638A">
        <w:t>.</w:t>
      </w:r>
    </w:p>
    <w:p w14:paraId="200E22AB" w14:textId="77777777" w:rsidR="00BC7C76" w:rsidRDefault="00BC7C76" w:rsidP="00222F5A">
      <w:pPr>
        <w:pStyle w:val="1"/>
        <w:rPr>
          <w:szCs w:val="22"/>
        </w:rPr>
      </w:pPr>
      <w:r w:rsidRPr="008B34D7">
        <w:rPr>
          <w:szCs w:val="22"/>
        </w:rPr>
        <w:t xml:space="preserve">Для обеспечения БФПС </w:t>
      </w:r>
      <w:r w:rsidR="000509C6">
        <w:rPr>
          <w:szCs w:val="22"/>
        </w:rPr>
        <w:t>о</w:t>
      </w:r>
      <w:r>
        <w:rPr>
          <w:szCs w:val="22"/>
        </w:rPr>
        <w:t xml:space="preserve">ператоры УПИ обязаны </w:t>
      </w:r>
      <w:r w:rsidRPr="008B34D7">
        <w:rPr>
          <w:szCs w:val="22"/>
        </w:rPr>
        <w:t>осуществлят</w:t>
      </w:r>
      <w:r>
        <w:rPr>
          <w:szCs w:val="22"/>
        </w:rPr>
        <w:t>ь</w:t>
      </w:r>
      <w:r w:rsidRPr="008B34D7">
        <w:rPr>
          <w:szCs w:val="22"/>
        </w:rPr>
        <w:t>:</w:t>
      </w:r>
    </w:p>
    <w:p w14:paraId="5954CB7E" w14:textId="77777777" w:rsidR="00BC7C76" w:rsidRPr="0024638A" w:rsidRDefault="00BC7C76" w:rsidP="0086641E">
      <w:pPr>
        <w:numPr>
          <w:ilvl w:val="1"/>
          <w:numId w:val="103"/>
        </w:numPr>
        <w:spacing w:after="60"/>
      </w:pPr>
      <w:r w:rsidRPr="0024638A">
        <w:t xml:space="preserve">меры, направленные на недопущение нарушений функционирования операционных и технологических средств, устройств, информационных систем, </w:t>
      </w:r>
      <w:r w:rsidR="00D80395" w:rsidRPr="0024638A">
        <w:t xml:space="preserve">обеспечивающих взаимодействие с Системой, а также осуществление расчетов по счетам Участников, </w:t>
      </w:r>
      <w:r w:rsidRPr="0024638A">
        <w:t>учет информации о состоянии расчетов, а в случае возникновения указанных нарушений осуществляет меры по их устранению;</w:t>
      </w:r>
    </w:p>
    <w:p w14:paraId="250F84A8" w14:textId="77777777" w:rsidR="00BC7C76" w:rsidRPr="0024638A" w:rsidRDefault="00BC7C76" w:rsidP="0086641E">
      <w:pPr>
        <w:numPr>
          <w:ilvl w:val="1"/>
          <w:numId w:val="103"/>
        </w:numPr>
        <w:spacing w:after="60"/>
      </w:pPr>
      <w:r w:rsidRPr="0024638A">
        <w:t>анализ причин нарушений функционирования операционных и технологических средств, устройств, информационных систем, выработку и реализацию мер по их устранению;</w:t>
      </w:r>
    </w:p>
    <w:p w14:paraId="5F60D960" w14:textId="77777777" w:rsidR="00BC7C76" w:rsidRPr="0024638A" w:rsidRDefault="00BC7C76" w:rsidP="0086641E">
      <w:pPr>
        <w:numPr>
          <w:ilvl w:val="1"/>
          <w:numId w:val="103"/>
        </w:numPr>
        <w:spacing w:after="60"/>
      </w:pPr>
      <w:r w:rsidRPr="0024638A">
        <w:t>обеспечение сохранения функциональных возможностей операционных и технологических средств, устройств, информационных систем при сбоях в их работе (отказоустойчивость), проведение их тестирования в целях выявления недостатков функционирования, а в случае выявления указанных недостатков - принятие мер по их устранению;</w:t>
      </w:r>
    </w:p>
    <w:p w14:paraId="2180287F" w14:textId="77777777" w:rsidR="00BC7C76" w:rsidRPr="0024638A" w:rsidRDefault="00BC7C76" w:rsidP="0086641E">
      <w:pPr>
        <w:numPr>
          <w:ilvl w:val="1"/>
          <w:numId w:val="103"/>
        </w:numPr>
        <w:spacing w:after="60"/>
      </w:pPr>
      <w:r w:rsidRPr="0024638A">
        <w:t xml:space="preserve">анализ рисков нарушения </w:t>
      </w:r>
      <w:r w:rsidR="00A47497" w:rsidRPr="0024638A">
        <w:t xml:space="preserve">своего </w:t>
      </w:r>
      <w:r w:rsidRPr="0024638A">
        <w:t xml:space="preserve">надлежащего функционирования </w:t>
      </w:r>
      <w:r w:rsidR="00A47497" w:rsidRPr="0024638A">
        <w:t xml:space="preserve">в рамках </w:t>
      </w:r>
      <w:r w:rsidRPr="0024638A">
        <w:t>Системы, оценку эффективности методик анализа и минимизации выявленных рисков, а также выявление новых рисков в рамках внутренних систем управления рисками своей деятельности в части выполнения функций Расчетного центра Системы</w:t>
      </w:r>
      <w:r w:rsidR="0024638A">
        <w:t>.</w:t>
      </w:r>
    </w:p>
    <w:p w14:paraId="4C9E43D6" w14:textId="77777777" w:rsidR="00A47497" w:rsidRPr="00A47497" w:rsidRDefault="001F2359" w:rsidP="00222F5A">
      <w:pPr>
        <w:pStyle w:val="1"/>
        <w:rPr>
          <w:szCs w:val="22"/>
        </w:rPr>
      </w:pPr>
      <w:r>
        <w:rPr>
          <w:szCs w:val="22"/>
        </w:rPr>
        <w:t>Субъекты</w:t>
      </w:r>
      <w:r w:rsidR="00A47497" w:rsidRPr="00A47497">
        <w:rPr>
          <w:szCs w:val="22"/>
        </w:rPr>
        <w:t xml:space="preserve"> Системы</w:t>
      </w:r>
      <w:r>
        <w:rPr>
          <w:szCs w:val="22"/>
        </w:rPr>
        <w:t xml:space="preserve"> </w:t>
      </w:r>
      <w:r w:rsidR="00A47497" w:rsidRPr="00A47497">
        <w:rPr>
          <w:szCs w:val="22"/>
        </w:rPr>
        <w:t xml:space="preserve">в целях обеспечения БФПС имеют право осуществлять </w:t>
      </w:r>
      <w:r w:rsidR="001B607C" w:rsidRPr="001B607C">
        <w:rPr>
          <w:szCs w:val="22"/>
        </w:rPr>
        <w:t>дополнительны</w:t>
      </w:r>
      <w:r w:rsidR="00A47497" w:rsidRPr="00A47497">
        <w:rPr>
          <w:szCs w:val="22"/>
        </w:rPr>
        <w:t>е меры по своему усмотрению.</w:t>
      </w:r>
    </w:p>
    <w:p w14:paraId="6E9D4F51" w14:textId="77777777" w:rsidR="007F3208" w:rsidRPr="007F3208" w:rsidRDefault="007F3208" w:rsidP="00222F5A">
      <w:pPr>
        <w:pStyle w:val="1"/>
        <w:rPr>
          <w:szCs w:val="22"/>
        </w:rPr>
      </w:pPr>
      <w:r w:rsidRPr="007F3208">
        <w:rPr>
          <w:szCs w:val="22"/>
        </w:rPr>
        <w:t>Для обеспечения БФПС Оператор Системы</w:t>
      </w:r>
      <w:r w:rsidR="005C7317" w:rsidRPr="005C7317">
        <w:rPr>
          <w:szCs w:val="22"/>
        </w:rPr>
        <w:t>, выполняя в т.</w:t>
      </w:r>
      <w:r w:rsidR="005C7317">
        <w:rPr>
          <w:szCs w:val="22"/>
        </w:rPr>
        <w:t>ч. функции ОЦ, КЦ, ЦПКК, РЦ, обязан</w:t>
      </w:r>
      <w:r w:rsidRPr="007F3208">
        <w:rPr>
          <w:szCs w:val="22"/>
        </w:rPr>
        <w:t xml:space="preserve"> осуществлят</w:t>
      </w:r>
      <w:r w:rsidR="005C7317">
        <w:rPr>
          <w:szCs w:val="22"/>
        </w:rPr>
        <w:t>ь</w:t>
      </w:r>
      <w:r w:rsidRPr="007F3208">
        <w:rPr>
          <w:szCs w:val="22"/>
        </w:rPr>
        <w:t>:</w:t>
      </w:r>
    </w:p>
    <w:p w14:paraId="23F8C9D1" w14:textId="77777777" w:rsidR="007F3208" w:rsidRPr="0024638A" w:rsidRDefault="007F3208" w:rsidP="0086641E">
      <w:pPr>
        <w:numPr>
          <w:ilvl w:val="1"/>
          <w:numId w:val="103"/>
        </w:numPr>
        <w:spacing w:after="60"/>
      </w:pPr>
      <w:r w:rsidRPr="0024638A">
        <w:t>меры, направленные на недопущение нарушений функционирования операционных и технологических средств, устройств, информационных систем, обеспечивающих взаимодействие с Участниками, операторами УПИ, доступность Системы, учет информации о переводах, платежных позициях Участников и состоянии расчетов (организация бесперебойности электропитания, дублирование каналов связи и вычислительных мощностей, резервное копирование баз данных Системы CONTACT, защита информационных систем от воздействия вредоносного программного обеспечения и т.д.), а в случае возникновения указанных нарушений осуществляет меры по их устранению;</w:t>
      </w:r>
    </w:p>
    <w:p w14:paraId="1A632647" w14:textId="77777777" w:rsidR="007F3208" w:rsidRPr="0024638A" w:rsidRDefault="007F3208" w:rsidP="0086641E">
      <w:pPr>
        <w:numPr>
          <w:ilvl w:val="1"/>
          <w:numId w:val="103"/>
        </w:numPr>
        <w:spacing w:after="60"/>
      </w:pPr>
      <w:r w:rsidRPr="0024638A">
        <w:t>анализ причин нарушений функционирования операционных и технологических средств, устройств, информационных систем, выработку и реализацию мер по их устранению;</w:t>
      </w:r>
    </w:p>
    <w:p w14:paraId="68C032FA" w14:textId="77777777" w:rsidR="007F3208" w:rsidRPr="0024638A" w:rsidRDefault="007F3208" w:rsidP="0086641E">
      <w:pPr>
        <w:numPr>
          <w:ilvl w:val="1"/>
          <w:numId w:val="103"/>
        </w:numPr>
        <w:spacing w:after="60"/>
      </w:pPr>
      <w:r w:rsidRPr="0024638A">
        <w:t>обеспечение сохранения функциональных возможностей операционных и технологических средств, устройств, информационных систем при сбоях в их работе (отказоустойчивость), проведение их тестирования в целях выявления недостатков функционирования, а в случае выявления указанных недостатков - принятие мер по их устранению;</w:t>
      </w:r>
    </w:p>
    <w:p w14:paraId="3070A213" w14:textId="77777777" w:rsidR="00342347" w:rsidRPr="0024638A" w:rsidRDefault="00342347" w:rsidP="0086641E">
      <w:pPr>
        <w:numPr>
          <w:ilvl w:val="1"/>
          <w:numId w:val="103"/>
        </w:numPr>
        <w:spacing w:after="60"/>
      </w:pPr>
      <w:r w:rsidRPr="0024638A">
        <w:t>выявление оказания УПИ, не соответствующего требованиям к оказанию услуг;</w:t>
      </w:r>
    </w:p>
    <w:p w14:paraId="6C06730A" w14:textId="77777777" w:rsidR="00342347" w:rsidRPr="0024638A" w:rsidRDefault="00342347" w:rsidP="0086641E">
      <w:pPr>
        <w:numPr>
          <w:ilvl w:val="1"/>
          <w:numId w:val="103"/>
        </w:numPr>
        <w:spacing w:after="60"/>
      </w:pPr>
      <w:r w:rsidRPr="0024638A">
        <w:t>обеспечение функционирования Системы в случае нарушения оказания УПИ, соответствующего требованиям к оказанию услуг;</w:t>
      </w:r>
    </w:p>
    <w:p w14:paraId="4E78330E" w14:textId="77777777" w:rsidR="007F3208" w:rsidRPr="0024638A" w:rsidRDefault="007F3208" w:rsidP="0086641E">
      <w:pPr>
        <w:numPr>
          <w:ilvl w:val="1"/>
          <w:numId w:val="103"/>
        </w:numPr>
        <w:spacing w:after="60"/>
      </w:pPr>
      <w:r w:rsidRPr="0024638A">
        <w:t>обеспечение собственной финансовой устойчивости (при выполнении функций ЦПКК), а именно – поддержание ликвидности, соблюдения экономических нормативов, поддержания финансовых показателей в соответствии с требованиями Банка России, обеспечение достаточности денежных средств на счетах ЦПКК в привлеченном Расчетном центре</w:t>
      </w:r>
      <w:r w:rsidR="005C7317" w:rsidRPr="0024638A">
        <w:t>.</w:t>
      </w:r>
    </w:p>
    <w:p w14:paraId="744B73A1" w14:textId="77777777" w:rsidR="000509C6" w:rsidRPr="000509C6" w:rsidRDefault="000509C6" w:rsidP="00222F5A">
      <w:pPr>
        <w:pStyle w:val="1"/>
        <w:rPr>
          <w:szCs w:val="22"/>
        </w:rPr>
      </w:pPr>
      <w:r w:rsidRPr="000509C6">
        <w:rPr>
          <w:szCs w:val="22"/>
        </w:rPr>
        <w:lastRenderedPageBreak/>
        <w:t xml:space="preserve">Оператор Системы, </w:t>
      </w:r>
      <w:r w:rsidR="001F2359">
        <w:rPr>
          <w:szCs w:val="22"/>
        </w:rPr>
        <w:t xml:space="preserve">операторы УПИ </w:t>
      </w:r>
      <w:r w:rsidRPr="000509C6">
        <w:rPr>
          <w:szCs w:val="22"/>
        </w:rPr>
        <w:t>обязаны иметь план</w:t>
      </w:r>
      <w:r>
        <w:rPr>
          <w:szCs w:val="22"/>
        </w:rPr>
        <w:t>ы</w:t>
      </w:r>
      <w:r w:rsidRPr="000509C6">
        <w:rPr>
          <w:szCs w:val="22"/>
        </w:rPr>
        <w:t xml:space="preserve"> обеспечения непрерывности деятельности и восстановлени</w:t>
      </w:r>
      <w:r w:rsidR="00A06C0B">
        <w:rPr>
          <w:szCs w:val="22"/>
        </w:rPr>
        <w:t xml:space="preserve">я деятельности (далее – </w:t>
      </w:r>
      <w:proofErr w:type="spellStart"/>
      <w:r w:rsidR="00A06C0B">
        <w:rPr>
          <w:szCs w:val="22"/>
        </w:rPr>
        <w:t>ПОНиВД</w:t>
      </w:r>
      <w:proofErr w:type="spellEnd"/>
      <w:r w:rsidR="00A06C0B">
        <w:rPr>
          <w:szCs w:val="22"/>
        </w:rPr>
        <w:t>), а также обеспечить их тестирование и пересмотр не реже одного раза в два года.</w:t>
      </w:r>
      <w:r w:rsidRPr="000509C6">
        <w:rPr>
          <w:szCs w:val="22"/>
          <w:lang w:eastAsia="en-US"/>
        </w:rPr>
        <w:t xml:space="preserve"> </w:t>
      </w:r>
      <w:proofErr w:type="spellStart"/>
      <w:r w:rsidRPr="000509C6">
        <w:rPr>
          <w:szCs w:val="22"/>
          <w:lang w:eastAsia="en-US"/>
        </w:rPr>
        <w:t>ПОНиВД</w:t>
      </w:r>
      <w:proofErr w:type="spellEnd"/>
      <w:r w:rsidRPr="000509C6">
        <w:rPr>
          <w:szCs w:val="22"/>
          <w:lang w:eastAsia="en-US"/>
        </w:rPr>
        <w:t xml:space="preserve"> должны соответствовать требованиям и рекомендациям Банка России в части обеспечения и восстановления непрерывности деятельности</w:t>
      </w:r>
      <w:r w:rsidR="00A06C0B">
        <w:rPr>
          <w:szCs w:val="22"/>
          <w:lang w:eastAsia="en-US"/>
        </w:rPr>
        <w:t xml:space="preserve"> (Положение Банка России №242-П «Об организации внутреннего контроля в кредитных организациях и банковских группах»)</w:t>
      </w:r>
      <w:r w:rsidRPr="000509C6">
        <w:rPr>
          <w:szCs w:val="22"/>
          <w:lang w:eastAsia="en-US"/>
        </w:rPr>
        <w:t>.</w:t>
      </w:r>
    </w:p>
    <w:p w14:paraId="0D9FD5A3" w14:textId="77777777" w:rsidR="000509C6" w:rsidRDefault="00A06C0B" w:rsidP="00222F5A">
      <w:pPr>
        <w:pStyle w:val="1"/>
        <w:rPr>
          <w:szCs w:val="22"/>
        </w:rPr>
      </w:pPr>
      <w:r>
        <w:rPr>
          <w:szCs w:val="22"/>
        </w:rPr>
        <w:t>Оператор Системы имеет право</w:t>
      </w:r>
      <w:r w:rsidR="00635750" w:rsidRPr="003B485F">
        <w:rPr>
          <w:szCs w:val="22"/>
        </w:rPr>
        <w:t xml:space="preserve"> запрашивать у опер</w:t>
      </w:r>
      <w:r w:rsidR="00635750">
        <w:rPr>
          <w:szCs w:val="22"/>
        </w:rPr>
        <w:t xml:space="preserve">аторов УПИ подтверждение наличия </w:t>
      </w:r>
      <w:proofErr w:type="spellStart"/>
      <w:r w:rsidR="00635750" w:rsidRPr="000509C6">
        <w:rPr>
          <w:szCs w:val="22"/>
          <w:lang w:eastAsia="en-US"/>
        </w:rPr>
        <w:t>ПОНиВД</w:t>
      </w:r>
      <w:proofErr w:type="spellEnd"/>
      <w:r w:rsidR="00635750">
        <w:rPr>
          <w:szCs w:val="22"/>
          <w:lang w:eastAsia="en-US"/>
        </w:rPr>
        <w:t xml:space="preserve">, проведения их </w:t>
      </w:r>
      <w:r w:rsidR="00635750">
        <w:rPr>
          <w:szCs w:val="22"/>
        </w:rPr>
        <w:t>тестирования и пересмотра не реже одного раза в два года.</w:t>
      </w:r>
    </w:p>
    <w:p w14:paraId="47D3824A" w14:textId="77777777" w:rsidR="00635750" w:rsidRPr="00964063" w:rsidRDefault="00635750" w:rsidP="00222F5A">
      <w:pPr>
        <w:pStyle w:val="1"/>
        <w:rPr>
          <w:szCs w:val="22"/>
        </w:rPr>
      </w:pPr>
      <w:r>
        <w:rPr>
          <w:szCs w:val="22"/>
        </w:rPr>
        <w:t xml:space="preserve">Операторы </w:t>
      </w:r>
      <w:r w:rsidRPr="00964063">
        <w:rPr>
          <w:szCs w:val="22"/>
        </w:rPr>
        <w:t xml:space="preserve">УПИ обязаны предоставлять Оператору Системы подтверждение наличия </w:t>
      </w:r>
      <w:proofErr w:type="spellStart"/>
      <w:r w:rsidRPr="00964063">
        <w:rPr>
          <w:szCs w:val="22"/>
          <w:lang w:eastAsia="en-US"/>
        </w:rPr>
        <w:t>ПОНиВД</w:t>
      </w:r>
      <w:proofErr w:type="spellEnd"/>
      <w:r w:rsidRPr="00964063">
        <w:rPr>
          <w:szCs w:val="22"/>
          <w:lang w:eastAsia="en-US"/>
        </w:rPr>
        <w:t xml:space="preserve">, проведения их </w:t>
      </w:r>
      <w:r w:rsidRPr="00964063">
        <w:rPr>
          <w:szCs w:val="22"/>
        </w:rPr>
        <w:t>тестирования и пересмотра не реже одного раза в два года.</w:t>
      </w:r>
    </w:p>
    <w:p w14:paraId="183A33F1" w14:textId="77777777" w:rsidR="00327521" w:rsidRPr="00964063" w:rsidRDefault="001F2359" w:rsidP="00222F5A">
      <w:pPr>
        <w:pStyle w:val="1"/>
        <w:rPr>
          <w:szCs w:val="22"/>
        </w:rPr>
      </w:pPr>
      <w:r w:rsidRPr="00964063">
        <w:rPr>
          <w:szCs w:val="22"/>
        </w:rPr>
        <w:t xml:space="preserve">Субъекты Системы </w:t>
      </w:r>
      <w:r w:rsidR="00327521" w:rsidRPr="00964063">
        <w:rPr>
          <w:szCs w:val="22"/>
        </w:rPr>
        <w:t>обязаны выполнять порядок взаимодействия по обеспечению БФПС (</w:t>
      </w:r>
      <w:r w:rsidR="00327521" w:rsidRPr="00964063">
        <w:rPr>
          <w:i/>
          <w:szCs w:val="22"/>
        </w:rPr>
        <w:t>п.</w:t>
      </w:r>
      <w:r w:rsidRPr="00964063">
        <w:rPr>
          <w:i/>
          <w:szCs w:val="22"/>
        </w:rPr>
        <w:t xml:space="preserve"> 5.3.4</w:t>
      </w:r>
      <w:r w:rsidR="00327521" w:rsidRPr="00964063">
        <w:rPr>
          <w:i/>
          <w:szCs w:val="22"/>
        </w:rPr>
        <w:t xml:space="preserve"> настоящих Правил</w:t>
      </w:r>
      <w:r w:rsidR="00327521" w:rsidRPr="00964063">
        <w:rPr>
          <w:szCs w:val="22"/>
        </w:rPr>
        <w:t>).</w:t>
      </w:r>
    </w:p>
    <w:p w14:paraId="0BE75CFA" w14:textId="77777777" w:rsidR="003E6640" w:rsidRDefault="003E6640" w:rsidP="00222F5A">
      <w:pPr>
        <w:pStyle w:val="1"/>
        <w:rPr>
          <w:rFonts w:cs="Arial"/>
          <w:szCs w:val="22"/>
        </w:rPr>
      </w:pPr>
      <w:r w:rsidRPr="00964063">
        <w:rPr>
          <w:rFonts w:cs="Arial"/>
          <w:szCs w:val="22"/>
        </w:rPr>
        <w:t>Оператор име</w:t>
      </w:r>
      <w:r w:rsidRPr="003E6640">
        <w:rPr>
          <w:rFonts w:cs="Arial"/>
          <w:szCs w:val="22"/>
        </w:rPr>
        <w:t>ет право в одностороннем порядке изменить порядок расчетов при наличии рисков нарушения обязательств Участниками. О наличии рисков может свидетельствовать любая информация об Участнике, его финансовом положении, полученная в ходе мониторинга деятельности Участника, в т.ч. из средств массовой информации, способная привести к полному или частичному неисполнению своих обязательств Участником. Подходы при анализе рисков определяются внутренними документами Оператора Системы</w:t>
      </w:r>
      <w:r w:rsidR="00D90E53">
        <w:rPr>
          <w:rFonts w:cs="Arial"/>
          <w:szCs w:val="22"/>
        </w:rPr>
        <w:t xml:space="preserve">, </w:t>
      </w:r>
      <w:r w:rsidR="00D90E53">
        <w:rPr>
          <w:rFonts w:eastAsiaTheme="minorHAnsi" w:cs="Arial"/>
          <w:szCs w:val="22"/>
          <w:lang w:eastAsia="en-US"/>
        </w:rPr>
        <w:t>не являющимися частью настоящих Правил</w:t>
      </w:r>
      <w:r w:rsidRPr="003E6640">
        <w:rPr>
          <w:rFonts w:cs="Arial"/>
          <w:szCs w:val="22"/>
        </w:rPr>
        <w:t xml:space="preserve">. </w:t>
      </w:r>
    </w:p>
    <w:p w14:paraId="45E68DAE" w14:textId="77777777" w:rsidR="00746623" w:rsidRPr="003B485F" w:rsidRDefault="00746623" w:rsidP="0086641E">
      <w:pPr>
        <w:pStyle w:val="aff"/>
        <w:numPr>
          <w:ilvl w:val="3"/>
          <w:numId w:val="92"/>
        </w:numPr>
        <w:autoSpaceDE w:val="0"/>
        <w:autoSpaceDN w:val="0"/>
        <w:adjustRightInd w:val="0"/>
        <w:spacing w:after="0"/>
        <w:rPr>
          <w:rFonts w:eastAsiaTheme="minorHAnsi" w:cs="Arial"/>
          <w:szCs w:val="22"/>
          <w:lang w:eastAsia="en-US"/>
        </w:rPr>
      </w:pPr>
      <w:r w:rsidRPr="00CD54A8">
        <w:rPr>
          <w:rFonts w:cs="Arial"/>
          <w:szCs w:val="22"/>
        </w:rPr>
        <w:t xml:space="preserve">Оператор Системы </w:t>
      </w:r>
      <w:r w:rsidRPr="003B485F">
        <w:rPr>
          <w:rFonts w:eastAsiaTheme="minorHAnsi" w:cs="Arial"/>
          <w:szCs w:val="22"/>
          <w:lang w:eastAsia="en-US"/>
        </w:rPr>
        <w:t>организовывает сбор и обработку</w:t>
      </w:r>
      <w:r w:rsidR="00331D36">
        <w:rPr>
          <w:rFonts w:eastAsiaTheme="minorHAnsi" w:cs="Arial"/>
          <w:szCs w:val="22"/>
          <w:lang w:eastAsia="en-US"/>
        </w:rPr>
        <w:t xml:space="preserve"> сведений</w:t>
      </w:r>
      <w:r w:rsidR="00327521" w:rsidRPr="003B485F">
        <w:rPr>
          <w:rFonts w:eastAsiaTheme="minorHAnsi" w:cs="Arial"/>
          <w:szCs w:val="22"/>
          <w:lang w:eastAsia="en-US"/>
        </w:rPr>
        <w:t>, а также хранение не менее трех лет с даты получения</w:t>
      </w:r>
      <w:r w:rsidRPr="003B485F">
        <w:rPr>
          <w:rFonts w:eastAsiaTheme="minorHAnsi" w:cs="Arial"/>
          <w:szCs w:val="22"/>
          <w:lang w:eastAsia="en-US"/>
        </w:rPr>
        <w:t xml:space="preserve"> сведений, в том числе от операторов УПИ, используемых для расчета показателей БФПС, указанных в Приложении №5, а также сведений об инцидентах</w:t>
      </w:r>
      <w:r w:rsidR="005E0427">
        <w:rPr>
          <w:rFonts w:eastAsiaTheme="minorHAnsi" w:cs="Arial"/>
          <w:szCs w:val="22"/>
          <w:lang w:eastAsia="en-US"/>
        </w:rPr>
        <w:t xml:space="preserve"> в сфере бесперебойности</w:t>
      </w:r>
      <w:r w:rsidRPr="003B485F">
        <w:rPr>
          <w:rFonts w:eastAsiaTheme="minorHAnsi" w:cs="Arial"/>
          <w:szCs w:val="22"/>
          <w:lang w:eastAsia="en-US"/>
        </w:rPr>
        <w:t>.</w:t>
      </w:r>
      <w:r w:rsidR="00327521" w:rsidRPr="003B485F">
        <w:rPr>
          <w:rFonts w:eastAsiaTheme="minorHAnsi" w:cs="Arial"/>
          <w:szCs w:val="22"/>
          <w:lang w:eastAsia="en-US"/>
        </w:rPr>
        <w:t xml:space="preserve"> </w:t>
      </w:r>
    </w:p>
    <w:p w14:paraId="38D62228" w14:textId="77777777" w:rsidR="00730874" w:rsidRPr="003B485F" w:rsidRDefault="00CD54A8" w:rsidP="0086641E">
      <w:pPr>
        <w:pStyle w:val="aff"/>
        <w:widowControl w:val="0"/>
        <w:numPr>
          <w:ilvl w:val="3"/>
          <w:numId w:val="92"/>
        </w:numPr>
        <w:autoSpaceDE w:val="0"/>
        <w:autoSpaceDN w:val="0"/>
        <w:adjustRightInd w:val="0"/>
        <w:rPr>
          <w:rFonts w:cs="Arial"/>
          <w:szCs w:val="22"/>
        </w:rPr>
      </w:pPr>
      <w:r w:rsidRPr="00CD54A8">
        <w:rPr>
          <w:rFonts w:cs="Arial"/>
          <w:szCs w:val="22"/>
        </w:rPr>
        <w:t xml:space="preserve">Операторы УПИ обязаны организовывать </w:t>
      </w:r>
      <w:r w:rsidRPr="003B485F">
        <w:rPr>
          <w:rFonts w:eastAsiaTheme="minorHAnsi" w:cs="Arial"/>
          <w:szCs w:val="22"/>
          <w:lang w:eastAsia="en-US"/>
        </w:rPr>
        <w:t>сбор и обработку, а также хранение не менее трех лет сведений, используемых для расчета показателей БФПС, указанных в Приложении №5,</w:t>
      </w:r>
      <w:r>
        <w:rPr>
          <w:rFonts w:eastAsiaTheme="minorHAnsi" w:cs="Arial"/>
          <w:szCs w:val="22"/>
          <w:lang w:eastAsia="en-US"/>
        </w:rPr>
        <w:t xml:space="preserve"> в отношении своей деятельности в рамках Системы,</w:t>
      </w:r>
      <w:r w:rsidRPr="003B485F">
        <w:rPr>
          <w:rFonts w:eastAsiaTheme="minorHAnsi" w:cs="Arial"/>
          <w:szCs w:val="22"/>
          <w:lang w:eastAsia="en-US"/>
        </w:rPr>
        <w:t xml:space="preserve"> а также сведений об инцидентах</w:t>
      </w:r>
      <w:r w:rsidR="005E0427">
        <w:rPr>
          <w:rFonts w:eastAsiaTheme="minorHAnsi" w:cs="Arial"/>
          <w:szCs w:val="22"/>
          <w:lang w:eastAsia="en-US"/>
        </w:rPr>
        <w:t xml:space="preserve"> в сфере бесперебойности</w:t>
      </w:r>
      <w:r w:rsidRPr="003B485F">
        <w:rPr>
          <w:rFonts w:eastAsiaTheme="minorHAnsi" w:cs="Arial"/>
          <w:szCs w:val="22"/>
          <w:lang w:eastAsia="en-US"/>
        </w:rPr>
        <w:t>.</w:t>
      </w:r>
    </w:p>
    <w:p w14:paraId="09E91920" w14:textId="77777777" w:rsidR="00AC03F4" w:rsidRPr="003B485F" w:rsidRDefault="003E6640" w:rsidP="0086641E">
      <w:pPr>
        <w:pStyle w:val="aff"/>
        <w:widowControl w:val="0"/>
        <w:numPr>
          <w:ilvl w:val="3"/>
          <w:numId w:val="92"/>
        </w:numPr>
        <w:autoSpaceDE w:val="0"/>
        <w:autoSpaceDN w:val="0"/>
        <w:adjustRightInd w:val="0"/>
        <w:rPr>
          <w:rFonts w:cs="Arial"/>
          <w:szCs w:val="22"/>
        </w:rPr>
      </w:pPr>
      <w:r w:rsidRPr="003B485F">
        <w:rPr>
          <w:rFonts w:eastAsiaTheme="minorHAnsi" w:cs="Arial"/>
          <w:szCs w:val="22"/>
          <w:lang w:eastAsia="en-US"/>
        </w:rPr>
        <w:t>Оператор Системы разрабатывает регламенты выполня</w:t>
      </w:r>
      <w:r w:rsidR="006E3745">
        <w:rPr>
          <w:rFonts w:eastAsiaTheme="minorHAnsi" w:cs="Arial"/>
          <w:szCs w:val="22"/>
          <w:lang w:eastAsia="en-US"/>
        </w:rPr>
        <w:t>емых операторами УПИ</w:t>
      </w:r>
      <w:r w:rsidRPr="003B485F">
        <w:rPr>
          <w:rFonts w:eastAsiaTheme="minorHAnsi" w:cs="Arial"/>
          <w:szCs w:val="22"/>
          <w:lang w:eastAsia="en-US"/>
        </w:rPr>
        <w:t xml:space="preserve"> процедур, контролирует их соблюдение</w:t>
      </w:r>
      <w:r w:rsidR="00AC03F4">
        <w:rPr>
          <w:rFonts w:eastAsiaTheme="minorHAnsi" w:cs="Arial"/>
          <w:szCs w:val="22"/>
          <w:lang w:eastAsia="en-US"/>
        </w:rPr>
        <w:t xml:space="preserve"> (</w:t>
      </w:r>
      <w:r w:rsidR="00AC03F4" w:rsidRPr="003B485F">
        <w:rPr>
          <w:rFonts w:eastAsiaTheme="minorHAnsi" w:cs="Arial"/>
          <w:i/>
          <w:szCs w:val="22"/>
          <w:lang w:eastAsia="en-US"/>
        </w:rPr>
        <w:t>Приложение №5, п.11.5.1 настоящих Правил</w:t>
      </w:r>
      <w:r w:rsidR="00AC03F4">
        <w:rPr>
          <w:rFonts w:eastAsiaTheme="minorHAnsi" w:cs="Arial"/>
          <w:szCs w:val="22"/>
          <w:lang w:eastAsia="en-US"/>
        </w:rPr>
        <w:t>)</w:t>
      </w:r>
      <w:r w:rsidRPr="003B485F">
        <w:rPr>
          <w:rFonts w:eastAsiaTheme="minorHAnsi" w:cs="Arial"/>
          <w:szCs w:val="22"/>
          <w:lang w:eastAsia="en-US"/>
        </w:rPr>
        <w:t>.</w:t>
      </w:r>
      <w:r w:rsidR="00D90E53" w:rsidRPr="003B485F">
        <w:rPr>
          <w:rFonts w:eastAsiaTheme="minorHAnsi" w:cs="Arial"/>
          <w:szCs w:val="22"/>
          <w:lang w:eastAsia="en-US"/>
        </w:rPr>
        <w:t xml:space="preserve"> </w:t>
      </w:r>
    </w:p>
    <w:p w14:paraId="4E7583C4" w14:textId="77777777" w:rsidR="00D90E53" w:rsidRPr="003B485F" w:rsidRDefault="00D90E53" w:rsidP="0086641E">
      <w:pPr>
        <w:pStyle w:val="aff"/>
        <w:widowControl w:val="0"/>
        <w:numPr>
          <w:ilvl w:val="3"/>
          <w:numId w:val="92"/>
        </w:numPr>
        <w:autoSpaceDE w:val="0"/>
        <w:autoSpaceDN w:val="0"/>
        <w:adjustRightInd w:val="0"/>
        <w:rPr>
          <w:rFonts w:cs="Arial"/>
          <w:szCs w:val="22"/>
        </w:rPr>
      </w:pPr>
      <w:r w:rsidRPr="003B485F">
        <w:rPr>
          <w:rFonts w:eastAsiaTheme="minorHAnsi" w:cs="Arial"/>
          <w:szCs w:val="22"/>
          <w:lang w:eastAsia="en-US"/>
        </w:rPr>
        <w:t>Оператор Системы проводит оценку влияния на БФПС каждого произошедшего в Системе инцидента</w:t>
      </w:r>
      <w:r w:rsidR="005E0427" w:rsidRPr="00AC03F4">
        <w:rPr>
          <w:rFonts w:eastAsiaTheme="minorHAnsi" w:cs="Arial"/>
          <w:szCs w:val="22"/>
          <w:lang w:eastAsia="en-US"/>
        </w:rPr>
        <w:t xml:space="preserve"> в сфере бесперебойности</w:t>
      </w:r>
      <w:r w:rsidR="00E10118" w:rsidRPr="003B485F">
        <w:rPr>
          <w:rFonts w:eastAsiaTheme="minorHAnsi" w:cs="Arial"/>
          <w:szCs w:val="22"/>
          <w:lang w:eastAsia="en-US"/>
        </w:rPr>
        <w:t>, а также всех инцидентов</w:t>
      </w:r>
      <w:r w:rsidR="005E0427" w:rsidRPr="00AC03F4">
        <w:rPr>
          <w:rFonts w:eastAsiaTheme="minorHAnsi" w:cs="Arial"/>
          <w:szCs w:val="22"/>
          <w:lang w:eastAsia="en-US"/>
        </w:rPr>
        <w:t xml:space="preserve"> в сфере бесперебойности</w:t>
      </w:r>
      <w:r w:rsidR="00E10118" w:rsidRPr="003B485F">
        <w:rPr>
          <w:rFonts w:eastAsiaTheme="minorHAnsi" w:cs="Arial"/>
          <w:szCs w:val="22"/>
          <w:lang w:eastAsia="en-US"/>
        </w:rPr>
        <w:t>, произошедших в Системе в течение календарного месяца</w:t>
      </w:r>
      <w:r w:rsidRPr="003B485F">
        <w:rPr>
          <w:rFonts w:eastAsiaTheme="minorHAnsi" w:cs="Arial"/>
          <w:szCs w:val="22"/>
          <w:lang w:eastAsia="en-US"/>
        </w:rPr>
        <w:t xml:space="preserve">. </w:t>
      </w:r>
    </w:p>
    <w:p w14:paraId="0D4CD750" w14:textId="77777777" w:rsidR="00D90E53" w:rsidRDefault="00D90E53" w:rsidP="0086641E">
      <w:pPr>
        <w:pStyle w:val="aff"/>
        <w:widowControl w:val="0"/>
        <w:numPr>
          <w:ilvl w:val="3"/>
          <w:numId w:val="92"/>
        </w:numPr>
        <w:autoSpaceDE w:val="0"/>
        <w:autoSpaceDN w:val="0"/>
        <w:adjustRightInd w:val="0"/>
        <w:rPr>
          <w:rFonts w:cs="Arial"/>
          <w:szCs w:val="22"/>
        </w:rPr>
      </w:pPr>
      <w:r w:rsidRPr="00CD54A8">
        <w:rPr>
          <w:rFonts w:cs="Arial"/>
          <w:szCs w:val="22"/>
        </w:rPr>
        <w:t>Оператор Системы анализирует эффективность мероприятий по восстановлению оказания УПИ, соответствующего требованиям к оказанию услуг, использует полученные результаты при управлении рисками в Системе.</w:t>
      </w:r>
    </w:p>
    <w:p w14:paraId="57ECDB1F" w14:textId="77777777" w:rsidR="00D90E53" w:rsidRDefault="00D90E53" w:rsidP="0086641E">
      <w:pPr>
        <w:pStyle w:val="aff"/>
        <w:widowControl w:val="0"/>
        <w:numPr>
          <w:ilvl w:val="3"/>
          <w:numId w:val="92"/>
        </w:numPr>
        <w:autoSpaceDE w:val="0"/>
        <w:autoSpaceDN w:val="0"/>
        <w:adjustRightInd w:val="0"/>
        <w:rPr>
          <w:rFonts w:cs="Arial"/>
          <w:szCs w:val="22"/>
        </w:rPr>
      </w:pPr>
      <w:r w:rsidRPr="00CD54A8">
        <w:rPr>
          <w:rFonts w:cs="Arial"/>
          <w:szCs w:val="22"/>
        </w:rPr>
        <w:t>Оператор Системы устанавливает период времени, в течение которого должно быть восстановлено оказание УПИ в случае приостановления их оказания</w:t>
      </w:r>
      <w:r w:rsidR="00E10118" w:rsidRPr="00CD54A8">
        <w:rPr>
          <w:rFonts w:cs="Arial"/>
          <w:szCs w:val="22"/>
        </w:rPr>
        <w:t>, и период времени, в течение которого должно быть восстановлено оказание УПИ, соответствующего требованиям к оказанию услуг, в случае нарушения указанных требований (</w:t>
      </w:r>
      <w:r w:rsidR="00E10118" w:rsidRPr="003B485F">
        <w:rPr>
          <w:rFonts w:cs="Arial"/>
          <w:i/>
          <w:szCs w:val="22"/>
        </w:rPr>
        <w:t>Приложение №5</w:t>
      </w:r>
      <w:r w:rsidR="00AC03F4">
        <w:rPr>
          <w:rFonts w:cs="Arial"/>
          <w:i/>
          <w:szCs w:val="22"/>
        </w:rPr>
        <w:t>,</w:t>
      </w:r>
      <w:r w:rsidR="00E10118" w:rsidRPr="003B485F">
        <w:rPr>
          <w:rFonts w:cs="Arial"/>
          <w:i/>
          <w:szCs w:val="22"/>
        </w:rPr>
        <w:t xml:space="preserve"> </w:t>
      </w:r>
      <w:r w:rsidR="00AC03F4" w:rsidRPr="001621B6">
        <w:rPr>
          <w:rFonts w:eastAsiaTheme="minorHAnsi" w:cs="Arial"/>
          <w:i/>
          <w:szCs w:val="22"/>
          <w:lang w:eastAsia="en-US"/>
        </w:rPr>
        <w:t>п.11.5.1 настоящих Правил</w:t>
      </w:r>
      <w:r w:rsidR="00E10118" w:rsidRPr="00CD54A8">
        <w:rPr>
          <w:rFonts w:cs="Arial"/>
          <w:szCs w:val="22"/>
        </w:rPr>
        <w:t>).</w:t>
      </w:r>
      <w:r w:rsidRPr="00CD54A8">
        <w:rPr>
          <w:rFonts w:cs="Arial"/>
          <w:szCs w:val="22"/>
        </w:rPr>
        <w:t xml:space="preserve">  </w:t>
      </w:r>
    </w:p>
    <w:p w14:paraId="349F23E8" w14:textId="77777777" w:rsidR="00E10118" w:rsidRPr="003B485F" w:rsidRDefault="00E10118" w:rsidP="0086641E">
      <w:pPr>
        <w:pStyle w:val="aff"/>
        <w:widowControl w:val="0"/>
        <w:numPr>
          <w:ilvl w:val="3"/>
          <w:numId w:val="92"/>
        </w:numPr>
        <w:autoSpaceDE w:val="0"/>
        <w:autoSpaceDN w:val="0"/>
        <w:adjustRightInd w:val="0"/>
        <w:rPr>
          <w:rFonts w:cs="Arial"/>
          <w:szCs w:val="22"/>
        </w:rPr>
      </w:pPr>
      <w:r w:rsidRPr="00CD54A8">
        <w:rPr>
          <w:rFonts w:cs="Arial"/>
          <w:szCs w:val="22"/>
        </w:rPr>
        <w:t xml:space="preserve">Оператор Системы </w:t>
      </w:r>
      <w:r w:rsidRPr="00CD54A8">
        <w:rPr>
          <w:rFonts w:eastAsiaTheme="minorHAnsi" w:cs="Arial"/>
          <w:szCs w:val="22"/>
          <w:lang w:eastAsia="en-US"/>
        </w:rPr>
        <w:t>обеспечивает оказание УПИ при возникновении инцидентов</w:t>
      </w:r>
      <w:r w:rsidR="005E0427">
        <w:rPr>
          <w:rFonts w:eastAsiaTheme="minorHAnsi" w:cs="Arial"/>
          <w:szCs w:val="22"/>
          <w:lang w:eastAsia="en-US"/>
        </w:rPr>
        <w:t xml:space="preserve"> в сфере бесперебойности</w:t>
      </w:r>
      <w:r w:rsidRPr="00CD54A8">
        <w:rPr>
          <w:rFonts w:eastAsiaTheme="minorHAnsi" w:cs="Arial"/>
          <w:szCs w:val="22"/>
          <w:lang w:eastAsia="en-US"/>
        </w:rPr>
        <w:t>, а также организовывает в течение установленных периодов времени восстановление оказания услуг операторами УПИ в случае приостановления их оказания и восстановление оказания УПИ, соответствующего требованиям к оказанию услуг, в случае нарушения указанных требований.</w:t>
      </w:r>
    </w:p>
    <w:p w14:paraId="5831477B" w14:textId="77777777" w:rsidR="00237B1D" w:rsidRPr="00CD54A8" w:rsidRDefault="00E10118" w:rsidP="0086641E">
      <w:pPr>
        <w:pStyle w:val="aff"/>
        <w:widowControl w:val="0"/>
        <w:numPr>
          <w:ilvl w:val="3"/>
          <w:numId w:val="92"/>
        </w:numPr>
        <w:autoSpaceDE w:val="0"/>
        <w:autoSpaceDN w:val="0"/>
        <w:adjustRightInd w:val="0"/>
        <w:rPr>
          <w:rFonts w:cs="Arial"/>
          <w:szCs w:val="22"/>
        </w:rPr>
      </w:pPr>
      <w:r w:rsidRPr="00CD54A8">
        <w:rPr>
          <w:rFonts w:cs="Arial"/>
          <w:szCs w:val="22"/>
        </w:rPr>
        <w:t>Оператор Системы разрабатывает и реализует мероприятия</w:t>
      </w:r>
      <w:r w:rsidR="00237B1D" w:rsidRPr="00CD54A8">
        <w:rPr>
          <w:rFonts w:cs="Arial"/>
          <w:szCs w:val="22"/>
        </w:rPr>
        <w:t>:</w:t>
      </w:r>
    </w:p>
    <w:p w14:paraId="75902F78" w14:textId="77777777" w:rsidR="00237B1D" w:rsidRPr="0024638A" w:rsidRDefault="00E10118" w:rsidP="0086641E">
      <w:pPr>
        <w:pStyle w:val="aff"/>
        <w:widowControl w:val="0"/>
        <w:numPr>
          <w:ilvl w:val="0"/>
          <w:numId w:val="104"/>
        </w:numPr>
        <w:autoSpaceDE w:val="0"/>
        <w:autoSpaceDN w:val="0"/>
        <w:adjustRightInd w:val="0"/>
        <w:rPr>
          <w:rFonts w:cs="Arial"/>
          <w:szCs w:val="22"/>
        </w:rPr>
      </w:pPr>
      <w:r w:rsidRPr="0024638A">
        <w:rPr>
          <w:rFonts w:cs="Arial"/>
          <w:szCs w:val="22"/>
        </w:rPr>
        <w:t>по взаимозаменяемости операторов УПИ – привлеченных Расчетных центров (</w:t>
      </w:r>
      <w:r w:rsidRPr="0024638A">
        <w:rPr>
          <w:rFonts w:cs="Arial"/>
          <w:i/>
          <w:szCs w:val="22"/>
        </w:rPr>
        <w:t>п.</w:t>
      </w:r>
      <w:r w:rsidR="00A67DD7" w:rsidRPr="0024638A">
        <w:rPr>
          <w:rFonts w:cs="Arial"/>
          <w:i/>
          <w:szCs w:val="22"/>
        </w:rPr>
        <w:t>8.4</w:t>
      </w:r>
      <w:r w:rsidRPr="0024638A">
        <w:rPr>
          <w:rFonts w:cs="Arial"/>
          <w:i/>
          <w:szCs w:val="22"/>
        </w:rPr>
        <w:t xml:space="preserve"> </w:t>
      </w:r>
      <w:r w:rsidRPr="0024638A">
        <w:rPr>
          <w:rFonts w:cs="Arial"/>
          <w:i/>
          <w:szCs w:val="22"/>
        </w:rPr>
        <w:lastRenderedPageBreak/>
        <w:t>настоящих Правил</w:t>
      </w:r>
      <w:r w:rsidRPr="0024638A">
        <w:rPr>
          <w:rFonts w:cs="Arial"/>
          <w:szCs w:val="22"/>
        </w:rPr>
        <w:t>)</w:t>
      </w:r>
      <w:r w:rsidR="00237B1D" w:rsidRPr="0024638A">
        <w:rPr>
          <w:rFonts w:cs="Arial"/>
          <w:szCs w:val="22"/>
        </w:rPr>
        <w:t>;</w:t>
      </w:r>
    </w:p>
    <w:p w14:paraId="3779FD1D" w14:textId="77777777" w:rsidR="00237B1D" w:rsidRPr="0024638A" w:rsidRDefault="00237B1D" w:rsidP="0086641E">
      <w:pPr>
        <w:pStyle w:val="aff"/>
        <w:widowControl w:val="0"/>
        <w:numPr>
          <w:ilvl w:val="0"/>
          <w:numId w:val="104"/>
        </w:numPr>
        <w:autoSpaceDE w:val="0"/>
        <w:autoSpaceDN w:val="0"/>
        <w:adjustRightInd w:val="0"/>
        <w:rPr>
          <w:rFonts w:cs="Arial"/>
          <w:szCs w:val="22"/>
        </w:rPr>
      </w:pPr>
      <w:r w:rsidRPr="0024638A">
        <w:rPr>
          <w:rFonts w:cs="Arial"/>
          <w:szCs w:val="22"/>
        </w:rPr>
        <w:t>по привлечению других ОЦ, ПКЦ, переходу Участников на обслуживание к вновь привлеченному оператору УПИ в течение установленного срока</w:t>
      </w:r>
      <w:r w:rsidR="00946377" w:rsidRPr="0024638A">
        <w:rPr>
          <w:rFonts w:cs="Arial"/>
          <w:szCs w:val="22"/>
        </w:rPr>
        <w:t xml:space="preserve"> (</w:t>
      </w:r>
      <w:r w:rsidR="00946377" w:rsidRPr="0024638A">
        <w:rPr>
          <w:rFonts w:cs="Arial"/>
          <w:i/>
          <w:szCs w:val="22"/>
        </w:rPr>
        <w:t>п.5.4.3 настоящих Правил</w:t>
      </w:r>
      <w:r w:rsidR="00946377" w:rsidRPr="0024638A">
        <w:rPr>
          <w:rFonts w:cs="Arial"/>
          <w:szCs w:val="22"/>
        </w:rPr>
        <w:t>)</w:t>
      </w:r>
      <w:r w:rsidRPr="0024638A">
        <w:rPr>
          <w:rFonts w:cs="Arial"/>
          <w:szCs w:val="22"/>
        </w:rPr>
        <w:t xml:space="preserve"> в случаях:</w:t>
      </w:r>
    </w:p>
    <w:p w14:paraId="5DF01860" w14:textId="77777777" w:rsidR="00237B1D" w:rsidRPr="0024638A" w:rsidRDefault="00237B1D" w:rsidP="0086641E">
      <w:pPr>
        <w:pStyle w:val="aff"/>
        <w:widowControl w:val="0"/>
        <w:numPr>
          <w:ilvl w:val="2"/>
          <w:numId w:val="105"/>
        </w:numPr>
        <w:autoSpaceDE w:val="0"/>
        <w:autoSpaceDN w:val="0"/>
        <w:adjustRightInd w:val="0"/>
        <w:rPr>
          <w:rFonts w:eastAsiaTheme="minorHAnsi" w:cs="Arial"/>
          <w:szCs w:val="22"/>
          <w:lang w:eastAsia="en-US"/>
        </w:rPr>
      </w:pPr>
      <w:r w:rsidRPr="0024638A">
        <w:rPr>
          <w:rFonts w:cs="Arial"/>
          <w:szCs w:val="22"/>
        </w:rPr>
        <w:t xml:space="preserve">превышения оператором УПИ времени восстановления </w:t>
      </w:r>
      <w:r w:rsidRPr="0024638A">
        <w:rPr>
          <w:rFonts w:eastAsiaTheme="minorHAnsi" w:cs="Arial"/>
          <w:szCs w:val="22"/>
          <w:lang w:eastAsia="en-US"/>
        </w:rPr>
        <w:t xml:space="preserve">оказания УПИ при приостановлении их оказания более двух раз в течение трех месяцев подряд, </w:t>
      </w:r>
    </w:p>
    <w:p w14:paraId="5EE408B8" w14:textId="77777777" w:rsidR="00237B1D" w:rsidRPr="0024638A" w:rsidRDefault="00237B1D" w:rsidP="0086641E">
      <w:pPr>
        <w:pStyle w:val="aff"/>
        <w:widowControl w:val="0"/>
        <w:numPr>
          <w:ilvl w:val="2"/>
          <w:numId w:val="105"/>
        </w:numPr>
        <w:autoSpaceDE w:val="0"/>
        <w:autoSpaceDN w:val="0"/>
        <w:adjustRightInd w:val="0"/>
        <w:rPr>
          <w:rFonts w:cs="Arial"/>
          <w:szCs w:val="22"/>
        </w:rPr>
      </w:pPr>
      <w:r w:rsidRPr="0024638A">
        <w:rPr>
          <w:rFonts w:eastAsiaTheme="minorHAnsi" w:cs="Arial"/>
          <w:szCs w:val="22"/>
          <w:lang w:eastAsia="en-US"/>
        </w:rPr>
        <w:t>нарушения Правил Системы, выразившегося в отказе оператора УПИ в одностороннем порядке от оказания услуг Участнику (Участникам) Системы</w:t>
      </w:r>
      <w:r w:rsidR="00946377" w:rsidRPr="0024638A">
        <w:rPr>
          <w:rFonts w:eastAsiaTheme="minorHAnsi" w:cs="Arial"/>
          <w:szCs w:val="22"/>
          <w:lang w:eastAsia="en-US"/>
        </w:rPr>
        <w:t>.</w:t>
      </w:r>
    </w:p>
    <w:p w14:paraId="6D2F5F9F" w14:textId="77777777" w:rsidR="0081720E" w:rsidRPr="0024638A" w:rsidRDefault="0081720E" w:rsidP="0086641E">
      <w:pPr>
        <w:pStyle w:val="aff"/>
        <w:widowControl w:val="0"/>
        <w:numPr>
          <w:ilvl w:val="3"/>
          <w:numId w:val="92"/>
        </w:numPr>
        <w:autoSpaceDE w:val="0"/>
        <w:autoSpaceDN w:val="0"/>
        <w:adjustRightInd w:val="0"/>
        <w:rPr>
          <w:rFonts w:cs="Arial"/>
          <w:szCs w:val="22"/>
        </w:rPr>
      </w:pPr>
      <w:r w:rsidRPr="005C6A4B">
        <w:rPr>
          <w:rFonts w:eastAsiaTheme="minorHAnsi" w:cs="Arial"/>
          <w:szCs w:val="22"/>
          <w:lang w:eastAsia="en-US"/>
        </w:rPr>
        <w:t xml:space="preserve">Оператор Системы устанавливает уровни оказания УПИ, характеризующие качество функционирования операционных и технологических средств платежной инфраструктуры, которые должны быть обеспечены операторами УПИ </w:t>
      </w:r>
      <w:r w:rsidRPr="003B485F">
        <w:rPr>
          <w:rFonts w:cs="Arial"/>
          <w:i/>
          <w:szCs w:val="22"/>
        </w:rPr>
        <w:t>(Приложение №5</w:t>
      </w:r>
      <w:r w:rsidR="00E21FF2" w:rsidRPr="00E21FF2">
        <w:rPr>
          <w:rFonts w:cs="Arial"/>
          <w:i/>
          <w:szCs w:val="22"/>
        </w:rPr>
        <w:t>,</w:t>
      </w:r>
      <w:r w:rsidR="00E21FF2" w:rsidRPr="001621B6">
        <w:rPr>
          <w:rFonts w:cs="Arial"/>
          <w:i/>
          <w:szCs w:val="22"/>
        </w:rPr>
        <w:t xml:space="preserve"> </w:t>
      </w:r>
      <w:r w:rsidR="00E21FF2" w:rsidRPr="001621B6">
        <w:rPr>
          <w:rFonts w:eastAsiaTheme="minorHAnsi" w:cs="Arial"/>
          <w:i/>
          <w:szCs w:val="22"/>
          <w:lang w:eastAsia="en-US"/>
        </w:rPr>
        <w:t>п.11.5.1 настоящих Правил</w:t>
      </w:r>
      <w:r w:rsidRPr="005C6A4B">
        <w:rPr>
          <w:rFonts w:cs="Arial"/>
          <w:szCs w:val="22"/>
        </w:rPr>
        <w:t>)</w:t>
      </w:r>
      <w:r w:rsidRPr="005C6A4B">
        <w:rPr>
          <w:rFonts w:eastAsiaTheme="minorHAnsi" w:cs="Arial"/>
          <w:szCs w:val="22"/>
          <w:lang w:eastAsia="en-US"/>
        </w:rPr>
        <w:t>.</w:t>
      </w:r>
    </w:p>
    <w:p w14:paraId="4D743C5D" w14:textId="77777777" w:rsidR="0024638A" w:rsidRPr="005C6A4B" w:rsidRDefault="0024638A" w:rsidP="0024638A">
      <w:pPr>
        <w:pStyle w:val="aff"/>
        <w:widowControl w:val="0"/>
        <w:autoSpaceDE w:val="0"/>
        <w:autoSpaceDN w:val="0"/>
        <w:adjustRightInd w:val="0"/>
        <w:ind w:left="1080" w:firstLine="0"/>
        <w:rPr>
          <w:rFonts w:cs="Arial"/>
          <w:szCs w:val="22"/>
        </w:rPr>
      </w:pPr>
    </w:p>
    <w:p w14:paraId="7F3CA14F" w14:textId="77777777" w:rsidR="00327521" w:rsidRPr="00E16B4E" w:rsidRDefault="00327521" w:rsidP="004B58B6">
      <w:pPr>
        <w:pStyle w:val="3"/>
        <w:numPr>
          <w:ilvl w:val="0"/>
          <w:numId w:val="0"/>
        </w:numPr>
        <w:ind w:left="720"/>
      </w:pPr>
      <w:bookmarkStart w:id="50" w:name="_Toc46491135"/>
      <w:r>
        <w:t>5.3.4 Взаимодействие Субъектов Системы по обеспечению БФПС.</w:t>
      </w:r>
      <w:bookmarkEnd w:id="50"/>
    </w:p>
    <w:p w14:paraId="5405589F" w14:textId="77777777" w:rsidR="00E13E1D" w:rsidRPr="00077878" w:rsidRDefault="00E13E1D" w:rsidP="003B485F">
      <w:pPr>
        <w:keepLines/>
        <w:spacing w:after="60"/>
        <w:ind w:left="1077" w:firstLine="0"/>
        <w:rPr>
          <w:rFonts w:cs="Arial"/>
          <w:szCs w:val="22"/>
          <w:u w:val="single"/>
        </w:rPr>
      </w:pPr>
    </w:p>
    <w:p w14:paraId="6C25AE97" w14:textId="77777777" w:rsidR="003F41F6" w:rsidRPr="00230A3A" w:rsidRDefault="003F41F6" w:rsidP="0086641E">
      <w:pPr>
        <w:pStyle w:val="aff"/>
        <w:keepLines/>
        <w:numPr>
          <w:ilvl w:val="3"/>
          <w:numId w:val="90"/>
        </w:numPr>
        <w:spacing w:after="60"/>
        <w:rPr>
          <w:rFonts w:cs="Arial"/>
          <w:szCs w:val="22"/>
        </w:rPr>
      </w:pPr>
      <w:r>
        <w:rPr>
          <w:szCs w:val="22"/>
        </w:rPr>
        <w:t>С</w:t>
      </w:r>
      <w:r w:rsidRPr="003F41F6">
        <w:rPr>
          <w:szCs w:val="22"/>
        </w:rPr>
        <w:t>убъект</w:t>
      </w:r>
      <w:r>
        <w:rPr>
          <w:szCs w:val="22"/>
        </w:rPr>
        <w:t>ы</w:t>
      </w:r>
      <w:r w:rsidRPr="003F41F6">
        <w:rPr>
          <w:szCs w:val="22"/>
        </w:rPr>
        <w:t xml:space="preserve"> Системы при осуществлении деятельности по обеспечению БФПС</w:t>
      </w:r>
      <w:r>
        <w:rPr>
          <w:szCs w:val="22"/>
        </w:rPr>
        <w:t xml:space="preserve"> руководствуются настоящими Правилами, а также заключенными договорами. </w:t>
      </w:r>
      <w:r w:rsidR="00230A3A">
        <w:rPr>
          <w:szCs w:val="22"/>
        </w:rPr>
        <w:t xml:space="preserve">Требование о наличии у операторов УПИ </w:t>
      </w:r>
      <w:r w:rsidR="001B607C">
        <w:rPr>
          <w:szCs w:val="22"/>
        </w:rPr>
        <w:t xml:space="preserve">дополнительных кроме </w:t>
      </w:r>
      <w:proofErr w:type="spellStart"/>
      <w:r w:rsidR="001B607C">
        <w:rPr>
          <w:szCs w:val="22"/>
        </w:rPr>
        <w:t>ПОНиВД</w:t>
      </w:r>
      <w:proofErr w:type="spellEnd"/>
      <w:r w:rsidR="001B607C">
        <w:rPr>
          <w:szCs w:val="22"/>
        </w:rPr>
        <w:t xml:space="preserve"> </w:t>
      </w:r>
      <w:r w:rsidR="00230A3A">
        <w:rPr>
          <w:szCs w:val="22"/>
        </w:rPr>
        <w:t>внутренних документов по порядку обеспечения БФПС не предъявляется.</w:t>
      </w:r>
    </w:p>
    <w:p w14:paraId="7CA7C718" w14:textId="77777777" w:rsidR="00E13E1D" w:rsidRDefault="00E13E1D" w:rsidP="0086641E">
      <w:pPr>
        <w:pStyle w:val="aff"/>
        <w:keepLines/>
        <w:numPr>
          <w:ilvl w:val="3"/>
          <w:numId w:val="90"/>
        </w:numPr>
        <w:spacing w:after="60"/>
        <w:rPr>
          <w:rFonts w:cs="Arial"/>
          <w:szCs w:val="22"/>
        </w:rPr>
      </w:pPr>
      <w:r>
        <w:rPr>
          <w:rFonts w:cs="Arial"/>
          <w:szCs w:val="22"/>
        </w:rPr>
        <w:t>Оператор Системы организовывает взаимодействия</w:t>
      </w:r>
      <w:r w:rsidRPr="00E13E1D">
        <w:rPr>
          <w:rFonts w:cs="Arial"/>
          <w:szCs w:val="22"/>
        </w:rPr>
        <w:t xml:space="preserve"> </w:t>
      </w:r>
      <w:r>
        <w:rPr>
          <w:rFonts w:cs="Arial"/>
          <w:szCs w:val="22"/>
        </w:rPr>
        <w:t>Субъектов Системы по обеспечению БФПС и устанавливает следующий порядок при реализации мероприятий п</w:t>
      </w:r>
      <w:r w:rsidR="000A2612">
        <w:rPr>
          <w:rFonts w:cs="Arial"/>
          <w:szCs w:val="22"/>
        </w:rPr>
        <w:t xml:space="preserve">о управлению рисками в Системе и </w:t>
      </w:r>
      <w:r>
        <w:rPr>
          <w:rFonts w:cs="Arial"/>
          <w:szCs w:val="22"/>
        </w:rPr>
        <w:t>непрерывностью функционирования Системы:</w:t>
      </w:r>
    </w:p>
    <w:p w14:paraId="4B8DE7D1" w14:textId="77777777" w:rsidR="008120E0" w:rsidRPr="003B485F" w:rsidRDefault="006868C3" w:rsidP="0086641E">
      <w:pPr>
        <w:pStyle w:val="aff"/>
        <w:keepLines/>
        <w:numPr>
          <w:ilvl w:val="1"/>
          <w:numId w:val="84"/>
        </w:numPr>
        <w:autoSpaceDE w:val="0"/>
        <w:autoSpaceDN w:val="0"/>
        <w:adjustRightInd w:val="0"/>
        <w:spacing w:after="0"/>
        <w:rPr>
          <w:rFonts w:eastAsiaTheme="minorHAnsi" w:cs="Arial"/>
          <w:szCs w:val="22"/>
          <w:lang w:eastAsia="en-US"/>
        </w:rPr>
      </w:pPr>
      <w:r w:rsidRPr="006868C3">
        <w:rPr>
          <w:rFonts w:cs="Arial"/>
          <w:szCs w:val="22"/>
        </w:rPr>
        <w:t xml:space="preserve">Оператор Системы </w:t>
      </w:r>
      <w:r w:rsidR="008120E0" w:rsidRPr="006868C3">
        <w:rPr>
          <w:rFonts w:cs="Arial"/>
          <w:szCs w:val="22"/>
        </w:rPr>
        <w:t>в порядке, установленном Банком России</w:t>
      </w:r>
      <w:r w:rsidR="008120E0">
        <w:rPr>
          <w:rFonts w:cs="Arial"/>
          <w:szCs w:val="22"/>
        </w:rPr>
        <w:t>,</w:t>
      </w:r>
      <w:r w:rsidR="008120E0" w:rsidRPr="006868C3">
        <w:rPr>
          <w:rFonts w:cs="Arial"/>
          <w:szCs w:val="22"/>
        </w:rPr>
        <w:t xml:space="preserve"> </w:t>
      </w:r>
      <w:r w:rsidRPr="006868C3">
        <w:rPr>
          <w:rFonts w:cs="Arial"/>
          <w:szCs w:val="22"/>
        </w:rPr>
        <w:t>информирует</w:t>
      </w:r>
      <w:r w:rsidR="008120E0">
        <w:rPr>
          <w:rFonts w:cs="Arial"/>
          <w:szCs w:val="22"/>
        </w:rPr>
        <w:t xml:space="preserve"> </w:t>
      </w:r>
      <w:r w:rsidR="008120E0" w:rsidRPr="006868C3">
        <w:rPr>
          <w:rFonts w:cs="Arial"/>
          <w:szCs w:val="22"/>
        </w:rPr>
        <w:t>о случаях и причинах приостановления (прекращения) оказания услуг платежной инфраструктуры</w:t>
      </w:r>
      <w:r w:rsidR="008120E0">
        <w:rPr>
          <w:rFonts w:cs="Arial"/>
          <w:szCs w:val="22"/>
        </w:rPr>
        <w:t>:</w:t>
      </w:r>
    </w:p>
    <w:p w14:paraId="1E031FC2" w14:textId="77777777" w:rsidR="006868C3" w:rsidRDefault="006868C3" w:rsidP="0086641E">
      <w:pPr>
        <w:pStyle w:val="aff"/>
        <w:numPr>
          <w:ilvl w:val="0"/>
          <w:numId w:val="58"/>
        </w:numPr>
        <w:autoSpaceDE w:val="0"/>
        <w:autoSpaceDN w:val="0"/>
        <w:adjustRightInd w:val="0"/>
        <w:spacing w:before="220" w:after="0"/>
        <w:rPr>
          <w:rFonts w:eastAsiaTheme="minorHAnsi" w:cs="Arial"/>
          <w:szCs w:val="22"/>
          <w:lang w:eastAsia="en-US"/>
        </w:rPr>
      </w:pPr>
      <w:r w:rsidRPr="006868C3">
        <w:rPr>
          <w:rFonts w:eastAsiaTheme="minorHAnsi" w:cs="Arial"/>
          <w:szCs w:val="22"/>
          <w:lang w:eastAsia="en-US"/>
        </w:rPr>
        <w:t>Банк России (Департамент национальной платежной системы)</w:t>
      </w:r>
      <w:r>
        <w:rPr>
          <w:rFonts w:eastAsiaTheme="minorHAnsi" w:cs="Arial"/>
          <w:szCs w:val="22"/>
          <w:lang w:eastAsia="en-US"/>
        </w:rPr>
        <w:t xml:space="preserve"> </w:t>
      </w:r>
      <w:r w:rsidRPr="006868C3">
        <w:rPr>
          <w:rFonts w:eastAsiaTheme="minorHAnsi" w:cs="Arial"/>
          <w:szCs w:val="22"/>
          <w:lang w:eastAsia="en-US"/>
        </w:rPr>
        <w:t xml:space="preserve">посредством направления сообщения в течение двух рабочих дней со дня приостановления (прекращения) оказания </w:t>
      </w:r>
      <w:r>
        <w:rPr>
          <w:rFonts w:eastAsiaTheme="minorHAnsi" w:cs="Arial"/>
          <w:szCs w:val="22"/>
          <w:lang w:eastAsia="en-US"/>
        </w:rPr>
        <w:t>УПИ</w:t>
      </w:r>
      <w:r w:rsidR="008120E0">
        <w:rPr>
          <w:rFonts w:eastAsiaTheme="minorHAnsi" w:cs="Arial"/>
          <w:szCs w:val="22"/>
          <w:lang w:eastAsia="en-US"/>
        </w:rPr>
        <w:t>;</w:t>
      </w:r>
      <w:r w:rsidRPr="006868C3">
        <w:rPr>
          <w:rFonts w:eastAsiaTheme="minorHAnsi" w:cs="Arial"/>
          <w:szCs w:val="22"/>
          <w:lang w:eastAsia="en-US"/>
        </w:rPr>
        <w:t xml:space="preserve"> </w:t>
      </w:r>
      <w:r w:rsidR="008120E0">
        <w:rPr>
          <w:rFonts w:eastAsiaTheme="minorHAnsi" w:cs="Arial"/>
          <w:szCs w:val="22"/>
          <w:lang w:eastAsia="en-US"/>
        </w:rPr>
        <w:t>п</w:t>
      </w:r>
      <w:r w:rsidRPr="006868C3">
        <w:rPr>
          <w:rFonts w:eastAsiaTheme="minorHAnsi" w:cs="Arial"/>
          <w:szCs w:val="22"/>
          <w:lang w:eastAsia="en-US"/>
        </w:rPr>
        <w:t xml:space="preserve">ри этом Оператор Системы в день приостановления (прекращения) оказания </w:t>
      </w:r>
      <w:r>
        <w:rPr>
          <w:rFonts w:eastAsiaTheme="minorHAnsi" w:cs="Arial"/>
          <w:szCs w:val="22"/>
          <w:lang w:eastAsia="en-US"/>
        </w:rPr>
        <w:t>УПИ</w:t>
      </w:r>
      <w:r w:rsidRPr="006868C3">
        <w:rPr>
          <w:rFonts w:eastAsiaTheme="minorHAnsi" w:cs="Arial"/>
          <w:szCs w:val="22"/>
          <w:lang w:eastAsia="en-US"/>
        </w:rPr>
        <w:t xml:space="preserve"> </w:t>
      </w:r>
      <w:r w:rsidRPr="00EC447B">
        <w:rPr>
          <w:rFonts w:eastAsiaTheme="minorHAnsi" w:cs="Arial"/>
          <w:szCs w:val="22"/>
          <w:lang w:eastAsia="en-US"/>
        </w:rPr>
        <w:t xml:space="preserve">незамедлительно направляет в Департамент национальной платежной системы Банка России уведомление о приостановлении (прекращении) оказания услуг платежной инфраструктуры. </w:t>
      </w:r>
    </w:p>
    <w:p w14:paraId="78E61F5A" w14:textId="77777777" w:rsidR="008120E0" w:rsidRPr="007F7780" w:rsidRDefault="008120E0" w:rsidP="0086641E">
      <w:pPr>
        <w:pStyle w:val="aff"/>
        <w:numPr>
          <w:ilvl w:val="0"/>
          <w:numId w:val="58"/>
        </w:numPr>
        <w:autoSpaceDE w:val="0"/>
        <w:autoSpaceDN w:val="0"/>
        <w:adjustRightInd w:val="0"/>
        <w:spacing w:before="220" w:after="0"/>
        <w:rPr>
          <w:rFonts w:eastAsiaTheme="minorHAnsi" w:cs="Arial"/>
          <w:szCs w:val="22"/>
          <w:lang w:eastAsia="en-US"/>
        </w:rPr>
      </w:pPr>
      <w:r w:rsidRPr="008120E0">
        <w:rPr>
          <w:rFonts w:eastAsiaTheme="minorHAnsi" w:cs="Arial"/>
          <w:szCs w:val="22"/>
          <w:lang w:eastAsia="en-US"/>
        </w:rPr>
        <w:t>Участников, операторов УПИ в день такого приостановления (прекращения) любым из указанных ниже способов:</w:t>
      </w:r>
    </w:p>
    <w:p w14:paraId="2F4DC3A5" w14:textId="77777777" w:rsidR="008120E0" w:rsidRPr="007F7780" w:rsidRDefault="008120E0" w:rsidP="008120E0">
      <w:pPr>
        <w:autoSpaceDE w:val="0"/>
        <w:autoSpaceDN w:val="0"/>
        <w:adjustRightInd w:val="0"/>
        <w:spacing w:after="0"/>
        <w:ind w:left="360" w:firstLine="0"/>
        <w:rPr>
          <w:rFonts w:eastAsiaTheme="minorHAnsi" w:cs="Arial"/>
          <w:szCs w:val="22"/>
          <w:lang w:eastAsia="en-US"/>
        </w:rPr>
      </w:pPr>
      <w:r w:rsidRPr="007F7780">
        <w:rPr>
          <w:rFonts w:eastAsiaTheme="minorHAnsi" w:cs="Arial"/>
          <w:szCs w:val="22"/>
          <w:lang w:eastAsia="en-US"/>
        </w:rPr>
        <w:t xml:space="preserve">- размещение информации на официальном сайте Системы </w:t>
      </w:r>
      <w:r w:rsidRPr="007F7780">
        <w:rPr>
          <w:rFonts w:eastAsiaTheme="minorHAnsi" w:cs="Arial"/>
          <w:szCs w:val="22"/>
          <w:lang w:val="en-US" w:eastAsia="en-US"/>
        </w:rPr>
        <w:t>www</w:t>
      </w:r>
      <w:r w:rsidRPr="007F7780">
        <w:rPr>
          <w:rFonts w:eastAsiaTheme="minorHAnsi" w:cs="Arial"/>
          <w:szCs w:val="22"/>
          <w:lang w:eastAsia="en-US"/>
        </w:rPr>
        <w:t>.</w:t>
      </w:r>
      <w:r w:rsidRPr="007F7780">
        <w:rPr>
          <w:rFonts w:eastAsiaTheme="minorHAnsi" w:cs="Arial"/>
          <w:szCs w:val="22"/>
          <w:lang w:val="en-US" w:eastAsia="en-US"/>
        </w:rPr>
        <w:t>contact</w:t>
      </w:r>
      <w:r w:rsidRPr="007F7780">
        <w:rPr>
          <w:rFonts w:eastAsiaTheme="minorHAnsi" w:cs="Arial"/>
          <w:szCs w:val="22"/>
          <w:lang w:eastAsia="en-US"/>
        </w:rPr>
        <w:t>-</w:t>
      </w:r>
      <w:r w:rsidRPr="007F7780">
        <w:rPr>
          <w:rFonts w:eastAsiaTheme="minorHAnsi" w:cs="Arial"/>
          <w:szCs w:val="22"/>
          <w:lang w:val="en-US" w:eastAsia="en-US"/>
        </w:rPr>
        <w:t>sys</w:t>
      </w:r>
      <w:r w:rsidRPr="007F7780">
        <w:rPr>
          <w:rFonts w:eastAsiaTheme="minorHAnsi" w:cs="Arial"/>
          <w:szCs w:val="22"/>
          <w:lang w:eastAsia="en-US"/>
        </w:rPr>
        <w:t>.</w:t>
      </w:r>
      <w:r w:rsidRPr="007F7780">
        <w:rPr>
          <w:rFonts w:eastAsiaTheme="minorHAnsi" w:cs="Arial"/>
          <w:szCs w:val="22"/>
          <w:lang w:val="en-US" w:eastAsia="en-US"/>
        </w:rPr>
        <w:t>com</w:t>
      </w:r>
      <w:r w:rsidRPr="007F7780">
        <w:rPr>
          <w:rFonts w:eastAsiaTheme="minorHAnsi" w:cs="Arial"/>
          <w:szCs w:val="22"/>
          <w:lang w:eastAsia="en-US"/>
        </w:rPr>
        <w:t xml:space="preserve">, </w:t>
      </w:r>
    </w:p>
    <w:p w14:paraId="555765D6" w14:textId="77777777" w:rsidR="008120E0" w:rsidRPr="007F7780" w:rsidRDefault="008120E0" w:rsidP="008120E0">
      <w:pPr>
        <w:autoSpaceDE w:val="0"/>
        <w:autoSpaceDN w:val="0"/>
        <w:adjustRightInd w:val="0"/>
        <w:spacing w:after="0"/>
        <w:rPr>
          <w:rFonts w:eastAsiaTheme="minorHAnsi" w:cs="Arial"/>
          <w:szCs w:val="22"/>
          <w:lang w:eastAsia="en-US"/>
        </w:rPr>
      </w:pPr>
      <w:r w:rsidRPr="007F7780">
        <w:rPr>
          <w:rFonts w:eastAsiaTheme="minorHAnsi" w:cs="Arial"/>
          <w:szCs w:val="22"/>
          <w:lang w:eastAsia="en-US"/>
        </w:rPr>
        <w:t>- размещение информации в Личных кабинетах Участников,</w:t>
      </w:r>
    </w:p>
    <w:p w14:paraId="14EA94DE" w14:textId="77777777" w:rsidR="008120E0" w:rsidRPr="007F7780" w:rsidRDefault="008120E0" w:rsidP="008120E0">
      <w:pPr>
        <w:autoSpaceDE w:val="0"/>
        <w:autoSpaceDN w:val="0"/>
        <w:adjustRightInd w:val="0"/>
        <w:spacing w:after="0"/>
        <w:rPr>
          <w:rFonts w:eastAsiaTheme="minorHAnsi" w:cs="Arial"/>
          <w:szCs w:val="22"/>
          <w:lang w:eastAsia="en-US"/>
        </w:rPr>
      </w:pPr>
      <w:r w:rsidRPr="007F7780">
        <w:rPr>
          <w:rFonts w:eastAsiaTheme="minorHAnsi" w:cs="Arial"/>
          <w:szCs w:val="22"/>
          <w:lang w:eastAsia="en-US"/>
        </w:rPr>
        <w:t xml:space="preserve">- направление уведомления по согласованным каналам связи. </w:t>
      </w:r>
    </w:p>
    <w:p w14:paraId="065DBF20" w14:textId="77777777" w:rsidR="008120E0" w:rsidRPr="008120E0" w:rsidRDefault="008120E0" w:rsidP="003B485F">
      <w:pPr>
        <w:pStyle w:val="aff"/>
        <w:keepLines/>
        <w:autoSpaceDE w:val="0"/>
        <w:autoSpaceDN w:val="0"/>
        <w:adjustRightInd w:val="0"/>
        <w:spacing w:after="0"/>
        <w:ind w:left="1080" w:firstLine="0"/>
        <w:rPr>
          <w:rFonts w:eastAsiaTheme="minorHAnsi" w:cs="Arial"/>
          <w:szCs w:val="22"/>
          <w:lang w:eastAsia="en-US"/>
        </w:rPr>
      </w:pPr>
    </w:p>
    <w:p w14:paraId="5579E41F" w14:textId="77777777" w:rsidR="00EC447B" w:rsidRDefault="006868C3" w:rsidP="0086641E">
      <w:pPr>
        <w:pStyle w:val="aff"/>
        <w:keepLines/>
        <w:numPr>
          <w:ilvl w:val="1"/>
          <w:numId w:val="84"/>
        </w:numPr>
        <w:autoSpaceDE w:val="0"/>
        <w:autoSpaceDN w:val="0"/>
        <w:adjustRightInd w:val="0"/>
        <w:spacing w:after="0"/>
        <w:rPr>
          <w:rFonts w:cs="Arial"/>
          <w:szCs w:val="22"/>
        </w:rPr>
      </w:pPr>
      <w:r w:rsidRPr="003B485F">
        <w:rPr>
          <w:rFonts w:cs="Arial"/>
          <w:szCs w:val="22"/>
        </w:rPr>
        <w:t>Оператор</w:t>
      </w:r>
      <w:r w:rsidR="008120E0" w:rsidRPr="003B485F">
        <w:rPr>
          <w:rFonts w:cs="Arial"/>
          <w:szCs w:val="22"/>
        </w:rPr>
        <w:t xml:space="preserve">ы УПИ </w:t>
      </w:r>
      <w:r w:rsidR="00EC447B" w:rsidRPr="003B485F">
        <w:rPr>
          <w:rFonts w:cs="Arial"/>
          <w:szCs w:val="22"/>
        </w:rPr>
        <w:t>оперативно информир</w:t>
      </w:r>
      <w:r w:rsidR="008120E0">
        <w:rPr>
          <w:rFonts w:cs="Arial"/>
          <w:szCs w:val="22"/>
        </w:rPr>
        <w:t>у</w:t>
      </w:r>
      <w:r w:rsidR="00EC447B" w:rsidRPr="003B485F">
        <w:rPr>
          <w:rFonts w:cs="Arial"/>
          <w:szCs w:val="22"/>
        </w:rPr>
        <w:t>ю</w:t>
      </w:r>
      <w:r w:rsidR="008120E0">
        <w:rPr>
          <w:rFonts w:cs="Arial"/>
          <w:szCs w:val="22"/>
        </w:rPr>
        <w:t>т</w:t>
      </w:r>
      <w:r w:rsidR="008120E0" w:rsidRPr="008120E0">
        <w:rPr>
          <w:rFonts w:cs="Arial"/>
          <w:szCs w:val="22"/>
        </w:rPr>
        <w:t xml:space="preserve"> О</w:t>
      </w:r>
      <w:r w:rsidR="00EC447B" w:rsidRPr="003B485F">
        <w:rPr>
          <w:rFonts w:cs="Arial"/>
          <w:szCs w:val="22"/>
        </w:rPr>
        <w:t xml:space="preserve">ператора </w:t>
      </w:r>
      <w:r w:rsidR="008120E0">
        <w:rPr>
          <w:rFonts w:cs="Arial"/>
          <w:szCs w:val="22"/>
        </w:rPr>
        <w:t>С</w:t>
      </w:r>
      <w:r w:rsidR="00EC447B" w:rsidRPr="003B485F">
        <w:rPr>
          <w:rFonts w:cs="Arial"/>
          <w:szCs w:val="22"/>
        </w:rPr>
        <w:t>истемы о нарушении оказания УПИ, соответствующего требованиям к оказанию услуг, при котором превышено время восстановления оказания УПИ и (или) время восстановления оказания УПИ, соответствующего требованиям к оказанию услуг,</w:t>
      </w:r>
    </w:p>
    <w:p w14:paraId="40316DA0" w14:textId="77777777" w:rsidR="00327521" w:rsidRPr="000A2612" w:rsidRDefault="000A2612" w:rsidP="0086641E">
      <w:pPr>
        <w:pStyle w:val="aff"/>
        <w:keepLines/>
        <w:numPr>
          <w:ilvl w:val="1"/>
          <w:numId w:val="84"/>
        </w:numPr>
        <w:autoSpaceDE w:val="0"/>
        <w:autoSpaceDN w:val="0"/>
        <w:adjustRightInd w:val="0"/>
        <w:spacing w:after="0"/>
        <w:rPr>
          <w:rFonts w:cs="Arial"/>
          <w:szCs w:val="22"/>
        </w:rPr>
      </w:pPr>
      <w:r>
        <w:rPr>
          <w:rFonts w:cs="Arial"/>
          <w:szCs w:val="22"/>
          <w:u w:val="single"/>
        </w:rPr>
        <w:t xml:space="preserve">Участники - </w:t>
      </w:r>
      <w:r w:rsidR="00327521" w:rsidRPr="000A2612">
        <w:rPr>
          <w:rFonts w:cs="Arial"/>
          <w:szCs w:val="22"/>
          <w:u w:val="single"/>
        </w:rPr>
        <w:t>Кредитные организации – резиденты РФ,</w:t>
      </w:r>
      <w:r w:rsidR="007B058E">
        <w:rPr>
          <w:rFonts w:cs="Arial"/>
          <w:szCs w:val="22"/>
          <w:u w:val="single"/>
        </w:rPr>
        <w:t xml:space="preserve"> в отношении которых установлен лимит,</w:t>
      </w:r>
      <w:r w:rsidR="00327521" w:rsidRPr="000A2612">
        <w:rPr>
          <w:rFonts w:cs="Arial"/>
          <w:szCs w:val="22"/>
          <w:u w:val="single"/>
        </w:rPr>
        <w:t xml:space="preserve"> </w:t>
      </w:r>
      <w:r>
        <w:rPr>
          <w:rFonts w:cs="Arial"/>
          <w:szCs w:val="22"/>
          <w:u w:val="single"/>
        </w:rPr>
        <w:t>а также</w:t>
      </w:r>
      <w:r w:rsidR="00327521" w:rsidRPr="000A2612">
        <w:rPr>
          <w:rFonts w:cs="Arial"/>
          <w:szCs w:val="22"/>
          <w:u w:val="single"/>
        </w:rPr>
        <w:t xml:space="preserve"> привлеченные </w:t>
      </w:r>
      <w:r>
        <w:rPr>
          <w:rFonts w:cs="Arial"/>
          <w:szCs w:val="22"/>
          <w:u w:val="single"/>
        </w:rPr>
        <w:t>Расчетные центры</w:t>
      </w:r>
      <w:r w:rsidR="00327521" w:rsidRPr="000A2612">
        <w:rPr>
          <w:rFonts w:cs="Arial"/>
          <w:szCs w:val="22"/>
          <w:u w:val="single"/>
        </w:rPr>
        <w:t xml:space="preserve"> </w:t>
      </w:r>
      <w:r w:rsidR="00327521" w:rsidRPr="000A2612">
        <w:rPr>
          <w:rFonts w:cs="Arial"/>
          <w:szCs w:val="22"/>
        </w:rPr>
        <w:t>ежемесячно в срок не позднее 20-го числа месяца, следующего за отчетным, представляют формы отчетности</w:t>
      </w:r>
      <w:r>
        <w:rPr>
          <w:rFonts w:cs="Arial"/>
          <w:szCs w:val="22"/>
        </w:rPr>
        <w:t>, в том числе посредством размещения отчетности на своих официальных сайтах либо на сайте Банка России</w:t>
      </w:r>
      <w:r w:rsidR="00327521" w:rsidRPr="000A2612">
        <w:rPr>
          <w:rFonts w:cs="Arial"/>
          <w:szCs w:val="22"/>
        </w:rPr>
        <w:t>:</w:t>
      </w:r>
    </w:p>
    <w:p w14:paraId="43477056" w14:textId="77777777" w:rsidR="00327521" w:rsidRPr="00E16B4E" w:rsidRDefault="00327521" w:rsidP="0086641E">
      <w:pPr>
        <w:keepLines/>
        <w:numPr>
          <w:ilvl w:val="0"/>
          <w:numId w:val="125"/>
        </w:numPr>
        <w:spacing w:after="0"/>
        <w:rPr>
          <w:rFonts w:cs="Arial"/>
          <w:szCs w:val="22"/>
        </w:rPr>
      </w:pPr>
      <w:r w:rsidRPr="00E16B4E">
        <w:rPr>
          <w:rFonts w:cs="Arial"/>
          <w:szCs w:val="22"/>
        </w:rPr>
        <w:t xml:space="preserve">форма №101 «Оборотная ведомость по счетам бухгалтерского учета кредитной организации», </w:t>
      </w:r>
    </w:p>
    <w:p w14:paraId="26AD6B96" w14:textId="77777777" w:rsidR="00327521" w:rsidRPr="00E16B4E" w:rsidRDefault="00327521" w:rsidP="0086641E">
      <w:pPr>
        <w:keepLines/>
        <w:numPr>
          <w:ilvl w:val="0"/>
          <w:numId w:val="125"/>
        </w:numPr>
        <w:spacing w:after="0"/>
        <w:rPr>
          <w:rFonts w:cs="Arial"/>
          <w:szCs w:val="22"/>
        </w:rPr>
      </w:pPr>
      <w:r w:rsidRPr="00E16B4E">
        <w:rPr>
          <w:rFonts w:cs="Arial"/>
          <w:szCs w:val="22"/>
        </w:rPr>
        <w:t xml:space="preserve">форма №102 «Отчет о </w:t>
      </w:r>
      <w:r w:rsidR="00F51417">
        <w:rPr>
          <w:rFonts w:cs="Arial"/>
          <w:szCs w:val="22"/>
        </w:rPr>
        <w:t>финансовых результатах</w:t>
      </w:r>
      <w:r w:rsidRPr="00E16B4E">
        <w:rPr>
          <w:rFonts w:cs="Arial"/>
          <w:szCs w:val="22"/>
        </w:rPr>
        <w:t xml:space="preserve"> кредитной организации» на последнюю отчетную дату, </w:t>
      </w:r>
    </w:p>
    <w:p w14:paraId="660512E3" w14:textId="55D35396" w:rsidR="00327521" w:rsidRPr="00E16B4E" w:rsidRDefault="00327521" w:rsidP="0086641E">
      <w:pPr>
        <w:keepLines/>
        <w:numPr>
          <w:ilvl w:val="0"/>
          <w:numId w:val="125"/>
        </w:numPr>
        <w:rPr>
          <w:rFonts w:cs="Arial"/>
          <w:szCs w:val="22"/>
        </w:rPr>
      </w:pPr>
      <w:r w:rsidRPr="00E16B4E">
        <w:rPr>
          <w:rFonts w:cs="Arial"/>
          <w:szCs w:val="22"/>
        </w:rPr>
        <w:t>форма № 1</w:t>
      </w:r>
      <w:r w:rsidR="00262DEB">
        <w:rPr>
          <w:rFonts w:cs="Arial"/>
          <w:szCs w:val="22"/>
        </w:rPr>
        <w:t>2</w:t>
      </w:r>
      <w:r w:rsidRPr="00E16B4E">
        <w:rPr>
          <w:rFonts w:cs="Arial"/>
          <w:szCs w:val="22"/>
        </w:rPr>
        <w:t>3 «Расчет собственных средств (капитала)».</w:t>
      </w:r>
    </w:p>
    <w:p w14:paraId="6BB26D8C" w14:textId="62C276B1" w:rsidR="00327521" w:rsidRPr="00653899" w:rsidRDefault="00653899" w:rsidP="0086641E">
      <w:pPr>
        <w:pStyle w:val="aff"/>
        <w:keepLines/>
        <w:numPr>
          <w:ilvl w:val="1"/>
          <w:numId w:val="84"/>
        </w:numPr>
        <w:rPr>
          <w:rFonts w:cs="Arial"/>
          <w:szCs w:val="22"/>
        </w:rPr>
      </w:pPr>
      <w:r>
        <w:rPr>
          <w:rFonts w:cs="Arial"/>
          <w:szCs w:val="22"/>
          <w:u w:val="single"/>
        </w:rPr>
        <w:lastRenderedPageBreak/>
        <w:t>Участники - н</w:t>
      </w:r>
      <w:r w:rsidR="00327521" w:rsidRPr="00653899">
        <w:rPr>
          <w:rFonts w:cs="Arial"/>
          <w:szCs w:val="22"/>
          <w:u w:val="single"/>
        </w:rPr>
        <w:t>ерезиденты РФ, в т.ч.  иностранные банки,</w:t>
      </w:r>
      <w:r w:rsidR="00327521" w:rsidRPr="00653899">
        <w:rPr>
          <w:rFonts w:cs="Arial"/>
          <w:szCs w:val="22"/>
        </w:rPr>
        <w:t xml:space="preserve"> </w:t>
      </w:r>
      <w:r w:rsidR="007B058E">
        <w:rPr>
          <w:rFonts w:cs="Arial"/>
          <w:szCs w:val="22"/>
          <w:u w:val="single"/>
        </w:rPr>
        <w:t>в отношении которых установлен лимит,</w:t>
      </w:r>
      <w:r w:rsidR="007B058E" w:rsidRPr="00653899">
        <w:rPr>
          <w:rFonts w:cs="Arial"/>
          <w:szCs w:val="22"/>
        </w:rPr>
        <w:t xml:space="preserve"> </w:t>
      </w:r>
      <w:r w:rsidR="00327521" w:rsidRPr="00653899">
        <w:rPr>
          <w:rFonts w:cs="Arial"/>
          <w:szCs w:val="22"/>
        </w:rPr>
        <w:t>в срок не позднее 20-го числа месяца, следующего за периодом подготовки финансовой отчетности, представля</w:t>
      </w:r>
      <w:r w:rsidR="004B4B4D">
        <w:rPr>
          <w:rFonts w:cs="Arial"/>
          <w:szCs w:val="22"/>
        </w:rPr>
        <w:t>ю</w:t>
      </w:r>
      <w:r w:rsidR="00327521" w:rsidRPr="00653899">
        <w:rPr>
          <w:rFonts w:cs="Arial"/>
          <w:szCs w:val="22"/>
        </w:rPr>
        <w:t xml:space="preserve">т </w:t>
      </w:r>
      <w:bookmarkStart w:id="51" w:name="_Hlk27052711"/>
      <w:r w:rsidR="00327521" w:rsidRPr="00653899">
        <w:rPr>
          <w:rFonts w:cs="Arial"/>
          <w:szCs w:val="22"/>
        </w:rPr>
        <w:t>финансовую отчетность</w:t>
      </w:r>
      <w:bookmarkEnd w:id="51"/>
      <w:r w:rsidR="00327521" w:rsidRPr="00653899">
        <w:rPr>
          <w:rFonts w:cs="Arial"/>
          <w:szCs w:val="22"/>
        </w:rPr>
        <w:t>, составленную в соответствии с требованиями контролирующих органов страны своего местонахождения</w:t>
      </w:r>
      <w:r>
        <w:rPr>
          <w:rFonts w:cs="Arial"/>
          <w:szCs w:val="22"/>
        </w:rPr>
        <w:t>, в т.ч. посредством размещения отчетности на своих официальных сайтах либо на сайтах надзорных органов своих стран</w:t>
      </w:r>
      <w:r w:rsidR="00327521" w:rsidRPr="00653899">
        <w:rPr>
          <w:rFonts w:cs="Arial"/>
          <w:szCs w:val="22"/>
        </w:rPr>
        <w:t>.</w:t>
      </w:r>
    </w:p>
    <w:p w14:paraId="372180F5" w14:textId="77777777" w:rsidR="00327521" w:rsidRPr="00E16B4E" w:rsidRDefault="00327521" w:rsidP="00327521">
      <w:pPr>
        <w:keepLines/>
        <w:rPr>
          <w:rFonts w:cs="Arial"/>
          <w:szCs w:val="22"/>
        </w:rPr>
      </w:pPr>
      <w:r w:rsidRPr="00E16B4E">
        <w:rPr>
          <w:rFonts w:cs="Arial"/>
          <w:szCs w:val="22"/>
        </w:rPr>
        <w:t>В случае если нерезидент РФ, в т.ч. иностранный банк, в соответствии с порядком подготовки отчетности, принятым в соответствующей стране, не готовит ежемесячную или квартальную отчетность, то представляется последняя подготовленная годовая отчетность.</w:t>
      </w:r>
    </w:p>
    <w:p w14:paraId="1B5CFC77" w14:textId="77777777" w:rsidR="00653899" w:rsidRPr="00653899" w:rsidRDefault="00327521" w:rsidP="0086641E">
      <w:pPr>
        <w:pStyle w:val="aff"/>
        <w:keepLines/>
        <w:numPr>
          <w:ilvl w:val="1"/>
          <w:numId w:val="84"/>
        </w:numPr>
        <w:rPr>
          <w:szCs w:val="22"/>
        </w:rPr>
      </w:pPr>
      <w:r w:rsidRPr="00E16B4E">
        <w:rPr>
          <w:rFonts w:cs="Arial"/>
          <w:szCs w:val="22"/>
        </w:rPr>
        <w:t xml:space="preserve">Участники Системы, операторы </w:t>
      </w:r>
      <w:r>
        <w:rPr>
          <w:rFonts w:cs="Arial"/>
          <w:szCs w:val="22"/>
        </w:rPr>
        <w:t>УПИ</w:t>
      </w:r>
      <w:r w:rsidRPr="00E16B4E">
        <w:rPr>
          <w:rFonts w:cs="Arial"/>
          <w:szCs w:val="22"/>
        </w:rPr>
        <w:t xml:space="preserve"> доводят до сведения Оператора Системы информацию</w:t>
      </w:r>
      <w:r w:rsidR="00653899">
        <w:rPr>
          <w:rFonts w:cs="Arial"/>
          <w:szCs w:val="22"/>
        </w:rPr>
        <w:t>:</w:t>
      </w:r>
    </w:p>
    <w:p w14:paraId="594E2351" w14:textId="77777777" w:rsidR="00327521" w:rsidRPr="003B485F" w:rsidRDefault="00327521" w:rsidP="0086641E">
      <w:pPr>
        <w:pStyle w:val="aff"/>
        <w:numPr>
          <w:ilvl w:val="0"/>
          <w:numId w:val="58"/>
        </w:numPr>
        <w:autoSpaceDE w:val="0"/>
        <w:autoSpaceDN w:val="0"/>
        <w:adjustRightInd w:val="0"/>
        <w:spacing w:before="220" w:after="0"/>
        <w:rPr>
          <w:szCs w:val="22"/>
        </w:rPr>
      </w:pPr>
      <w:r w:rsidRPr="00E16B4E">
        <w:rPr>
          <w:rFonts w:cs="Arial"/>
          <w:szCs w:val="22"/>
        </w:rPr>
        <w:t xml:space="preserve"> об инцидентах</w:t>
      </w:r>
      <w:r w:rsidRPr="00E16B4E">
        <w:rPr>
          <w:szCs w:val="22"/>
        </w:rPr>
        <w:t>, связанных с нарушениями требований к обеспечению защиты информации при осуществлении переводов денежных средств, либо об их отсутствии на ежемесячной основе в порядке и форме, определяемых Оператором Системы в</w:t>
      </w:r>
      <w:r w:rsidRPr="00E16B4E">
        <w:rPr>
          <w:rFonts w:cs="Arial"/>
          <w:szCs w:val="22"/>
        </w:rPr>
        <w:t xml:space="preserve"> пп.7.</w:t>
      </w:r>
      <w:r>
        <w:rPr>
          <w:rFonts w:cs="Arial"/>
          <w:szCs w:val="22"/>
        </w:rPr>
        <w:t>8</w:t>
      </w:r>
      <w:r w:rsidRPr="00E16B4E">
        <w:rPr>
          <w:rFonts w:cs="Arial"/>
          <w:szCs w:val="22"/>
        </w:rPr>
        <w:t>.</w:t>
      </w:r>
      <w:r w:rsidR="002D3F08">
        <w:rPr>
          <w:rFonts w:cs="Arial"/>
          <w:szCs w:val="22"/>
        </w:rPr>
        <w:t>2</w:t>
      </w:r>
      <w:r w:rsidR="002D3F08" w:rsidRPr="00E16B4E">
        <w:rPr>
          <w:rFonts w:cs="Arial"/>
          <w:szCs w:val="22"/>
        </w:rPr>
        <w:t xml:space="preserve"> </w:t>
      </w:r>
      <w:r w:rsidRPr="00E16B4E">
        <w:rPr>
          <w:rFonts w:cs="Arial"/>
          <w:szCs w:val="22"/>
        </w:rPr>
        <w:t>настоящих Правил</w:t>
      </w:r>
      <w:r w:rsidR="00653899">
        <w:rPr>
          <w:i/>
          <w:szCs w:val="22"/>
        </w:rPr>
        <w:t>;</w:t>
      </w:r>
    </w:p>
    <w:p w14:paraId="25ADBC36" w14:textId="77777777" w:rsidR="00327521" w:rsidRPr="00653899" w:rsidRDefault="00653899" w:rsidP="0086641E">
      <w:pPr>
        <w:pStyle w:val="aff"/>
        <w:numPr>
          <w:ilvl w:val="0"/>
          <w:numId w:val="58"/>
        </w:numPr>
        <w:autoSpaceDE w:val="0"/>
        <w:autoSpaceDN w:val="0"/>
        <w:adjustRightInd w:val="0"/>
        <w:spacing w:before="220" w:after="0"/>
        <w:rPr>
          <w:szCs w:val="22"/>
        </w:rPr>
      </w:pPr>
      <w:r w:rsidRPr="00653899">
        <w:rPr>
          <w:rFonts w:cs="Arial"/>
          <w:szCs w:val="22"/>
        </w:rPr>
        <w:t>о</w:t>
      </w:r>
      <w:r w:rsidR="00327521" w:rsidRPr="00653899">
        <w:rPr>
          <w:szCs w:val="22"/>
        </w:rPr>
        <w:t xml:space="preserve"> событиях, вызвавших спорные, нестандартные и чрезвычайные ситуации, включая случаи системных сбое</w:t>
      </w:r>
      <w:r w:rsidR="00327521" w:rsidRPr="00B2546E">
        <w:rPr>
          <w:szCs w:val="22"/>
        </w:rPr>
        <w:t xml:space="preserve">в, результатах расследования указанных событий, анализа их причин и последствий, а также о неисполнении или ненадлежащем исполнении обязательств </w:t>
      </w:r>
      <w:r w:rsidR="00327521" w:rsidRPr="003F41F6">
        <w:rPr>
          <w:szCs w:val="22"/>
        </w:rPr>
        <w:t>Участников</w:t>
      </w:r>
      <w:r>
        <w:rPr>
          <w:szCs w:val="22"/>
        </w:rPr>
        <w:t>; п</w:t>
      </w:r>
      <w:r w:rsidR="00327521" w:rsidRPr="00653899">
        <w:rPr>
          <w:szCs w:val="22"/>
        </w:rPr>
        <w:t>орядок информирования и дальнейшего взаимодействия определяется п.7.7 настоящих Правил</w:t>
      </w:r>
      <w:r w:rsidR="00327521" w:rsidRPr="00653899">
        <w:rPr>
          <w:rFonts w:cs="Arial"/>
          <w:szCs w:val="22"/>
        </w:rPr>
        <w:t>.</w:t>
      </w:r>
    </w:p>
    <w:p w14:paraId="253122AD" w14:textId="77777777" w:rsidR="009C3105" w:rsidRPr="00E16B4E" w:rsidRDefault="009C3105" w:rsidP="009C3105">
      <w:pPr>
        <w:tabs>
          <w:tab w:val="num" w:pos="3420"/>
        </w:tabs>
        <w:autoSpaceDE w:val="0"/>
        <w:autoSpaceDN w:val="0"/>
        <w:adjustRightInd w:val="0"/>
        <w:spacing w:after="0"/>
        <w:ind w:left="1080" w:firstLine="0"/>
        <w:rPr>
          <w:rFonts w:cs="Arial"/>
          <w:szCs w:val="22"/>
        </w:rPr>
      </w:pPr>
    </w:p>
    <w:p w14:paraId="690C166B" w14:textId="77777777" w:rsidR="009C3105" w:rsidRPr="00E16B4E" w:rsidRDefault="002B20D0" w:rsidP="004B58B6">
      <w:pPr>
        <w:pStyle w:val="3"/>
        <w:numPr>
          <w:ilvl w:val="0"/>
          <w:numId w:val="0"/>
        </w:numPr>
        <w:ind w:left="720"/>
      </w:pPr>
      <w:bookmarkStart w:id="52" w:name="_Toc466387977"/>
      <w:bookmarkStart w:id="53" w:name="_Toc46491136"/>
      <w:r>
        <w:t xml:space="preserve">5.3.5 </w:t>
      </w:r>
      <w:r w:rsidR="009C3105" w:rsidRPr="00E16B4E">
        <w:t>Порядок обеспечения исполнения обязательств Участников по переводу денежных средств.</w:t>
      </w:r>
      <w:bookmarkEnd w:id="52"/>
      <w:bookmarkEnd w:id="53"/>
    </w:p>
    <w:p w14:paraId="0FC50355" w14:textId="77777777" w:rsidR="009C3105" w:rsidRPr="00E16B4E" w:rsidRDefault="009C3105" w:rsidP="009C3105">
      <w:r w:rsidRPr="00E16B4E">
        <w:t>1) Исполнение обязательств обеспечивается применением способов управления рисками, указанными в подпункте 2 п.5.3.</w:t>
      </w:r>
      <w:r w:rsidR="00E61F2A">
        <w:t>2.2</w:t>
      </w:r>
      <w:r w:rsidRPr="00E16B4E">
        <w:t>.</w:t>
      </w:r>
    </w:p>
    <w:p w14:paraId="141D7C0B" w14:textId="0D28F932" w:rsidR="009C3105" w:rsidRPr="00E16B4E" w:rsidRDefault="009C3105" w:rsidP="009C3105">
      <w:r w:rsidRPr="00E16B4E">
        <w:t>2)  Включение условия о возможности списания денежных средств с банковских счетов Участников без дополнительного распоряжения владельца счета в права и обязанности Участников и Оператора Системы.</w:t>
      </w:r>
    </w:p>
    <w:p w14:paraId="4A2C7342" w14:textId="77777777" w:rsidR="009C3105" w:rsidRPr="00E16B4E" w:rsidRDefault="009C3105" w:rsidP="009C3105">
      <w:r w:rsidRPr="00E16B4E">
        <w:t>3) Создание гарантийного фонда Системы за счет денежных средств (гарантийных взносов) Участников Системы в настоящее время не предусмотрено.</w:t>
      </w:r>
    </w:p>
    <w:p w14:paraId="264E8CD6" w14:textId="77777777" w:rsidR="007B058E" w:rsidRDefault="009C3105" w:rsidP="003B485F">
      <w:r w:rsidRPr="00E16B4E">
        <w:t xml:space="preserve">4) При осуществлении расчета на нетто-основе обеспечивается исполнение наибольшего по размеру обязательства Участника. Используется следующая методика расчетов: в первую очередь осуществляются списания со счетов Участников, начиная с наибольшего обязательства, затем осуществляются зачисления на счета Участников. </w:t>
      </w:r>
      <w:bookmarkStart w:id="54" w:name="_Toc279571191"/>
      <w:bookmarkStart w:id="55" w:name="_Toc466387978"/>
      <w:bookmarkStart w:id="56" w:name="_Toc277263147"/>
    </w:p>
    <w:p w14:paraId="2E7DA9C3" w14:textId="77777777" w:rsidR="009C3105" w:rsidRPr="00E16B4E" w:rsidRDefault="002B20D0" w:rsidP="003B485F">
      <w:pPr>
        <w:pStyle w:val="2"/>
        <w:keepLines w:val="0"/>
        <w:pageBreakBefore w:val="0"/>
        <w:numPr>
          <w:ilvl w:val="0"/>
          <w:numId w:val="0"/>
        </w:numPr>
        <w:tabs>
          <w:tab w:val="left" w:pos="709"/>
        </w:tabs>
        <w:spacing w:before="0"/>
        <w:ind w:left="709"/>
      </w:pPr>
      <w:bookmarkStart w:id="57" w:name="_Toc46491137"/>
      <w:r>
        <w:t xml:space="preserve">5.4 </w:t>
      </w:r>
      <w:r w:rsidR="009C3105" w:rsidRPr="00E16B4E">
        <w:t xml:space="preserve">Инфраструктура Системы </w:t>
      </w:r>
      <w:r w:rsidR="009C3105" w:rsidRPr="00E16B4E">
        <w:rPr>
          <w:lang w:val="en-US"/>
        </w:rPr>
        <w:t>CONTACT</w:t>
      </w:r>
      <w:bookmarkEnd w:id="54"/>
      <w:bookmarkEnd w:id="55"/>
      <w:bookmarkEnd w:id="57"/>
    </w:p>
    <w:p w14:paraId="25E66446" w14:textId="77777777" w:rsidR="009C3105" w:rsidRPr="00E16B4E" w:rsidRDefault="002B20D0" w:rsidP="004B58B6">
      <w:pPr>
        <w:pStyle w:val="3"/>
        <w:numPr>
          <w:ilvl w:val="0"/>
          <w:numId w:val="0"/>
        </w:numPr>
        <w:ind w:left="1800"/>
      </w:pPr>
      <w:bookmarkStart w:id="58" w:name="_Toc466387979"/>
      <w:bookmarkStart w:id="59" w:name="_Toc46491138"/>
      <w:r>
        <w:t xml:space="preserve">5.4.1 </w:t>
      </w:r>
      <w:r w:rsidR="009C3105" w:rsidRPr="00E16B4E">
        <w:t>Инфраструктура Системы включает:</w:t>
      </w:r>
      <w:bookmarkEnd w:id="58"/>
      <w:bookmarkEnd w:id="59"/>
    </w:p>
    <w:p w14:paraId="12A1A162" w14:textId="77777777" w:rsidR="009C3105" w:rsidRPr="00E16B4E" w:rsidRDefault="009C3105" w:rsidP="005D403F">
      <w:pPr>
        <w:keepLines/>
        <w:numPr>
          <w:ilvl w:val="0"/>
          <w:numId w:val="1"/>
        </w:numPr>
        <w:spacing w:after="0"/>
        <w:ind w:left="1077" w:hanging="357"/>
        <w:rPr>
          <w:rFonts w:cs="Arial"/>
          <w:szCs w:val="22"/>
        </w:rPr>
      </w:pPr>
      <w:r w:rsidRPr="00E16B4E">
        <w:rPr>
          <w:rFonts w:cs="Arial"/>
          <w:szCs w:val="22"/>
        </w:rPr>
        <w:t>Участников Системы</w:t>
      </w:r>
    </w:p>
    <w:p w14:paraId="5DB8D8CF" w14:textId="77777777" w:rsidR="009C3105" w:rsidRPr="00E16B4E" w:rsidRDefault="009C3105" w:rsidP="005D403F">
      <w:pPr>
        <w:keepLines/>
        <w:numPr>
          <w:ilvl w:val="0"/>
          <w:numId w:val="1"/>
        </w:numPr>
        <w:spacing w:after="0"/>
        <w:ind w:left="1077" w:hanging="357"/>
        <w:rPr>
          <w:rFonts w:cs="Arial"/>
          <w:szCs w:val="22"/>
        </w:rPr>
      </w:pPr>
      <w:r w:rsidRPr="00E16B4E">
        <w:rPr>
          <w:rFonts w:cs="Arial"/>
          <w:szCs w:val="22"/>
        </w:rPr>
        <w:t>Оператора Системы</w:t>
      </w:r>
    </w:p>
    <w:p w14:paraId="17625D7C" w14:textId="77777777" w:rsidR="009C3105" w:rsidRPr="00E16B4E" w:rsidRDefault="009C3105" w:rsidP="005D403F">
      <w:pPr>
        <w:keepLines/>
        <w:numPr>
          <w:ilvl w:val="0"/>
          <w:numId w:val="1"/>
        </w:numPr>
        <w:spacing w:after="0"/>
        <w:ind w:left="1077" w:hanging="357"/>
        <w:rPr>
          <w:rFonts w:cs="Arial"/>
          <w:szCs w:val="22"/>
        </w:rPr>
      </w:pPr>
      <w:r w:rsidRPr="00E16B4E">
        <w:rPr>
          <w:rFonts w:cs="Arial"/>
          <w:szCs w:val="22"/>
        </w:rPr>
        <w:t>Операторов услуг платежной инфраструктуры:</w:t>
      </w:r>
    </w:p>
    <w:p w14:paraId="33A9212F" w14:textId="77777777" w:rsidR="009C3105" w:rsidRPr="00E16B4E" w:rsidRDefault="009C3105" w:rsidP="0086641E">
      <w:pPr>
        <w:keepLines/>
        <w:numPr>
          <w:ilvl w:val="0"/>
          <w:numId w:val="59"/>
        </w:numPr>
        <w:tabs>
          <w:tab w:val="clear" w:pos="1080"/>
          <w:tab w:val="num" w:pos="1260"/>
        </w:tabs>
        <w:spacing w:after="0"/>
        <w:ind w:left="1260" w:hanging="180"/>
        <w:rPr>
          <w:rFonts w:cs="Arial"/>
          <w:szCs w:val="22"/>
        </w:rPr>
      </w:pPr>
      <w:r w:rsidRPr="00E16B4E">
        <w:rPr>
          <w:rFonts w:cs="Arial"/>
          <w:szCs w:val="22"/>
        </w:rPr>
        <w:t>Операционный центр</w:t>
      </w:r>
      <w:r w:rsidR="001354A9">
        <w:rPr>
          <w:rFonts w:cs="Arial"/>
          <w:szCs w:val="22"/>
        </w:rPr>
        <w:t xml:space="preserve"> (ОЦ)</w:t>
      </w:r>
    </w:p>
    <w:p w14:paraId="7A6AD852" w14:textId="77777777" w:rsidR="009C3105" w:rsidRPr="00E16B4E" w:rsidRDefault="009C3105" w:rsidP="0086641E">
      <w:pPr>
        <w:keepLines/>
        <w:numPr>
          <w:ilvl w:val="0"/>
          <w:numId w:val="59"/>
        </w:numPr>
        <w:tabs>
          <w:tab w:val="clear" w:pos="1080"/>
          <w:tab w:val="num" w:pos="1260"/>
        </w:tabs>
        <w:spacing w:after="0"/>
        <w:ind w:left="1260" w:hanging="180"/>
        <w:rPr>
          <w:rFonts w:cs="Arial"/>
          <w:szCs w:val="22"/>
        </w:rPr>
      </w:pPr>
      <w:r w:rsidRPr="00E16B4E">
        <w:rPr>
          <w:rFonts w:cs="Arial"/>
          <w:szCs w:val="22"/>
        </w:rPr>
        <w:t>Платежный клиринговый центр (Клиринговый центр</w:t>
      </w:r>
      <w:r w:rsidR="001354A9" w:rsidRPr="001354A9">
        <w:rPr>
          <w:rFonts w:cs="Arial"/>
          <w:szCs w:val="22"/>
        </w:rPr>
        <w:t xml:space="preserve"> </w:t>
      </w:r>
      <w:r w:rsidR="001354A9">
        <w:rPr>
          <w:rFonts w:cs="Arial"/>
          <w:szCs w:val="22"/>
        </w:rPr>
        <w:t>или КЦ</w:t>
      </w:r>
      <w:r w:rsidRPr="00E16B4E">
        <w:rPr>
          <w:rFonts w:cs="Arial"/>
          <w:szCs w:val="22"/>
        </w:rPr>
        <w:t>)</w:t>
      </w:r>
    </w:p>
    <w:p w14:paraId="6FF9B03B" w14:textId="77777777" w:rsidR="009C3105" w:rsidRPr="00E16B4E" w:rsidRDefault="009C3105" w:rsidP="0086641E">
      <w:pPr>
        <w:keepLines/>
        <w:numPr>
          <w:ilvl w:val="0"/>
          <w:numId w:val="59"/>
        </w:numPr>
        <w:tabs>
          <w:tab w:val="clear" w:pos="1080"/>
          <w:tab w:val="num" w:pos="1260"/>
        </w:tabs>
        <w:spacing w:after="0"/>
        <w:ind w:left="1260" w:hanging="180"/>
        <w:rPr>
          <w:rFonts w:cs="Arial"/>
          <w:szCs w:val="22"/>
        </w:rPr>
      </w:pPr>
      <w:r w:rsidRPr="00E16B4E">
        <w:rPr>
          <w:rFonts w:cs="Arial"/>
          <w:szCs w:val="22"/>
        </w:rPr>
        <w:t>Центральный платежный клиринговый контрагент (ЦПКК)</w:t>
      </w:r>
    </w:p>
    <w:p w14:paraId="58EABDBF" w14:textId="77777777" w:rsidR="009C3105" w:rsidRPr="00E16B4E" w:rsidRDefault="009C3105" w:rsidP="0086641E">
      <w:pPr>
        <w:keepLines/>
        <w:numPr>
          <w:ilvl w:val="0"/>
          <w:numId w:val="59"/>
        </w:numPr>
        <w:tabs>
          <w:tab w:val="clear" w:pos="1080"/>
          <w:tab w:val="num" w:pos="1260"/>
        </w:tabs>
        <w:spacing w:after="0"/>
        <w:ind w:left="1260" w:hanging="180"/>
        <w:rPr>
          <w:rFonts w:cs="Arial"/>
          <w:szCs w:val="22"/>
        </w:rPr>
      </w:pPr>
      <w:r w:rsidRPr="00E16B4E">
        <w:rPr>
          <w:rFonts w:cs="Arial"/>
          <w:szCs w:val="22"/>
        </w:rPr>
        <w:t>Расчетный(</w:t>
      </w:r>
      <w:proofErr w:type="spellStart"/>
      <w:r w:rsidRPr="00E16B4E">
        <w:rPr>
          <w:rFonts w:cs="Arial"/>
          <w:szCs w:val="22"/>
        </w:rPr>
        <w:t>ые</w:t>
      </w:r>
      <w:proofErr w:type="spellEnd"/>
      <w:r w:rsidRPr="00E16B4E">
        <w:rPr>
          <w:rFonts w:cs="Arial"/>
          <w:szCs w:val="22"/>
        </w:rPr>
        <w:t xml:space="preserve">) центр(ы) </w:t>
      </w:r>
      <w:r w:rsidR="001354A9">
        <w:rPr>
          <w:rFonts w:cs="Arial"/>
          <w:szCs w:val="22"/>
        </w:rPr>
        <w:t>(РЦ)</w:t>
      </w:r>
    </w:p>
    <w:p w14:paraId="407E1B08" w14:textId="77777777" w:rsidR="009C3105" w:rsidRPr="00E16B4E" w:rsidRDefault="009C3105" w:rsidP="005D403F">
      <w:pPr>
        <w:keepLines/>
        <w:numPr>
          <w:ilvl w:val="0"/>
          <w:numId w:val="1"/>
        </w:numPr>
        <w:ind w:left="1077" w:hanging="357"/>
        <w:rPr>
          <w:rFonts w:cs="Arial"/>
          <w:szCs w:val="22"/>
        </w:rPr>
      </w:pPr>
      <w:r w:rsidRPr="00E16B4E">
        <w:rPr>
          <w:rFonts w:cs="Arial"/>
          <w:szCs w:val="22"/>
        </w:rPr>
        <w:t>Удостоверяющий(</w:t>
      </w:r>
      <w:proofErr w:type="spellStart"/>
      <w:r w:rsidRPr="00E16B4E">
        <w:rPr>
          <w:rFonts w:cs="Arial"/>
          <w:szCs w:val="22"/>
        </w:rPr>
        <w:t>ие</w:t>
      </w:r>
      <w:proofErr w:type="spellEnd"/>
      <w:r w:rsidRPr="00E16B4E">
        <w:rPr>
          <w:rFonts w:cs="Arial"/>
          <w:szCs w:val="22"/>
        </w:rPr>
        <w:t>) центр(ы)</w:t>
      </w:r>
    </w:p>
    <w:p w14:paraId="40DFE928" w14:textId="77777777" w:rsidR="009C3105" w:rsidRPr="00634946" w:rsidRDefault="002B20D0" w:rsidP="003A2792">
      <w:pPr>
        <w:pStyle w:val="4"/>
        <w:numPr>
          <w:ilvl w:val="0"/>
          <w:numId w:val="0"/>
        </w:numPr>
        <w:ind w:left="864"/>
      </w:pPr>
      <w:bookmarkStart w:id="60" w:name="_Toc466387980"/>
      <w:r>
        <w:t xml:space="preserve">5.4.1.1 </w:t>
      </w:r>
      <w:r w:rsidR="009C3105" w:rsidRPr="00634946">
        <w:t>Участники Системы.</w:t>
      </w:r>
      <w:bookmarkEnd w:id="60"/>
    </w:p>
    <w:p w14:paraId="690088E8" w14:textId="72D95E8B" w:rsidR="009C3105" w:rsidRPr="00E16B4E" w:rsidRDefault="009C3105" w:rsidP="009C3105">
      <w:pPr>
        <w:keepLines/>
        <w:ind w:left="180" w:firstLine="0"/>
        <w:rPr>
          <w:rFonts w:cs="Arial"/>
          <w:szCs w:val="22"/>
        </w:rPr>
      </w:pPr>
      <w:r w:rsidRPr="00E16B4E">
        <w:rPr>
          <w:rFonts w:cs="Arial"/>
          <w:szCs w:val="22"/>
        </w:rPr>
        <w:t xml:space="preserve">1) </w:t>
      </w:r>
      <w:r w:rsidR="00D977F4">
        <w:rPr>
          <w:rFonts w:cs="Arial"/>
          <w:szCs w:val="22"/>
        </w:rPr>
        <w:t xml:space="preserve">Организации, соответствующие критериям участия в Системе, присоединившиеся к Правилам </w:t>
      </w:r>
      <w:r w:rsidR="00D977F4" w:rsidRPr="00E16B4E">
        <w:rPr>
          <w:rFonts w:cs="Arial"/>
          <w:szCs w:val="22"/>
        </w:rPr>
        <w:t>путем заключения с Оператором Системы Договора участия в Системе</w:t>
      </w:r>
      <w:r w:rsidR="00D977F4" w:rsidRPr="00E16B4E">
        <w:rPr>
          <w:rFonts w:cs="Arial"/>
          <w:b/>
          <w:i/>
          <w:szCs w:val="22"/>
        </w:rPr>
        <w:t xml:space="preserve"> </w:t>
      </w:r>
      <w:r w:rsidR="00D977F4" w:rsidRPr="00E16B4E">
        <w:rPr>
          <w:rFonts w:cs="Arial"/>
          <w:szCs w:val="22"/>
          <w:lang w:val="en-US"/>
        </w:rPr>
        <w:t>CONTACT</w:t>
      </w:r>
      <w:r w:rsidRPr="00E16B4E">
        <w:rPr>
          <w:rFonts w:cs="Arial"/>
          <w:szCs w:val="22"/>
        </w:rPr>
        <w:t>;</w:t>
      </w:r>
      <w:r w:rsidR="00D977F4">
        <w:rPr>
          <w:rFonts w:cs="Arial"/>
          <w:szCs w:val="22"/>
        </w:rPr>
        <w:t xml:space="preserve"> </w:t>
      </w:r>
    </w:p>
    <w:p w14:paraId="54912344" w14:textId="77777777" w:rsidR="009C3105" w:rsidRPr="00E16B4E" w:rsidRDefault="009C3105" w:rsidP="009C3105">
      <w:pPr>
        <w:keepLines/>
        <w:ind w:left="180" w:firstLine="0"/>
        <w:rPr>
          <w:rFonts w:cs="Arial"/>
          <w:szCs w:val="22"/>
        </w:rPr>
      </w:pPr>
      <w:r w:rsidRPr="00E16B4E">
        <w:rPr>
          <w:rFonts w:cs="Arial"/>
          <w:szCs w:val="22"/>
        </w:rPr>
        <w:lastRenderedPageBreak/>
        <w:t xml:space="preserve">2)  Оператор Системы также выступает в качестве Участника Системы, т.е. оказывает Услуги </w:t>
      </w:r>
      <w:r w:rsidRPr="00E16B4E">
        <w:rPr>
          <w:rFonts w:cs="Arial"/>
          <w:szCs w:val="22"/>
          <w:lang w:val="en-US"/>
        </w:rPr>
        <w:t>CONTACT</w:t>
      </w:r>
      <w:r w:rsidRPr="00E16B4E">
        <w:rPr>
          <w:rFonts w:cs="Arial"/>
          <w:iCs/>
          <w:szCs w:val="22"/>
        </w:rPr>
        <w:t xml:space="preserve"> клиентам – физическим и юридическим лицам</w:t>
      </w:r>
      <w:r w:rsidRPr="00E16B4E">
        <w:rPr>
          <w:rFonts w:cs="Arial"/>
          <w:szCs w:val="22"/>
        </w:rPr>
        <w:t xml:space="preserve">. </w:t>
      </w:r>
    </w:p>
    <w:p w14:paraId="5F02D2A0" w14:textId="77777777" w:rsidR="009C3105" w:rsidRPr="00E16B4E" w:rsidRDefault="002B20D0" w:rsidP="003A2792">
      <w:pPr>
        <w:pStyle w:val="4"/>
        <w:numPr>
          <w:ilvl w:val="0"/>
          <w:numId w:val="0"/>
        </w:numPr>
        <w:ind w:left="864"/>
      </w:pPr>
      <w:bookmarkStart w:id="61" w:name="_Toc466387981"/>
      <w:r>
        <w:t xml:space="preserve">5.4.1.2 </w:t>
      </w:r>
      <w:r w:rsidR="009C3105" w:rsidRPr="00E16B4E">
        <w:t>Взаимодействие с платежными системами, перечень платежных систем.</w:t>
      </w:r>
      <w:bookmarkEnd w:id="61"/>
    </w:p>
    <w:p w14:paraId="0A5725AF" w14:textId="180CE01A" w:rsidR="009C3105" w:rsidRDefault="009C3105" w:rsidP="0086641E">
      <w:pPr>
        <w:pStyle w:val="aff"/>
        <w:keepLines/>
        <w:numPr>
          <w:ilvl w:val="3"/>
          <w:numId w:val="65"/>
        </w:numPr>
        <w:rPr>
          <w:rFonts w:cs="Arial"/>
          <w:szCs w:val="22"/>
        </w:rPr>
      </w:pPr>
      <w:r w:rsidRPr="00AC0FA5">
        <w:rPr>
          <w:rFonts w:cs="Arial"/>
          <w:szCs w:val="22"/>
        </w:rPr>
        <w:t>Оператор Системы от своего имени заключает межсистемные соглашения с иными платежными системами. Порядок взаимодействия при заключении соглашений с платежными системами определяется Правилами Системы.</w:t>
      </w:r>
    </w:p>
    <w:p w14:paraId="4C4D7115" w14:textId="77777777" w:rsidR="009C3105" w:rsidRPr="00AC0FA5" w:rsidRDefault="009C3105" w:rsidP="0086641E">
      <w:pPr>
        <w:pStyle w:val="aff"/>
        <w:keepLines/>
        <w:numPr>
          <w:ilvl w:val="3"/>
          <w:numId w:val="65"/>
        </w:numPr>
        <w:rPr>
          <w:rFonts w:cs="Arial"/>
          <w:szCs w:val="22"/>
        </w:rPr>
      </w:pPr>
      <w:r w:rsidRPr="00AC0FA5">
        <w:rPr>
          <w:rFonts w:cs="Arial"/>
          <w:szCs w:val="22"/>
        </w:rPr>
        <w:t>Перечень платежных систем, с которыми осуществляется взаимодействие на основании заключенных межсистемных соглашений:</w:t>
      </w:r>
    </w:p>
    <w:p w14:paraId="51F8098C" w14:textId="77777777" w:rsidR="009C3105" w:rsidRPr="00AC0FA5" w:rsidRDefault="009C3105" w:rsidP="0086641E">
      <w:pPr>
        <w:pStyle w:val="aff"/>
        <w:keepLines/>
        <w:numPr>
          <w:ilvl w:val="0"/>
          <w:numId w:val="129"/>
        </w:numPr>
        <w:rPr>
          <w:rFonts w:cs="Arial"/>
          <w:szCs w:val="22"/>
        </w:rPr>
      </w:pPr>
      <w:r w:rsidRPr="00AC0FA5">
        <w:rPr>
          <w:rFonts w:cs="Arial"/>
          <w:szCs w:val="22"/>
        </w:rPr>
        <w:t>Платежная система «БЭСТ», оператор системы Общество с ограниченной ответственностью «БЭСТ» (ОГРН 1147746524210), регистрационный номер в реестре операторов платежных систем 0032.</w:t>
      </w:r>
    </w:p>
    <w:p w14:paraId="4507C09C" w14:textId="041155B0" w:rsidR="00893B8A" w:rsidRPr="00E55291" w:rsidRDefault="00893B8A" w:rsidP="00893B8A">
      <w:pPr>
        <w:pStyle w:val="aff"/>
        <w:keepLines/>
        <w:numPr>
          <w:ilvl w:val="0"/>
          <w:numId w:val="129"/>
        </w:numPr>
        <w:rPr>
          <w:rFonts w:cs="Arial"/>
          <w:szCs w:val="22"/>
        </w:rPr>
      </w:pPr>
      <w:r w:rsidRPr="00E55291">
        <w:rPr>
          <w:rFonts w:cs="Arial"/>
          <w:szCs w:val="22"/>
        </w:rPr>
        <w:t xml:space="preserve">Платежная система </w:t>
      </w:r>
      <w:r w:rsidR="0064439C" w:rsidRPr="00E55291">
        <w:rPr>
          <w:rFonts w:cs="Arial"/>
          <w:szCs w:val="22"/>
        </w:rPr>
        <w:t>«</w:t>
      </w:r>
      <w:r w:rsidR="00E31A70" w:rsidRPr="00E55291">
        <w:rPr>
          <w:rFonts w:cs="Arial"/>
          <w:szCs w:val="22"/>
          <w:lang w:val="en-US"/>
        </w:rPr>
        <w:t>PLUSPAY</w:t>
      </w:r>
      <w:r w:rsidR="0064439C" w:rsidRPr="00E55291">
        <w:rPr>
          <w:rFonts w:cs="Arial"/>
          <w:szCs w:val="22"/>
        </w:rPr>
        <w:t>»</w:t>
      </w:r>
      <w:r w:rsidRPr="00E55291">
        <w:rPr>
          <w:rFonts w:cs="Arial"/>
          <w:szCs w:val="22"/>
        </w:rPr>
        <w:t xml:space="preserve">, оператор системы ООО «ПЛЮСПЭЙ» (ОГРН 1105010000666), </w:t>
      </w:r>
      <w:r w:rsidR="0064439C" w:rsidRPr="00E55291">
        <w:rPr>
          <w:rFonts w:cs="Arial"/>
          <w:szCs w:val="22"/>
        </w:rPr>
        <w:t>рег</w:t>
      </w:r>
      <w:r w:rsidRPr="00E55291">
        <w:rPr>
          <w:rFonts w:cs="Arial"/>
          <w:szCs w:val="22"/>
        </w:rPr>
        <w:t>истрационный</w:t>
      </w:r>
      <w:r w:rsidR="0064439C" w:rsidRPr="00E55291">
        <w:rPr>
          <w:rFonts w:cs="Arial"/>
          <w:szCs w:val="22"/>
        </w:rPr>
        <w:t xml:space="preserve"> номер в реестре операторов платежных систем 0045</w:t>
      </w:r>
      <w:r w:rsidRPr="00E55291">
        <w:rPr>
          <w:rFonts w:cs="Arial"/>
          <w:szCs w:val="22"/>
        </w:rPr>
        <w:t>.</w:t>
      </w:r>
    </w:p>
    <w:p w14:paraId="0B5AB85D" w14:textId="1ADF737C" w:rsidR="00F536FA" w:rsidRDefault="00F536FA" w:rsidP="00F536FA">
      <w:pPr>
        <w:pStyle w:val="aff"/>
        <w:keepLines/>
        <w:numPr>
          <w:ilvl w:val="0"/>
          <w:numId w:val="129"/>
        </w:numPr>
        <w:rPr>
          <w:rFonts w:cs="Arial"/>
          <w:szCs w:val="22"/>
        </w:rPr>
      </w:pPr>
      <w:r w:rsidRPr="00E55291">
        <w:rPr>
          <w:rFonts w:cs="Arial"/>
          <w:szCs w:val="22"/>
        </w:rPr>
        <w:t xml:space="preserve">Платежная система «Золотая Корона», оператор системы РНКО «Платежный Центр» (ООО) </w:t>
      </w:r>
      <w:r w:rsidRPr="00E8504F">
        <w:rPr>
          <w:rFonts w:cs="Arial"/>
          <w:szCs w:val="22"/>
        </w:rPr>
        <w:t>(регистрационный номер/номер лицензии Банка России 3166-К), регистрационный номер в реестре операторов платежных систем 00</w:t>
      </w:r>
      <w:r w:rsidR="00C321E4" w:rsidRPr="00E8504F">
        <w:rPr>
          <w:rFonts w:cs="Arial"/>
          <w:szCs w:val="22"/>
        </w:rPr>
        <w:t>1</w:t>
      </w:r>
      <w:r w:rsidRPr="00AC0FA5">
        <w:rPr>
          <w:rFonts w:cs="Arial"/>
          <w:szCs w:val="22"/>
        </w:rPr>
        <w:t>2.</w:t>
      </w:r>
    </w:p>
    <w:p w14:paraId="095E269B" w14:textId="4D1FE3BF" w:rsidR="005E155C" w:rsidRDefault="005E155C" w:rsidP="00F536FA">
      <w:pPr>
        <w:pStyle w:val="aff"/>
        <w:keepLines/>
        <w:numPr>
          <w:ilvl w:val="0"/>
          <w:numId w:val="129"/>
        </w:numPr>
        <w:rPr>
          <w:rFonts w:cs="Arial"/>
          <w:szCs w:val="22"/>
        </w:rPr>
      </w:pPr>
      <w:r>
        <w:rPr>
          <w:rFonts w:cs="Arial"/>
          <w:szCs w:val="22"/>
        </w:rPr>
        <w:t xml:space="preserve">Платежная система </w:t>
      </w:r>
      <w:proofErr w:type="spellStart"/>
      <w:r>
        <w:rPr>
          <w:rFonts w:cs="Arial"/>
          <w:szCs w:val="22"/>
          <w:lang w:val="en-US"/>
        </w:rPr>
        <w:t>Sendy</w:t>
      </w:r>
      <w:proofErr w:type="spellEnd"/>
      <w:r w:rsidR="00F620A9">
        <w:rPr>
          <w:rFonts w:cs="Arial"/>
          <w:szCs w:val="22"/>
        </w:rPr>
        <w:t>, оператор системы ООО «Ц</w:t>
      </w:r>
      <w:r w:rsidR="00282105">
        <w:rPr>
          <w:rFonts w:cs="Arial"/>
          <w:szCs w:val="22"/>
        </w:rPr>
        <w:t>и</w:t>
      </w:r>
      <w:r w:rsidR="00F620A9">
        <w:rPr>
          <w:rFonts w:cs="Arial"/>
          <w:szCs w:val="22"/>
        </w:rPr>
        <w:t xml:space="preserve">фровой Платеж» </w:t>
      </w:r>
      <w:r w:rsidR="00534F55" w:rsidRPr="00AC0FA5">
        <w:rPr>
          <w:rFonts w:cs="Arial"/>
          <w:szCs w:val="22"/>
        </w:rPr>
        <w:t>(ОГРН 1147746524210)</w:t>
      </w:r>
      <w:r w:rsidR="00534F55">
        <w:rPr>
          <w:rFonts w:cs="Arial"/>
          <w:szCs w:val="22"/>
        </w:rPr>
        <w:t xml:space="preserve">, </w:t>
      </w:r>
      <w:r w:rsidR="00F620A9">
        <w:rPr>
          <w:rFonts w:cs="Arial"/>
          <w:szCs w:val="22"/>
        </w:rPr>
        <w:t>регистрационный номер</w:t>
      </w:r>
      <w:r w:rsidR="00F620A9" w:rsidRPr="00F620A9">
        <w:rPr>
          <w:rFonts w:cs="Arial"/>
          <w:szCs w:val="22"/>
        </w:rPr>
        <w:t xml:space="preserve"> </w:t>
      </w:r>
      <w:r w:rsidR="00F620A9" w:rsidRPr="00AC0FA5">
        <w:rPr>
          <w:rFonts w:cs="Arial"/>
          <w:szCs w:val="22"/>
        </w:rPr>
        <w:t>в реестре операторов платежных систем</w:t>
      </w:r>
      <w:r w:rsidR="00F620A9">
        <w:rPr>
          <w:rFonts w:cs="Arial"/>
          <w:szCs w:val="22"/>
        </w:rPr>
        <w:t xml:space="preserve"> 0035</w:t>
      </w:r>
      <w:r w:rsidR="00021321">
        <w:rPr>
          <w:rFonts w:cs="Arial"/>
          <w:szCs w:val="22"/>
        </w:rPr>
        <w:t>.</w:t>
      </w:r>
    </w:p>
    <w:p w14:paraId="1005D9EF" w14:textId="5B5E463B" w:rsidR="0064439C" w:rsidRPr="00A616C1" w:rsidRDefault="0064439C" w:rsidP="00E55291">
      <w:pPr>
        <w:pStyle w:val="aff"/>
        <w:keepLines/>
        <w:ind w:left="1080" w:firstLine="0"/>
        <w:rPr>
          <w:rFonts w:cs="Arial"/>
          <w:szCs w:val="22"/>
          <w:highlight w:val="yellow"/>
        </w:rPr>
      </w:pPr>
    </w:p>
    <w:p w14:paraId="2B98CD5C" w14:textId="35D24AF3" w:rsidR="009C3105" w:rsidRPr="00E16B4E" w:rsidRDefault="009C3105" w:rsidP="009C3105">
      <w:pPr>
        <w:keepLines/>
        <w:tabs>
          <w:tab w:val="num" w:pos="1080"/>
        </w:tabs>
        <w:ind w:left="540" w:firstLine="0"/>
        <w:rPr>
          <w:rFonts w:cs="Arial"/>
          <w:szCs w:val="22"/>
        </w:rPr>
      </w:pPr>
      <w:r w:rsidRPr="00E16B4E">
        <w:rPr>
          <w:rFonts w:cs="Arial"/>
          <w:szCs w:val="22"/>
        </w:rPr>
        <w:t xml:space="preserve">Перечень </w:t>
      </w:r>
      <w:r w:rsidR="00C321E4">
        <w:rPr>
          <w:rFonts w:cs="Arial"/>
          <w:szCs w:val="22"/>
        </w:rPr>
        <w:t xml:space="preserve">с указанием фактического состояния взаимодействия </w:t>
      </w:r>
      <w:r w:rsidRPr="00E16B4E">
        <w:rPr>
          <w:rFonts w:cs="Arial"/>
          <w:szCs w:val="22"/>
        </w:rPr>
        <w:t xml:space="preserve">дополнительно публикуется на официальном сайте Системы: </w:t>
      </w:r>
      <w:hyperlink r:id="rId21" w:history="1">
        <w:r w:rsidRPr="00E16B4E">
          <w:rPr>
            <w:rStyle w:val="a3"/>
            <w:rFonts w:cs="Arial"/>
            <w:color w:val="auto"/>
            <w:szCs w:val="22"/>
            <w:u w:val="none"/>
            <w:lang w:val="en-US"/>
          </w:rPr>
          <w:t>www</w:t>
        </w:r>
        <w:r w:rsidRPr="00E16B4E">
          <w:rPr>
            <w:rStyle w:val="a3"/>
            <w:rFonts w:cs="Arial"/>
            <w:color w:val="auto"/>
            <w:szCs w:val="22"/>
            <w:u w:val="none"/>
          </w:rPr>
          <w:t>.</w:t>
        </w:r>
        <w:r w:rsidRPr="00E16B4E">
          <w:rPr>
            <w:rStyle w:val="a3"/>
            <w:rFonts w:cs="Arial"/>
            <w:color w:val="auto"/>
            <w:szCs w:val="22"/>
            <w:u w:val="none"/>
            <w:lang w:val="en-US"/>
          </w:rPr>
          <w:t>contact</w:t>
        </w:r>
        <w:r w:rsidRPr="00E16B4E">
          <w:rPr>
            <w:rStyle w:val="a3"/>
            <w:rFonts w:cs="Arial"/>
            <w:color w:val="auto"/>
            <w:szCs w:val="22"/>
            <w:u w:val="none"/>
          </w:rPr>
          <w:t>-</w:t>
        </w:r>
        <w:r w:rsidRPr="00E16B4E">
          <w:rPr>
            <w:rStyle w:val="a3"/>
            <w:rFonts w:cs="Arial"/>
            <w:color w:val="auto"/>
            <w:szCs w:val="22"/>
            <w:u w:val="none"/>
            <w:lang w:val="en-US"/>
          </w:rPr>
          <w:t>sys</w:t>
        </w:r>
        <w:r w:rsidRPr="00E16B4E">
          <w:rPr>
            <w:rStyle w:val="a3"/>
            <w:rFonts w:cs="Arial"/>
            <w:color w:val="auto"/>
            <w:szCs w:val="22"/>
            <w:u w:val="none"/>
          </w:rPr>
          <w:t>.</w:t>
        </w:r>
        <w:r w:rsidRPr="00E16B4E">
          <w:rPr>
            <w:rStyle w:val="a3"/>
            <w:rFonts w:cs="Arial"/>
            <w:color w:val="auto"/>
            <w:szCs w:val="22"/>
            <w:u w:val="none"/>
            <w:lang w:val="en-US"/>
          </w:rPr>
          <w:t>com</w:t>
        </w:r>
      </w:hyperlink>
      <w:r w:rsidRPr="00E16B4E">
        <w:rPr>
          <w:rStyle w:val="a3"/>
          <w:rFonts w:cs="Arial"/>
          <w:color w:val="auto"/>
          <w:szCs w:val="22"/>
          <w:u w:val="none"/>
        </w:rPr>
        <w:t>.</w:t>
      </w:r>
      <w:r w:rsidRPr="00E16B4E">
        <w:rPr>
          <w:rStyle w:val="a3"/>
          <w:rFonts w:cs="Arial"/>
          <w:color w:val="auto"/>
          <w:szCs w:val="22"/>
        </w:rPr>
        <w:t xml:space="preserve"> </w:t>
      </w:r>
      <w:r w:rsidRPr="00E16B4E">
        <w:rPr>
          <w:rFonts w:cs="Arial"/>
          <w:szCs w:val="22"/>
        </w:rPr>
        <w:t xml:space="preserve"> </w:t>
      </w:r>
    </w:p>
    <w:p w14:paraId="200B020A" w14:textId="77777777" w:rsidR="009C3105" w:rsidRPr="00E16B4E" w:rsidRDefault="009C3105" w:rsidP="0086641E">
      <w:pPr>
        <w:keepLines/>
        <w:numPr>
          <w:ilvl w:val="3"/>
          <w:numId w:val="65"/>
        </w:numPr>
        <w:tabs>
          <w:tab w:val="num" w:pos="540"/>
        </w:tabs>
        <w:ind w:left="540" w:hanging="360"/>
        <w:rPr>
          <w:rFonts w:cs="Arial"/>
          <w:szCs w:val="22"/>
        </w:rPr>
      </w:pPr>
      <w:r w:rsidRPr="00E16B4E">
        <w:rPr>
          <w:rFonts w:cs="Arial"/>
          <w:szCs w:val="22"/>
        </w:rPr>
        <w:t xml:space="preserve">Порядок взаимодействия Платежной системы CONTACT и Платежной системы «БЭСТ»: </w:t>
      </w:r>
    </w:p>
    <w:p w14:paraId="6159F546" w14:textId="77777777" w:rsidR="009C3105" w:rsidRPr="00E16B4E" w:rsidRDefault="009C3105" w:rsidP="009C3105">
      <w:pPr>
        <w:keepLines/>
        <w:ind w:firstLine="708"/>
        <w:rPr>
          <w:rFonts w:cs="Arial"/>
          <w:szCs w:val="22"/>
        </w:rPr>
      </w:pPr>
      <w:r w:rsidRPr="00E16B4E">
        <w:rPr>
          <w:rFonts w:cs="Arial"/>
          <w:szCs w:val="22"/>
        </w:rPr>
        <w:t xml:space="preserve">Межсистемный порядок взаимодействия определяется в договоре о взаимодействии платежных систем </w:t>
      </w:r>
      <w:r w:rsidRPr="00E16B4E">
        <w:rPr>
          <w:rFonts w:cs="Arial"/>
          <w:szCs w:val="22"/>
          <w:lang w:val="en-US"/>
        </w:rPr>
        <w:t>CONTACT</w:t>
      </w:r>
      <w:r w:rsidRPr="00E16B4E">
        <w:rPr>
          <w:rFonts w:cs="Arial"/>
          <w:szCs w:val="22"/>
        </w:rPr>
        <w:t xml:space="preserve"> и «БЭСТ».</w:t>
      </w:r>
    </w:p>
    <w:p w14:paraId="53236EBF" w14:textId="77777777" w:rsidR="006D1ED7" w:rsidRDefault="009C3105" w:rsidP="009C3105">
      <w:pPr>
        <w:keepLines/>
        <w:ind w:left="180" w:firstLine="528"/>
        <w:rPr>
          <w:rFonts w:cs="Arial"/>
          <w:szCs w:val="22"/>
        </w:rPr>
      </w:pPr>
      <w:r w:rsidRPr="00E16B4E">
        <w:rPr>
          <w:rFonts w:cs="Arial"/>
          <w:szCs w:val="22"/>
        </w:rPr>
        <w:t>3.1) в Сети Платежной системы «БЭСТ» осуществляется</w:t>
      </w:r>
      <w:r w:rsidR="006D1ED7">
        <w:rPr>
          <w:rFonts w:cs="Arial"/>
          <w:szCs w:val="22"/>
        </w:rPr>
        <w:t>:</w:t>
      </w:r>
    </w:p>
    <w:p w14:paraId="115C79F2" w14:textId="77777777" w:rsidR="006D1ED7" w:rsidRDefault="006D1ED7" w:rsidP="009C3105">
      <w:pPr>
        <w:keepLines/>
        <w:ind w:left="180" w:firstLine="528"/>
        <w:rPr>
          <w:rFonts w:cs="Arial"/>
          <w:szCs w:val="22"/>
        </w:rPr>
      </w:pPr>
      <w:r>
        <w:rPr>
          <w:rFonts w:cs="Arial"/>
          <w:szCs w:val="22"/>
        </w:rPr>
        <w:t>-</w:t>
      </w:r>
      <w:r w:rsidR="009C3105" w:rsidRPr="00E16B4E">
        <w:rPr>
          <w:rFonts w:cs="Arial"/>
          <w:szCs w:val="22"/>
        </w:rPr>
        <w:t xml:space="preserve"> выплата физическим лицам без открытия счета наличных денежных средств по Переводам, осуществленным в сети Платежной системы </w:t>
      </w:r>
      <w:r w:rsidR="009C3105" w:rsidRPr="00E16B4E">
        <w:rPr>
          <w:rFonts w:cs="Arial"/>
          <w:szCs w:val="22"/>
          <w:lang w:val="en-US"/>
        </w:rPr>
        <w:t>CONTACT</w:t>
      </w:r>
      <w:r>
        <w:rPr>
          <w:rFonts w:cs="Arial"/>
          <w:szCs w:val="22"/>
        </w:rPr>
        <w:t>;</w:t>
      </w:r>
    </w:p>
    <w:p w14:paraId="23BEE340" w14:textId="77777777" w:rsidR="009C3105" w:rsidRPr="00E16B4E" w:rsidRDefault="006D1ED7" w:rsidP="009C3105">
      <w:pPr>
        <w:keepLines/>
        <w:ind w:left="180" w:firstLine="528"/>
        <w:rPr>
          <w:rFonts w:cs="Arial"/>
          <w:szCs w:val="22"/>
        </w:rPr>
      </w:pPr>
      <w:r>
        <w:rPr>
          <w:rFonts w:cs="Arial"/>
          <w:szCs w:val="22"/>
        </w:rPr>
        <w:t xml:space="preserve">- прием денежных средств и распоряжений от физических лиц с целью </w:t>
      </w:r>
      <w:r w:rsidR="007C206F">
        <w:rPr>
          <w:rFonts w:cs="Arial"/>
          <w:szCs w:val="22"/>
        </w:rPr>
        <w:t xml:space="preserve">доставки денежных средств </w:t>
      </w:r>
      <w:r>
        <w:rPr>
          <w:rFonts w:cs="Arial"/>
          <w:szCs w:val="22"/>
        </w:rPr>
        <w:t>получателям – физическим лицам</w:t>
      </w:r>
      <w:r w:rsidR="007C206F">
        <w:rPr>
          <w:rFonts w:cs="Arial"/>
          <w:szCs w:val="22"/>
        </w:rPr>
        <w:t>, в т.ч. выплаты</w:t>
      </w:r>
      <w:r>
        <w:rPr>
          <w:rFonts w:cs="Arial"/>
          <w:szCs w:val="22"/>
        </w:rPr>
        <w:t xml:space="preserve"> наличных денежных средств</w:t>
      </w:r>
      <w:r w:rsidR="007C206F">
        <w:rPr>
          <w:rFonts w:cs="Arial"/>
          <w:szCs w:val="22"/>
        </w:rPr>
        <w:t xml:space="preserve">, </w:t>
      </w:r>
      <w:r>
        <w:rPr>
          <w:rFonts w:cs="Arial"/>
          <w:szCs w:val="22"/>
        </w:rPr>
        <w:t>в сети Платежной системы</w:t>
      </w:r>
      <w:r w:rsidRPr="000D71F5">
        <w:rPr>
          <w:rFonts w:cs="Arial"/>
          <w:szCs w:val="22"/>
        </w:rPr>
        <w:t xml:space="preserve"> </w:t>
      </w:r>
      <w:r w:rsidRPr="00E16B4E">
        <w:rPr>
          <w:rFonts w:cs="Arial"/>
          <w:szCs w:val="22"/>
          <w:lang w:val="en-US"/>
        </w:rPr>
        <w:t>CONTACT</w:t>
      </w:r>
      <w:r w:rsidR="009C3105" w:rsidRPr="00E16B4E">
        <w:rPr>
          <w:rFonts w:cs="Arial"/>
          <w:szCs w:val="22"/>
        </w:rPr>
        <w:t xml:space="preserve">. </w:t>
      </w:r>
    </w:p>
    <w:p w14:paraId="6D20D9C6" w14:textId="77777777" w:rsidR="009C3105" w:rsidRPr="00E16B4E" w:rsidRDefault="009C3105" w:rsidP="009C3105">
      <w:pPr>
        <w:keepLines/>
        <w:ind w:left="180" w:firstLine="528"/>
        <w:rPr>
          <w:rFonts w:cs="Arial"/>
          <w:szCs w:val="22"/>
        </w:rPr>
      </w:pPr>
      <w:r w:rsidRPr="00E16B4E">
        <w:rPr>
          <w:rFonts w:cs="Arial"/>
          <w:szCs w:val="22"/>
        </w:rPr>
        <w:t xml:space="preserve">3.2) Информационное взаимодействие между Системой </w:t>
      </w:r>
      <w:r w:rsidRPr="00E16B4E">
        <w:rPr>
          <w:rFonts w:cs="Arial"/>
          <w:szCs w:val="22"/>
          <w:lang w:val="en-US"/>
        </w:rPr>
        <w:t>CONTACT</w:t>
      </w:r>
      <w:r w:rsidRPr="00E16B4E">
        <w:rPr>
          <w:rFonts w:cs="Arial"/>
          <w:szCs w:val="22"/>
        </w:rPr>
        <w:t xml:space="preserve"> и «БЭСТ» осуществляется между операционными центрами систем в режиме реального времени с использованием защищенного канала связи путем обмена электронными сообщениями установленного формата, удостоверенными электронной подписью отправляющей стороны.</w:t>
      </w:r>
    </w:p>
    <w:p w14:paraId="204F84BB" w14:textId="5BE8E0DD" w:rsidR="009C3105" w:rsidRPr="00E16B4E" w:rsidRDefault="009C3105" w:rsidP="009C3105">
      <w:pPr>
        <w:keepLines/>
        <w:spacing w:after="0"/>
        <w:ind w:left="180" w:firstLine="528"/>
        <w:rPr>
          <w:bCs/>
          <w:szCs w:val="22"/>
        </w:rPr>
      </w:pPr>
      <w:r w:rsidRPr="00E16B4E">
        <w:rPr>
          <w:rFonts w:cs="Arial"/>
          <w:szCs w:val="22"/>
        </w:rPr>
        <w:t xml:space="preserve">3.3) Для осуществления межсистемных расчетов используется счет расчетного центра системы «БЭСТ», являющегося одновременно Участником Системы </w:t>
      </w:r>
      <w:r w:rsidRPr="00E16B4E">
        <w:rPr>
          <w:rFonts w:eastAsiaTheme="minorHAnsi" w:cs="Arial"/>
          <w:szCs w:val="22"/>
          <w:lang w:eastAsia="en-US"/>
        </w:rPr>
        <w:t>CONTACT.</w:t>
      </w:r>
      <w:r w:rsidRPr="00E16B4E">
        <w:rPr>
          <w:rFonts w:cs="Arial"/>
          <w:szCs w:val="22"/>
        </w:rPr>
        <w:t xml:space="preserve">  Межсистемные расчеты осуществляются </w:t>
      </w:r>
      <w:r w:rsidRPr="00E16B4E">
        <w:rPr>
          <w:rFonts w:cs="Arial"/>
          <w:bCs/>
          <w:szCs w:val="22"/>
        </w:rPr>
        <w:t xml:space="preserve">Оператором </w:t>
      </w:r>
      <w:r w:rsidRPr="00E16B4E">
        <w:rPr>
          <w:rFonts w:cs="Arial"/>
          <w:szCs w:val="22"/>
        </w:rPr>
        <w:t xml:space="preserve">системы </w:t>
      </w:r>
      <w:r w:rsidRPr="00E16B4E">
        <w:rPr>
          <w:rFonts w:eastAsiaTheme="minorHAnsi" w:cs="Arial"/>
          <w:szCs w:val="22"/>
          <w:lang w:eastAsia="en-US"/>
        </w:rPr>
        <w:t>CONTACT</w:t>
      </w:r>
      <w:r w:rsidRPr="00E16B4E">
        <w:rPr>
          <w:rFonts w:cs="Arial"/>
          <w:szCs w:val="22"/>
        </w:rPr>
        <w:t xml:space="preserve"> по счету расчетного центра Системы «БЭСТ» в соответствии с </w:t>
      </w:r>
      <w:r w:rsidR="00BE6E5E">
        <w:rPr>
          <w:rFonts w:cs="Arial"/>
          <w:szCs w:val="22"/>
        </w:rPr>
        <w:t>Разделом 8</w:t>
      </w:r>
      <w:r w:rsidRPr="00E16B4E">
        <w:rPr>
          <w:rFonts w:cs="Arial"/>
          <w:szCs w:val="22"/>
        </w:rPr>
        <w:t xml:space="preserve"> Правил Системы </w:t>
      </w:r>
      <w:r w:rsidRPr="00E16B4E">
        <w:rPr>
          <w:rFonts w:cs="Arial"/>
          <w:szCs w:val="22"/>
          <w:lang w:val="en-US"/>
        </w:rPr>
        <w:t>CONTACT</w:t>
      </w:r>
      <w:r w:rsidR="007C206F">
        <w:rPr>
          <w:rFonts w:cs="Arial"/>
          <w:szCs w:val="22"/>
        </w:rPr>
        <w:t xml:space="preserve">. </w:t>
      </w:r>
      <w:r w:rsidRPr="00E16B4E">
        <w:rPr>
          <w:rFonts w:cs="Arial"/>
          <w:szCs w:val="22"/>
        </w:rPr>
        <w:t xml:space="preserve"> </w:t>
      </w:r>
      <w:r w:rsidR="007C206F">
        <w:rPr>
          <w:rFonts w:cs="Arial"/>
          <w:szCs w:val="22"/>
        </w:rPr>
        <w:t xml:space="preserve"> Клиринг осуществляется на нетто-основе в соответствии с п.8.1 Правил Системы</w:t>
      </w:r>
      <w:r w:rsidRPr="00E16B4E">
        <w:rPr>
          <w:bCs/>
          <w:szCs w:val="22"/>
        </w:rPr>
        <w:t>.</w:t>
      </w:r>
      <w:r w:rsidR="007C206F">
        <w:rPr>
          <w:bCs/>
          <w:szCs w:val="22"/>
        </w:rPr>
        <w:t xml:space="preserve"> Порядок платежного клиринга и расчетов при взаимодействии систем не содержит особенностей для Участников Системы. </w:t>
      </w:r>
    </w:p>
    <w:p w14:paraId="25A3C0E5" w14:textId="77777777" w:rsidR="009C3105" w:rsidRPr="00E16B4E" w:rsidRDefault="009C3105" w:rsidP="009C3105">
      <w:pPr>
        <w:keepLines/>
        <w:ind w:left="180" w:firstLine="528"/>
        <w:rPr>
          <w:rFonts w:cs="Arial"/>
          <w:szCs w:val="22"/>
        </w:rPr>
      </w:pPr>
      <w:r w:rsidRPr="00E16B4E">
        <w:rPr>
          <w:rFonts w:cs="Arial"/>
          <w:szCs w:val="22"/>
        </w:rPr>
        <w:t xml:space="preserve">3.4) Для осуществления выплаты Перевода физическое лицо обязано назвать контрольный номер перевода, формируемый и доводимый до сведения физического лица - Отправителя Оператором Платежной системы </w:t>
      </w:r>
      <w:r w:rsidRPr="00E16B4E">
        <w:rPr>
          <w:rFonts w:cs="Arial"/>
          <w:szCs w:val="22"/>
          <w:lang w:val="en-US"/>
        </w:rPr>
        <w:t>CONTACT</w:t>
      </w:r>
      <w:r w:rsidR="008C79FB">
        <w:rPr>
          <w:rFonts w:cs="Arial"/>
          <w:szCs w:val="22"/>
        </w:rPr>
        <w:t xml:space="preserve"> либо Оператором Платежной системы </w:t>
      </w:r>
      <w:r w:rsidR="008C79FB" w:rsidRPr="00E16B4E">
        <w:rPr>
          <w:rFonts w:cs="Arial"/>
          <w:szCs w:val="22"/>
        </w:rPr>
        <w:t>«БЭСТ»</w:t>
      </w:r>
      <w:r w:rsidRPr="00E16B4E">
        <w:rPr>
          <w:rFonts w:cs="Arial"/>
          <w:szCs w:val="22"/>
        </w:rPr>
        <w:t>.</w:t>
      </w:r>
    </w:p>
    <w:p w14:paraId="162BC532" w14:textId="0473794F" w:rsidR="009C3105" w:rsidRPr="00E16B4E" w:rsidRDefault="009C3105" w:rsidP="009C3105">
      <w:pPr>
        <w:keepLines/>
        <w:ind w:left="180" w:firstLine="528"/>
        <w:rPr>
          <w:rFonts w:cs="Arial"/>
          <w:szCs w:val="22"/>
        </w:rPr>
      </w:pPr>
      <w:r w:rsidRPr="00E16B4E">
        <w:rPr>
          <w:rFonts w:cs="Arial"/>
          <w:szCs w:val="22"/>
        </w:rPr>
        <w:lastRenderedPageBreak/>
        <w:t>3.5) Прием</w:t>
      </w:r>
      <w:r w:rsidR="006D1ED7">
        <w:rPr>
          <w:rFonts w:cs="Arial"/>
          <w:szCs w:val="22"/>
        </w:rPr>
        <w:t xml:space="preserve"> и выплата</w:t>
      </w:r>
      <w:r w:rsidRPr="00E16B4E">
        <w:rPr>
          <w:rFonts w:cs="Arial"/>
          <w:szCs w:val="22"/>
        </w:rPr>
        <w:t xml:space="preserve"> Перевода, взаимоотношения Участников-Отправителей</w:t>
      </w:r>
      <w:r w:rsidR="008C79FB">
        <w:rPr>
          <w:rFonts w:cs="Arial"/>
          <w:szCs w:val="22"/>
        </w:rPr>
        <w:t>, Участников - Получателей</w:t>
      </w:r>
      <w:r w:rsidRPr="00E16B4E">
        <w:rPr>
          <w:rFonts w:cs="Arial"/>
          <w:szCs w:val="22"/>
        </w:rPr>
        <w:t>, клиентов – Отправителей</w:t>
      </w:r>
      <w:r w:rsidR="008C79FB">
        <w:rPr>
          <w:rFonts w:cs="Arial"/>
          <w:szCs w:val="22"/>
        </w:rPr>
        <w:t xml:space="preserve"> и</w:t>
      </w:r>
      <w:r w:rsidR="005B0BED">
        <w:rPr>
          <w:rFonts w:cs="Arial"/>
          <w:szCs w:val="22"/>
        </w:rPr>
        <w:t xml:space="preserve"> </w:t>
      </w:r>
      <w:proofErr w:type="gramStart"/>
      <w:r w:rsidR="008C79FB">
        <w:rPr>
          <w:rFonts w:cs="Arial"/>
          <w:szCs w:val="22"/>
        </w:rPr>
        <w:t>Получателей</w:t>
      </w:r>
      <w:proofErr w:type="gramEnd"/>
      <w:r w:rsidRPr="00E16B4E">
        <w:rPr>
          <w:rFonts w:cs="Arial"/>
          <w:szCs w:val="22"/>
        </w:rPr>
        <w:t xml:space="preserve"> и Оператора Системы </w:t>
      </w:r>
      <w:r w:rsidRPr="00E16B4E">
        <w:rPr>
          <w:rFonts w:cs="Arial"/>
          <w:szCs w:val="22"/>
          <w:lang w:val="en-US"/>
        </w:rPr>
        <w:t>CONTACT</w:t>
      </w:r>
      <w:r w:rsidRPr="00E16B4E">
        <w:rPr>
          <w:rFonts w:cs="Arial"/>
          <w:szCs w:val="22"/>
        </w:rPr>
        <w:t xml:space="preserve">, включая расчеты между Участниками и Оператором системы </w:t>
      </w:r>
      <w:r w:rsidRPr="00E16B4E">
        <w:rPr>
          <w:rFonts w:cs="Arial"/>
          <w:szCs w:val="22"/>
          <w:lang w:val="en-US"/>
        </w:rPr>
        <w:t>CONTACT</w:t>
      </w:r>
      <w:r w:rsidRPr="00E16B4E">
        <w:rPr>
          <w:rFonts w:cs="Arial"/>
          <w:szCs w:val="22"/>
        </w:rPr>
        <w:t xml:space="preserve">, регулируются правилами Платежной системы </w:t>
      </w:r>
      <w:r w:rsidRPr="00E16B4E">
        <w:rPr>
          <w:rFonts w:cs="Arial"/>
          <w:szCs w:val="22"/>
          <w:lang w:val="en-US"/>
        </w:rPr>
        <w:t>CONTACT</w:t>
      </w:r>
      <w:r w:rsidRPr="00E16B4E">
        <w:rPr>
          <w:rFonts w:cs="Arial"/>
          <w:szCs w:val="22"/>
        </w:rPr>
        <w:t>.</w:t>
      </w:r>
    </w:p>
    <w:p w14:paraId="2838C4E4" w14:textId="77777777" w:rsidR="009C3105" w:rsidRPr="00E16B4E" w:rsidRDefault="009C3105" w:rsidP="009C3105">
      <w:pPr>
        <w:keepLines/>
        <w:ind w:left="180" w:firstLine="528"/>
        <w:rPr>
          <w:rFonts w:cs="Arial"/>
          <w:szCs w:val="22"/>
        </w:rPr>
      </w:pPr>
      <w:r w:rsidRPr="00E16B4E">
        <w:rPr>
          <w:rFonts w:cs="Arial"/>
          <w:szCs w:val="22"/>
        </w:rPr>
        <w:t xml:space="preserve">3.6) </w:t>
      </w:r>
      <w:r w:rsidR="008C79FB">
        <w:rPr>
          <w:rFonts w:cs="Arial"/>
          <w:szCs w:val="22"/>
        </w:rPr>
        <w:t>Прием и в</w:t>
      </w:r>
      <w:r w:rsidRPr="00E16B4E">
        <w:rPr>
          <w:rFonts w:cs="Arial"/>
          <w:szCs w:val="22"/>
        </w:rPr>
        <w:t>ыплата Перевода, взаимоотношения Участников-Получателей</w:t>
      </w:r>
      <w:r w:rsidR="008C79FB">
        <w:rPr>
          <w:rFonts w:cs="Arial"/>
          <w:szCs w:val="22"/>
        </w:rPr>
        <w:t xml:space="preserve"> и Участников-Отправителей</w:t>
      </w:r>
      <w:r w:rsidRPr="00E16B4E">
        <w:rPr>
          <w:rFonts w:cs="Arial"/>
          <w:szCs w:val="22"/>
        </w:rPr>
        <w:t xml:space="preserve">, </w:t>
      </w:r>
      <w:r w:rsidR="008C79FB">
        <w:rPr>
          <w:rFonts w:cs="Arial"/>
          <w:szCs w:val="22"/>
        </w:rPr>
        <w:t xml:space="preserve">Отправителей и </w:t>
      </w:r>
      <w:proofErr w:type="gramStart"/>
      <w:r w:rsidRPr="00E16B4E">
        <w:rPr>
          <w:rFonts w:cs="Arial"/>
          <w:szCs w:val="22"/>
        </w:rPr>
        <w:t>Получателей</w:t>
      </w:r>
      <w:proofErr w:type="gramEnd"/>
      <w:r w:rsidRPr="00E16B4E">
        <w:rPr>
          <w:rFonts w:cs="Arial"/>
          <w:szCs w:val="22"/>
        </w:rPr>
        <w:t xml:space="preserve"> и Оператора Системы «БЭСТ», включая расчеты между Участниками и Оператором Системы «БЭСТ», регулируются Правилами Платежной системы «БЭСТ».</w:t>
      </w:r>
    </w:p>
    <w:p w14:paraId="27828D8A" w14:textId="50E34F31" w:rsidR="00FF1F7E" w:rsidRPr="00405753" w:rsidRDefault="00FF1F7E" w:rsidP="00E55291">
      <w:pPr>
        <w:pStyle w:val="aff"/>
        <w:keepLines/>
        <w:tabs>
          <w:tab w:val="left" w:pos="1134"/>
        </w:tabs>
        <w:spacing w:afterLines="60" w:after="144"/>
        <w:ind w:left="709" w:firstLine="0"/>
        <w:rPr>
          <w:rFonts w:cs="Arial"/>
          <w:szCs w:val="22"/>
          <w:highlight w:val="yellow"/>
        </w:rPr>
      </w:pPr>
    </w:p>
    <w:p w14:paraId="6309454D" w14:textId="3B61DCA0" w:rsidR="00767ACA" w:rsidRPr="00E55291" w:rsidRDefault="00767ACA" w:rsidP="00767ACA">
      <w:pPr>
        <w:pStyle w:val="aff"/>
        <w:keepLines/>
        <w:numPr>
          <w:ilvl w:val="3"/>
          <w:numId w:val="65"/>
        </w:numPr>
        <w:tabs>
          <w:tab w:val="clear" w:pos="1080"/>
        </w:tabs>
        <w:spacing w:before="120"/>
        <w:ind w:left="567" w:hanging="567"/>
        <w:rPr>
          <w:rFonts w:cs="Arial"/>
          <w:szCs w:val="22"/>
        </w:rPr>
      </w:pPr>
      <w:r w:rsidRPr="00E55291">
        <w:rPr>
          <w:rFonts w:cs="Arial"/>
          <w:szCs w:val="22"/>
        </w:rPr>
        <w:t>Порядок взаимодействия Платежной системы CONTACT и Платежной системы «</w:t>
      </w:r>
      <w:r w:rsidR="00E31A70" w:rsidRPr="00EC7C29">
        <w:rPr>
          <w:rFonts w:cs="Arial"/>
          <w:szCs w:val="22"/>
          <w:lang w:val="en-US"/>
        </w:rPr>
        <w:t>PLUSPAY</w:t>
      </w:r>
      <w:r w:rsidRPr="00E55291">
        <w:rPr>
          <w:rFonts w:cs="Arial"/>
          <w:szCs w:val="22"/>
        </w:rPr>
        <w:t xml:space="preserve">»: </w:t>
      </w:r>
    </w:p>
    <w:p w14:paraId="75B48957" w14:textId="6E6BE356" w:rsidR="00767ACA" w:rsidRPr="00E55291" w:rsidRDefault="00767ACA" w:rsidP="00767ACA">
      <w:pPr>
        <w:keepLines/>
        <w:spacing w:afterLines="60" w:after="144"/>
        <w:ind w:firstLine="567"/>
        <w:rPr>
          <w:rFonts w:cs="Arial"/>
          <w:szCs w:val="22"/>
        </w:rPr>
      </w:pPr>
      <w:r w:rsidRPr="00E55291">
        <w:rPr>
          <w:rFonts w:cs="Arial"/>
          <w:szCs w:val="22"/>
        </w:rPr>
        <w:t xml:space="preserve">Межсистемный порядок взаимодействия определяется в договоре о взаимодействии платежных систем </w:t>
      </w:r>
      <w:r w:rsidRPr="00E55291">
        <w:rPr>
          <w:rFonts w:cs="Arial"/>
          <w:szCs w:val="22"/>
          <w:lang w:val="en-US"/>
        </w:rPr>
        <w:t>CONTACT</w:t>
      </w:r>
      <w:r w:rsidRPr="00E55291">
        <w:rPr>
          <w:rFonts w:cs="Arial"/>
          <w:szCs w:val="22"/>
        </w:rPr>
        <w:t xml:space="preserve"> и «</w:t>
      </w:r>
      <w:r w:rsidR="00E31A70" w:rsidRPr="00EC7C29">
        <w:rPr>
          <w:rFonts w:cs="Arial"/>
          <w:szCs w:val="22"/>
          <w:lang w:val="en-US"/>
        </w:rPr>
        <w:t>PLUSPAY</w:t>
      </w:r>
      <w:r w:rsidRPr="00E55291">
        <w:rPr>
          <w:rFonts w:cs="Arial"/>
          <w:szCs w:val="22"/>
        </w:rPr>
        <w:t>».</w:t>
      </w:r>
    </w:p>
    <w:p w14:paraId="0C7DC8D4" w14:textId="3BFD4D1C" w:rsidR="008F1261" w:rsidRDefault="00767ACA" w:rsidP="008F1261">
      <w:pPr>
        <w:pStyle w:val="aff"/>
        <w:keepLines/>
        <w:numPr>
          <w:ilvl w:val="1"/>
          <w:numId w:val="175"/>
        </w:numPr>
        <w:tabs>
          <w:tab w:val="left" w:pos="1134"/>
        </w:tabs>
        <w:spacing w:afterLines="60" w:after="144"/>
        <w:ind w:left="1134" w:hanging="425"/>
        <w:rPr>
          <w:rFonts w:cs="Arial"/>
          <w:szCs w:val="22"/>
        </w:rPr>
      </w:pPr>
      <w:r w:rsidRPr="00E55291">
        <w:rPr>
          <w:rFonts w:cs="Arial"/>
          <w:szCs w:val="22"/>
        </w:rPr>
        <w:t xml:space="preserve">В сети </w:t>
      </w:r>
      <w:r w:rsidRPr="00E55291">
        <w:rPr>
          <w:rFonts w:cs="Arial"/>
          <w:szCs w:val="22"/>
          <w:lang w:val="en-US"/>
        </w:rPr>
        <w:t>CONTACT</w:t>
      </w:r>
      <w:r w:rsidRPr="00E55291">
        <w:rPr>
          <w:rFonts w:cs="Arial"/>
          <w:szCs w:val="22"/>
        </w:rPr>
        <w:t xml:space="preserve"> осуществляется выплата/зачисление Переводов, принятых в рамках платежной системы </w:t>
      </w:r>
      <w:r w:rsidR="003B4266" w:rsidRPr="00D50249">
        <w:rPr>
          <w:rFonts w:cs="Arial"/>
          <w:szCs w:val="22"/>
        </w:rPr>
        <w:t>«</w:t>
      </w:r>
      <w:r w:rsidR="00E31A70" w:rsidRPr="00045138">
        <w:rPr>
          <w:rFonts w:cs="Arial"/>
          <w:szCs w:val="22"/>
          <w:lang w:val="en-US"/>
        </w:rPr>
        <w:t>PLUSPAY</w:t>
      </w:r>
      <w:r w:rsidR="003B4266" w:rsidRPr="00DC5F63">
        <w:rPr>
          <w:rFonts w:cs="Arial"/>
          <w:szCs w:val="22"/>
        </w:rPr>
        <w:t>».</w:t>
      </w:r>
    </w:p>
    <w:p w14:paraId="7637097A" w14:textId="7F83F02D" w:rsidR="008F1261" w:rsidRDefault="00767ACA" w:rsidP="008F1261">
      <w:pPr>
        <w:pStyle w:val="aff"/>
        <w:keepLines/>
        <w:numPr>
          <w:ilvl w:val="1"/>
          <w:numId w:val="175"/>
        </w:numPr>
        <w:tabs>
          <w:tab w:val="left" w:pos="1134"/>
        </w:tabs>
        <w:spacing w:afterLines="60" w:after="144"/>
        <w:ind w:left="1134" w:hanging="425"/>
        <w:rPr>
          <w:rFonts w:cs="Arial"/>
          <w:szCs w:val="22"/>
        </w:rPr>
      </w:pPr>
      <w:r w:rsidRPr="00E55291">
        <w:rPr>
          <w:rFonts w:cs="Arial"/>
          <w:szCs w:val="22"/>
        </w:rPr>
        <w:t xml:space="preserve">В сети </w:t>
      </w:r>
      <w:r w:rsidR="003B4266" w:rsidRPr="00D50249">
        <w:rPr>
          <w:rFonts w:cs="Arial"/>
          <w:szCs w:val="22"/>
        </w:rPr>
        <w:t>«</w:t>
      </w:r>
      <w:r w:rsidR="00E31A70" w:rsidRPr="00045138">
        <w:rPr>
          <w:rFonts w:cs="Arial"/>
          <w:szCs w:val="22"/>
          <w:lang w:val="en-US"/>
        </w:rPr>
        <w:t>PLUSPAY</w:t>
      </w:r>
      <w:r w:rsidR="003B4266" w:rsidRPr="00DC5F63">
        <w:rPr>
          <w:rFonts w:cs="Arial"/>
          <w:szCs w:val="22"/>
        </w:rPr>
        <w:t xml:space="preserve">» </w:t>
      </w:r>
      <w:r w:rsidRPr="00E55291">
        <w:rPr>
          <w:rFonts w:cs="Arial"/>
          <w:szCs w:val="22"/>
        </w:rPr>
        <w:t xml:space="preserve">осуществляется выплата/зачисление Переводов, принятых в рамках платежной системы </w:t>
      </w:r>
      <w:r w:rsidRPr="00E55291">
        <w:rPr>
          <w:rFonts w:cs="Arial"/>
          <w:szCs w:val="22"/>
          <w:lang w:val="en-US"/>
        </w:rPr>
        <w:t>CONTACT</w:t>
      </w:r>
      <w:r w:rsidR="00A81029" w:rsidRPr="00D50249">
        <w:rPr>
          <w:rFonts w:cs="Arial"/>
          <w:szCs w:val="22"/>
        </w:rPr>
        <w:t>.</w:t>
      </w:r>
    </w:p>
    <w:p w14:paraId="0B111BC3" w14:textId="03A1F9B8" w:rsidR="008F1261" w:rsidRDefault="00767ACA" w:rsidP="008F1261">
      <w:pPr>
        <w:pStyle w:val="aff"/>
        <w:keepLines/>
        <w:numPr>
          <w:ilvl w:val="1"/>
          <w:numId w:val="175"/>
        </w:numPr>
        <w:tabs>
          <w:tab w:val="left" w:pos="1134"/>
        </w:tabs>
        <w:spacing w:afterLines="60" w:after="144"/>
        <w:ind w:left="1134" w:hanging="425"/>
        <w:rPr>
          <w:rFonts w:cs="Arial"/>
          <w:szCs w:val="22"/>
        </w:rPr>
      </w:pPr>
      <w:r w:rsidRPr="00E55291">
        <w:rPr>
          <w:rFonts w:cs="Arial"/>
          <w:szCs w:val="22"/>
        </w:rPr>
        <w:t xml:space="preserve">Информационное взаимодействие между Системой </w:t>
      </w:r>
      <w:r w:rsidRPr="00E55291">
        <w:rPr>
          <w:rFonts w:cs="Arial"/>
          <w:szCs w:val="22"/>
          <w:lang w:val="en-US"/>
        </w:rPr>
        <w:t>CONTACT</w:t>
      </w:r>
      <w:r w:rsidRPr="00E55291">
        <w:rPr>
          <w:rFonts w:cs="Arial"/>
          <w:szCs w:val="22"/>
        </w:rPr>
        <w:t xml:space="preserve"> и </w:t>
      </w:r>
      <w:r w:rsidR="003B4266" w:rsidRPr="00D50249">
        <w:rPr>
          <w:rFonts w:cs="Arial"/>
          <w:szCs w:val="22"/>
        </w:rPr>
        <w:t>«</w:t>
      </w:r>
      <w:r w:rsidR="00E31A70" w:rsidRPr="00045138">
        <w:rPr>
          <w:rFonts w:cs="Arial"/>
          <w:szCs w:val="22"/>
          <w:lang w:val="en-US"/>
        </w:rPr>
        <w:t>PLUSPAY</w:t>
      </w:r>
      <w:r w:rsidR="003B4266" w:rsidRPr="00DC5F63">
        <w:rPr>
          <w:rFonts w:cs="Arial"/>
          <w:szCs w:val="22"/>
        </w:rPr>
        <w:t xml:space="preserve">» </w:t>
      </w:r>
      <w:r w:rsidRPr="00E55291">
        <w:rPr>
          <w:rFonts w:cs="Arial"/>
          <w:szCs w:val="22"/>
        </w:rPr>
        <w:t>осуществляется между операционными центрами систем в режиме реального времени с использованием защищенного канала связи путем обмена электронными сообщениями установленного формата, удостоверенными электронной подписью отправляющей стороны.</w:t>
      </w:r>
    </w:p>
    <w:p w14:paraId="1A5D3819" w14:textId="77F5B59F" w:rsidR="008F1261" w:rsidRPr="00D50249" w:rsidRDefault="00767ACA" w:rsidP="008F1261">
      <w:pPr>
        <w:pStyle w:val="aff"/>
        <w:keepLines/>
        <w:numPr>
          <w:ilvl w:val="1"/>
          <w:numId w:val="175"/>
        </w:numPr>
        <w:tabs>
          <w:tab w:val="left" w:pos="1134"/>
        </w:tabs>
        <w:spacing w:afterLines="60" w:after="144"/>
        <w:ind w:left="1134" w:hanging="425"/>
        <w:rPr>
          <w:rFonts w:cs="Arial"/>
          <w:szCs w:val="22"/>
        </w:rPr>
      </w:pPr>
      <w:r w:rsidRPr="00E55291">
        <w:rPr>
          <w:rFonts w:cs="Arial"/>
          <w:szCs w:val="22"/>
        </w:rPr>
        <w:t xml:space="preserve">Для осуществления межсистемных расчетов используются счета расчетного центра системы </w:t>
      </w:r>
      <w:r w:rsidR="003B4266" w:rsidRPr="00D50249">
        <w:rPr>
          <w:rFonts w:cs="Arial"/>
          <w:szCs w:val="22"/>
        </w:rPr>
        <w:t>«</w:t>
      </w:r>
      <w:r w:rsidR="00E31A70" w:rsidRPr="00045138">
        <w:rPr>
          <w:rFonts w:cs="Arial"/>
          <w:szCs w:val="22"/>
          <w:lang w:val="en-US"/>
        </w:rPr>
        <w:t>PLUSPAY</w:t>
      </w:r>
      <w:r w:rsidR="003B4266" w:rsidRPr="00DC5F63">
        <w:rPr>
          <w:rFonts w:cs="Arial"/>
          <w:szCs w:val="22"/>
        </w:rPr>
        <w:t>»</w:t>
      </w:r>
      <w:r w:rsidRPr="00E55291">
        <w:rPr>
          <w:rFonts w:cs="Arial"/>
          <w:szCs w:val="22"/>
        </w:rPr>
        <w:t xml:space="preserve">, являющегося одновременно Участником Системы </w:t>
      </w:r>
      <w:r w:rsidRPr="00E55291">
        <w:rPr>
          <w:rFonts w:eastAsiaTheme="minorHAnsi" w:cs="Arial"/>
          <w:szCs w:val="22"/>
          <w:lang w:eastAsia="en-US"/>
        </w:rPr>
        <w:t>CONTACT.</w:t>
      </w:r>
      <w:r w:rsidRPr="00E55291">
        <w:rPr>
          <w:rFonts w:cs="Arial"/>
          <w:szCs w:val="22"/>
        </w:rPr>
        <w:t xml:space="preserve">  Межсистемные расчеты осуществляются </w:t>
      </w:r>
      <w:r w:rsidRPr="00E55291">
        <w:rPr>
          <w:rFonts w:cs="Arial"/>
          <w:bCs/>
          <w:szCs w:val="22"/>
        </w:rPr>
        <w:t xml:space="preserve">Оператором </w:t>
      </w:r>
      <w:r w:rsidRPr="00E55291">
        <w:rPr>
          <w:rFonts w:cs="Arial"/>
          <w:szCs w:val="22"/>
        </w:rPr>
        <w:t xml:space="preserve">системы </w:t>
      </w:r>
      <w:r w:rsidRPr="00E55291">
        <w:rPr>
          <w:rFonts w:eastAsiaTheme="minorHAnsi" w:cs="Arial"/>
          <w:szCs w:val="22"/>
          <w:lang w:eastAsia="en-US"/>
        </w:rPr>
        <w:t>CONTACT</w:t>
      </w:r>
      <w:r w:rsidRPr="00E55291">
        <w:rPr>
          <w:rFonts w:cs="Arial"/>
          <w:szCs w:val="22"/>
        </w:rPr>
        <w:t xml:space="preserve"> в соответствии с Разделом 8 Правил Системы </w:t>
      </w:r>
      <w:r w:rsidRPr="00E55291">
        <w:rPr>
          <w:rFonts w:cs="Arial"/>
          <w:szCs w:val="22"/>
          <w:lang w:val="en-US"/>
        </w:rPr>
        <w:t>CONTACT</w:t>
      </w:r>
      <w:r w:rsidRPr="00E55291">
        <w:rPr>
          <w:rFonts w:cs="Arial"/>
          <w:szCs w:val="22"/>
        </w:rPr>
        <w:t>.   Клиринг осуществляется на валовой основе в соответствии с п.8.1 Правил Системы</w:t>
      </w:r>
      <w:r w:rsidRPr="00E55291">
        <w:rPr>
          <w:bCs/>
          <w:szCs w:val="22"/>
        </w:rPr>
        <w:t xml:space="preserve">. Порядок платежного клиринга и расчетов при взаимодействии систем не содержит особенностей для Участников Системы </w:t>
      </w:r>
      <w:r w:rsidRPr="00E55291">
        <w:rPr>
          <w:rFonts w:cs="Arial"/>
          <w:szCs w:val="22"/>
          <w:lang w:val="en-US"/>
        </w:rPr>
        <w:t>CONTACT</w:t>
      </w:r>
      <w:r w:rsidRPr="00E55291">
        <w:rPr>
          <w:bCs/>
          <w:szCs w:val="22"/>
        </w:rPr>
        <w:t xml:space="preserve">.  </w:t>
      </w:r>
    </w:p>
    <w:p w14:paraId="2DD77B12" w14:textId="77777777" w:rsidR="008F1261" w:rsidRDefault="00767ACA" w:rsidP="008F1261">
      <w:pPr>
        <w:pStyle w:val="aff"/>
        <w:keepLines/>
        <w:numPr>
          <w:ilvl w:val="1"/>
          <w:numId w:val="175"/>
        </w:numPr>
        <w:tabs>
          <w:tab w:val="left" w:pos="1134"/>
        </w:tabs>
        <w:spacing w:afterLines="60" w:after="144"/>
        <w:ind w:left="1134" w:hanging="425"/>
        <w:rPr>
          <w:rFonts w:cs="Arial"/>
          <w:szCs w:val="22"/>
        </w:rPr>
      </w:pPr>
      <w:r w:rsidRPr="00E55291">
        <w:rPr>
          <w:rFonts w:cs="Arial"/>
          <w:szCs w:val="22"/>
        </w:rPr>
        <w:t xml:space="preserve">Порядок и условия защищенного электронного документооборота регламентируются Правилами Системы </w:t>
      </w:r>
      <w:r w:rsidRPr="00E55291">
        <w:rPr>
          <w:rFonts w:cs="Arial"/>
          <w:szCs w:val="22"/>
          <w:lang w:val="en-US"/>
        </w:rPr>
        <w:t>CONTACT</w:t>
      </w:r>
      <w:r w:rsidRPr="00E55291">
        <w:rPr>
          <w:rFonts w:cs="Arial"/>
          <w:szCs w:val="22"/>
        </w:rPr>
        <w:t>.</w:t>
      </w:r>
    </w:p>
    <w:p w14:paraId="095079A7" w14:textId="77777777" w:rsidR="008F1261" w:rsidRDefault="00767ACA" w:rsidP="008F1261">
      <w:pPr>
        <w:pStyle w:val="aff"/>
        <w:keepLines/>
        <w:numPr>
          <w:ilvl w:val="1"/>
          <w:numId w:val="175"/>
        </w:numPr>
        <w:tabs>
          <w:tab w:val="left" w:pos="1134"/>
        </w:tabs>
        <w:spacing w:afterLines="60" w:after="144"/>
        <w:ind w:left="1134" w:hanging="425"/>
        <w:rPr>
          <w:rFonts w:cs="Arial"/>
          <w:szCs w:val="22"/>
        </w:rPr>
      </w:pPr>
      <w:r w:rsidRPr="00E55291">
        <w:rPr>
          <w:rFonts w:cs="Arial"/>
          <w:szCs w:val="22"/>
        </w:rPr>
        <w:t xml:space="preserve">Обслуживание клиентов, взаимодействие между субъектами Системы </w:t>
      </w:r>
      <w:r w:rsidRPr="00E55291">
        <w:rPr>
          <w:rFonts w:cs="Arial"/>
          <w:szCs w:val="22"/>
          <w:lang w:val="en-US"/>
        </w:rPr>
        <w:t>CONTACT</w:t>
      </w:r>
      <w:r w:rsidRPr="00E55291">
        <w:rPr>
          <w:rFonts w:cs="Arial"/>
          <w:szCs w:val="22"/>
        </w:rPr>
        <w:t xml:space="preserve"> осуществляется по правилам </w:t>
      </w:r>
      <w:r w:rsidRPr="00E55291">
        <w:rPr>
          <w:bCs/>
          <w:szCs w:val="22"/>
        </w:rPr>
        <w:t xml:space="preserve">Системы </w:t>
      </w:r>
      <w:r w:rsidRPr="00E55291">
        <w:rPr>
          <w:rFonts w:cs="Arial"/>
          <w:szCs w:val="22"/>
          <w:lang w:val="en-US"/>
        </w:rPr>
        <w:t>CONTACT</w:t>
      </w:r>
      <w:r w:rsidRPr="00E55291">
        <w:rPr>
          <w:rFonts w:cs="Arial"/>
          <w:szCs w:val="22"/>
        </w:rPr>
        <w:t>.</w:t>
      </w:r>
    </w:p>
    <w:p w14:paraId="40910766" w14:textId="1056BAB8" w:rsidR="00767ACA" w:rsidRPr="00DC5F63" w:rsidRDefault="00767ACA" w:rsidP="00E55291">
      <w:pPr>
        <w:pStyle w:val="aff"/>
        <w:keepLines/>
        <w:numPr>
          <w:ilvl w:val="1"/>
          <w:numId w:val="175"/>
        </w:numPr>
        <w:tabs>
          <w:tab w:val="left" w:pos="1134"/>
        </w:tabs>
        <w:spacing w:afterLines="60" w:after="144"/>
        <w:ind w:left="1134" w:hanging="425"/>
        <w:rPr>
          <w:rFonts w:cs="Arial"/>
          <w:szCs w:val="22"/>
        </w:rPr>
      </w:pPr>
      <w:r w:rsidRPr="00E55291">
        <w:rPr>
          <w:rFonts w:cs="Arial"/>
          <w:szCs w:val="22"/>
        </w:rPr>
        <w:t xml:space="preserve">Обслуживание клиентов, взаимодействие между субъектами Системы </w:t>
      </w:r>
      <w:r w:rsidR="003B4266" w:rsidRPr="00D50249">
        <w:rPr>
          <w:rFonts w:cs="Arial"/>
          <w:szCs w:val="22"/>
        </w:rPr>
        <w:t>«</w:t>
      </w:r>
      <w:r w:rsidR="00E31A70" w:rsidRPr="00045138">
        <w:rPr>
          <w:rFonts w:cs="Arial"/>
          <w:szCs w:val="22"/>
          <w:lang w:val="en-US"/>
        </w:rPr>
        <w:t>PLUSPAY</w:t>
      </w:r>
      <w:r w:rsidR="003B4266" w:rsidRPr="00DC5F63">
        <w:rPr>
          <w:rFonts w:cs="Arial"/>
          <w:szCs w:val="22"/>
        </w:rPr>
        <w:t>»</w:t>
      </w:r>
      <w:r w:rsidRPr="00E55291">
        <w:rPr>
          <w:rFonts w:cs="Arial"/>
          <w:szCs w:val="22"/>
        </w:rPr>
        <w:t xml:space="preserve"> осуществляется по правилам </w:t>
      </w:r>
      <w:r w:rsidRPr="00E55291">
        <w:rPr>
          <w:bCs/>
          <w:szCs w:val="22"/>
        </w:rPr>
        <w:t xml:space="preserve">Системы </w:t>
      </w:r>
      <w:r w:rsidR="003B4266" w:rsidRPr="00D50249">
        <w:rPr>
          <w:rFonts w:cs="Arial"/>
          <w:szCs w:val="22"/>
        </w:rPr>
        <w:t>«</w:t>
      </w:r>
      <w:r w:rsidR="00E31A70" w:rsidRPr="00045138">
        <w:rPr>
          <w:rFonts w:cs="Arial"/>
          <w:szCs w:val="22"/>
          <w:lang w:val="en-US"/>
        </w:rPr>
        <w:t>PLUSPAY</w:t>
      </w:r>
      <w:r w:rsidR="003B4266" w:rsidRPr="00DC5F63">
        <w:rPr>
          <w:rFonts w:cs="Arial"/>
          <w:szCs w:val="22"/>
        </w:rPr>
        <w:t>».</w:t>
      </w:r>
    </w:p>
    <w:p w14:paraId="24EB002A" w14:textId="77777777" w:rsidR="003B4266" w:rsidRPr="00E55291" w:rsidRDefault="003B4266" w:rsidP="00E55291">
      <w:pPr>
        <w:pStyle w:val="aff"/>
        <w:keepLines/>
        <w:tabs>
          <w:tab w:val="left" w:pos="1134"/>
        </w:tabs>
        <w:spacing w:afterLines="60" w:after="144"/>
        <w:ind w:left="709" w:firstLine="0"/>
        <w:rPr>
          <w:rFonts w:cs="Arial"/>
          <w:szCs w:val="22"/>
        </w:rPr>
      </w:pPr>
    </w:p>
    <w:p w14:paraId="2CB35B04" w14:textId="66059304" w:rsidR="003B4266" w:rsidRDefault="003B4266" w:rsidP="003B4266">
      <w:pPr>
        <w:pStyle w:val="aff"/>
        <w:keepLines/>
        <w:numPr>
          <w:ilvl w:val="3"/>
          <w:numId w:val="65"/>
        </w:numPr>
        <w:tabs>
          <w:tab w:val="clear" w:pos="1080"/>
        </w:tabs>
        <w:spacing w:before="120"/>
        <w:ind w:left="567" w:hanging="567"/>
        <w:rPr>
          <w:rFonts w:cs="Arial"/>
          <w:szCs w:val="22"/>
        </w:rPr>
      </w:pPr>
      <w:r w:rsidRPr="00271BDB">
        <w:rPr>
          <w:rFonts w:cs="Arial"/>
          <w:szCs w:val="22"/>
        </w:rPr>
        <w:t>Порядок взаимодействия Платежной системы CONTACT и Платежной системы «</w:t>
      </w:r>
      <w:r>
        <w:rPr>
          <w:rFonts w:cs="Arial"/>
          <w:szCs w:val="22"/>
        </w:rPr>
        <w:t>Золотая Корона</w:t>
      </w:r>
      <w:r w:rsidRPr="00271BDB">
        <w:rPr>
          <w:rFonts w:cs="Arial"/>
          <w:szCs w:val="22"/>
        </w:rPr>
        <w:t xml:space="preserve">»: </w:t>
      </w:r>
    </w:p>
    <w:p w14:paraId="7AFCBDE6" w14:textId="77777777" w:rsidR="00F620A9" w:rsidRPr="00F620A9" w:rsidRDefault="00F620A9" w:rsidP="00F620A9">
      <w:pPr>
        <w:pStyle w:val="aff"/>
        <w:keepLines/>
        <w:spacing w:afterLines="60" w:after="144"/>
        <w:ind w:left="0" w:firstLine="567"/>
        <w:rPr>
          <w:rFonts w:cs="Arial"/>
          <w:sz w:val="10"/>
          <w:szCs w:val="10"/>
        </w:rPr>
      </w:pPr>
    </w:p>
    <w:p w14:paraId="7565E647" w14:textId="33175677" w:rsidR="00F620A9" w:rsidRDefault="00F620A9" w:rsidP="00F620A9">
      <w:pPr>
        <w:pStyle w:val="aff"/>
        <w:keepLines/>
        <w:spacing w:afterLines="60" w:after="144"/>
        <w:ind w:left="0" w:firstLine="567"/>
      </w:pPr>
      <w:r w:rsidRPr="00F620A9">
        <w:rPr>
          <w:rFonts w:cs="Arial"/>
          <w:szCs w:val="22"/>
        </w:rPr>
        <w:t xml:space="preserve">Межсистемный порядок взаимодействия определяется в договоре о взаимодействии </w:t>
      </w:r>
      <w:r w:rsidRPr="00271BDB">
        <w:t xml:space="preserve">платежных систем </w:t>
      </w:r>
      <w:r w:rsidRPr="00271BDB">
        <w:rPr>
          <w:lang w:val="en-US"/>
        </w:rPr>
        <w:t>CONTACT</w:t>
      </w:r>
      <w:r w:rsidRPr="00271BDB">
        <w:t xml:space="preserve"> и «</w:t>
      </w:r>
      <w:r>
        <w:t>Золотая Корона</w:t>
      </w:r>
      <w:r w:rsidRPr="00271BDB">
        <w:t>».</w:t>
      </w:r>
    </w:p>
    <w:p w14:paraId="215CE8CD" w14:textId="77777777" w:rsidR="00F620A9" w:rsidRPr="00F620A9" w:rsidRDefault="00F620A9" w:rsidP="00F620A9">
      <w:pPr>
        <w:pStyle w:val="aff"/>
        <w:keepLines/>
        <w:spacing w:afterLines="60" w:after="144"/>
        <w:ind w:left="0" w:firstLine="567"/>
        <w:rPr>
          <w:sz w:val="10"/>
          <w:szCs w:val="10"/>
        </w:rPr>
      </w:pPr>
    </w:p>
    <w:p w14:paraId="61402003" w14:textId="77777777" w:rsidR="00F620A9" w:rsidRDefault="00F620A9" w:rsidP="00F620A9">
      <w:pPr>
        <w:pStyle w:val="aff"/>
        <w:keepLines/>
        <w:numPr>
          <w:ilvl w:val="1"/>
          <w:numId w:val="176"/>
        </w:numPr>
        <w:tabs>
          <w:tab w:val="left" w:pos="1134"/>
        </w:tabs>
        <w:spacing w:afterLines="60" w:after="144"/>
        <w:ind w:left="1134" w:hanging="425"/>
        <w:rPr>
          <w:rFonts w:cs="Arial"/>
          <w:szCs w:val="22"/>
        </w:rPr>
      </w:pPr>
      <w:r w:rsidRPr="00271BDB">
        <w:rPr>
          <w:rFonts w:cs="Arial"/>
          <w:szCs w:val="22"/>
        </w:rPr>
        <w:t xml:space="preserve">В сети </w:t>
      </w:r>
      <w:r w:rsidRPr="00271BDB">
        <w:rPr>
          <w:rFonts w:cs="Arial"/>
          <w:szCs w:val="22"/>
          <w:lang w:val="en-US"/>
        </w:rPr>
        <w:t>CONTACT</w:t>
      </w:r>
      <w:r w:rsidRPr="00271BDB">
        <w:rPr>
          <w:rFonts w:cs="Arial"/>
          <w:szCs w:val="22"/>
        </w:rPr>
        <w:t xml:space="preserve"> осуществляется выплата/зачисление Переводов, принятых в рамках платежной системы «</w:t>
      </w:r>
      <w:r>
        <w:rPr>
          <w:rFonts w:cs="Arial"/>
          <w:szCs w:val="22"/>
        </w:rPr>
        <w:t>Золотая Корона</w:t>
      </w:r>
      <w:r w:rsidRPr="00271BDB">
        <w:rPr>
          <w:rFonts w:cs="Arial"/>
          <w:szCs w:val="22"/>
        </w:rPr>
        <w:t>».</w:t>
      </w:r>
    </w:p>
    <w:p w14:paraId="7418F46B" w14:textId="77777777" w:rsidR="00F620A9" w:rsidRDefault="00F620A9" w:rsidP="00F620A9">
      <w:pPr>
        <w:pStyle w:val="aff"/>
        <w:keepLines/>
        <w:numPr>
          <w:ilvl w:val="1"/>
          <w:numId w:val="176"/>
        </w:numPr>
        <w:tabs>
          <w:tab w:val="left" w:pos="1134"/>
        </w:tabs>
        <w:spacing w:afterLines="60" w:after="144"/>
        <w:ind w:left="1134" w:hanging="425"/>
        <w:rPr>
          <w:rFonts w:cs="Arial"/>
          <w:szCs w:val="22"/>
        </w:rPr>
      </w:pPr>
      <w:r w:rsidRPr="00D50249">
        <w:rPr>
          <w:rFonts w:cs="Arial"/>
          <w:szCs w:val="22"/>
        </w:rPr>
        <w:t>В сети «</w:t>
      </w:r>
      <w:r w:rsidRPr="00045138">
        <w:rPr>
          <w:rFonts w:cs="Arial"/>
          <w:szCs w:val="22"/>
        </w:rPr>
        <w:t>Золотая Корона</w:t>
      </w:r>
      <w:r w:rsidRPr="00DC5F63">
        <w:rPr>
          <w:rFonts w:cs="Arial"/>
          <w:szCs w:val="22"/>
        </w:rPr>
        <w:t xml:space="preserve">» осуществляется выплата/зачисление Переводов, принятых в рамках платежной системы </w:t>
      </w:r>
      <w:r w:rsidRPr="00E55291">
        <w:rPr>
          <w:rFonts w:cs="Arial"/>
          <w:szCs w:val="22"/>
        </w:rPr>
        <w:t>CONTACT</w:t>
      </w:r>
      <w:r w:rsidRPr="00D50249">
        <w:rPr>
          <w:rFonts w:cs="Arial"/>
          <w:szCs w:val="22"/>
        </w:rPr>
        <w:t>.</w:t>
      </w:r>
    </w:p>
    <w:p w14:paraId="7C65AB32" w14:textId="77777777" w:rsidR="00F620A9" w:rsidRDefault="00F620A9" w:rsidP="00F620A9">
      <w:pPr>
        <w:pStyle w:val="aff"/>
        <w:keepLines/>
        <w:numPr>
          <w:ilvl w:val="1"/>
          <w:numId w:val="176"/>
        </w:numPr>
        <w:tabs>
          <w:tab w:val="left" w:pos="1134"/>
        </w:tabs>
        <w:spacing w:afterLines="60" w:after="144"/>
        <w:ind w:left="1134" w:hanging="425"/>
        <w:rPr>
          <w:rFonts w:cs="Arial"/>
          <w:szCs w:val="22"/>
        </w:rPr>
      </w:pPr>
      <w:r w:rsidRPr="00D50249">
        <w:rPr>
          <w:rFonts w:cs="Arial"/>
          <w:szCs w:val="22"/>
        </w:rPr>
        <w:t xml:space="preserve">Информационное взаимодействие между Системой </w:t>
      </w:r>
      <w:r w:rsidRPr="00E55291">
        <w:rPr>
          <w:rFonts w:cs="Arial"/>
          <w:szCs w:val="22"/>
        </w:rPr>
        <w:t>CONTACT</w:t>
      </w:r>
      <w:r w:rsidRPr="00D50249">
        <w:rPr>
          <w:rFonts w:cs="Arial"/>
          <w:szCs w:val="22"/>
        </w:rPr>
        <w:t xml:space="preserve"> и «</w:t>
      </w:r>
      <w:r w:rsidRPr="00045138">
        <w:rPr>
          <w:rFonts w:cs="Arial"/>
          <w:szCs w:val="22"/>
        </w:rPr>
        <w:t>Золотая Корона</w:t>
      </w:r>
      <w:r w:rsidRPr="00DC5F63">
        <w:rPr>
          <w:rFonts w:cs="Arial"/>
          <w:szCs w:val="22"/>
        </w:rPr>
        <w:t>» осуществляется между операционными центрами систем в режиме реального времени с использованием защищенного канала связи путем обмена электронными сообщениями установленного формата, удостоверенными электронной подписью о</w:t>
      </w:r>
      <w:r w:rsidRPr="001D6CAA">
        <w:rPr>
          <w:rFonts w:cs="Arial"/>
          <w:szCs w:val="22"/>
        </w:rPr>
        <w:t xml:space="preserve">тправляющей стороны. </w:t>
      </w:r>
    </w:p>
    <w:p w14:paraId="6365A6F5" w14:textId="77777777" w:rsidR="00F620A9" w:rsidRDefault="00F620A9" w:rsidP="00F620A9">
      <w:pPr>
        <w:pStyle w:val="aff"/>
        <w:keepLines/>
        <w:numPr>
          <w:ilvl w:val="1"/>
          <w:numId w:val="176"/>
        </w:numPr>
        <w:tabs>
          <w:tab w:val="left" w:pos="1134"/>
        </w:tabs>
        <w:spacing w:afterLines="60" w:after="144"/>
        <w:ind w:left="1134" w:hanging="425"/>
        <w:rPr>
          <w:rFonts w:cs="Arial"/>
          <w:szCs w:val="22"/>
        </w:rPr>
      </w:pPr>
      <w:r w:rsidRPr="00D50249">
        <w:rPr>
          <w:rFonts w:cs="Arial"/>
          <w:szCs w:val="22"/>
        </w:rPr>
        <w:lastRenderedPageBreak/>
        <w:t>Для осуществления межсистемных расчетов используются счета расчетного центра систем</w:t>
      </w:r>
      <w:r w:rsidRPr="00045138">
        <w:rPr>
          <w:rFonts w:cs="Arial"/>
          <w:szCs w:val="22"/>
        </w:rPr>
        <w:t>ы «Золотая Корона</w:t>
      </w:r>
      <w:r w:rsidRPr="00DC5F63">
        <w:rPr>
          <w:rFonts w:cs="Arial"/>
          <w:szCs w:val="22"/>
        </w:rPr>
        <w:t xml:space="preserve">», являющегося одновременно Участником Системы </w:t>
      </w:r>
      <w:r w:rsidRPr="00E55291">
        <w:rPr>
          <w:rFonts w:cs="Arial"/>
          <w:szCs w:val="22"/>
        </w:rPr>
        <w:t>CONTACT.  Межсистемные расчеты осуществляются Оператором системы CONTACT в соответствии с Разделом 8 Правил Системы CONTACT</w:t>
      </w:r>
      <w:r w:rsidRPr="00D50249">
        <w:rPr>
          <w:rFonts w:cs="Arial"/>
          <w:szCs w:val="22"/>
        </w:rPr>
        <w:t xml:space="preserve">.   Клиринг осуществляется на валовой основе в соответствии с </w:t>
      </w:r>
      <w:r w:rsidRPr="00045138">
        <w:rPr>
          <w:rFonts w:cs="Arial"/>
          <w:szCs w:val="22"/>
        </w:rPr>
        <w:t xml:space="preserve">п.8.1 Правил Системы. Порядок платежного клиринга и расчетов при взаимодействии систем не содержит особенностей для Участников Системы </w:t>
      </w:r>
      <w:r w:rsidRPr="00E55291">
        <w:rPr>
          <w:rFonts w:cs="Arial"/>
          <w:szCs w:val="22"/>
        </w:rPr>
        <w:t>CONTACT</w:t>
      </w:r>
      <w:r w:rsidRPr="00D50249">
        <w:rPr>
          <w:rFonts w:cs="Arial"/>
          <w:szCs w:val="22"/>
        </w:rPr>
        <w:t xml:space="preserve">.  </w:t>
      </w:r>
    </w:p>
    <w:p w14:paraId="4DC2E057" w14:textId="77777777" w:rsidR="00F620A9" w:rsidRDefault="00F620A9" w:rsidP="00F620A9">
      <w:pPr>
        <w:pStyle w:val="aff"/>
        <w:keepLines/>
        <w:numPr>
          <w:ilvl w:val="1"/>
          <w:numId w:val="176"/>
        </w:numPr>
        <w:tabs>
          <w:tab w:val="left" w:pos="1134"/>
        </w:tabs>
        <w:spacing w:afterLines="60" w:after="144"/>
        <w:ind w:left="1134" w:hanging="425"/>
        <w:rPr>
          <w:rFonts w:cs="Arial"/>
          <w:szCs w:val="22"/>
        </w:rPr>
      </w:pPr>
      <w:r w:rsidRPr="00D50249">
        <w:rPr>
          <w:rFonts w:cs="Arial"/>
          <w:szCs w:val="22"/>
        </w:rPr>
        <w:t xml:space="preserve">Порядок и условия защищенного электронного документооборота регламентируются Правилами Системы </w:t>
      </w:r>
      <w:r w:rsidRPr="00E55291">
        <w:rPr>
          <w:rFonts w:cs="Arial"/>
          <w:szCs w:val="22"/>
        </w:rPr>
        <w:t>CONTACT</w:t>
      </w:r>
      <w:r w:rsidRPr="00D50249">
        <w:rPr>
          <w:rFonts w:cs="Arial"/>
          <w:szCs w:val="22"/>
        </w:rPr>
        <w:t>.</w:t>
      </w:r>
    </w:p>
    <w:p w14:paraId="4825538E" w14:textId="77777777" w:rsidR="00F620A9" w:rsidRDefault="00F620A9" w:rsidP="00F620A9">
      <w:pPr>
        <w:pStyle w:val="aff"/>
        <w:keepLines/>
        <w:numPr>
          <w:ilvl w:val="1"/>
          <w:numId w:val="176"/>
        </w:numPr>
        <w:tabs>
          <w:tab w:val="left" w:pos="1134"/>
        </w:tabs>
        <w:spacing w:afterLines="60" w:after="144"/>
        <w:ind w:left="1134" w:hanging="425"/>
        <w:rPr>
          <w:rFonts w:cs="Arial"/>
          <w:szCs w:val="22"/>
        </w:rPr>
      </w:pPr>
      <w:r w:rsidRPr="00D50249">
        <w:rPr>
          <w:rFonts w:cs="Arial"/>
          <w:szCs w:val="22"/>
        </w:rPr>
        <w:t xml:space="preserve">Обслуживание клиентов, взаимодействие между субъектами Системы </w:t>
      </w:r>
      <w:r w:rsidRPr="00E55291">
        <w:rPr>
          <w:rFonts w:cs="Arial"/>
          <w:szCs w:val="22"/>
        </w:rPr>
        <w:t>CONTACT</w:t>
      </w:r>
      <w:r w:rsidRPr="00D50249">
        <w:rPr>
          <w:rFonts w:cs="Arial"/>
          <w:szCs w:val="22"/>
        </w:rPr>
        <w:t xml:space="preserve"> осуществляется по правилам Системы </w:t>
      </w:r>
      <w:r w:rsidRPr="00E55291">
        <w:rPr>
          <w:rFonts w:cs="Arial"/>
          <w:szCs w:val="22"/>
        </w:rPr>
        <w:t>CONTACT</w:t>
      </w:r>
      <w:r w:rsidRPr="00D50249">
        <w:rPr>
          <w:rFonts w:cs="Arial"/>
          <w:szCs w:val="22"/>
        </w:rPr>
        <w:t>.</w:t>
      </w:r>
    </w:p>
    <w:p w14:paraId="5B034248" w14:textId="77777777" w:rsidR="00F620A9" w:rsidRPr="001D6CAA" w:rsidRDefault="00F620A9" w:rsidP="00F620A9">
      <w:pPr>
        <w:pStyle w:val="aff"/>
        <w:keepLines/>
        <w:numPr>
          <w:ilvl w:val="1"/>
          <w:numId w:val="176"/>
        </w:numPr>
        <w:tabs>
          <w:tab w:val="left" w:pos="1134"/>
        </w:tabs>
        <w:spacing w:afterLines="60" w:after="144"/>
        <w:ind w:left="1134" w:hanging="425"/>
        <w:rPr>
          <w:rFonts w:cs="Arial"/>
          <w:szCs w:val="22"/>
        </w:rPr>
      </w:pPr>
      <w:r w:rsidRPr="00D50249">
        <w:rPr>
          <w:rFonts w:cs="Arial"/>
          <w:szCs w:val="22"/>
        </w:rPr>
        <w:t>Обслуживание клиентов, взаимодействие между субъектами Системы «</w:t>
      </w:r>
      <w:r w:rsidRPr="00045138">
        <w:rPr>
          <w:rFonts w:cs="Arial"/>
          <w:szCs w:val="22"/>
        </w:rPr>
        <w:t>Золотая Корона</w:t>
      </w:r>
      <w:r w:rsidRPr="00DC5F63">
        <w:rPr>
          <w:rFonts w:cs="Arial"/>
          <w:szCs w:val="22"/>
        </w:rPr>
        <w:t>» осуществляется по правилам Системы «Золотая Корона</w:t>
      </w:r>
      <w:r w:rsidRPr="001D6CAA">
        <w:rPr>
          <w:rFonts w:cs="Arial"/>
          <w:szCs w:val="22"/>
        </w:rPr>
        <w:t>».</w:t>
      </w:r>
    </w:p>
    <w:p w14:paraId="7EE5ECB9" w14:textId="77777777" w:rsidR="00F620A9" w:rsidRDefault="00F620A9" w:rsidP="00F620A9">
      <w:pPr>
        <w:pStyle w:val="aff"/>
        <w:keepLines/>
        <w:spacing w:before="120"/>
        <w:ind w:left="567" w:firstLine="0"/>
        <w:rPr>
          <w:rFonts w:cs="Arial"/>
          <w:szCs w:val="22"/>
        </w:rPr>
      </w:pPr>
    </w:p>
    <w:p w14:paraId="07F42876" w14:textId="1228E21C" w:rsidR="00F620A9" w:rsidRPr="00F620A9" w:rsidRDefault="00F620A9" w:rsidP="00F620A9">
      <w:pPr>
        <w:pStyle w:val="aff"/>
        <w:keepLines/>
        <w:numPr>
          <w:ilvl w:val="3"/>
          <w:numId w:val="65"/>
        </w:numPr>
        <w:tabs>
          <w:tab w:val="clear" w:pos="1080"/>
        </w:tabs>
        <w:spacing w:before="120"/>
        <w:ind w:left="567" w:hanging="567"/>
        <w:rPr>
          <w:rFonts w:cs="Arial"/>
          <w:szCs w:val="22"/>
        </w:rPr>
      </w:pPr>
      <w:r w:rsidRPr="00F620A9">
        <w:rPr>
          <w:rFonts w:cs="Arial"/>
          <w:szCs w:val="22"/>
        </w:rPr>
        <w:t xml:space="preserve">Порядок взаимодействия Платежной системы CONTACT и Платежной системы </w:t>
      </w:r>
      <w:r>
        <w:rPr>
          <w:rFonts w:cs="Arial"/>
          <w:szCs w:val="22"/>
        </w:rPr>
        <w:t>«</w:t>
      </w:r>
      <w:proofErr w:type="spellStart"/>
      <w:r>
        <w:rPr>
          <w:rFonts w:cs="Arial"/>
          <w:szCs w:val="22"/>
          <w:lang w:val="en-US"/>
        </w:rPr>
        <w:t>Sendy</w:t>
      </w:r>
      <w:proofErr w:type="spellEnd"/>
      <w:r>
        <w:rPr>
          <w:rFonts w:cs="Arial"/>
          <w:szCs w:val="22"/>
        </w:rPr>
        <w:t>»</w:t>
      </w:r>
      <w:r w:rsidRPr="00F620A9">
        <w:rPr>
          <w:rFonts w:cs="Arial"/>
          <w:szCs w:val="22"/>
        </w:rPr>
        <w:t xml:space="preserve">: </w:t>
      </w:r>
      <w:r>
        <w:rPr>
          <w:rFonts w:cs="Arial"/>
          <w:szCs w:val="22"/>
        </w:rPr>
        <w:t xml:space="preserve"> </w:t>
      </w:r>
    </w:p>
    <w:p w14:paraId="3CC0ECBE" w14:textId="77777777" w:rsidR="00F620A9" w:rsidRPr="00F620A9" w:rsidRDefault="00F620A9" w:rsidP="00F620A9">
      <w:pPr>
        <w:pStyle w:val="aff"/>
        <w:keepLines/>
        <w:spacing w:afterLines="60" w:after="144"/>
        <w:ind w:left="0" w:firstLine="567"/>
        <w:rPr>
          <w:rFonts w:cs="Arial"/>
          <w:sz w:val="10"/>
          <w:szCs w:val="10"/>
        </w:rPr>
      </w:pPr>
    </w:p>
    <w:p w14:paraId="5046FF80" w14:textId="269F4A0F" w:rsidR="00F620A9" w:rsidRDefault="00F620A9" w:rsidP="00F620A9">
      <w:pPr>
        <w:pStyle w:val="aff"/>
        <w:keepLines/>
        <w:spacing w:afterLines="60" w:after="144"/>
        <w:ind w:left="0" w:firstLine="567"/>
      </w:pPr>
      <w:r w:rsidRPr="00F620A9">
        <w:rPr>
          <w:rFonts w:cs="Arial"/>
          <w:szCs w:val="22"/>
        </w:rPr>
        <w:t xml:space="preserve">Межсистемный порядок взаимодействия определяется в договоре о взаимодействии </w:t>
      </w:r>
      <w:r w:rsidRPr="00271BDB">
        <w:t xml:space="preserve">платежных систем </w:t>
      </w:r>
      <w:r w:rsidRPr="00271BDB">
        <w:rPr>
          <w:lang w:val="en-US"/>
        </w:rPr>
        <w:t>CONTACT</w:t>
      </w:r>
      <w:r w:rsidRPr="00271BDB">
        <w:t xml:space="preserve"> и </w:t>
      </w:r>
      <w:r w:rsidR="0009558D">
        <w:t>«</w:t>
      </w:r>
      <w:proofErr w:type="spellStart"/>
      <w:r>
        <w:rPr>
          <w:rFonts w:cs="Arial"/>
          <w:szCs w:val="22"/>
          <w:lang w:val="en-US"/>
        </w:rPr>
        <w:t>Sendy</w:t>
      </w:r>
      <w:proofErr w:type="spellEnd"/>
      <w:r w:rsidR="0009558D">
        <w:rPr>
          <w:rFonts w:cs="Arial"/>
          <w:szCs w:val="22"/>
        </w:rPr>
        <w:t>»</w:t>
      </w:r>
      <w:r w:rsidRPr="00271BDB">
        <w:t>.</w:t>
      </w:r>
    </w:p>
    <w:p w14:paraId="4EC4C078" w14:textId="77777777" w:rsidR="00F620A9" w:rsidRPr="00F620A9" w:rsidRDefault="00F620A9" w:rsidP="00F620A9">
      <w:pPr>
        <w:pStyle w:val="aff"/>
        <w:keepLines/>
        <w:spacing w:afterLines="60" w:after="144"/>
        <w:ind w:left="0" w:firstLine="567"/>
        <w:rPr>
          <w:sz w:val="10"/>
          <w:szCs w:val="10"/>
        </w:rPr>
      </w:pPr>
    </w:p>
    <w:p w14:paraId="07090B26" w14:textId="77777777" w:rsidR="0065456B" w:rsidRPr="0065456B" w:rsidRDefault="0065456B" w:rsidP="0065456B">
      <w:pPr>
        <w:pStyle w:val="aff"/>
        <w:keepLines/>
        <w:numPr>
          <w:ilvl w:val="0"/>
          <w:numId w:val="176"/>
        </w:numPr>
        <w:tabs>
          <w:tab w:val="left" w:pos="1134"/>
        </w:tabs>
        <w:spacing w:afterLines="60" w:after="144"/>
        <w:rPr>
          <w:rFonts w:cs="Arial"/>
          <w:vanish/>
          <w:szCs w:val="22"/>
        </w:rPr>
      </w:pPr>
    </w:p>
    <w:p w14:paraId="6D1895CE" w14:textId="04428586" w:rsidR="00F620A9" w:rsidRDefault="00F620A9" w:rsidP="001977DE">
      <w:pPr>
        <w:pStyle w:val="aff"/>
        <w:keepLines/>
        <w:numPr>
          <w:ilvl w:val="1"/>
          <w:numId w:val="176"/>
        </w:numPr>
        <w:tabs>
          <w:tab w:val="left" w:pos="1134"/>
        </w:tabs>
        <w:spacing w:afterLines="60" w:after="144"/>
        <w:ind w:left="1134" w:hanging="425"/>
        <w:rPr>
          <w:rFonts w:cs="Arial"/>
          <w:szCs w:val="22"/>
        </w:rPr>
      </w:pPr>
      <w:r w:rsidRPr="00271BDB">
        <w:rPr>
          <w:rFonts w:cs="Arial"/>
          <w:szCs w:val="22"/>
        </w:rPr>
        <w:t xml:space="preserve">В сети </w:t>
      </w:r>
      <w:r w:rsidRPr="00271BDB">
        <w:rPr>
          <w:rFonts w:cs="Arial"/>
          <w:szCs w:val="22"/>
          <w:lang w:val="en-US"/>
        </w:rPr>
        <w:t>CONTACT</w:t>
      </w:r>
      <w:r w:rsidRPr="00271BDB">
        <w:rPr>
          <w:rFonts w:cs="Arial"/>
          <w:szCs w:val="22"/>
        </w:rPr>
        <w:t xml:space="preserve"> осуществляется выплата/зачисление Переводов, принятых в рамках платежной системы «</w:t>
      </w:r>
      <w:proofErr w:type="spellStart"/>
      <w:r w:rsidR="0009558D">
        <w:rPr>
          <w:rFonts w:cs="Arial"/>
          <w:szCs w:val="22"/>
          <w:lang w:val="en-US"/>
        </w:rPr>
        <w:t>Sendy</w:t>
      </w:r>
      <w:proofErr w:type="spellEnd"/>
      <w:r w:rsidRPr="00271BDB">
        <w:rPr>
          <w:rFonts w:cs="Arial"/>
          <w:szCs w:val="22"/>
        </w:rPr>
        <w:t>».</w:t>
      </w:r>
      <w:r w:rsidR="0009558D">
        <w:rPr>
          <w:rFonts w:cs="Arial"/>
          <w:szCs w:val="22"/>
        </w:rPr>
        <w:t xml:space="preserve"> </w:t>
      </w:r>
    </w:p>
    <w:p w14:paraId="6337F459" w14:textId="3FF7D64C" w:rsidR="00F620A9" w:rsidRDefault="00F620A9" w:rsidP="00F620A9">
      <w:pPr>
        <w:pStyle w:val="aff"/>
        <w:keepLines/>
        <w:numPr>
          <w:ilvl w:val="1"/>
          <w:numId w:val="176"/>
        </w:numPr>
        <w:tabs>
          <w:tab w:val="left" w:pos="1134"/>
        </w:tabs>
        <w:spacing w:afterLines="60" w:after="144"/>
        <w:ind w:left="1134" w:hanging="425"/>
        <w:rPr>
          <w:rFonts w:cs="Arial"/>
          <w:szCs w:val="22"/>
        </w:rPr>
      </w:pPr>
      <w:r w:rsidRPr="00D50249">
        <w:rPr>
          <w:rFonts w:cs="Arial"/>
          <w:szCs w:val="22"/>
        </w:rPr>
        <w:t>В сети «</w:t>
      </w:r>
      <w:proofErr w:type="spellStart"/>
      <w:r w:rsidR="0009558D">
        <w:rPr>
          <w:rFonts w:cs="Arial"/>
          <w:szCs w:val="22"/>
          <w:lang w:val="en-US"/>
        </w:rPr>
        <w:t>Sendy</w:t>
      </w:r>
      <w:proofErr w:type="spellEnd"/>
      <w:r w:rsidRPr="00DC5F63">
        <w:rPr>
          <w:rFonts w:cs="Arial"/>
          <w:szCs w:val="22"/>
        </w:rPr>
        <w:t xml:space="preserve">» осуществляется выплата/зачисление Переводов, принятых в рамках платежной системы </w:t>
      </w:r>
      <w:r w:rsidRPr="00E55291">
        <w:rPr>
          <w:rFonts w:cs="Arial"/>
          <w:szCs w:val="22"/>
        </w:rPr>
        <w:t>CONTACT</w:t>
      </w:r>
      <w:r w:rsidRPr="00D50249">
        <w:rPr>
          <w:rFonts w:cs="Arial"/>
          <w:szCs w:val="22"/>
        </w:rPr>
        <w:t>.</w:t>
      </w:r>
      <w:r w:rsidR="001049BB">
        <w:rPr>
          <w:rFonts w:cs="Arial"/>
          <w:szCs w:val="22"/>
        </w:rPr>
        <w:t xml:space="preserve"> </w:t>
      </w:r>
    </w:p>
    <w:p w14:paraId="74A5E58D" w14:textId="140D82B2" w:rsidR="00F620A9" w:rsidRDefault="00F620A9" w:rsidP="00F620A9">
      <w:pPr>
        <w:pStyle w:val="aff"/>
        <w:keepLines/>
        <w:numPr>
          <w:ilvl w:val="1"/>
          <w:numId w:val="176"/>
        </w:numPr>
        <w:tabs>
          <w:tab w:val="left" w:pos="1134"/>
        </w:tabs>
        <w:spacing w:afterLines="60" w:after="144"/>
        <w:ind w:left="1134" w:hanging="425"/>
        <w:rPr>
          <w:rFonts w:cs="Arial"/>
          <w:szCs w:val="22"/>
        </w:rPr>
      </w:pPr>
      <w:r w:rsidRPr="00D50249">
        <w:rPr>
          <w:rFonts w:cs="Arial"/>
          <w:szCs w:val="22"/>
        </w:rPr>
        <w:t xml:space="preserve">Информационное взаимодействие между </w:t>
      </w:r>
      <w:r w:rsidR="001049BB" w:rsidRPr="00DC5F63">
        <w:rPr>
          <w:rFonts w:cs="Arial"/>
          <w:szCs w:val="22"/>
        </w:rPr>
        <w:t>платежной систем</w:t>
      </w:r>
      <w:r w:rsidR="001049BB">
        <w:rPr>
          <w:rFonts w:cs="Arial"/>
          <w:szCs w:val="22"/>
        </w:rPr>
        <w:t>ой</w:t>
      </w:r>
      <w:r w:rsidR="001049BB" w:rsidRPr="00DC5F63">
        <w:rPr>
          <w:rFonts w:cs="Arial"/>
          <w:szCs w:val="22"/>
        </w:rPr>
        <w:t xml:space="preserve"> </w:t>
      </w:r>
      <w:r w:rsidRPr="00E55291">
        <w:rPr>
          <w:rFonts w:cs="Arial"/>
          <w:szCs w:val="22"/>
        </w:rPr>
        <w:t>CONTACT</w:t>
      </w:r>
      <w:r w:rsidRPr="00D50249">
        <w:rPr>
          <w:rFonts w:cs="Arial"/>
          <w:szCs w:val="22"/>
        </w:rPr>
        <w:t xml:space="preserve"> и </w:t>
      </w:r>
      <w:r w:rsidR="001049BB" w:rsidRPr="00DC5F63">
        <w:rPr>
          <w:rFonts w:cs="Arial"/>
          <w:szCs w:val="22"/>
        </w:rPr>
        <w:t>платежной систем</w:t>
      </w:r>
      <w:r w:rsidR="001049BB">
        <w:rPr>
          <w:rFonts w:cs="Arial"/>
          <w:szCs w:val="22"/>
        </w:rPr>
        <w:t>ой</w:t>
      </w:r>
      <w:r w:rsidR="001049BB" w:rsidRPr="00DC5F63">
        <w:rPr>
          <w:rFonts w:cs="Arial"/>
          <w:szCs w:val="22"/>
        </w:rPr>
        <w:t xml:space="preserve"> </w:t>
      </w:r>
      <w:r w:rsidRPr="00D50249">
        <w:rPr>
          <w:rFonts w:cs="Arial"/>
          <w:szCs w:val="22"/>
        </w:rPr>
        <w:t>«</w:t>
      </w:r>
      <w:proofErr w:type="spellStart"/>
      <w:r w:rsidR="0009558D">
        <w:rPr>
          <w:rFonts w:cs="Arial"/>
          <w:szCs w:val="22"/>
          <w:lang w:val="en-US"/>
        </w:rPr>
        <w:t>Sendy</w:t>
      </w:r>
      <w:proofErr w:type="spellEnd"/>
      <w:r w:rsidRPr="00DC5F63">
        <w:rPr>
          <w:rFonts w:cs="Arial"/>
          <w:szCs w:val="22"/>
        </w:rPr>
        <w:t>» осуществляется между операционными центрами систем в режиме реального времени с использованием защищенного канала связи путем обмена электронными сообщениями установленного формата, удостоверенными электронной подписью о</w:t>
      </w:r>
      <w:r w:rsidRPr="001D6CAA">
        <w:rPr>
          <w:rFonts w:cs="Arial"/>
          <w:szCs w:val="22"/>
        </w:rPr>
        <w:t xml:space="preserve">тправляющей стороны. </w:t>
      </w:r>
    </w:p>
    <w:p w14:paraId="1B644FA8" w14:textId="5D53EF06" w:rsidR="00F620A9" w:rsidRPr="006A2C0C" w:rsidRDefault="00F620A9" w:rsidP="006A2C0C">
      <w:pPr>
        <w:pStyle w:val="aff"/>
        <w:keepLines/>
        <w:numPr>
          <w:ilvl w:val="1"/>
          <w:numId w:val="176"/>
        </w:numPr>
        <w:tabs>
          <w:tab w:val="left" w:pos="1134"/>
        </w:tabs>
        <w:spacing w:afterLines="60" w:after="144"/>
        <w:ind w:left="1134" w:hanging="425"/>
        <w:rPr>
          <w:rFonts w:cs="Arial"/>
          <w:szCs w:val="22"/>
        </w:rPr>
      </w:pPr>
      <w:r w:rsidRPr="00D50249">
        <w:rPr>
          <w:rFonts w:cs="Arial"/>
          <w:szCs w:val="22"/>
        </w:rPr>
        <w:t>Для осуществления межсистемных расчетов</w:t>
      </w:r>
      <w:r w:rsidR="0009558D">
        <w:rPr>
          <w:rFonts w:cs="Arial"/>
          <w:szCs w:val="22"/>
        </w:rPr>
        <w:t xml:space="preserve"> Оператор </w:t>
      </w:r>
      <w:r w:rsidR="001049BB" w:rsidRPr="00DC5F63">
        <w:rPr>
          <w:rFonts w:cs="Arial"/>
          <w:szCs w:val="22"/>
        </w:rPr>
        <w:t>платежной систем</w:t>
      </w:r>
      <w:r w:rsidR="001049BB">
        <w:rPr>
          <w:rFonts w:cs="Arial"/>
          <w:szCs w:val="22"/>
        </w:rPr>
        <w:t>ы</w:t>
      </w:r>
      <w:r w:rsidR="001049BB" w:rsidRPr="00DC5F63">
        <w:rPr>
          <w:rFonts w:cs="Arial"/>
          <w:szCs w:val="22"/>
        </w:rPr>
        <w:t xml:space="preserve"> </w:t>
      </w:r>
      <w:r w:rsidR="0009558D" w:rsidRPr="00E55291">
        <w:rPr>
          <w:rFonts w:cs="Arial"/>
          <w:szCs w:val="22"/>
        </w:rPr>
        <w:t>CONTACT</w:t>
      </w:r>
      <w:r w:rsidR="0009558D">
        <w:rPr>
          <w:rFonts w:cs="Arial"/>
          <w:szCs w:val="22"/>
        </w:rPr>
        <w:t xml:space="preserve">, действуя в качестве расчетного центра </w:t>
      </w:r>
      <w:r w:rsidR="001049BB">
        <w:rPr>
          <w:rFonts w:cs="Arial"/>
          <w:szCs w:val="22"/>
        </w:rPr>
        <w:t>п</w:t>
      </w:r>
      <w:r w:rsidR="0009558D">
        <w:rPr>
          <w:rFonts w:cs="Arial"/>
          <w:szCs w:val="22"/>
        </w:rPr>
        <w:t xml:space="preserve">латежной системы </w:t>
      </w:r>
      <w:r w:rsidR="001049BB">
        <w:rPr>
          <w:rFonts w:cs="Arial"/>
          <w:szCs w:val="22"/>
        </w:rPr>
        <w:t>«</w:t>
      </w:r>
      <w:proofErr w:type="spellStart"/>
      <w:r w:rsidR="0009558D">
        <w:rPr>
          <w:rFonts w:cs="Arial"/>
          <w:szCs w:val="22"/>
          <w:lang w:val="en-US"/>
        </w:rPr>
        <w:t>Sendy</w:t>
      </w:r>
      <w:proofErr w:type="spellEnd"/>
      <w:r w:rsidR="001049BB">
        <w:rPr>
          <w:rFonts w:cs="Arial"/>
          <w:szCs w:val="22"/>
        </w:rPr>
        <w:t>» на основании договора о выпо</w:t>
      </w:r>
      <w:r w:rsidR="00534F55">
        <w:rPr>
          <w:rFonts w:cs="Arial"/>
          <w:szCs w:val="22"/>
        </w:rPr>
        <w:t>л</w:t>
      </w:r>
      <w:r w:rsidR="001049BB">
        <w:rPr>
          <w:rFonts w:cs="Arial"/>
          <w:szCs w:val="22"/>
        </w:rPr>
        <w:t>нении функций расчетного центра, имеет в соответствии с порядком и условиями настоящих Правил статус Участника платежной системы</w:t>
      </w:r>
      <w:r w:rsidR="001049BB" w:rsidRPr="001049BB">
        <w:rPr>
          <w:rFonts w:cs="Arial"/>
          <w:szCs w:val="22"/>
        </w:rPr>
        <w:t xml:space="preserve"> </w:t>
      </w:r>
      <w:r w:rsidR="001049BB" w:rsidRPr="00E55291">
        <w:rPr>
          <w:rFonts w:cs="Arial"/>
          <w:szCs w:val="22"/>
        </w:rPr>
        <w:t>CONTACT</w:t>
      </w:r>
      <w:r w:rsidR="006A2C0C">
        <w:rPr>
          <w:rFonts w:cs="Arial"/>
          <w:szCs w:val="22"/>
        </w:rPr>
        <w:t xml:space="preserve">. </w:t>
      </w:r>
      <w:r w:rsidRPr="006A2C0C">
        <w:rPr>
          <w:rFonts w:cs="Arial"/>
          <w:szCs w:val="22"/>
        </w:rPr>
        <w:t xml:space="preserve">Межсистемные расчеты осуществляются Оператором системы CONTACT в соответствии с Разделом 8 Правил Системы CONTACT.   Клиринг осуществляется на </w:t>
      </w:r>
      <w:r w:rsidR="001049BB" w:rsidRPr="006A2C0C">
        <w:rPr>
          <w:rFonts w:cs="Arial"/>
          <w:szCs w:val="22"/>
        </w:rPr>
        <w:t>нетто</w:t>
      </w:r>
      <w:r w:rsidRPr="006A2C0C">
        <w:rPr>
          <w:rFonts w:cs="Arial"/>
          <w:szCs w:val="22"/>
        </w:rPr>
        <w:t xml:space="preserve"> основе в соответствии с п.8.1 Правил Системы. Порядок платежного клиринга и расчетов при взаимодействии систем не содержит особенностей для Участников </w:t>
      </w:r>
      <w:r w:rsidR="008F4D32" w:rsidRPr="00DC5F63">
        <w:rPr>
          <w:rFonts w:cs="Arial"/>
          <w:szCs w:val="22"/>
        </w:rPr>
        <w:t>платежной систем</w:t>
      </w:r>
      <w:r w:rsidR="008F4D32">
        <w:rPr>
          <w:rFonts w:cs="Arial"/>
          <w:szCs w:val="22"/>
        </w:rPr>
        <w:t>ы</w:t>
      </w:r>
      <w:r w:rsidR="008F4D32" w:rsidRPr="00DC5F63">
        <w:rPr>
          <w:rFonts w:cs="Arial"/>
          <w:szCs w:val="22"/>
        </w:rPr>
        <w:t xml:space="preserve"> </w:t>
      </w:r>
      <w:r w:rsidRPr="006A2C0C">
        <w:rPr>
          <w:rFonts w:cs="Arial"/>
          <w:szCs w:val="22"/>
        </w:rPr>
        <w:t xml:space="preserve">CONTACT.  </w:t>
      </w:r>
    </w:p>
    <w:p w14:paraId="72509634" w14:textId="0BDC38AF" w:rsidR="00F620A9" w:rsidRDefault="00F620A9" w:rsidP="00F620A9">
      <w:pPr>
        <w:pStyle w:val="aff"/>
        <w:keepLines/>
        <w:numPr>
          <w:ilvl w:val="1"/>
          <w:numId w:val="176"/>
        </w:numPr>
        <w:tabs>
          <w:tab w:val="left" w:pos="1134"/>
        </w:tabs>
        <w:spacing w:afterLines="60" w:after="144"/>
        <w:ind w:left="1134" w:hanging="425"/>
        <w:rPr>
          <w:rFonts w:cs="Arial"/>
          <w:szCs w:val="22"/>
        </w:rPr>
      </w:pPr>
      <w:r w:rsidRPr="00D50249">
        <w:rPr>
          <w:rFonts w:cs="Arial"/>
          <w:szCs w:val="22"/>
        </w:rPr>
        <w:t xml:space="preserve">Порядок и условия защищенного электронного документооборота регламентируются Правилами </w:t>
      </w:r>
      <w:r w:rsidR="008F4D32" w:rsidRPr="00DC5F63">
        <w:rPr>
          <w:rFonts w:cs="Arial"/>
          <w:szCs w:val="22"/>
        </w:rPr>
        <w:t>платежной систем</w:t>
      </w:r>
      <w:r w:rsidR="008F4D32">
        <w:rPr>
          <w:rFonts w:cs="Arial"/>
          <w:szCs w:val="22"/>
        </w:rPr>
        <w:t>ы</w:t>
      </w:r>
      <w:r w:rsidR="008F4D32" w:rsidRPr="00DC5F63">
        <w:rPr>
          <w:rFonts w:cs="Arial"/>
          <w:szCs w:val="22"/>
        </w:rPr>
        <w:t xml:space="preserve"> </w:t>
      </w:r>
      <w:r w:rsidRPr="00E55291">
        <w:rPr>
          <w:rFonts w:cs="Arial"/>
          <w:szCs w:val="22"/>
        </w:rPr>
        <w:t>CONTACT</w:t>
      </w:r>
      <w:r w:rsidRPr="00D50249">
        <w:rPr>
          <w:rFonts w:cs="Arial"/>
          <w:szCs w:val="22"/>
        </w:rPr>
        <w:t>.</w:t>
      </w:r>
    </w:p>
    <w:p w14:paraId="189F2F3F" w14:textId="2825B085" w:rsidR="00F620A9" w:rsidRDefault="00F620A9" w:rsidP="00F620A9">
      <w:pPr>
        <w:pStyle w:val="aff"/>
        <w:keepLines/>
        <w:numPr>
          <w:ilvl w:val="1"/>
          <w:numId w:val="176"/>
        </w:numPr>
        <w:tabs>
          <w:tab w:val="left" w:pos="1134"/>
        </w:tabs>
        <w:spacing w:afterLines="60" w:after="144"/>
        <w:ind w:left="1134" w:hanging="425"/>
        <w:rPr>
          <w:rFonts w:cs="Arial"/>
          <w:szCs w:val="22"/>
        </w:rPr>
      </w:pPr>
      <w:r w:rsidRPr="00D50249">
        <w:rPr>
          <w:rFonts w:cs="Arial"/>
          <w:szCs w:val="22"/>
        </w:rPr>
        <w:t xml:space="preserve">Обслуживание клиентов, взаимодействие между субъектами </w:t>
      </w:r>
      <w:r w:rsidR="000C5F3C">
        <w:rPr>
          <w:rFonts w:cs="Arial"/>
          <w:szCs w:val="22"/>
        </w:rPr>
        <w:t>П</w:t>
      </w:r>
      <w:r w:rsidR="008F4D32" w:rsidRPr="00DC5F63">
        <w:rPr>
          <w:rFonts w:cs="Arial"/>
          <w:szCs w:val="22"/>
        </w:rPr>
        <w:t>латежной систем</w:t>
      </w:r>
      <w:r w:rsidR="008F4D32">
        <w:rPr>
          <w:rFonts w:cs="Arial"/>
          <w:szCs w:val="22"/>
        </w:rPr>
        <w:t>ы</w:t>
      </w:r>
      <w:r w:rsidR="008F4D32" w:rsidRPr="00DC5F63">
        <w:rPr>
          <w:rFonts w:cs="Arial"/>
          <w:szCs w:val="22"/>
        </w:rPr>
        <w:t xml:space="preserve"> </w:t>
      </w:r>
      <w:r w:rsidRPr="00E55291">
        <w:rPr>
          <w:rFonts w:cs="Arial"/>
          <w:szCs w:val="22"/>
        </w:rPr>
        <w:t>CONTACT</w:t>
      </w:r>
      <w:r w:rsidRPr="00D50249">
        <w:rPr>
          <w:rFonts w:cs="Arial"/>
          <w:szCs w:val="22"/>
        </w:rPr>
        <w:t xml:space="preserve"> осуществляется по правилам </w:t>
      </w:r>
      <w:r w:rsidR="000C5F3C">
        <w:rPr>
          <w:rFonts w:cs="Arial"/>
          <w:szCs w:val="22"/>
        </w:rPr>
        <w:t>П</w:t>
      </w:r>
      <w:r w:rsidR="008F4D32" w:rsidRPr="00DC5F63">
        <w:rPr>
          <w:rFonts w:cs="Arial"/>
          <w:szCs w:val="22"/>
        </w:rPr>
        <w:t>латежной систем</w:t>
      </w:r>
      <w:r w:rsidR="008F4D32">
        <w:rPr>
          <w:rFonts w:cs="Arial"/>
          <w:szCs w:val="22"/>
        </w:rPr>
        <w:t>ы</w:t>
      </w:r>
      <w:r w:rsidR="008F4D32" w:rsidRPr="00DC5F63">
        <w:rPr>
          <w:rFonts w:cs="Arial"/>
          <w:szCs w:val="22"/>
        </w:rPr>
        <w:t xml:space="preserve"> </w:t>
      </w:r>
      <w:r w:rsidRPr="00E55291">
        <w:rPr>
          <w:rFonts w:cs="Arial"/>
          <w:szCs w:val="22"/>
        </w:rPr>
        <w:t>CONTACT</w:t>
      </w:r>
      <w:r w:rsidRPr="00D50249">
        <w:rPr>
          <w:rFonts w:cs="Arial"/>
          <w:szCs w:val="22"/>
        </w:rPr>
        <w:t>.</w:t>
      </w:r>
    </w:p>
    <w:p w14:paraId="2DE43C29" w14:textId="1E6F56CF" w:rsidR="00F620A9" w:rsidRPr="001D6CAA" w:rsidRDefault="00F620A9" w:rsidP="00F620A9">
      <w:pPr>
        <w:pStyle w:val="aff"/>
        <w:keepLines/>
        <w:numPr>
          <w:ilvl w:val="1"/>
          <w:numId w:val="176"/>
        </w:numPr>
        <w:tabs>
          <w:tab w:val="left" w:pos="1134"/>
        </w:tabs>
        <w:spacing w:afterLines="60" w:after="144"/>
        <w:ind w:left="1134" w:hanging="425"/>
        <w:rPr>
          <w:rFonts w:cs="Arial"/>
          <w:szCs w:val="22"/>
        </w:rPr>
      </w:pPr>
      <w:r w:rsidRPr="00D50249">
        <w:rPr>
          <w:rFonts w:cs="Arial"/>
          <w:szCs w:val="22"/>
        </w:rPr>
        <w:t xml:space="preserve">Обслуживание клиентов, взаимодействие между субъектами </w:t>
      </w:r>
      <w:r w:rsidR="008F4D32" w:rsidRPr="00DC5F63">
        <w:rPr>
          <w:rFonts w:cs="Arial"/>
          <w:szCs w:val="22"/>
        </w:rPr>
        <w:t>платежной систем</w:t>
      </w:r>
      <w:r w:rsidR="008F4D32">
        <w:rPr>
          <w:rFonts w:cs="Arial"/>
          <w:szCs w:val="22"/>
        </w:rPr>
        <w:t>ы</w:t>
      </w:r>
      <w:r w:rsidR="008F4D32" w:rsidRPr="00DC5F63">
        <w:rPr>
          <w:rFonts w:cs="Arial"/>
          <w:szCs w:val="22"/>
        </w:rPr>
        <w:t xml:space="preserve"> </w:t>
      </w:r>
      <w:r w:rsidRPr="00D50249">
        <w:rPr>
          <w:rFonts w:cs="Arial"/>
          <w:szCs w:val="22"/>
        </w:rPr>
        <w:t>«</w:t>
      </w:r>
      <w:proofErr w:type="spellStart"/>
      <w:r w:rsidR="0009558D">
        <w:rPr>
          <w:rFonts w:cs="Arial"/>
          <w:szCs w:val="22"/>
          <w:lang w:val="en-US"/>
        </w:rPr>
        <w:t>Sendy</w:t>
      </w:r>
      <w:proofErr w:type="spellEnd"/>
      <w:r w:rsidRPr="00DC5F63">
        <w:rPr>
          <w:rFonts w:cs="Arial"/>
          <w:szCs w:val="22"/>
        </w:rPr>
        <w:t xml:space="preserve">» осуществляется по правилам </w:t>
      </w:r>
      <w:r w:rsidR="008F4D32" w:rsidRPr="00DC5F63">
        <w:rPr>
          <w:rFonts w:cs="Arial"/>
          <w:szCs w:val="22"/>
        </w:rPr>
        <w:t>платежной систем</w:t>
      </w:r>
      <w:r w:rsidR="008F4D32">
        <w:rPr>
          <w:rFonts w:cs="Arial"/>
          <w:szCs w:val="22"/>
        </w:rPr>
        <w:t>ы</w:t>
      </w:r>
      <w:r w:rsidR="008F4D32" w:rsidRPr="00DC5F63">
        <w:rPr>
          <w:rFonts w:cs="Arial"/>
          <w:szCs w:val="22"/>
        </w:rPr>
        <w:t xml:space="preserve"> </w:t>
      </w:r>
      <w:r w:rsidRPr="00DC5F63">
        <w:rPr>
          <w:rFonts w:cs="Arial"/>
          <w:szCs w:val="22"/>
        </w:rPr>
        <w:t>«</w:t>
      </w:r>
      <w:proofErr w:type="spellStart"/>
      <w:r w:rsidR="0009558D">
        <w:rPr>
          <w:rFonts w:cs="Arial"/>
          <w:szCs w:val="22"/>
          <w:lang w:val="en-US"/>
        </w:rPr>
        <w:t>Sendy</w:t>
      </w:r>
      <w:proofErr w:type="spellEnd"/>
      <w:r w:rsidRPr="001D6CAA">
        <w:rPr>
          <w:rFonts w:cs="Arial"/>
          <w:szCs w:val="22"/>
        </w:rPr>
        <w:t>».</w:t>
      </w:r>
    </w:p>
    <w:p w14:paraId="336679A9" w14:textId="77777777" w:rsidR="00F620A9" w:rsidRPr="00271BDB" w:rsidRDefault="00F620A9" w:rsidP="001B2543">
      <w:pPr>
        <w:pStyle w:val="aff"/>
        <w:keepLines/>
        <w:spacing w:before="120"/>
        <w:ind w:left="567" w:firstLine="0"/>
        <w:rPr>
          <w:rFonts w:cs="Arial"/>
          <w:szCs w:val="22"/>
        </w:rPr>
      </w:pPr>
    </w:p>
    <w:p w14:paraId="4B0EDFF5" w14:textId="597F0B8A" w:rsidR="00A81029" w:rsidRPr="00E16B4E" w:rsidRDefault="00A81029">
      <w:pPr>
        <w:pStyle w:val="4"/>
        <w:numPr>
          <w:ilvl w:val="0"/>
          <w:numId w:val="0"/>
        </w:numPr>
        <w:ind w:left="864"/>
      </w:pPr>
      <w:r>
        <w:t xml:space="preserve">5.4.1.3 </w:t>
      </w:r>
      <w:r w:rsidRPr="00E16B4E">
        <w:t xml:space="preserve">Взаимодействие </w:t>
      </w:r>
      <w:r>
        <w:t xml:space="preserve">Системы с </w:t>
      </w:r>
      <w:r w:rsidR="00577D88">
        <w:t>н</w:t>
      </w:r>
      <w:r>
        <w:t>ациональн</w:t>
      </w:r>
      <w:r w:rsidR="00577D88">
        <w:t>ой</w:t>
      </w:r>
      <w:r>
        <w:t xml:space="preserve"> платежн</w:t>
      </w:r>
      <w:r w:rsidR="00577D88">
        <w:t>ой</w:t>
      </w:r>
      <w:r>
        <w:t xml:space="preserve"> </w:t>
      </w:r>
      <w:r w:rsidR="00577D88">
        <w:t xml:space="preserve">платформой </w:t>
      </w:r>
      <w:r>
        <w:t xml:space="preserve">Национального банка Таджикистана. </w:t>
      </w:r>
    </w:p>
    <w:p w14:paraId="3A4EC1EF" w14:textId="56BF900A" w:rsidR="00577D88" w:rsidRPr="00E55291" w:rsidRDefault="00577D88" w:rsidP="00577D88">
      <w:pPr>
        <w:pStyle w:val="aff"/>
        <w:keepLines/>
        <w:numPr>
          <w:ilvl w:val="0"/>
          <w:numId w:val="173"/>
        </w:numPr>
        <w:rPr>
          <w:rFonts w:cs="Arial"/>
          <w:szCs w:val="22"/>
        </w:rPr>
      </w:pPr>
      <w:r>
        <w:rPr>
          <w:rFonts w:cs="Arial"/>
          <w:szCs w:val="22"/>
        </w:rPr>
        <w:t xml:space="preserve">Взаимодействие </w:t>
      </w:r>
      <w:r w:rsidRPr="00EC7C29">
        <w:rPr>
          <w:rFonts w:cs="Arial"/>
          <w:szCs w:val="22"/>
        </w:rPr>
        <w:t xml:space="preserve">Платежной системы CONTACT </w:t>
      </w:r>
      <w:r>
        <w:rPr>
          <w:rFonts w:cs="Arial"/>
          <w:szCs w:val="22"/>
        </w:rPr>
        <w:t>с н</w:t>
      </w:r>
      <w:r w:rsidR="00A81029" w:rsidRPr="00E8504F">
        <w:rPr>
          <w:rFonts w:cs="Arial"/>
          <w:szCs w:val="22"/>
        </w:rPr>
        <w:t>ациональн</w:t>
      </w:r>
      <w:r>
        <w:rPr>
          <w:rFonts w:cs="Arial"/>
          <w:szCs w:val="22"/>
        </w:rPr>
        <w:t>ой</w:t>
      </w:r>
      <w:r w:rsidR="00A81029" w:rsidRPr="00E8504F">
        <w:rPr>
          <w:rFonts w:cs="Arial"/>
          <w:szCs w:val="22"/>
        </w:rPr>
        <w:t xml:space="preserve"> платежн</w:t>
      </w:r>
      <w:r>
        <w:rPr>
          <w:rFonts w:cs="Arial"/>
          <w:szCs w:val="22"/>
        </w:rPr>
        <w:t>ой</w:t>
      </w:r>
      <w:r w:rsidR="00A81029" w:rsidRPr="00E8504F">
        <w:rPr>
          <w:rFonts w:cs="Arial"/>
          <w:szCs w:val="22"/>
        </w:rPr>
        <w:t xml:space="preserve"> платформ</w:t>
      </w:r>
      <w:r>
        <w:rPr>
          <w:rFonts w:cs="Arial"/>
          <w:szCs w:val="22"/>
        </w:rPr>
        <w:t>ой</w:t>
      </w:r>
      <w:r w:rsidR="00A81029" w:rsidRPr="00E8504F">
        <w:rPr>
          <w:rFonts w:cs="Arial"/>
          <w:szCs w:val="22"/>
        </w:rPr>
        <w:t xml:space="preserve"> </w:t>
      </w:r>
      <w:r w:rsidR="00A81029" w:rsidRPr="00E8504F">
        <w:rPr>
          <w:rFonts w:cs="Arial"/>
          <w:szCs w:val="22"/>
          <w:lang w:val="tg-Cyrl-TJ"/>
        </w:rPr>
        <w:t>Национального банка Таджикистана</w:t>
      </w:r>
      <w:r w:rsidR="00A81029" w:rsidRPr="00E8504F">
        <w:rPr>
          <w:rFonts w:cs="Arial"/>
          <w:szCs w:val="22"/>
        </w:rPr>
        <w:t xml:space="preserve"> </w:t>
      </w:r>
      <w:r>
        <w:rPr>
          <w:rFonts w:cs="Arial"/>
          <w:szCs w:val="22"/>
        </w:rPr>
        <w:t>осуществляется</w:t>
      </w:r>
      <w:r w:rsidR="00A81029" w:rsidRPr="00E8504F">
        <w:rPr>
          <w:rFonts w:cs="Arial"/>
          <w:szCs w:val="22"/>
        </w:rPr>
        <w:t xml:space="preserve"> через Национальный процессинговый центр по денежным переводам</w:t>
      </w:r>
      <w:r w:rsidR="00A81029" w:rsidRPr="00E8504F">
        <w:rPr>
          <w:rFonts w:cs="Arial"/>
          <w:szCs w:val="22"/>
          <w:lang w:val="tg-Cyrl-TJ"/>
        </w:rPr>
        <w:t xml:space="preserve"> Национального банка Таджикистана</w:t>
      </w:r>
      <w:r>
        <w:rPr>
          <w:rFonts w:cs="Arial"/>
          <w:szCs w:val="22"/>
          <w:lang w:val="tg-Cyrl-TJ"/>
        </w:rPr>
        <w:t xml:space="preserve"> </w:t>
      </w:r>
      <w:r w:rsidRPr="00C772B5">
        <w:rPr>
          <w:rFonts w:cs="Arial"/>
          <w:szCs w:val="22"/>
          <w:lang w:val="tg-Cyrl-TJ"/>
        </w:rPr>
        <w:t>(далее – Национальный центр)</w:t>
      </w:r>
      <w:r w:rsidR="00A81029" w:rsidRPr="00E8504F">
        <w:rPr>
          <w:rFonts w:cs="Arial"/>
          <w:szCs w:val="22"/>
        </w:rPr>
        <w:t>.</w:t>
      </w:r>
      <w:r w:rsidR="00A81029" w:rsidRPr="00E8504F">
        <w:rPr>
          <w:rFonts w:cs="Arial"/>
          <w:szCs w:val="22"/>
          <w:lang w:val="tg-Cyrl-TJ"/>
        </w:rPr>
        <w:t xml:space="preserve"> Национальный банк Таджикистана действует в соответствии с законом Республики Таджикистан “О Национальном банке Таджикистана”.</w:t>
      </w:r>
    </w:p>
    <w:p w14:paraId="2AABFFD4" w14:textId="6B028B6E" w:rsidR="00A81029" w:rsidRPr="00577D88" w:rsidRDefault="00A81029" w:rsidP="00E55291">
      <w:pPr>
        <w:pStyle w:val="aff"/>
        <w:keepLines/>
        <w:numPr>
          <w:ilvl w:val="0"/>
          <w:numId w:val="173"/>
        </w:numPr>
        <w:rPr>
          <w:lang w:val="tg-Cyrl-TJ"/>
        </w:rPr>
      </w:pPr>
      <w:r w:rsidRPr="00577D88">
        <w:rPr>
          <w:lang w:val="tg-Cyrl-TJ"/>
        </w:rPr>
        <w:t xml:space="preserve">Порядок </w:t>
      </w:r>
      <w:r w:rsidRPr="00577D88">
        <w:rPr>
          <w:rFonts w:cs="Arial"/>
          <w:szCs w:val="22"/>
        </w:rPr>
        <w:t xml:space="preserve">взаимодействия определяется в договоре о взаимодействии Платежной системы </w:t>
      </w:r>
      <w:r w:rsidRPr="00577D88">
        <w:rPr>
          <w:rFonts w:cs="Arial"/>
          <w:szCs w:val="22"/>
          <w:lang w:val="en-US"/>
        </w:rPr>
        <w:t>CONTACT</w:t>
      </w:r>
      <w:r w:rsidRPr="00577D88">
        <w:rPr>
          <w:rFonts w:cs="Arial"/>
          <w:szCs w:val="22"/>
        </w:rPr>
        <w:t xml:space="preserve"> и  </w:t>
      </w:r>
      <w:r w:rsidRPr="00577D88">
        <w:rPr>
          <w:rFonts w:cs="Arial"/>
          <w:szCs w:val="22"/>
          <w:lang w:val="tg-Cyrl-TJ"/>
        </w:rPr>
        <w:t>Национального банка Таджикистана.</w:t>
      </w:r>
    </w:p>
    <w:p w14:paraId="57F748E2" w14:textId="77777777" w:rsidR="00577D88" w:rsidRPr="00E55291" w:rsidRDefault="00A81029" w:rsidP="00E55291">
      <w:pPr>
        <w:pStyle w:val="aff"/>
        <w:keepLines/>
        <w:numPr>
          <w:ilvl w:val="1"/>
          <w:numId w:val="174"/>
        </w:numPr>
        <w:tabs>
          <w:tab w:val="left" w:pos="1134"/>
        </w:tabs>
        <w:ind w:left="1134" w:hanging="425"/>
        <w:rPr>
          <w:rFonts w:cs="Arial"/>
          <w:szCs w:val="22"/>
          <w:lang w:val="tg-Cyrl-TJ"/>
        </w:rPr>
      </w:pPr>
      <w:r>
        <w:rPr>
          <w:rFonts w:cs="Arial"/>
          <w:szCs w:val="22"/>
        </w:rPr>
        <w:lastRenderedPageBreak/>
        <w:t xml:space="preserve">Трансграничные переводы с Республикой Таджикистан осуществляются через </w:t>
      </w:r>
      <w:r w:rsidRPr="00C772B5">
        <w:rPr>
          <w:rFonts w:cs="Arial"/>
          <w:szCs w:val="22"/>
        </w:rPr>
        <w:t>Национальны</w:t>
      </w:r>
      <w:r>
        <w:rPr>
          <w:rFonts w:cs="Arial"/>
          <w:szCs w:val="22"/>
        </w:rPr>
        <w:t>й</w:t>
      </w:r>
      <w:r w:rsidRPr="00C772B5">
        <w:rPr>
          <w:rFonts w:cs="Arial"/>
          <w:szCs w:val="22"/>
        </w:rPr>
        <w:t xml:space="preserve"> центр</w:t>
      </w:r>
      <w:r w:rsidR="00577D88">
        <w:rPr>
          <w:rFonts w:cs="Arial"/>
          <w:szCs w:val="22"/>
        </w:rPr>
        <w:t>.</w:t>
      </w:r>
    </w:p>
    <w:p w14:paraId="4825F213" w14:textId="77777777" w:rsidR="00577D88" w:rsidRPr="00E55291" w:rsidRDefault="00A81029" w:rsidP="00E55291">
      <w:pPr>
        <w:pStyle w:val="aff"/>
        <w:keepLines/>
        <w:numPr>
          <w:ilvl w:val="1"/>
          <w:numId w:val="174"/>
        </w:numPr>
        <w:tabs>
          <w:tab w:val="left" w:pos="1134"/>
        </w:tabs>
        <w:ind w:left="1134" w:hanging="425"/>
        <w:rPr>
          <w:rFonts w:cs="Arial"/>
          <w:szCs w:val="22"/>
          <w:lang w:val="tg-Cyrl-TJ"/>
        </w:rPr>
      </w:pPr>
      <w:r w:rsidRPr="00937F12">
        <w:t xml:space="preserve">Информационное взаимодействие между Системой </w:t>
      </w:r>
      <w:r w:rsidRPr="00577D88">
        <w:rPr>
          <w:lang w:val="en-US"/>
        </w:rPr>
        <w:t>CONTACT</w:t>
      </w:r>
      <w:r w:rsidRPr="00937F12">
        <w:t xml:space="preserve"> и Национальным центром осуществляется в режиме реального времени с использованием защищенного канала связи путем обмена электронными сообщениями установленного формата, удостоверенными электронной подписью отправляющей стороны.</w:t>
      </w:r>
    </w:p>
    <w:p w14:paraId="3B6B97AC" w14:textId="77777777" w:rsidR="00577D88" w:rsidRPr="00E55291" w:rsidRDefault="00A81029" w:rsidP="00E55291">
      <w:pPr>
        <w:pStyle w:val="aff"/>
        <w:keepLines/>
        <w:numPr>
          <w:ilvl w:val="1"/>
          <w:numId w:val="174"/>
        </w:numPr>
        <w:tabs>
          <w:tab w:val="left" w:pos="1134"/>
        </w:tabs>
        <w:ind w:left="1134" w:hanging="425"/>
        <w:rPr>
          <w:rFonts w:cs="Arial"/>
          <w:szCs w:val="22"/>
          <w:lang w:val="tg-Cyrl-TJ"/>
        </w:rPr>
      </w:pPr>
      <w:r w:rsidRPr="00D50249">
        <w:rPr>
          <w:rFonts w:cs="Arial"/>
          <w:szCs w:val="22"/>
        </w:rPr>
        <w:t xml:space="preserve">Посредством Национального центра </w:t>
      </w:r>
      <w:r w:rsidRPr="00C76A87">
        <w:rPr>
          <w:rFonts w:cs="Arial"/>
          <w:szCs w:val="22"/>
          <w:lang w:val="tg-Cyrl-TJ"/>
        </w:rPr>
        <w:t xml:space="preserve">осуществляется информационное взаимодействие с кредитными организациями, зарегистрированными в соответствии с законодательством Республики Таджикистан, </w:t>
      </w:r>
      <w:r w:rsidRPr="00045138">
        <w:rPr>
          <w:rFonts w:cs="Arial"/>
          <w:szCs w:val="22"/>
        </w:rPr>
        <w:t>присоединившимися к Национальному центру (далее – кредитные организации Таджикистана).</w:t>
      </w:r>
    </w:p>
    <w:p w14:paraId="383BBD13" w14:textId="02A6140D" w:rsidR="00577D88" w:rsidRPr="00E55291" w:rsidRDefault="001D6CAA" w:rsidP="00E55291">
      <w:pPr>
        <w:pStyle w:val="aff"/>
        <w:keepLines/>
        <w:numPr>
          <w:ilvl w:val="1"/>
          <w:numId w:val="174"/>
        </w:numPr>
        <w:tabs>
          <w:tab w:val="left" w:pos="1134"/>
        </w:tabs>
        <w:ind w:left="1134" w:hanging="425"/>
        <w:rPr>
          <w:rFonts w:cs="Arial"/>
          <w:szCs w:val="22"/>
          <w:lang w:val="tg-Cyrl-TJ"/>
        </w:rPr>
      </w:pPr>
      <w:r>
        <w:rPr>
          <w:rFonts w:cs="Arial"/>
          <w:szCs w:val="22"/>
        </w:rPr>
        <w:t>Р</w:t>
      </w:r>
      <w:r w:rsidR="00A81029" w:rsidRPr="00D50249">
        <w:rPr>
          <w:rFonts w:cs="Arial"/>
          <w:szCs w:val="22"/>
        </w:rPr>
        <w:t xml:space="preserve">асчеты осуществляются </w:t>
      </w:r>
      <w:r w:rsidR="00A81029" w:rsidRPr="00C76A87">
        <w:rPr>
          <w:rFonts w:cs="Arial"/>
          <w:szCs w:val="22"/>
          <w:lang w:val="tg-Cyrl-TJ"/>
        </w:rPr>
        <w:t xml:space="preserve">посредством корреспондентских счетов в Национальном банке Таджикистана. </w:t>
      </w:r>
      <w:r w:rsidR="00A81029" w:rsidRPr="00045138">
        <w:rPr>
          <w:rFonts w:cs="Arial"/>
          <w:szCs w:val="22"/>
        </w:rPr>
        <w:t xml:space="preserve">Клиринг осуществляется </w:t>
      </w:r>
      <w:r w:rsidR="00A81029" w:rsidRPr="00DC5F63">
        <w:rPr>
          <w:rFonts w:cs="Arial"/>
          <w:szCs w:val="22"/>
          <w:lang w:val="tg-Cyrl-TJ"/>
        </w:rPr>
        <w:t>Национальным банком Таджикистана</w:t>
      </w:r>
      <w:r w:rsidR="00A81029" w:rsidRPr="00DC5F63">
        <w:rPr>
          <w:rFonts w:cs="Arial"/>
          <w:szCs w:val="22"/>
        </w:rPr>
        <w:t xml:space="preserve"> на нетто-основе</w:t>
      </w:r>
      <w:r w:rsidR="00A81029" w:rsidRPr="00DC5F63">
        <w:rPr>
          <w:rFonts w:cs="Arial"/>
          <w:bCs/>
          <w:szCs w:val="22"/>
        </w:rPr>
        <w:t xml:space="preserve">. Порядок платежного клиринга и расчетов не содержит особенностей для Участников Системы. </w:t>
      </w:r>
    </w:p>
    <w:p w14:paraId="4C1C22C8" w14:textId="43B755E7" w:rsidR="00A81029" w:rsidRPr="00E55291" w:rsidRDefault="00A81029" w:rsidP="00E55291">
      <w:pPr>
        <w:pStyle w:val="aff"/>
        <w:keepLines/>
        <w:numPr>
          <w:ilvl w:val="1"/>
          <w:numId w:val="174"/>
        </w:numPr>
        <w:tabs>
          <w:tab w:val="left" w:pos="1134"/>
        </w:tabs>
        <w:ind w:left="1134" w:hanging="425"/>
        <w:rPr>
          <w:rFonts w:cs="Arial"/>
          <w:szCs w:val="22"/>
          <w:lang w:val="tg-Cyrl-TJ"/>
        </w:rPr>
      </w:pPr>
      <w:r w:rsidRPr="00D50249">
        <w:rPr>
          <w:rFonts w:cs="Arial"/>
          <w:szCs w:val="22"/>
        </w:rPr>
        <w:t>В Сети CONTACT осуществляются:</w:t>
      </w:r>
    </w:p>
    <w:p w14:paraId="1A675345" w14:textId="77777777" w:rsidR="00577D88" w:rsidRDefault="00577D88" w:rsidP="00E55291">
      <w:pPr>
        <w:pStyle w:val="aff"/>
        <w:keepLines/>
        <w:tabs>
          <w:tab w:val="left" w:pos="1418"/>
        </w:tabs>
        <w:ind w:left="1276" w:hanging="142"/>
        <w:rPr>
          <w:rFonts w:cs="Arial"/>
          <w:szCs w:val="22"/>
        </w:rPr>
      </w:pPr>
      <w:r>
        <w:rPr>
          <w:rFonts w:cs="Arial"/>
          <w:szCs w:val="22"/>
        </w:rPr>
        <w:t xml:space="preserve">- </w:t>
      </w:r>
      <w:r w:rsidRPr="009C7ED7">
        <w:rPr>
          <w:rFonts w:cs="Arial"/>
          <w:szCs w:val="22"/>
        </w:rPr>
        <w:t>прием и перевод денежных средств Отправителей для их дальнейшей доставки Получателям в Республике Таджикистан</w:t>
      </w:r>
      <w:r>
        <w:rPr>
          <w:rFonts w:cs="Arial"/>
          <w:szCs w:val="22"/>
        </w:rPr>
        <w:t>;</w:t>
      </w:r>
    </w:p>
    <w:p w14:paraId="6B674918" w14:textId="75E88D80" w:rsidR="00577D88" w:rsidRPr="00577D88" w:rsidRDefault="00577D88" w:rsidP="00E55291">
      <w:pPr>
        <w:pStyle w:val="aff"/>
        <w:keepLines/>
        <w:tabs>
          <w:tab w:val="left" w:pos="1418"/>
        </w:tabs>
        <w:ind w:left="1276" w:hanging="142"/>
        <w:rPr>
          <w:rFonts w:cs="Arial"/>
          <w:szCs w:val="22"/>
        </w:rPr>
      </w:pPr>
      <w:r>
        <w:rPr>
          <w:rFonts w:cs="Arial"/>
          <w:szCs w:val="22"/>
        </w:rPr>
        <w:t>-</w:t>
      </w:r>
      <w:r w:rsidRPr="009C7ED7">
        <w:rPr>
          <w:rFonts w:cs="Arial"/>
          <w:szCs w:val="22"/>
        </w:rPr>
        <w:t xml:space="preserve"> выплата Получателям денежных средств, принятых кредитными организациями Таджикистана от Отправителей в Республике Таджикистан</w:t>
      </w:r>
      <w:r>
        <w:rPr>
          <w:rFonts w:cs="Arial"/>
          <w:szCs w:val="22"/>
        </w:rPr>
        <w:t>.</w:t>
      </w:r>
    </w:p>
    <w:p w14:paraId="425CFF99" w14:textId="081D634D" w:rsidR="00A81029" w:rsidRPr="00E55291" w:rsidRDefault="00A81029" w:rsidP="00E55291">
      <w:pPr>
        <w:pStyle w:val="aff"/>
        <w:keepLines/>
        <w:numPr>
          <w:ilvl w:val="1"/>
          <w:numId w:val="174"/>
        </w:numPr>
        <w:tabs>
          <w:tab w:val="left" w:pos="1134"/>
        </w:tabs>
        <w:ind w:left="1134" w:hanging="425"/>
        <w:rPr>
          <w:rFonts w:cs="Arial"/>
          <w:szCs w:val="22"/>
          <w:lang w:val="tg-Cyrl-TJ"/>
        </w:rPr>
      </w:pPr>
      <w:r w:rsidRPr="00D50249">
        <w:rPr>
          <w:rFonts w:cs="Arial"/>
          <w:szCs w:val="22"/>
          <w:lang w:val="tg-Cyrl-TJ"/>
        </w:rPr>
        <w:t>Кредитными организациями</w:t>
      </w:r>
      <w:r w:rsidRPr="00C76A87">
        <w:rPr>
          <w:rFonts w:cs="Arial"/>
          <w:szCs w:val="22"/>
        </w:rPr>
        <w:t xml:space="preserve"> Таджикистана в рамках Национального центра осуществляется: </w:t>
      </w:r>
    </w:p>
    <w:p w14:paraId="6DD7C56D" w14:textId="77777777" w:rsidR="00577D88" w:rsidRDefault="00577D88" w:rsidP="00E55291">
      <w:pPr>
        <w:pStyle w:val="aff"/>
        <w:keepLines/>
        <w:tabs>
          <w:tab w:val="left" w:pos="1276"/>
        </w:tabs>
        <w:ind w:left="1276" w:hanging="142"/>
        <w:rPr>
          <w:rFonts w:cs="Arial"/>
          <w:szCs w:val="22"/>
        </w:rPr>
      </w:pPr>
      <w:r>
        <w:rPr>
          <w:rFonts w:cs="Arial"/>
          <w:szCs w:val="22"/>
        </w:rPr>
        <w:t xml:space="preserve">- </w:t>
      </w:r>
      <w:r w:rsidRPr="009C7ED7">
        <w:rPr>
          <w:rFonts w:cs="Arial"/>
          <w:szCs w:val="22"/>
        </w:rPr>
        <w:t xml:space="preserve">прием и перевод денежных средств Отправителей в Республике Таджикистан для их дальнейшей выплаты Получателям посредством Платежной системы </w:t>
      </w:r>
      <w:r w:rsidRPr="009C7ED7">
        <w:rPr>
          <w:rFonts w:cs="Arial"/>
          <w:szCs w:val="22"/>
          <w:lang w:val="en-US"/>
        </w:rPr>
        <w:t>CONTACT</w:t>
      </w:r>
      <w:r>
        <w:rPr>
          <w:rFonts w:cs="Arial"/>
          <w:szCs w:val="22"/>
        </w:rPr>
        <w:t>;</w:t>
      </w:r>
      <w:r w:rsidRPr="009C7ED7">
        <w:rPr>
          <w:rFonts w:cs="Arial"/>
          <w:szCs w:val="22"/>
        </w:rPr>
        <w:t xml:space="preserve"> </w:t>
      </w:r>
    </w:p>
    <w:p w14:paraId="6A7748C0" w14:textId="541B65ED" w:rsidR="00577D88" w:rsidRPr="00D50249" w:rsidRDefault="00577D88" w:rsidP="00E55291">
      <w:pPr>
        <w:pStyle w:val="aff"/>
        <w:keepLines/>
        <w:tabs>
          <w:tab w:val="left" w:pos="1276"/>
        </w:tabs>
        <w:ind w:left="1276" w:hanging="142"/>
      </w:pPr>
      <w:r>
        <w:t xml:space="preserve">- </w:t>
      </w:r>
      <w:r w:rsidRPr="00004829">
        <w:t xml:space="preserve">выплата Получателям в Республике Таджикистан денежных средств, принятых от Отправителей посредством Платежной системы </w:t>
      </w:r>
      <w:r w:rsidRPr="00004829">
        <w:rPr>
          <w:lang w:val="en-US"/>
        </w:rPr>
        <w:t>CONTACT</w:t>
      </w:r>
      <w:r>
        <w:t>.</w:t>
      </w:r>
    </w:p>
    <w:p w14:paraId="77077A58" w14:textId="77777777" w:rsidR="00577D88" w:rsidRPr="00E55291" w:rsidRDefault="00A81029" w:rsidP="00E55291">
      <w:pPr>
        <w:pStyle w:val="aff"/>
        <w:keepLines/>
        <w:numPr>
          <w:ilvl w:val="1"/>
          <w:numId w:val="174"/>
        </w:numPr>
        <w:tabs>
          <w:tab w:val="left" w:pos="1134"/>
        </w:tabs>
        <w:ind w:left="1134" w:hanging="425"/>
        <w:rPr>
          <w:rFonts w:cs="Arial"/>
          <w:szCs w:val="22"/>
          <w:lang w:val="tg-Cyrl-TJ"/>
        </w:rPr>
      </w:pPr>
      <w:r w:rsidRPr="00C76A87">
        <w:rPr>
          <w:rFonts w:cs="Arial"/>
          <w:szCs w:val="22"/>
        </w:rPr>
        <w:t xml:space="preserve">Прием и выплата Перевода, взаимоотношения Участников-Отправителей, Участников-Получателей, клиентов – Отправителей и </w:t>
      </w:r>
      <w:proofErr w:type="gramStart"/>
      <w:r w:rsidRPr="00C76A87">
        <w:rPr>
          <w:rFonts w:cs="Arial"/>
          <w:szCs w:val="22"/>
        </w:rPr>
        <w:t>Получателей</w:t>
      </w:r>
      <w:proofErr w:type="gramEnd"/>
      <w:r w:rsidRPr="00C76A87">
        <w:rPr>
          <w:rFonts w:cs="Arial"/>
          <w:szCs w:val="22"/>
        </w:rPr>
        <w:t xml:space="preserve"> и Оператора Системы </w:t>
      </w:r>
      <w:r w:rsidRPr="00045138">
        <w:rPr>
          <w:rFonts w:cs="Arial"/>
          <w:szCs w:val="22"/>
          <w:lang w:val="en-US"/>
        </w:rPr>
        <w:t>CONTACT</w:t>
      </w:r>
      <w:r w:rsidRPr="00DC5F63">
        <w:rPr>
          <w:rFonts w:cs="Arial"/>
          <w:szCs w:val="22"/>
        </w:rPr>
        <w:t xml:space="preserve">, включая расчеты между Участниками и Оператором системы </w:t>
      </w:r>
      <w:r w:rsidRPr="001D6CAA">
        <w:rPr>
          <w:rFonts w:cs="Arial"/>
          <w:szCs w:val="22"/>
          <w:lang w:val="en-US"/>
        </w:rPr>
        <w:t>CONTACT</w:t>
      </w:r>
      <w:r w:rsidRPr="001D6CAA">
        <w:rPr>
          <w:rFonts w:cs="Arial"/>
          <w:szCs w:val="22"/>
        </w:rPr>
        <w:t xml:space="preserve">, регулируются правилами Платежной системы </w:t>
      </w:r>
      <w:r w:rsidRPr="001D6CAA">
        <w:rPr>
          <w:rFonts w:cs="Arial"/>
          <w:szCs w:val="22"/>
          <w:lang w:val="en-US"/>
        </w:rPr>
        <w:t>CONTACT</w:t>
      </w:r>
      <w:r w:rsidRPr="001D6CAA">
        <w:rPr>
          <w:rFonts w:cs="Arial"/>
          <w:szCs w:val="22"/>
        </w:rPr>
        <w:t>.</w:t>
      </w:r>
    </w:p>
    <w:p w14:paraId="37005337" w14:textId="77777777" w:rsidR="00577D88" w:rsidRDefault="00A81029" w:rsidP="00E55291">
      <w:pPr>
        <w:pStyle w:val="aff"/>
        <w:keepLines/>
        <w:numPr>
          <w:ilvl w:val="1"/>
          <w:numId w:val="174"/>
        </w:numPr>
        <w:tabs>
          <w:tab w:val="left" w:pos="1134"/>
        </w:tabs>
        <w:ind w:left="1134" w:hanging="425"/>
        <w:rPr>
          <w:rFonts w:cs="Arial"/>
          <w:szCs w:val="22"/>
          <w:lang w:val="tg-Cyrl-TJ"/>
        </w:rPr>
      </w:pPr>
      <w:r w:rsidRPr="00D50249">
        <w:rPr>
          <w:rFonts w:cs="Arial"/>
          <w:szCs w:val="22"/>
        </w:rPr>
        <w:t xml:space="preserve">Прием и выплата Перевода, взаимоотношения кредитных организаций </w:t>
      </w:r>
      <w:r w:rsidRPr="00045138">
        <w:rPr>
          <w:rFonts w:cs="Arial"/>
          <w:szCs w:val="22"/>
          <w:lang w:val="tg-Cyrl-TJ"/>
        </w:rPr>
        <w:t>Таджикистана</w:t>
      </w:r>
      <w:r w:rsidRPr="00DC5F63">
        <w:rPr>
          <w:rFonts w:cs="Arial"/>
          <w:szCs w:val="22"/>
        </w:rPr>
        <w:t xml:space="preserve">, Отправителей, Получателей и </w:t>
      </w:r>
      <w:r w:rsidRPr="00DC5F63">
        <w:rPr>
          <w:rFonts w:cs="Arial"/>
          <w:szCs w:val="22"/>
          <w:lang w:val="tg-Cyrl-TJ"/>
        </w:rPr>
        <w:t>Национального банка Таджикистана</w:t>
      </w:r>
      <w:r w:rsidRPr="001D6CAA">
        <w:rPr>
          <w:rFonts w:cs="Arial"/>
          <w:szCs w:val="22"/>
        </w:rPr>
        <w:t xml:space="preserve">, включая расчеты между кредитными организациями </w:t>
      </w:r>
      <w:r w:rsidRPr="005205DC">
        <w:rPr>
          <w:rFonts w:cs="Arial"/>
          <w:szCs w:val="22"/>
          <w:lang w:val="tg-Cyrl-TJ"/>
        </w:rPr>
        <w:t>Таджикистана</w:t>
      </w:r>
      <w:r w:rsidRPr="005205DC">
        <w:rPr>
          <w:rFonts w:cs="Arial"/>
          <w:szCs w:val="22"/>
        </w:rPr>
        <w:t xml:space="preserve"> и </w:t>
      </w:r>
      <w:r w:rsidRPr="00BD38D6">
        <w:rPr>
          <w:rFonts w:cs="Arial"/>
          <w:szCs w:val="22"/>
          <w:lang w:val="tg-Cyrl-TJ"/>
        </w:rPr>
        <w:t>Национальным банком Таджикистана</w:t>
      </w:r>
      <w:r w:rsidRPr="00251D42">
        <w:rPr>
          <w:rFonts w:cs="Arial"/>
          <w:szCs w:val="22"/>
        </w:rPr>
        <w:t xml:space="preserve">, регулируются законодательством Республики Таджикистан, нормативными актами </w:t>
      </w:r>
      <w:r w:rsidRPr="00352CD2">
        <w:rPr>
          <w:rFonts w:cs="Arial"/>
          <w:szCs w:val="22"/>
          <w:lang w:val="tg-Cyrl-TJ"/>
        </w:rPr>
        <w:t xml:space="preserve">Национального банка Таджикистана, договорами </w:t>
      </w:r>
      <w:r w:rsidRPr="00947ADF">
        <w:rPr>
          <w:rFonts w:cs="Arial"/>
          <w:szCs w:val="22"/>
        </w:rPr>
        <w:t>кредитных организаций</w:t>
      </w:r>
      <w:r w:rsidRPr="0036380F">
        <w:rPr>
          <w:rFonts w:cs="Arial"/>
          <w:szCs w:val="22"/>
          <w:lang w:val="tg-Cyrl-TJ"/>
        </w:rPr>
        <w:t xml:space="preserve"> Таджикистана</w:t>
      </w:r>
      <w:r w:rsidRPr="009A061B">
        <w:rPr>
          <w:rFonts w:cs="Arial"/>
          <w:szCs w:val="22"/>
        </w:rPr>
        <w:t xml:space="preserve"> с </w:t>
      </w:r>
      <w:r w:rsidRPr="009A061B">
        <w:rPr>
          <w:rFonts w:cs="Arial"/>
          <w:szCs w:val="22"/>
          <w:lang w:val="tg-Cyrl-TJ"/>
        </w:rPr>
        <w:t xml:space="preserve">Национальным банком Таджикистана.  </w:t>
      </w:r>
    </w:p>
    <w:p w14:paraId="4BB15FAB" w14:textId="29B93D88" w:rsidR="00577D88" w:rsidRPr="00E55291" w:rsidRDefault="00A81029" w:rsidP="00E55291">
      <w:pPr>
        <w:pStyle w:val="aff"/>
        <w:keepLines/>
        <w:numPr>
          <w:ilvl w:val="1"/>
          <w:numId w:val="174"/>
        </w:numPr>
        <w:tabs>
          <w:tab w:val="left" w:pos="1134"/>
        </w:tabs>
        <w:ind w:left="1134" w:hanging="425"/>
        <w:rPr>
          <w:rFonts w:cs="Arial"/>
          <w:szCs w:val="22"/>
          <w:lang w:val="tg-Cyrl-TJ"/>
        </w:rPr>
      </w:pPr>
      <w:r w:rsidRPr="00D50249">
        <w:rPr>
          <w:rFonts w:cs="Arial"/>
          <w:szCs w:val="22"/>
        </w:rPr>
        <w:t>Режим осуществления трансграничных перевод</w:t>
      </w:r>
      <w:r w:rsidRPr="00C76A87">
        <w:rPr>
          <w:rFonts w:cs="Arial"/>
          <w:szCs w:val="22"/>
        </w:rPr>
        <w:t xml:space="preserve">ов через Национальный центр предусматривает возможные технологические перерывы в осуществлении операций, в период которых Услуги </w:t>
      </w:r>
      <w:r w:rsidRPr="00045138">
        <w:rPr>
          <w:rFonts w:cs="Arial"/>
          <w:szCs w:val="22"/>
          <w:lang w:val="en-US"/>
        </w:rPr>
        <w:t>CONTACT</w:t>
      </w:r>
      <w:r w:rsidRPr="00DC5F63">
        <w:rPr>
          <w:rFonts w:cs="Arial"/>
          <w:szCs w:val="22"/>
        </w:rPr>
        <w:t xml:space="preserve"> могут быть недоступны.</w:t>
      </w:r>
    </w:p>
    <w:p w14:paraId="4E2555E1" w14:textId="77777777" w:rsidR="00577D88" w:rsidRPr="00E55291" w:rsidRDefault="00A81029" w:rsidP="00E55291">
      <w:pPr>
        <w:pStyle w:val="aff"/>
        <w:keepLines/>
        <w:numPr>
          <w:ilvl w:val="1"/>
          <w:numId w:val="174"/>
        </w:numPr>
        <w:tabs>
          <w:tab w:val="left" w:pos="1134"/>
        </w:tabs>
        <w:ind w:left="1134" w:hanging="425"/>
        <w:rPr>
          <w:rFonts w:cs="Arial"/>
          <w:szCs w:val="22"/>
          <w:lang w:val="tg-Cyrl-TJ"/>
        </w:rPr>
      </w:pPr>
      <w:r w:rsidRPr="00D50249">
        <w:rPr>
          <w:rFonts w:cs="Arial"/>
          <w:szCs w:val="22"/>
        </w:rPr>
        <w:t>Порядок конвертации валюты, определение курса и валюты выплаты в Республике Таджикистан определя</w:t>
      </w:r>
      <w:r w:rsidRPr="00C76A87">
        <w:rPr>
          <w:rFonts w:cs="Arial"/>
          <w:szCs w:val="22"/>
        </w:rPr>
        <w:t>ются Национальным банком Таджикистана.</w:t>
      </w:r>
    </w:p>
    <w:p w14:paraId="7CB3CA58" w14:textId="454CADED" w:rsidR="00A81029" w:rsidRPr="00E55291" w:rsidRDefault="00A81029" w:rsidP="00E55291">
      <w:pPr>
        <w:pStyle w:val="aff"/>
        <w:keepLines/>
        <w:numPr>
          <w:ilvl w:val="1"/>
          <w:numId w:val="174"/>
        </w:numPr>
        <w:tabs>
          <w:tab w:val="left" w:pos="1134"/>
        </w:tabs>
        <w:ind w:left="1134" w:hanging="425"/>
        <w:rPr>
          <w:rFonts w:cs="Arial"/>
          <w:szCs w:val="22"/>
          <w:lang w:val="tg-Cyrl-TJ"/>
        </w:rPr>
      </w:pPr>
      <w:r w:rsidRPr="00D50249">
        <w:rPr>
          <w:rFonts w:cs="Arial"/>
          <w:szCs w:val="22"/>
        </w:rPr>
        <w:t>Для осуществления выплаты Перевода физическое лицо обязано назвать номер перевода, формируемый и доводимый до сведения физического лица - Отправителя при осуществлении Перевода.</w:t>
      </w:r>
    </w:p>
    <w:p w14:paraId="18669A6A" w14:textId="77777777" w:rsidR="00A81029" w:rsidRPr="00D51202" w:rsidRDefault="00A81029" w:rsidP="00A81029">
      <w:pPr>
        <w:pStyle w:val="aff"/>
        <w:keepLines/>
        <w:tabs>
          <w:tab w:val="left" w:pos="1134"/>
        </w:tabs>
        <w:ind w:left="709" w:firstLine="0"/>
        <w:rPr>
          <w:rFonts w:cs="Arial"/>
          <w:szCs w:val="22"/>
        </w:rPr>
      </w:pPr>
    </w:p>
    <w:p w14:paraId="769D79D2" w14:textId="77777777" w:rsidR="009C3105" w:rsidRPr="00E16B4E" w:rsidRDefault="002B20D0" w:rsidP="004B58B6">
      <w:pPr>
        <w:pStyle w:val="3"/>
        <w:numPr>
          <w:ilvl w:val="0"/>
          <w:numId w:val="0"/>
        </w:numPr>
        <w:ind w:left="1800"/>
      </w:pPr>
      <w:bookmarkStart w:id="62" w:name="_Toc466387982"/>
      <w:bookmarkStart w:id="63" w:name="_Toc46491139"/>
      <w:r>
        <w:t xml:space="preserve">5.4.2 </w:t>
      </w:r>
      <w:r w:rsidR="009C3105" w:rsidRPr="00E16B4E">
        <w:t>Распределение функций:</w:t>
      </w:r>
      <w:bookmarkEnd w:id="62"/>
      <w:bookmarkEnd w:id="63"/>
    </w:p>
    <w:p w14:paraId="12575ECF" w14:textId="77777777" w:rsidR="009C3105" w:rsidRPr="00E16B4E" w:rsidRDefault="009C3105" w:rsidP="009C3105">
      <w:pPr>
        <w:ind w:left="360" w:firstLine="0"/>
        <w:rPr>
          <w:rFonts w:cs="Arial"/>
          <w:b/>
        </w:rPr>
      </w:pPr>
      <w:r w:rsidRPr="00E16B4E">
        <w:rPr>
          <w:rFonts w:cs="Arial"/>
          <w:b/>
        </w:rPr>
        <w:t>К</w:t>
      </w:r>
      <w:r>
        <w:rPr>
          <w:rFonts w:cs="Arial"/>
          <w:b/>
        </w:rPr>
        <w:t>ИВИ Банк</w:t>
      </w:r>
      <w:r w:rsidRPr="00E16B4E">
        <w:rPr>
          <w:rFonts w:cs="Arial"/>
          <w:b/>
        </w:rPr>
        <w:t xml:space="preserve"> </w:t>
      </w:r>
      <w:r>
        <w:rPr>
          <w:rFonts w:cs="Arial"/>
          <w:b/>
        </w:rPr>
        <w:t>(</w:t>
      </w:r>
      <w:r w:rsidRPr="00E16B4E">
        <w:rPr>
          <w:rFonts w:cs="Arial"/>
          <w:b/>
        </w:rPr>
        <w:t>А</w:t>
      </w:r>
      <w:r>
        <w:rPr>
          <w:rFonts w:cs="Arial"/>
          <w:b/>
        </w:rPr>
        <w:t>О)</w:t>
      </w:r>
      <w:r w:rsidRPr="00E16B4E">
        <w:rPr>
          <w:rFonts w:cs="Arial"/>
          <w:b/>
        </w:rPr>
        <w:t xml:space="preserve"> выполняет функции Оператора Системы, Операционного центра, Клирингового центра, Центрального платежного клирингового контрагента, Расчетного центра и Удостоверяющего центра.</w:t>
      </w:r>
    </w:p>
    <w:p w14:paraId="3CDCE5DE" w14:textId="77777777" w:rsidR="009C3105" w:rsidRPr="00E31D27" w:rsidRDefault="009C3105" w:rsidP="0086641E">
      <w:pPr>
        <w:keepLines/>
        <w:numPr>
          <w:ilvl w:val="3"/>
          <w:numId w:val="68"/>
        </w:numPr>
        <w:spacing w:after="60"/>
        <w:rPr>
          <w:rFonts w:cs="Arial"/>
          <w:szCs w:val="22"/>
        </w:rPr>
      </w:pPr>
      <w:r w:rsidRPr="00E31D27">
        <w:rPr>
          <w:rFonts w:cs="Arial"/>
          <w:szCs w:val="22"/>
        </w:rPr>
        <w:lastRenderedPageBreak/>
        <w:t xml:space="preserve">Функции Операционного центра - обеспечение Участникам, их клиентам доступа к Услугам </w:t>
      </w:r>
      <w:r w:rsidRPr="00E31D27">
        <w:rPr>
          <w:rFonts w:cs="Arial"/>
          <w:szCs w:val="22"/>
          <w:lang w:val="en-US"/>
        </w:rPr>
        <w:t>CONTACT</w:t>
      </w:r>
      <w:r w:rsidRPr="00E31D27">
        <w:rPr>
          <w:rFonts w:cs="Arial"/>
          <w:b/>
          <w:i/>
          <w:szCs w:val="22"/>
        </w:rPr>
        <w:t xml:space="preserve">, </w:t>
      </w:r>
      <w:r w:rsidRPr="00E31D27">
        <w:rPr>
          <w:rFonts w:cs="Arial"/>
          <w:szCs w:val="22"/>
        </w:rPr>
        <w:t>в т.ч. с использованием Электронных средств платежа, и обмен электронными сообщениями.</w:t>
      </w:r>
    </w:p>
    <w:p w14:paraId="016B581C" w14:textId="77777777" w:rsidR="009C3105" w:rsidRPr="00E16B4E" w:rsidRDefault="009C3105" w:rsidP="0086641E">
      <w:pPr>
        <w:keepLines/>
        <w:numPr>
          <w:ilvl w:val="3"/>
          <w:numId w:val="68"/>
        </w:numPr>
        <w:spacing w:after="60"/>
        <w:rPr>
          <w:rFonts w:cs="Arial"/>
          <w:szCs w:val="22"/>
        </w:rPr>
      </w:pPr>
      <w:r w:rsidRPr="00E16B4E">
        <w:rPr>
          <w:rFonts w:cs="Arial"/>
          <w:szCs w:val="22"/>
        </w:rPr>
        <w:t xml:space="preserve">Функции Клирингового центра - обеспечение приема к исполнению распоряжений Участников об осуществлении перевода денежных средств для дальнейшей передачи подлежащих исполнению распоряжений Расчетному центру для осуществления его функций. </w:t>
      </w:r>
    </w:p>
    <w:p w14:paraId="0E1FD137" w14:textId="77777777" w:rsidR="009C3105" w:rsidRPr="00E16B4E" w:rsidRDefault="009C3105" w:rsidP="0086641E">
      <w:pPr>
        <w:keepLines/>
        <w:numPr>
          <w:ilvl w:val="3"/>
          <w:numId w:val="68"/>
        </w:numPr>
        <w:spacing w:after="60"/>
        <w:rPr>
          <w:rFonts w:cs="Arial"/>
          <w:szCs w:val="22"/>
        </w:rPr>
      </w:pPr>
      <w:r w:rsidRPr="00E16B4E">
        <w:rPr>
          <w:rFonts w:cs="Arial"/>
          <w:szCs w:val="22"/>
        </w:rPr>
        <w:t>Функции ЦПКК – выступать плательщиком и получателем средств по переводам денежных средств Участников.</w:t>
      </w:r>
    </w:p>
    <w:p w14:paraId="75A9D071" w14:textId="77777777" w:rsidR="009C3105" w:rsidRPr="00E16B4E" w:rsidRDefault="009C3105" w:rsidP="0086641E">
      <w:pPr>
        <w:keepLines/>
        <w:numPr>
          <w:ilvl w:val="3"/>
          <w:numId w:val="68"/>
        </w:numPr>
        <w:spacing w:after="60"/>
        <w:rPr>
          <w:rFonts w:cs="Arial"/>
          <w:szCs w:val="22"/>
        </w:rPr>
      </w:pPr>
      <w:r w:rsidRPr="00E16B4E">
        <w:rPr>
          <w:rFonts w:cs="Arial"/>
          <w:szCs w:val="22"/>
        </w:rPr>
        <w:t>Функции Расчетного центра - обеспечение исполнения поступивших от Клирингового центра распоряжений Участников посредством списания и зачисления денежных средств по банковским счетам Участников (для Прямых Участников) и (или) банковскому счету ЦПКК, либо путем обеспечения расчетов через их счета, открытые в других кредитных организациях (для косвенных Участников), в соответствии с условиями заключенных договоров, направление подтверждений, касающихся исполнения распоряжений Участников.</w:t>
      </w:r>
    </w:p>
    <w:p w14:paraId="0EAE83DD" w14:textId="77777777" w:rsidR="009C3105" w:rsidRPr="00E16B4E" w:rsidRDefault="009C3105" w:rsidP="0086641E">
      <w:pPr>
        <w:keepLines/>
        <w:numPr>
          <w:ilvl w:val="3"/>
          <w:numId w:val="68"/>
        </w:numPr>
        <w:spacing w:after="60"/>
        <w:rPr>
          <w:rFonts w:cs="Arial"/>
          <w:szCs w:val="22"/>
        </w:rPr>
      </w:pPr>
      <w:r w:rsidRPr="00E16B4E">
        <w:t>Функции Удостоверяющего центра - регистрация и сертификация ключей проверки электронной подписи (ЭП).</w:t>
      </w:r>
    </w:p>
    <w:p w14:paraId="58057A71" w14:textId="77777777" w:rsidR="009C3105" w:rsidRPr="00E16B4E" w:rsidRDefault="002B20D0" w:rsidP="004B58B6">
      <w:pPr>
        <w:pStyle w:val="3"/>
        <w:numPr>
          <w:ilvl w:val="0"/>
          <w:numId w:val="0"/>
        </w:numPr>
        <w:ind w:left="720"/>
      </w:pPr>
      <w:bookmarkStart w:id="64" w:name="_Toc466387983"/>
      <w:bookmarkStart w:id="65" w:name="_Toc46491140"/>
      <w:r>
        <w:t xml:space="preserve">5.4.3 </w:t>
      </w:r>
      <w:r w:rsidR="009C3105" w:rsidRPr="00E16B4E">
        <w:t xml:space="preserve">Порядок привлечения операторов </w:t>
      </w:r>
      <w:r w:rsidR="00D22C96">
        <w:t>УПИ</w:t>
      </w:r>
      <w:r w:rsidR="009C3105" w:rsidRPr="00E16B4E">
        <w:t>, ведение перечня операторов</w:t>
      </w:r>
      <w:r w:rsidR="00D22C96">
        <w:t xml:space="preserve"> УПИ</w:t>
      </w:r>
      <w:r w:rsidR="009C3105" w:rsidRPr="00E16B4E">
        <w:t>, требования к операторам</w:t>
      </w:r>
      <w:r w:rsidR="00D22C96">
        <w:t xml:space="preserve"> УПИ</w:t>
      </w:r>
      <w:r w:rsidR="009C3105" w:rsidRPr="00E16B4E">
        <w:t>:</w:t>
      </w:r>
      <w:bookmarkEnd w:id="64"/>
      <w:bookmarkEnd w:id="65"/>
    </w:p>
    <w:p w14:paraId="653733FD" w14:textId="77777777" w:rsidR="009C3105" w:rsidRPr="00E31D27" w:rsidRDefault="009C3105" w:rsidP="0086641E">
      <w:pPr>
        <w:keepLines/>
        <w:numPr>
          <w:ilvl w:val="3"/>
          <w:numId w:val="69"/>
        </w:numPr>
        <w:spacing w:after="60"/>
        <w:rPr>
          <w:rFonts w:cs="Arial"/>
          <w:szCs w:val="22"/>
        </w:rPr>
      </w:pPr>
      <w:r w:rsidRPr="00E31D27">
        <w:rPr>
          <w:rFonts w:cs="Arial"/>
          <w:szCs w:val="22"/>
        </w:rPr>
        <w:t xml:space="preserve">С учетом масштабов деятельности Системы Оператор оставляет за собой право принимать решение о необходимости привлечения организаций - операторов </w:t>
      </w:r>
      <w:r w:rsidR="00D22C96">
        <w:rPr>
          <w:rFonts w:cs="Arial"/>
          <w:szCs w:val="22"/>
        </w:rPr>
        <w:t>УПИ</w:t>
      </w:r>
      <w:r w:rsidRPr="00E31D27">
        <w:rPr>
          <w:rFonts w:cs="Arial"/>
          <w:szCs w:val="22"/>
        </w:rPr>
        <w:t>, а именно – Расчетных центров, для выполнения определенных функций на договорной основе.</w:t>
      </w:r>
    </w:p>
    <w:p w14:paraId="11D2632E" w14:textId="77777777" w:rsidR="009C3105" w:rsidRPr="00E31D27" w:rsidRDefault="009C3105" w:rsidP="009C3105">
      <w:pPr>
        <w:keepLines/>
        <w:spacing w:after="60"/>
        <w:ind w:left="1260" w:firstLine="0"/>
        <w:rPr>
          <w:rFonts w:cs="Arial"/>
          <w:szCs w:val="22"/>
        </w:rPr>
      </w:pPr>
      <w:r w:rsidRPr="00E31D27">
        <w:rPr>
          <w:rFonts w:cs="Arial"/>
          <w:szCs w:val="22"/>
        </w:rPr>
        <w:t>В целях привлечения Расчетных центров Оператор Системы:</w:t>
      </w:r>
    </w:p>
    <w:p w14:paraId="4F338F43" w14:textId="77777777" w:rsidR="009C3105" w:rsidRPr="00E16B4E" w:rsidRDefault="009C3105" w:rsidP="009C3105">
      <w:pPr>
        <w:keepLines/>
        <w:spacing w:after="60"/>
        <w:ind w:left="1260" w:firstLine="0"/>
        <w:rPr>
          <w:rFonts w:cs="Arial"/>
          <w:szCs w:val="22"/>
        </w:rPr>
      </w:pPr>
      <w:r w:rsidRPr="00E16B4E">
        <w:rPr>
          <w:rFonts w:cs="Arial"/>
          <w:szCs w:val="22"/>
        </w:rPr>
        <w:t>- анализирует кредитные организации на предмет их соответствия предъявляемым требованиям, осуществляет их предварительный отбор;</w:t>
      </w:r>
    </w:p>
    <w:p w14:paraId="080BD5FC" w14:textId="77777777" w:rsidR="009C3105" w:rsidRPr="00E16B4E" w:rsidRDefault="009C3105" w:rsidP="009C3105">
      <w:pPr>
        <w:keepLines/>
        <w:spacing w:after="60"/>
        <w:ind w:left="1260" w:firstLine="0"/>
        <w:rPr>
          <w:rFonts w:cs="Arial"/>
          <w:szCs w:val="22"/>
        </w:rPr>
      </w:pPr>
      <w:r w:rsidRPr="00E16B4E">
        <w:rPr>
          <w:rFonts w:cs="Arial"/>
          <w:szCs w:val="22"/>
        </w:rPr>
        <w:t>- направляет предложения кредитным организациям, соответствующим предъявляемым требованиям, о выполнении ими функций Расчетного центра, проводит совместный с ними более детальный анализ возможности выполнения кредитной организацией функций Расчетного центра, осуществляя окончательный отбор;</w:t>
      </w:r>
    </w:p>
    <w:p w14:paraId="491CD374" w14:textId="77777777" w:rsidR="009C3105" w:rsidRPr="00E16B4E" w:rsidRDefault="009C3105" w:rsidP="009C3105">
      <w:pPr>
        <w:keepLines/>
        <w:spacing w:after="60"/>
        <w:ind w:left="1260" w:firstLine="0"/>
        <w:rPr>
          <w:rFonts w:cs="Arial"/>
          <w:szCs w:val="22"/>
        </w:rPr>
      </w:pPr>
      <w:r w:rsidRPr="00E16B4E">
        <w:rPr>
          <w:rFonts w:cs="Arial"/>
          <w:szCs w:val="22"/>
        </w:rPr>
        <w:t>- заключает отдельное соглашение с кредитными организациями, отобранными для выполнения функций Расчетного центра, реализует необходимую техническую интеграцию;</w:t>
      </w:r>
    </w:p>
    <w:p w14:paraId="71E8D7BD" w14:textId="77777777" w:rsidR="009C3105" w:rsidRPr="00E16B4E" w:rsidRDefault="009C3105" w:rsidP="009C3105">
      <w:pPr>
        <w:keepLines/>
        <w:spacing w:after="60"/>
        <w:ind w:left="1260" w:firstLine="0"/>
        <w:rPr>
          <w:rFonts w:cs="Arial"/>
          <w:szCs w:val="22"/>
        </w:rPr>
      </w:pPr>
      <w:r w:rsidRPr="00E16B4E">
        <w:rPr>
          <w:rFonts w:cs="Arial"/>
          <w:szCs w:val="22"/>
        </w:rPr>
        <w:t>- фиксирует в Правилах особенности расчетов через Расчетный центр, привлеченный Оператором Системы, информирует Участников о возможности осуществления расчетов через Расчетный центр, привлеченный Оператором Системы, при условии технической готовности.</w:t>
      </w:r>
    </w:p>
    <w:p w14:paraId="0CA95C42" w14:textId="77777777" w:rsidR="009C3105" w:rsidRPr="00E16B4E" w:rsidRDefault="009C3105" w:rsidP="0086641E">
      <w:pPr>
        <w:keepLines/>
        <w:numPr>
          <w:ilvl w:val="3"/>
          <w:numId w:val="69"/>
        </w:numPr>
        <w:tabs>
          <w:tab w:val="num" w:pos="1080"/>
        </w:tabs>
        <w:spacing w:after="60"/>
        <w:rPr>
          <w:rFonts w:cs="Arial"/>
          <w:szCs w:val="22"/>
        </w:rPr>
      </w:pPr>
      <w:r w:rsidRPr="00E16B4E">
        <w:rPr>
          <w:rFonts w:cs="Arial"/>
          <w:szCs w:val="22"/>
        </w:rPr>
        <w:t xml:space="preserve">Перечень </w:t>
      </w:r>
      <w:r w:rsidR="00D22C96">
        <w:rPr>
          <w:rFonts w:cs="Arial"/>
          <w:szCs w:val="22"/>
        </w:rPr>
        <w:t>о</w:t>
      </w:r>
      <w:r w:rsidR="00D22C96" w:rsidRPr="00E16B4E">
        <w:rPr>
          <w:rFonts w:cs="Arial"/>
          <w:szCs w:val="22"/>
        </w:rPr>
        <w:t xml:space="preserve">ператоров </w:t>
      </w:r>
      <w:r w:rsidR="00D22C96">
        <w:rPr>
          <w:rFonts w:cs="Arial"/>
          <w:szCs w:val="22"/>
        </w:rPr>
        <w:t>УПИ</w:t>
      </w:r>
      <w:r w:rsidR="000F1006">
        <w:rPr>
          <w:rFonts w:cs="Arial"/>
          <w:szCs w:val="22"/>
        </w:rPr>
        <w:t xml:space="preserve"> </w:t>
      </w:r>
      <w:r w:rsidRPr="00E16B4E">
        <w:rPr>
          <w:rFonts w:cs="Arial"/>
          <w:szCs w:val="22"/>
        </w:rPr>
        <w:t xml:space="preserve">ведется и публикуется Оператором Системы на официальном сайте Системы: </w:t>
      </w:r>
      <w:hyperlink r:id="rId22" w:history="1">
        <w:r w:rsidRPr="00E16B4E">
          <w:rPr>
            <w:rStyle w:val="a3"/>
            <w:rFonts w:cs="Arial"/>
            <w:color w:val="auto"/>
            <w:szCs w:val="22"/>
            <w:lang w:val="en-US"/>
          </w:rPr>
          <w:t>www</w:t>
        </w:r>
        <w:r w:rsidRPr="00E16B4E">
          <w:rPr>
            <w:rStyle w:val="a3"/>
            <w:rFonts w:cs="Arial"/>
            <w:color w:val="auto"/>
            <w:szCs w:val="22"/>
          </w:rPr>
          <w:t>.</w:t>
        </w:r>
        <w:r w:rsidRPr="00E16B4E">
          <w:rPr>
            <w:rStyle w:val="a3"/>
            <w:rFonts w:cs="Arial"/>
            <w:color w:val="auto"/>
            <w:szCs w:val="22"/>
            <w:lang w:val="en-US"/>
          </w:rPr>
          <w:t>contact</w:t>
        </w:r>
        <w:r w:rsidRPr="00E16B4E">
          <w:rPr>
            <w:rStyle w:val="a3"/>
            <w:rFonts w:cs="Arial"/>
            <w:color w:val="auto"/>
            <w:szCs w:val="22"/>
          </w:rPr>
          <w:t>-</w:t>
        </w:r>
        <w:r w:rsidRPr="00E16B4E">
          <w:rPr>
            <w:rStyle w:val="a3"/>
            <w:rFonts w:cs="Arial"/>
            <w:color w:val="auto"/>
            <w:szCs w:val="22"/>
            <w:lang w:val="en-US"/>
          </w:rPr>
          <w:t>sys</w:t>
        </w:r>
        <w:r w:rsidRPr="00E16B4E">
          <w:rPr>
            <w:rStyle w:val="a3"/>
            <w:rFonts w:cs="Arial"/>
            <w:color w:val="auto"/>
            <w:szCs w:val="22"/>
          </w:rPr>
          <w:t>.</w:t>
        </w:r>
        <w:r w:rsidRPr="00E16B4E">
          <w:rPr>
            <w:rStyle w:val="a3"/>
            <w:rFonts w:cs="Arial"/>
            <w:color w:val="auto"/>
            <w:szCs w:val="22"/>
            <w:lang w:val="en-US"/>
          </w:rPr>
          <w:t>com</w:t>
        </w:r>
      </w:hyperlink>
      <w:r w:rsidRPr="00E16B4E">
        <w:rPr>
          <w:rFonts w:cs="Arial"/>
          <w:szCs w:val="22"/>
        </w:rPr>
        <w:t xml:space="preserve">. </w:t>
      </w:r>
    </w:p>
    <w:p w14:paraId="58450759" w14:textId="77777777" w:rsidR="009C3105" w:rsidRPr="00E16B4E" w:rsidRDefault="009C3105" w:rsidP="009C3105">
      <w:pPr>
        <w:keepLines/>
        <w:tabs>
          <w:tab w:val="num" w:pos="1260"/>
        </w:tabs>
        <w:spacing w:after="60"/>
        <w:ind w:left="1260" w:firstLine="0"/>
        <w:rPr>
          <w:rFonts w:cs="Arial"/>
          <w:szCs w:val="22"/>
        </w:rPr>
      </w:pPr>
      <w:r w:rsidRPr="00E16B4E">
        <w:rPr>
          <w:rFonts w:cs="Arial"/>
          <w:szCs w:val="22"/>
        </w:rPr>
        <w:t xml:space="preserve">Дата включения в перечень – дата технической готовности Расчетного центра, привлеченного Оператором Системы, осуществлять расчеты Участников.  Дата исключения из перечня – дата расторжения договора. </w:t>
      </w:r>
    </w:p>
    <w:p w14:paraId="6B37C416" w14:textId="77777777" w:rsidR="009C3105" w:rsidRPr="00E16B4E" w:rsidRDefault="009C3105" w:rsidP="009C3105">
      <w:pPr>
        <w:keepLines/>
        <w:tabs>
          <w:tab w:val="num" w:pos="1260"/>
        </w:tabs>
        <w:spacing w:after="60"/>
        <w:ind w:left="1260" w:firstLine="0"/>
        <w:rPr>
          <w:rFonts w:cs="Arial"/>
          <w:szCs w:val="22"/>
        </w:rPr>
      </w:pPr>
      <w:r w:rsidRPr="00E16B4E">
        <w:rPr>
          <w:rFonts w:cs="Arial"/>
          <w:szCs w:val="22"/>
        </w:rPr>
        <w:t>Перечень в обязательном порядке содержит наименование кредитной организации, регистрационный номер, способ расчетов.</w:t>
      </w:r>
    </w:p>
    <w:p w14:paraId="556A6944" w14:textId="77777777" w:rsidR="009C3105" w:rsidRPr="00E16B4E" w:rsidRDefault="009C3105" w:rsidP="0086641E">
      <w:pPr>
        <w:keepLines/>
        <w:numPr>
          <w:ilvl w:val="3"/>
          <w:numId w:val="69"/>
        </w:numPr>
        <w:tabs>
          <w:tab w:val="num" w:pos="1080"/>
        </w:tabs>
        <w:spacing w:after="60"/>
        <w:rPr>
          <w:rFonts w:cs="Arial"/>
          <w:szCs w:val="22"/>
        </w:rPr>
      </w:pPr>
      <w:r w:rsidRPr="00E16B4E">
        <w:rPr>
          <w:rFonts w:cs="Arial"/>
          <w:szCs w:val="22"/>
        </w:rPr>
        <w:t xml:space="preserve">К операторам </w:t>
      </w:r>
      <w:r w:rsidR="00D22C96">
        <w:rPr>
          <w:rFonts w:cs="Arial"/>
          <w:szCs w:val="22"/>
        </w:rPr>
        <w:t>УПИ</w:t>
      </w:r>
      <w:r w:rsidRPr="00E16B4E">
        <w:rPr>
          <w:rFonts w:cs="Arial"/>
          <w:szCs w:val="22"/>
        </w:rPr>
        <w:t xml:space="preserve"> – Расчетным центрам, с которыми заключаются соответствующие договоры, устанавливаются следующие требования:</w:t>
      </w:r>
    </w:p>
    <w:p w14:paraId="6E55377B" w14:textId="77777777" w:rsidR="009C3105" w:rsidRPr="00E16B4E" w:rsidRDefault="009C3105" w:rsidP="0086641E">
      <w:pPr>
        <w:keepLines/>
        <w:numPr>
          <w:ilvl w:val="0"/>
          <w:numId w:val="106"/>
        </w:numPr>
        <w:spacing w:after="60"/>
        <w:rPr>
          <w:rFonts w:cs="Arial"/>
          <w:szCs w:val="22"/>
        </w:rPr>
      </w:pPr>
      <w:r w:rsidRPr="00E16B4E">
        <w:rPr>
          <w:rFonts w:cs="Arial"/>
          <w:szCs w:val="22"/>
        </w:rPr>
        <w:t>Расчетным центром является кредитная организация – участник системы обязательного страхования вкладов физических лиц в банках РФ;</w:t>
      </w:r>
    </w:p>
    <w:p w14:paraId="563E6B75" w14:textId="77777777" w:rsidR="009C3105" w:rsidRPr="00E16B4E" w:rsidRDefault="009C3105" w:rsidP="0086641E">
      <w:pPr>
        <w:keepLines/>
        <w:numPr>
          <w:ilvl w:val="0"/>
          <w:numId w:val="106"/>
        </w:numPr>
        <w:spacing w:after="60"/>
        <w:rPr>
          <w:rFonts w:cs="Arial"/>
          <w:szCs w:val="22"/>
        </w:rPr>
      </w:pPr>
      <w:r w:rsidRPr="00E16B4E">
        <w:rPr>
          <w:rFonts w:cs="Arial"/>
          <w:szCs w:val="22"/>
        </w:rPr>
        <w:t>данная кредитная организация соответствует хотя бы одному из следующих критериев:</w:t>
      </w:r>
    </w:p>
    <w:p w14:paraId="33AD586C" w14:textId="77777777" w:rsidR="009C3105" w:rsidRPr="00E16B4E" w:rsidRDefault="009C3105" w:rsidP="0086641E">
      <w:pPr>
        <w:keepLines/>
        <w:numPr>
          <w:ilvl w:val="0"/>
          <w:numId w:val="107"/>
        </w:numPr>
        <w:spacing w:after="60"/>
        <w:rPr>
          <w:rFonts w:cs="Arial"/>
          <w:szCs w:val="22"/>
        </w:rPr>
      </w:pPr>
      <w:r w:rsidRPr="00E16B4E">
        <w:rPr>
          <w:rFonts w:cs="Arial"/>
          <w:szCs w:val="22"/>
        </w:rPr>
        <w:lastRenderedPageBreak/>
        <w:t>осуществляет расчеты по счетам не менее 500 респондентов – кредитных организаций и иностранных банков в течение не менее 5-ти лет;</w:t>
      </w:r>
    </w:p>
    <w:p w14:paraId="1C25F6D0" w14:textId="77777777" w:rsidR="009C3105" w:rsidRPr="00E16B4E" w:rsidRDefault="009C3105" w:rsidP="0086641E">
      <w:pPr>
        <w:keepLines/>
        <w:numPr>
          <w:ilvl w:val="0"/>
          <w:numId w:val="107"/>
        </w:numPr>
        <w:spacing w:after="60"/>
        <w:rPr>
          <w:rFonts w:cs="Arial"/>
          <w:szCs w:val="22"/>
        </w:rPr>
      </w:pPr>
      <w:r w:rsidRPr="00E16B4E">
        <w:rPr>
          <w:rFonts w:cs="Arial"/>
          <w:szCs w:val="22"/>
        </w:rPr>
        <w:t>входит в состав первых 50-ти кредитных организаций РФ по размерам активов и капитала и имеет опыт осуществления расчетов по счетам других кредитных организаций не менее 3-х лет;</w:t>
      </w:r>
    </w:p>
    <w:p w14:paraId="777A394A" w14:textId="77777777" w:rsidR="009C3105" w:rsidRPr="00E16B4E" w:rsidRDefault="009C3105" w:rsidP="0086641E">
      <w:pPr>
        <w:keepLines/>
        <w:numPr>
          <w:ilvl w:val="0"/>
          <w:numId w:val="107"/>
        </w:numPr>
        <w:spacing w:after="60"/>
        <w:rPr>
          <w:rFonts w:cs="Arial"/>
          <w:szCs w:val="22"/>
        </w:rPr>
      </w:pPr>
      <w:r w:rsidRPr="00E16B4E">
        <w:rPr>
          <w:rFonts w:cs="Arial"/>
          <w:szCs w:val="22"/>
        </w:rPr>
        <w:t xml:space="preserve">имеет опыт оказания </w:t>
      </w:r>
      <w:r w:rsidR="00D22C96">
        <w:rPr>
          <w:rFonts w:cs="Arial"/>
          <w:szCs w:val="22"/>
        </w:rPr>
        <w:t>УПИ</w:t>
      </w:r>
      <w:r w:rsidRPr="00E16B4E">
        <w:rPr>
          <w:rFonts w:cs="Arial"/>
          <w:szCs w:val="22"/>
        </w:rPr>
        <w:t xml:space="preserve"> в качестве расчетного центра платежной системы не менее 3-х лет;</w:t>
      </w:r>
    </w:p>
    <w:p w14:paraId="26F4C0C6" w14:textId="77777777" w:rsidR="009C3105" w:rsidRPr="00E16B4E" w:rsidRDefault="009C3105" w:rsidP="0086641E">
      <w:pPr>
        <w:keepLines/>
        <w:numPr>
          <w:ilvl w:val="0"/>
          <w:numId w:val="106"/>
        </w:numPr>
        <w:spacing w:after="60"/>
        <w:rPr>
          <w:rFonts w:cs="Arial"/>
          <w:szCs w:val="22"/>
        </w:rPr>
      </w:pPr>
      <w:r w:rsidRPr="00E16B4E">
        <w:rPr>
          <w:rFonts w:cs="Arial"/>
          <w:szCs w:val="22"/>
        </w:rPr>
        <w:t>кредитная организация обеспечивает банковскую тайну, защиту информации о средствах и методах обеспечения информационной безопасности и персональных данных клиентов в соответствии с законодательством РФ;</w:t>
      </w:r>
    </w:p>
    <w:p w14:paraId="16942D32" w14:textId="77777777" w:rsidR="009C3105" w:rsidRPr="00E16B4E" w:rsidRDefault="009C3105" w:rsidP="0086641E">
      <w:pPr>
        <w:keepLines/>
        <w:numPr>
          <w:ilvl w:val="0"/>
          <w:numId w:val="106"/>
        </w:numPr>
        <w:spacing w:after="60"/>
        <w:rPr>
          <w:rFonts w:cs="Arial"/>
          <w:szCs w:val="22"/>
        </w:rPr>
      </w:pPr>
      <w:r w:rsidRPr="00E16B4E">
        <w:rPr>
          <w:rFonts w:cs="Arial"/>
          <w:szCs w:val="22"/>
        </w:rPr>
        <w:t xml:space="preserve">кредитная организация обеспечивает бесперебойность оказания </w:t>
      </w:r>
      <w:r w:rsidR="00D22C96">
        <w:rPr>
          <w:rFonts w:cs="Arial"/>
          <w:szCs w:val="22"/>
        </w:rPr>
        <w:t>УПИ</w:t>
      </w:r>
      <w:r w:rsidRPr="00E16B4E">
        <w:rPr>
          <w:rFonts w:cs="Arial"/>
          <w:szCs w:val="22"/>
        </w:rPr>
        <w:t>;</w:t>
      </w:r>
    </w:p>
    <w:p w14:paraId="4D9692A8" w14:textId="77777777" w:rsidR="009C3105" w:rsidRPr="00E872BE" w:rsidRDefault="009C3105" w:rsidP="0086641E">
      <w:pPr>
        <w:keepLines/>
        <w:numPr>
          <w:ilvl w:val="0"/>
          <w:numId w:val="106"/>
        </w:numPr>
        <w:spacing w:after="60"/>
        <w:rPr>
          <w:rFonts w:cs="Arial"/>
          <w:szCs w:val="22"/>
        </w:rPr>
      </w:pPr>
      <w:r w:rsidRPr="00E16B4E">
        <w:rPr>
          <w:rFonts w:cs="Arial"/>
          <w:szCs w:val="22"/>
        </w:rPr>
        <w:t xml:space="preserve">кредитная организация обеспечивает восстановление надлежащего оказания </w:t>
      </w:r>
      <w:r w:rsidR="00D22C96">
        <w:rPr>
          <w:rFonts w:cs="Arial"/>
          <w:szCs w:val="22"/>
        </w:rPr>
        <w:t xml:space="preserve">УПИ </w:t>
      </w:r>
      <w:r w:rsidRPr="00E16B4E">
        <w:rPr>
          <w:rFonts w:cs="Arial"/>
          <w:szCs w:val="22"/>
        </w:rPr>
        <w:t xml:space="preserve">в случае его </w:t>
      </w:r>
      <w:r w:rsidRPr="008358D7">
        <w:rPr>
          <w:rFonts w:cs="Arial"/>
          <w:szCs w:val="22"/>
        </w:rPr>
        <w:t xml:space="preserve">нарушения </w:t>
      </w:r>
      <w:r w:rsidRPr="00E872BE">
        <w:rPr>
          <w:rFonts w:cs="Arial"/>
          <w:szCs w:val="22"/>
        </w:rPr>
        <w:t xml:space="preserve">в течение </w:t>
      </w:r>
      <w:r w:rsidR="008358D7" w:rsidRPr="003B485F">
        <w:rPr>
          <w:rFonts w:cs="Arial"/>
          <w:szCs w:val="22"/>
        </w:rPr>
        <w:t>6</w:t>
      </w:r>
      <w:r w:rsidR="008358D7" w:rsidRPr="008358D7">
        <w:rPr>
          <w:rFonts w:cs="Arial"/>
          <w:szCs w:val="22"/>
        </w:rPr>
        <w:t xml:space="preserve"> </w:t>
      </w:r>
      <w:r w:rsidRPr="00E872BE">
        <w:rPr>
          <w:rFonts w:cs="Arial"/>
          <w:szCs w:val="22"/>
        </w:rPr>
        <w:t>часов;</w:t>
      </w:r>
    </w:p>
    <w:p w14:paraId="2485196A" w14:textId="77777777" w:rsidR="009C3105" w:rsidRPr="00E16B4E" w:rsidRDefault="009C3105" w:rsidP="0086641E">
      <w:pPr>
        <w:keepLines/>
        <w:numPr>
          <w:ilvl w:val="0"/>
          <w:numId w:val="106"/>
        </w:numPr>
        <w:spacing w:after="60"/>
        <w:rPr>
          <w:rFonts w:cs="Arial"/>
          <w:szCs w:val="22"/>
        </w:rPr>
      </w:pPr>
      <w:r w:rsidRPr="00E16B4E">
        <w:rPr>
          <w:rFonts w:cs="Arial"/>
          <w:szCs w:val="22"/>
        </w:rPr>
        <w:t>кредитная организация выполняет обязательные нормативы Банка России, требования по обеспечению мер по противодействию легализации (отмыванию) доходов, полученных преступным путем, и финансированию терроризма;</w:t>
      </w:r>
    </w:p>
    <w:p w14:paraId="212CBDF1" w14:textId="77777777" w:rsidR="009C3105" w:rsidRPr="00E16B4E" w:rsidRDefault="009C3105" w:rsidP="0086641E">
      <w:pPr>
        <w:keepLines/>
        <w:numPr>
          <w:ilvl w:val="0"/>
          <w:numId w:val="106"/>
        </w:numPr>
        <w:spacing w:after="60"/>
        <w:rPr>
          <w:rFonts w:cs="Arial"/>
          <w:szCs w:val="22"/>
        </w:rPr>
      </w:pPr>
      <w:r w:rsidRPr="00E16B4E">
        <w:rPr>
          <w:rFonts w:cs="Arial"/>
          <w:szCs w:val="22"/>
        </w:rPr>
        <w:t>технологическое обеспечение кредитной организации позволяет реализовать информационное взаимодействие с Клиринговым центром с использованием защищенного электронного документооборота;</w:t>
      </w:r>
    </w:p>
    <w:p w14:paraId="4C7F9680" w14:textId="77777777" w:rsidR="009C3105" w:rsidRPr="00E16B4E" w:rsidRDefault="009C3105" w:rsidP="0086641E">
      <w:pPr>
        <w:keepLines/>
        <w:numPr>
          <w:ilvl w:val="0"/>
          <w:numId w:val="106"/>
        </w:numPr>
        <w:spacing w:after="60"/>
        <w:rPr>
          <w:rFonts w:cs="Arial"/>
          <w:szCs w:val="22"/>
        </w:rPr>
      </w:pPr>
      <w:r w:rsidRPr="00E16B4E">
        <w:rPr>
          <w:rFonts w:cs="Arial"/>
          <w:szCs w:val="22"/>
        </w:rPr>
        <w:t xml:space="preserve">Расчетный центр не вправе в одностороннем порядке приостанавливать (прекращать) оказание услуг платежной инфраструктуры Участникам Системы.  </w:t>
      </w:r>
    </w:p>
    <w:p w14:paraId="55BD7F12" w14:textId="77777777" w:rsidR="009C3105" w:rsidRDefault="009C3105" w:rsidP="0086641E">
      <w:pPr>
        <w:keepLines/>
        <w:numPr>
          <w:ilvl w:val="3"/>
          <w:numId w:val="69"/>
        </w:numPr>
        <w:tabs>
          <w:tab w:val="num" w:pos="1080"/>
        </w:tabs>
        <w:spacing w:after="60"/>
        <w:rPr>
          <w:rFonts w:cs="Arial"/>
          <w:szCs w:val="22"/>
        </w:rPr>
      </w:pPr>
      <w:r w:rsidRPr="00E16B4E">
        <w:rPr>
          <w:rFonts w:cs="Arial"/>
          <w:szCs w:val="22"/>
        </w:rPr>
        <w:t xml:space="preserve">Оператор Системы обеспечивает контроль за оказанием </w:t>
      </w:r>
      <w:r w:rsidR="00D22C96">
        <w:rPr>
          <w:rFonts w:cs="Arial"/>
          <w:szCs w:val="22"/>
        </w:rPr>
        <w:t xml:space="preserve">УПИ </w:t>
      </w:r>
      <w:r w:rsidRPr="00E16B4E">
        <w:rPr>
          <w:rFonts w:cs="Arial"/>
          <w:szCs w:val="22"/>
        </w:rPr>
        <w:t>Участникам Системы.</w:t>
      </w:r>
    </w:p>
    <w:p w14:paraId="61C0B5D2" w14:textId="77777777" w:rsidR="009D2636" w:rsidRDefault="009D2636" w:rsidP="0086641E">
      <w:pPr>
        <w:keepLines/>
        <w:numPr>
          <w:ilvl w:val="3"/>
          <w:numId w:val="69"/>
        </w:numPr>
        <w:tabs>
          <w:tab w:val="num" w:pos="1080"/>
        </w:tabs>
        <w:spacing w:after="60"/>
        <w:rPr>
          <w:rFonts w:cs="Arial"/>
          <w:szCs w:val="22"/>
        </w:rPr>
      </w:pPr>
      <w:r>
        <w:rPr>
          <w:rFonts w:cs="Arial"/>
          <w:szCs w:val="22"/>
        </w:rPr>
        <w:t xml:space="preserve">Оператор Системы </w:t>
      </w:r>
      <w:r w:rsidR="007267DC">
        <w:rPr>
          <w:rFonts w:cs="Arial"/>
          <w:szCs w:val="22"/>
        </w:rPr>
        <w:t xml:space="preserve">при совмещении им функций оператора УПИ </w:t>
      </w:r>
      <w:r>
        <w:rPr>
          <w:rFonts w:cs="Arial"/>
          <w:szCs w:val="22"/>
        </w:rPr>
        <w:t xml:space="preserve">обеспечивает привлечение других </w:t>
      </w:r>
      <w:r w:rsidR="007267DC">
        <w:rPr>
          <w:rFonts w:cs="Arial"/>
          <w:szCs w:val="22"/>
        </w:rPr>
        <w:t>операторов</w:t>
      </w:r>
      <w:r w:rsidR="007267DC" w:rsidRPr="003B485F">
        <w:rPr>
          <w:rFonts w:cs="Arial"/>
          <w:szCs w:val="22"/>
        </w:rPr>
        <w:t xml:space="preserve"> </w:t>
      </w:r>
      <w:r>
        <w:rPr>
          <w:rFonts w:cs="Arial"/>
          <w:szCs w:val="22"/>
        </w:rPr>
        <w:t>УПИ для оказания операционных и клиринговых услуг в случае</w:t>
      </w:r>
      <w:r w:rsidR="00AA662F">
        <w:rPr>
          <w:rFonts w:cs="Arial"/>
          <w:szCs w:val="22"/>
        </w:rPr>
        <w:t xml:space="preserve"> допущения</w:t>
      </w:r>
      <w:r>
        <w:rPr>
          <w:rFonts w:cs="Arial"/>
          <w:szCs w:val="22"/>
        </w:rPr>
        <w:t>:</w:t>
      </w:r>
    </w:p>
    <w:p w14:paraId="390C22CA" w14:textId="77777777" w:rsidR="00E872BE" w:rsidRPr="000F1006" w:rsidRDefault="00E872BE" w:rsidP="0086641E">
      <w:pPr>
        <w:pStyle w:val="aff"/>
        <w:keepLines/>
        <w:numPr>
          <w:ilvl w:val="0"/>
          <w:numId w:val="108"/>
        </w:numPr>
        <w:tabs>
          <w:tab w:val="num" w:pos="1260"/>
        </w:tabs>
        <w:spacing w:after="60"/>
        <w:rPr>
          <w:rFonts w:eastAsiaTheme="minorHAnsi" w:cs="Arial"/>
          <w:szCs w:val="22"/>
          <w:lang w:eastAsia="en-US"/>
        </w:rPr>
      </w:pPr>
      <w:r w:rsidRPr="000F1006">
        <w:rPr>
          <w:rFonts w:eastAsiaTheme="minorHAnsi" w:cs="Arial"/>
          <w:szCs w:val="22"/>
          <w:lang w:eastAsia="en-US"/>
        </w:rPr>
        <w:t>превышения</w:t>
      </w:r>
      <w:r w:rsidR="009D2636" w:rsidRPr="000F1006">
        <w:rPr>
          <w:rFonts w:eastAsiaTheme="minorHAnsi" w:cs="Arial"/>
          <w:szCs w:val="22"/>
          <w:lang w:eastAsia="en-US"/>
        </w:rPr>
        <w:t xml:space="preserve"> </w:t>
      </w:r>
      <w:r w:rsidRPr="000F1006">
        <w:rPr>
          <w:rFonts w:eastAsiaTheme="minorHAnsi" w:cs="Arial"/>
          <w:szCs w:val="22"/>
          <w:lang w:eastAsia="en-US"/>
        </w:rPr>
        <w:t>времени восстановления оказания УПИ при приостановлении их оказания более двух раз в течение трех месяцев подряд,</w:t>
      </w:r>
    </w:p>
    <w:p w14:paraId="219F6FA2" w14:textId="77777777" w:rsidR="00E872BE" w:rsidRPr="000F1006" w:rsidRDefault="009D2636" w:rsidP="0086641E">
      <w:pPr>
        <w:pStyle w:val="aff"/>
        <w:numPr>
          <w:ilvl w:val="0"/>
          <w:numId w:val="108"/>
        </w:numPr>
        <w:autoSpaceDE w:val="0"/>
        <w:autoSpaceDN w:val="0"/>
        <w:adjustRightInd w:val="0"/>
        <w:spacing w:before="220" w:after="0"/>
        <w:rPr>
          <w:rFonts w:eastAsiaTheme="minorHAnsi" w:cs="Arial"/>
          <w:szCs w:val="22"/>
          <w:lang w:eastAsia="en-US"/>
        </w:rPr>
      </w:pPr>
      <w:r w:rsidRPr="000F1006">
        <w:rPr>
          <w:rFonts w:eastAsiaTheme="minorHAnsi" w:cs="Arial"/>
          <w:szCs w:val="22"/>
          <w:lang w:eastAsia="en-US"/>
        </w:rPr>
        <w:t>о</w:t>
      </w:r>
      <w:r w:rsidR="00E872BE" w:rsidRPr="000F1006">
        <w:rPr>
          <w:rFonts w:eastAsiaTheme="minorHAnsi" w:cs="Arial"/>
          <w:szCs w:val="22"/>
          <w:lang w:eastAsia="en-US"/>
        </w:rPr>
        <w:t>тказ</w:t>
      </w:r>
      <w:r w:rsidRPr="000F1006">
        <w:rPr>
          <w:rFonts w:eastAsiaTheme="minorHAnsi" w:cs="Arial"/>
          <w:szCs w:val="22"/>
          <w:lang w:eastAsia="en-US"/>
        </w:rPr>
        <w:t>а</w:t>
      </w:r>
      <w:r w:rsidR="00E872BE" w:rsidRPr="000F1006">
        <w:rPr>
          <w:rFonts w:eastAsiaTheme="minorHAnsi" w:cs="Arial"/>
          <w:szCs w:val="22"/>
          <w:lang w:eastAsia="en-US"/>
        </w:rPr>
        <w:t xml:space="preserve"> в одностороннем порядке от оказания услуг </w:t>
      </w:r>
      <w:r w:rsidR="00AA662F" w:rsidRPr="000F1006">
        <w:rPr>
          <w:rFonts w:eastAsiaTheme="minorHAnsi" w:cs="Arial"/>
          <w:szCs w:val="22"/>
          <w:lang w:eastAsia="en-US"/>
        </w:rPr>
        <w:t>У</w:t>
      </w:r>
      <w:r w:rsidRPr="000F1006">
        <w:rPr>
          <w:rFonts w:eastAsiaTheme="minorHAnsi" w:cs="Arial"/>
          <w:szCs w:val="22"/>
          <w:lang w:eastAsia="en-US"/>
        </w:rPr>
        <w:t>частникам</w:t>
      </w:r>
      <w:r w:rsidR="00E872BE" w:rsidRPr="000F1006">
        <w:rPr>
          <w:rFonts w:eastAsiaTheme="minorHAnsi" w:cs="Arial"/>
          <w:szCs w:val="22"/>
          <w:lang w:eastAsia="en-US"/>
        </w:rPr>
        <w:t>.</w:t>
      </w:r>
    </w:p>
    <w:p w14:paraId="7C8A61EE" w14:textId="77777777" w:rsidR="00D22C96" w:rsidRDefault="007267DC" w:rsidP="003B485F">
      <w:pPr>
        <w:keepLines/>
        <w:tabs>
          <w:tab w:val="num" w:pos="1260"/>
        </w:tabs>
        <w:spacing w:after="60"/>
        <w:ind w:firstLine="0"/>
        <w:rPr>
          <w:rFonts w:cs="Arial"/>
          <w:szCs w:val="22"/>
        </w:rPr>
      </w:pPr>
      <w:r w:rsidRPr="003B485F">
        <w:rPr>
          <w:rFonts w:cs="Arial"/>
          <w:szCs w:val="22"/>
        </w:rPr>
        <w:t>5.4</w:t>
      </w:r>
      <w:r>
        <w:rPr>
          <w:rFonts w:cs="Arial"/>
          <w:szCs w:val="22"/>
        </w:rPr>
        <w:t>.</w:t>
      </w:r>
      <w:r w:rsidRPr="003B485F">
        <w:rPr>
          <w:rFonts w:cs="Arial"/>
          <w:szCs w:val="22"/>
        </w:rPr>
        <w:t>3.6.</w:t>
      </w:r>
      <w:r>
        <w:rPr>
          <w:rFonts w:cs="Arial"/>
          <w:szCs w:val="22"/>
        </w:rPr>
        <w:t xml:space="preserve"> С целью привлечения других операторов УПИ Оператор Системы:</w:t>
      </w:r>
    </w:p>
    <w:p w14:paraId="63DBDD9F" w14:textId="77777777" w:rsidR="008E10E7" w:rsidRDefault="0030462E" w:rsidP="003B485F">
      <w:pPr>
        <w:keepLines/>
        <w:tabs>
          <w:tab w:val="num" w:pos="1260"/>
        </w:tabs>
        <w:spacing w:after="60"/>
        <w:rPr>
          <w:rFonts w:cs="Arial"/>
          <w:szCs w:val="22"/>
        </w:rPr>
      </w:pPr>
      <w:r>
        <w:rPr>
          <w:rFonts w:cs="Arial"/>
          <w:szCs w:val="22"/>
        </w:rPr>
        <w:t xml:space="preserve">1) </w:t>
      </w:r>
      <w:r w:rsidR="007267DC">
        <w:rPr>
          <w:rFonts w:cs="Arial"/>
          <w:szCs w:val="22"/>
        </w:rPr>
        <w:t xml:space="preserve">заключает договоры с организациями, </w:t>
      </w:r>
      <w:r w:rsidR="008E10E7">
        <w:rPr>
          <w:rFonts w:cs="Arial"/>
          <w:szCs w:val="22"/>
        </w:rPr>
        <w:t>отвечающими следующим требованиям:</w:t>
      </w:r>
    </w:p>
    <w:p w14:paraId="04D207D7" w14:textId="77777777" w:rsidR="0030462E" w:rsidRPr="0030462E" w:rsidRDefault="0030462E" w:rsidP="003B485F">
      <w:pPr>
        <w:keepLines/>
        <w:tabs>
          <w:tab w:val="num" w:pos="1260"/>
        </w:tabs>
        <w:spacing w:after="60"/>
        <w:rPr>
          <w:rFonts w:cs="Arial"/>
          <w:szCs w:val="22"/>
        </w:rPr>
      </w:pPr>
      <w:r>
        <w:rPr>
          <w:rFonts w:cs="Arial"/>
          <w:szCs w:val="22"/>
        </w:rPr>
        <w:t xml:space="preserve">- организация имеет возможность использовать специализированное программное обеспечение </w:t>
      </w:r>
      <w:r>
        <w:rPr>
          <w:rFonts w:cs="Arial"/>
          <w:szCs w:val="22"/>
          <w:lang w:val="en-US"/>
        </w:rPr>
        <w:t>CONTACT</w:t>
      </w:r>
      <w:r>
        <w:rPr>
          <w:rFonts w:cs="Arial"/>
          <w:szCs w:val="22"/>
        </w:rPr>
        <w:t xml:space="preserve"> (является правообладателем, использует на основании лицензионных договоров),</w:t>
      </w:r>
    </w:p>
    <w:p w14:paraId="088365E0" w14:textId="77777777" w:rsidR="00E872BE" w:rsidRDefault="0030462E" w:rsidP="003B485F">
      <w:pPr>
        <w:keepLines/>
        <w:tabs>
          <w:tab w:val="num" w:pos="1260"/>
        </w:tabs>
        <w:spacing w:after="60"/>
        <w:rPr>
          <w:rFonts w:cs="Arial"/>
          <w:szCs w:val="22"/>
        </w:rPr>
      </w:pPr>
      <w:r>
        <w:rPr>
          <w:rFonts w:cs="Arial"/>
          <w:szCs w:val="22"/>
        </w:rPr>
        <w:t xml:space="preserve">- организация </w:t>
      </w:r>
      <w:r w:rsidR="007267DC">
        <w:rPr>
          <w:rFonts w:cs="Arial"/>
          <w:szCs w:val="22"/>
        </w:rPr>
        <w:t>облада</w:t>
      </w:r>
      <w:r>
        <w:rPr>
          <w:rFonts w:cs="Arial"/>
          <w:szCs w:val="22"/>
        </w:rPr>
        <w:t>ет</w:t>
      </w:r>
      <w:r w:rsidR="007267DC">
        <w:rPr>
          <w:rFonts w:cs="Arial"/>
          <w:szCs w:val="22"/>
        </w:rPr>
        <w:t xml:space="preserve"> </w:t>
      </w:r>
      <w:r>
        <w:rPr>
          <w:rFonts w:cs="Arial"/>
          <w:szCs w:val="22"/>
        </w:rPr>
        <w:t xml:space="preserve">ресурсами, в т.ч. </w:t>
      </w:r>
      <w:r w:rsidR="007267DC">
        <w:rPr>
          <w:rFonts w:cs="Arial"/>
          <w:szCs w:val="22"/>
        </w:rPr>
        <w:t>технической инфраструктурой, необходим</w:t>
      </w:r>
      <w:r>
        <w:rPr>
          <w:rFonts w:cs="Arial"/>
          <w:szCs w:val="22"/>
        </w:rPr>
        <w:t>ыми</w:t>
      </w:r>
      <w:r w:rsidR="007267DC">
        <w:rPr>
          <w:rFonts w:cs="Arial"/>
          <w:szCs w:val="22"/>
        </w:rPr>
        <w:t xml:space="preserve"> для оказания операционных и клиринговых услуг</w:t>
      </w:r>
      <w:r>
        <w:rPr>
          <w:rFonts w:cs="Arial"/>
          <w:szCs w:val="22"/>
        </w:rPr>
        <w:t xml:space="preserve"> с соблюдением показателей бесперебойности</w:t>
      </w:r>
      <w:r w:rsidR="00296DC9">
        <w:rPr>
          <w:rFonts w:cs="Arial"/>
          <w:szCs w:val="22"/>
        </w:rPr>
        <w:t>;</w:t>
      </w:r>
    </w:p>
    <w:p w14:paraId="33E800A4" w14:textId="77777777" w:rsidR="00296DC9" w:rsidRDefault="0030462E" w:rsidP="003B485F">
      <w:pPr>
        <w:keepLines/>
        <w:tabs>
          <w:tab w:val="num" w:pos="1260"/>
        </w:tabs>
        <w:spacing w:after="60"/>
        <w:rPr>
          <w:rFonts w:cs="Arial"/>
          <w:szCs w:val="22"/>
        </w:rPr>
      </w:pPr>
      <w:r>
        <w:rPr>
          <w:rFonts w:cs="Arial"/>
          <w:szCs w:val="22"/>
        </w:rPr>
        <w:t xml:space="preserve">2) </w:t>
      </w:r>
      <w:r w:rsidR="00296DC9">
        <w:rPr>
          <w:rFonts w:cs="Arial"/>
          <w:szCs w:val="22"/>
        </w:rPr>
        <w:t>вносит изменения в Правила Системы;</w:t>
      </w:r>
    </w:p>
    <w:p w14:paraId="666D6B3E" w14:textId="77777777" w:rsidR="00296DC9" w:rsidRDefault="0030462E" w:rsidP="003B485F">
      <w:pPr>
        <w:keepLines/>
        <w:tabs>
          <w:tab w:val="num" w:pos="1260"/>
        </w:tabs>
        <w:spacing w:after="60"/>
        <w:rPr>
          <w:rFonts w:cs="Arial"/>
          <w:szCs w:val="22"/>
        </w:rPr>
      </w:pPr>
      <w:r>
        <w:rPr>
          <w:rFonts w:cs="Arial"/>
          <w:szCs w:val="22"/>
        </w:rPr>
        <w:t xml:space="preserve">3) </w:t>
      </w:r>
      <w:r w:rsidR="00296DC9">
        <w:rPr>
          <w:rFonts w:cs="Arial"/>
          <w:szCs w:val="22"/>
        </w:rPr>
        <w:t>информирует Участников о мерах, необходимых для перехода на обслуживание к вновь привлеченному оператору УПИ.</w:t>
      </w:r>
    </w:p>
    <w:p w14:paraId="0EB8174C" w14:textId="77777777" w:rsidR="009C3105" w:rsidRPr="000D71F5" w:rsidRDefault="009C3105" w:rsidP="0086641E">
      <w:pPr>
        <w:pStyle w:val="10"/>
        <w:keepNext w:val="0"/>
        <w:keepLines w:val="0"/>
        <w:numPr>
          <w:ilvl w:val="0"/>
          <w:numId w:val="85"/>
        </w:numPr>
        <w:spacing w:before="0"/>
        <w:rPr>
          <w:rStyle w:val="afe"/>
        </w:rPr>
      </w:pPr>
      <w:bookmarkStart w:id="66" w:name="_Toc466387984"/>
      <w:bookmarkStart w:id="67" w:name="_Toc46491141"/>
      <w:r w:rsidRPr="000D71F5">
        <w:rPr>
          <w:rStyle w:val="afe"/>
        </w:rPr>
        <w:t>Порядок взаимодействия при присоединении к Системе</w:t>
      </w:r>
      <w:bookmarkEnd w:id="66"/>
      <w:bookmarkEnd w:id="67"/>
    </w:p>
    <w:p w14:paraId="4762760E"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68" w:name="_Toc466387985"/>
      <w:bookmarkStart w:id="69" w:name="_Toc46491142"/>
      <w:r w:rsidRPr="00E16B4E">
        <w:t>Общие условия присоединения к Системе и подключения Услуг CONTACT, критерии участия, приостановления и прекращения участия в Системе</w:t>
      </w:r>
      <w:bookmarkEnd w:id="68"/>
      <w:bookmarkEnd w:id="69"/>
    </w:p>
    <w:p w14:paraId="2757E0D0" w14:textId="77777777" w:rsidR="009C3105" w:rsidRPr="00E16B4E" w:rsidRDefault="009C3105" w:rsidP="005D403F">
      <w:pPr>
        <w:keepLines/>
        <w:numPr>
          <w:ilvl w:val="0"/>
          <w:numId w:val="13"/>
        </w:numPr>
        <w:rPr>
          <w:rFonts w:cs="Arial"/>
          <w:szCs w:val="22"/>
        </w:rPr>
      </w:pPr>
      <w:r w:rsidRPr="00E16B4E">
        <w:rPr>
          <w:rFonts w:cs="Arial"/>
          <w:szCs w:val="22"/>
        </w:rPr>
        <w:t>Присоединение Участника к Системе осуществляется путем заключения с Оператором Системы Договора участия в Системе</w:t>
      </w:r>
      <w:r w:rsidRPr="00E16B4E">
        <w:rPr>
          <w:rFonts w:cs="Arial"/>
          <w:b/>
          <w:i/>
          <w:szCs w:val="22"/>
        </w:rPr>
        <w:t xml:space="preserve"> </w:t>
      </w:r>
      <w:r w:rsidRPr="00E16B4E">
        <w:rPr>
          <w:rFonts w:cs="Arial"/>
          <w:szCs w:val="22"/>
          <w:lang w:val="en-US"/>
        </w:rPr>
        <w:t>CONTACT</w:t>
      </w:r>
      <w:r w:rsidRPr="00E16B4E">
        <w:rPr>
          <w:rFonts w:cs="Arial"/>
          <w:i/>
          <w:szCs w:val="22"/>
        </w:rPr>
        <w:t>.</w:t>
      </w:r>
      <w:r w:rsidRPr="00E16B4E">
        <w:rPr>
          <w:rFonts w:cs="Arial"/>
          <w:b/>
          <w:i/>
          <w:szCs w:val="22"/>
        </w:rPr>
        <w:t xml:space="preserve"> </w:t>
      </w:r>
      <w:r w:rsidRPr="00E16B4E">
        <w:rPr>
          <w:rFonts w:cs="Arial"/>
          <w:szCs w:val="22"/>
        </w:rPr>
        <w:t>Участник приобретает все права и принимает на себя обязанности, предусмотренные Правилами Системы</w:t>
      </w:r>
      <w:r w:rsidRPr="00E16B4E">
        <w:rPr>
          <w:rFonts w:cs="Arial"/>
          <w:b/>
          <w:bCs/>
          <w:i/>
          <w:iCs/>
          <w:szCs w:val="22"/>
        </w:rPr>
        <w:t xml:space="preserve"> </w:t>
      </w:r>
      <w:r w:rsidRPr="00E16B4E">
        <w:rPr>
          <w:rFonts w:cs="Arial"/>
          <w:szCs w:val="22"/>
        </w:rPr>
        <w:t>с даты вступления указанного Договора в силу.</w:t>
      </w:r>
    </w:p>
    <w:p w14:paraId="71584A5A" w14:textId="77777777" w:rsidR="009C3105" w:rsidRPr="00E16B4E" w:rsidRDefault="009C3105" w:rsidP="005D403F">
      <w:pPr>
        <w:keepLines/>
        <w:numPr>
          <w:ilvl w:val="0"/>
          <w:numId w:val="13"/>
        </w:numPr>
        <w:rPr>
          <w:rFonts w:cs="Arial"/>
          <w:szCs w:val="22"/>
        </w:rPr>
      </w:pPr>
      <w:r w:rsidRPr="00E16B4E">
        <w:rPr>
          <w:rFonts w:cs="Arial"/>
          <w:szCs w:val="22"/>
        </w:rPr>
        <w:t xml:space="preserve"> Участники присоединяются к Правилам Системы путем принятия их в целом при подписании договора (при акцепте оферты) участия в Системе с Оператором Системы.</w:t>
      </w:r>
    </w:p>
    <w:p w14:paraId="632940C6" w14:textId="77777777" w:rsidR="009C3105" w:rsidRPr="00E16B4E" w:rsidRDefault="009C3105" w:rsidP="005D403F">
      <w:pPr>
        <w:keepLines/>
        <w:numPr>
          <w:ilvl w:val="0"/>
          <w:numId w:val="13"/>
        </w:numPr>
        <w:rPr>
          <w:rFonts w:cs="Arial"/>
          <w:szCs w:val="22"/>
        </w:rPr>
      </w:pPr>
      <w:r w:rsidRPr="00E16B4E">
        <w:rPr>
          <w:rFonts w:cs="Arial"/>
          <w:szCs w:val="22"/>
        </w:rPr>
        <w:lastRenderedPageBreak/>
        <w:t>Присоединение к Системе бесплатное.</w:t>
      </w:r>
    </w:p>
    <w:p w14:paraId="40A6E34A" w14:textId="77777777" w:rsidR="009C3105" w:rsidRPr="00E16B4E" w:rsidRDefault="009C3105" w:rsidP="005D403F">
      <w:pPr>
        <w:keepLines/>
        <w:numPr>
          <w:ilvl w:val="0"/>
          <w:numId w:val="13"/>
        </w:numPr>
        <w:rPr>
          <w:rFonts w:cs="Arial"/>
          <w:bCs/>
          <w:iCs/>
          <w:szCs w:val="22"/>
        </w:rPr>
      </w:pPr>
      <w:r w:rsidRPr="00E16B4E">
        <w:rPr>
          <w:rFonts w:cs="Arial"/>
          <w:szCs w:val="22"/>
        </w:rPr>
        <w:t>Присоединение Участника к Системе осуществляется с одновременным подключением (предоставлением возможности оказания/получения услуг) как минимум к одной Услуге</w:t>
      </w:r>
      <w:r w:rsidRPr="00E16B4E">
        <w:rPr>
          <w:rFonts w:cs="Arial"/>
          <w:i/>
          <w:szCs w:val="22"/>
        </w:rPr>
        <w:t xml:space="preserve"> </w:t>
      </w:r>
      <w:r w:rsidRPr="00E16B4E">
        <w:rPr>
          <w:rFonts w:cs="Arial"/>
          <w:szCs w:val="22"/>
          <w:lang w:val="en-US"/>
        </w:rPr>
        <w:t>CONTACT</w:t>
      </w:r>
      <w:r w:rsidRPr="00E16B4E">
        <w:rPr>
          <w:rFonts w:cs="Arial"/>
          <w:szCs w:val="22"/>
        </w:rPr>
        <w:t xml:space="preserve">. Подключение Участника к необходимым видам Услуг </w:t>
      </w:r>
      <w:r w:rsidRPr="00E16B4E">
        <w:rPr>
          <w:rFonts w:cs="Arial"/>
          <w:szCs w:val="22"/>
          <w:lang w:val="en-US"/>
        </w:rPr>
        <w:t>CONTACT</w:t>
      </w:r>
      <w:r w:rsidRPr="00E16B4E">
        <w:rPr>
          <w:rFonts w:cs="Arial"/>
          <w:bCs/>
          <w:iCs/>
          <w:szCs w:val="22"/>
        </w:rPr>
        <w:t xml:space="preserve"> производится в порядке и на условиях, изложенных в разделе 7 Правил Системы.</w:t>
      </w:r>
    </w:p>
    <w:p w14:paraId="5D6A7548" w14:textId="77777777" w:rsidR="009C3105" w:rsidRPr="00E16B4E" w:rsidRDefault="009C3105" w:rsidP="005D403F">
      <w:pPr>
        <w:keepLines/>
        <w:numPr>
          <w:ilvl w:val="0"/>
          <w:numId w:val="13"/>
        </w:numPr>
        <w:rPr>
          <w:rFonts w:cs="Arial"/>
          <w:szCs w:val="22"/>
        </w:rPr>
      </w:pPr>
      <w:r w:rsidRPr="00E16B4E">
        <w:rPr>
          <w:rFonts w:cs="Arial"/>
          <w:szCs w:val="22"/>
        </w:rPr>
        <w:t xml:space="preserve">Перед подключением к определенному виду Услуги </w:t>
      </w:r>
      <w:r w:rsidRPr="00E16B4E">
        <w:rPr>
          <w:rFonts w:cs="Arial"/>
          <w:szCs w:val="22"/>
          <w:lang w:val="en-US"/>
        </w:rPr>
        <w:t>CONTACT</w:t>
      </w:r>
      <w:r w:rsidRPr="00E16B4E">
        <w:rPr>
          <w:rFonts w:cs="Arial"/>
          <w:szCs w:val="22"/>
        </w:rPr>
        <w:t xml:space="preserve"> Участник обязан ознакомиться с соответствующими разделами Правил Системы. </w:t>
      </w:r>
    </w:p>
    <w:p w14:paraId="58223E78"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70" w:name="_Toc330892671"/>
      <w:bookmarkStart w:id="71" w:name="_Toc466387986"/>
      <w:bookmarkStart w:id="72" w:name="_Toc46491143"/>
      <w:r w:rsidRPr="00E16B4E">
        <w:t>Виды участия в Системе.</w:t>
      </w:r>
      <w:bookmarkEnd w:id="70"/>
      <w:bookmarkEnd w:id="71"/>
      <w:bookmarkEnd w:id="72"/>
    </w:p>
    <w:p w14:paraId="34C37057" w14:textId="77777777" w:rsidR="009C3105" w:rsidRPr="00E16B4E" w:rsidRDefault="009C3105" w:rsidP="009C3105">
      <w:pPr>
        <w:keepLines/>
        <w:ind w:firstLine="0"/>
        <w:rPr>
          <w:rFonts w:cs="Arial"/>
          <w:szCs w:val="22"/>
        </w:rPr>
      </w:pPr>
      <w:r w:rsidRPr="00E16B4E">
        <w:rPr>
          <w:rFonts w:cs="Arial"/>
          <w:szCs w:val="22"/>
        </w:rPr>
        <w:t xml:space="preserve">В Платежной </w:t>
      </w:r>
      <w:r w:rsidRPr="00C51F75">
        <w:rPr>
          <w:rFonts w:cs="Arial"/>
          <w:szCs w:val="22"/>
        </w:rPr>
        <w:t>с</w:t>
      </w:r>
      <w:r>
        <w:rPr>
          <w:rFonts w:cs="Arial"/>
          <w:szCs w:val="22"/>
        </w:rPr>
        <w:t>ис</w:t>
      </w:r>
      <w:r w:rsidRPr="00E16B4E">
        <w:rPr>
          <w:rFonts w:cs="Arial"/>
          <w:szCs w:val="22"/>
        </w:rPr>
        <w:t xml:space="preserve">теме </w:t>
      </w:r>
      <w:r w:rsidRPr="00E16B4E">
        <w:rPr>
          <w:rFonts w:cs="Arial"/>
          <w:szCs w:val="22"/>
          <w:lang w:val="en-US"/>
        </w:rPr>
        <w:t>CONTACT</w:t>
      </w:r>
      <w:r w:rsidRPr="00E16B4E">
        <w:rPr>
          <w:rFonts w:cs="Arial"/>
          <w:szCs w:val="22"/>
        </w:rPr>
        <w:t xml:space="preserve"> предусматривается прямое и косвенное участие:</w:t>
      </w:r>
    </w:p>
    <w:p w14:paraId="48B97EEA" w14:textId="77777777" w:rsidR="009C3105" w:rsidRPr="00E16B4E" w:rsidRDefault="009C3105" w:rsidP="0086641E">
      <w:pPr>
        <w:keepLines/>
        <w:numPr>
          <w:ilvl w:val="0"/>
          <w:numId w:val="109"/>
        </w:numPr>
        <w:rPr>
          <w:rFonts w:cs="Arial"/>
          <w:szCs w:val="22"/>
        </w:rPr>
      </w:pPr>
      <w:r w:rsidRPr="00E16B4E">
        <w:rPr>
          <w:rFonts w:cs="Arial"/>
          <w:szCs w:val="22"/>
        </w:rPr>
        <w:t xml:space="preserve">Прямое (Прямые Участники) - предполагает открытие Участниками </w:t>
      </w:r>
      <w:r>
        <w:rPr>
          <w:rFonts w:cs="Arial"/>
          <w:szCs w:val="22"/>
        </w:rPr>
        <w:t>банковских</w:t>
      </w:r>
      <w:r w:rsidRPr="00E16B4E">
        <w:rPr>
          <w:rFonts w:cs="Arial"/>
          <w:szCs w:val="22"/>
        </w:rPr>
        <w:t xml:space="preserve"> </w:t>
      </w:r>
      <w:r>
        <w:rPr>
          <w:rFonts w:cs="Arial"/>
          <w:szCs w:val="22"/>
        </w:rPr>
        <w:t xml:space="preserve">счетов </w:t>
      </w:r>
      <w:r w:rsidRPr="00E16B4E">
        <w:rPr>
          <w:rFonts w:cs="Arial"/>
          <w:szCs w:val="22"/>
        </w:rPr>
        <w:t>в Расчетном центре Системы.</w:t>
      </w:r>
    </w:p>
    <w:p w14:paraId="0F46B186" w14:textId="77777777" w:rsidR="009C3105" w:rsidRPr="00E16B4E" w:rsidRDefault="009C3105" w:rsidP="0086641E">
      <w:pPr>
        <w:keepLines/>
        <w:numPr>
          <w:ilvl w:val="0"/>
          <w:numId w:val="109"/>
        </w:numPr>
        <w:rPr>
          <w:rFonts w:cs="Arial"/>
          <w:szCs w:val="22"/>
        </w:rPr>
      </w:pPr>
      <w:r w:rsidRPr="00E16B4E">
        <w:rPr>
          <w:rFonts w:cs="Arial"/>
          <w:szCs w:val="22"/>
        </w:rPr>
        <w:t xml:space="preserve">Косвенное (Косвенные Участники) - предполагает открытие Участниками </w:t>
      </w:r>
      <w:r>
        <w:rPr>
          <w:rFonts w:cs="Arial"/>
          <w:szCs w:val="22"/>
        </w:rPr>
        <w:t>банковских</w:t>
      </w:r>
      <w:r w:rsidRPr="00E16B4E">
        <w:rPr>
          <w:rFonts w:cs="Arial"/>
          <w:szCs w:val="22"/>
        </w:rPr>
        <w:t xml:space="preserve"> </w:t>
      </w:r>
      <w:r>
        <w:rPr>
          <w:rFonts w:cs="Arial"/>
          <w:szCs w:val="22"/>
        </w:rPr>
        <w:t xml:space="preserve">счетов </w:t>
      </w:r>
      <w:r w:rsidRPr="00E16B4E">
        <w:rPr>
          <w:rFonts w:cs="Arial"/>
          <w:szCs w:val="22"/>
        </w:rPr>
        <w:t>у Прямых Участников.</w:t>
      </w:r>
    </w:p>
    <w:p w14:paraId="26152558"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73" w:name="_Toc330892672"/>
      <w:bookmarkStart w:id="74" w:name="_Toc466387987"/>
      <w:bookmarkStart w:id="75" w:name="_Toc46491144"/>
      <w:r w:rsidRPr="00E16B4E">
        <w:t>Критерии участия в Системе.</w:t>
      </w:r>
      <w:bookmarkEnd w:id="73"/>
      <w:bookmarkEnd w:id="74"/>
      <w:bookmarkEnd w:id="75"/>
    </w:p>
    <w:p w14:paraId="14465546" w14:textId="77777777" w:rsidR="009C3105" w:rsidRPr="00E16B4E" w:rsidRDefault="009C3105" w:rsidP="009C3105">
      <w:pPr>
        <w:spacing w:after="80"/>
        <w:ind w:firstLine="0"/>
      </w:pPr>
      <w:r w:rsidRPr="00E31D27">
        <w:t>6.3.1. Критериями прямого участия в Системе являются:</w:t>
      </w:r>
    </w:p>
    <w:p w14:paraId="694209A9" w14:textId="77777777" w:rsidR="009C3105" w:rsidRPr="000F1006" w:rsidRDefault="009C3105" w:rsidP="0086641E">
      <w:pPr>
        <w:keepLines/>
        <w:numPr>
          <w:ilvl w:val="0"/>
          <w:numId w:val="109"/>
        </w:numPr>
        <w:rPr>
          <w:rFonts w:cs="Arial"/>
          <w:szCs w:val="22"/>
        </w:rPr>
      </w:pPr>
      <w:r w:rsidRPr="000F1006">
        <w:rPr>
          <w:rFonts w:cs="Arial"/>
          <w:szCs w:val="22"/>
        </w:rPr>
        <w:t xml:space="preserve">успешное прохождение Участниками процедур проверок Расчетного центра на соответствие внутренним правилам и политикам открытия счетов, в т.ч. проверок </w:t>
      </w:r>
      <w:r w:rsidRPr="00E16B4E">
        <w:rPr>
          <w:rFonts w:cs="Arial"/>
          <w:szCs w:val="22"/>
        </w:rPr>
        <w:t>по противодействию легализации (отмыванию) доходов, полученных преступным путем, и финансированию терроризма</w:t>
      </w:r>
      <w:r w:rsidRPr="000F1006">
        <w:rPr>
          <w:rFonts w:cs="Arial"/>
          <w:szCs w:val="22"/>
        </w:rPr>
        <w:t xml:space="preserve">; </w:t>
      </w:r>
    </w:p>
    <w:p w14:paraId="2579912E" w14:textId="77777777" w:rsidR="009C3105" w:rsidRPr="000F1006" w:rsidRDefault="009C3105" w:rsidP="0086641E">
      <w:pPr>
        <w:keepLines/>
        <w:numPr>
          <w:ilvl w:val="0"/>
          <w:numId w:val="109"/>
        </w:numPr>
        <w:rPr>
          <w:rFonts w:cs="Arial"/>
          <w:szCs w:val="22"/>
        </w:rPr>
      </w:pPr>
      <w:r w:rsidRPr="000F1006">
        <w:rPr>
          <w:rFonts w:cs="Arial"/>
          <w:szCs w:val="22"/>
        </w:rPr>
        <w:t>наличие банковского счета (счетов) в Расчетном центре Системы;</w:t>
      </w:r>
    </w:p>
    <w:p w14:paraId="4BEC3C25" w14:textId="77777777" w:rsidR="00C921BA" w:rsidRPr="000F1006" w:rsidRDefault="00C921BA" w:rsidP="00C921BA">
      <w:pPr>
        <w:keepLines/>
        <w:numPr>
          <w:ilvl w:val="0"/>
          <w:numId w:val="109"/>
        </w:numPr>
        <w:rPr>
          <w:rFonts w:cs="Arial"/>
          <w:szCs w:val="22"/>
        </w:rPr>
      </w:pPr>
      <w:r>
        <w:rPr>
          <w:rFonts w:cs="Arial"/>
          <w:szCs w:val="22"/>
        </w:rPr>
        <w:t>соответствие требованиям, указанным в п. 6.3.3 Правил;</w:t>
      </w:r>
    </w:p>
    <w:p w14:paraId="43C3640F" w14:textId="77777777" w:rsidR="009C3105" w:rsidRPr="000F1006" w:rsidRDefault="009C3105" w:rsidP="0086641E">
      <w:pPr>
        <w:keepLines/>
        <w:numPr>
          <w:ilvl w:val="0"/>
          <w:numId w:val="109"/>
        </w:numPr>
        <w:rPr>
          <w:rFonts w:cs="Arial"/>
          <w:szCs w:val="22"/>
        </w:rPr>
      </w:pPr>
      <w:r w:rsidRPr="000F1006">
        <w:rPr>
          <w:rFonts w:cs="Arial"/>
          <w:szCs w:val="22"/>
        </w:rPr>
        <w:t>наличие договора участия в Системе, заключенного с Оператором Системы;</w:t>
      </w:r>
    </w:p>
    <w:p w14:paraId="39E25ED4" w14:textId="6538216E" w:rsidR="009C3105" w:rsidRDefault="009C3105" w:rsidP="0086641E">
      <w:pPr>
        <w:keepLines/>
        <w:numPr>
          <w:ilvl w:val="0"/>
          <w:numId w:val="109"/>
        </w:numPr>
        <w:rPr>
          <w:rFonts w:cs="Arial"/>
          <w:szCs w:val="22"/>
        </w:rPr>
      </w:pPr>
      <w:r w:rsidRPr="000F1006">
        <w:rPr>
          <w:rFonts w:cs="Arial"/>
          <w:szCs w:val="22"/>
        </w:rPr>
        <w:t>допустимость с точки зрения законодательства РФ и страны местонахождения Участника прямого участия в Системе</w:t>
      </w:r>
      <w:r w:rsidR="006F2FCF">
        <w:rPr>
          <w:rFonts w:cs="Arial"/>
          <w:szCs w:val="22"/>
        </w:rPr>
        <w:t>;</w:t>
      </w:r>
    </w:p>
    <w:p w14:paraId="322CE5F9" w14:textId="4E7850BB" w:rsidR="006F2FCF" w:rsidRPr="000F1006" w:rsidRDefault="006F2FCF" w:rsidP="0086641E">
      <w:pPr>
        <w:keepLines/>
        <w:numPr>
          <w:ilvl w:val="0"/>
          <w:numId w:val="109"/>
        </w:numPr>
        <w:rPr>
          <w:rFonts w:cs="Arial"/>
          <w:szCs w:val="22"/>
        </w:rPr>
      </w:pPr>
      <w:r>
        <w:rPr>
          <w:rFonts w:cs="Arial"/>
          <w:szCs w:val="22"/>
        </w:rPr>
        <w:t xml:space="preserve">соблюдение настоящих Правил, </w:t>
      </w:r>
      <w:r w:rsidR="0075417C">
        <w:rPr>
          <w:rFonts w:cs="Arial"/>
          <w:szCs w:val="22"/>
        </w:rPr>
        <w:t xml:space="preserve">договора участия </w:t>
      </w:r>
      <w:r w:rsidR="00C921BA" w:rsidRPr="000F1006">
        <w:rPr>
          <w:rFonts w:cs="Arial"/>
          <w:szCs w:val="22"/>
        </w:rPr>
        <w:t>в Системе</w:t>
      </w:r>
      <w:r w:rsidR="00C921BA">
        <w:rPr>
          <w:rFonts w:cs="Arial"/>
          <w:szCs w:val="22"/>
        </w:rPr>
        <w:t xml:space="preserve"> </w:t>
      </w:r>
      <w:r w:rsidR="00A31D90">
        <w:rPr>
          <w:rFonts w:cs="Arial"/>
          <w:szCs w:val="22"/>
        </w:rPr>
        <w:t>и иных документов Оператора Системы</w:t>
      </w:r>
      <w:r w:rsidR="0075417C">
        <w:rPr>
          <w:rFonts w:cs="Arial"/>
          <w:szCs w:val="22"/>
        </w:rPr>
        <w:t xml:space="preserve">, устанавливающих права и обязанности Субъектов Системы, в том числе в рамках </w:t>
      </w:r>
      <w:r w:rsidR="00C921BA">
        <w:rPr>
          <w:rFonts w:cs="Arial"/>
          <w:szCs w:val="22"/>
        </w:rPr>
        <w:t xml:space="preserve">БФПС, включая </w:t>
      </w:r>
      <w:r w:rsidR="0075417C">
        <w:rPr>
          <w:rFonts w:cs="Arial"/>
          <w:szCs w:val="22"/>
        </w:rPr>
        <w:t>систем</w:t>
      </w:r>
      <w:r w:rsidR="00C921BA">
        <w:rPr>
          <w:rFonts w:cs="Arial"/>
          <w:szCs w:val="22"/>
        </w:rPr>
        <w:t>у</w:t>
      </w:r>
      <w:r w:rsidR="0075417C">
        <w:rPr>
          <w:rFonts w:cs="Arial"/>
          <w:szCs w:val="22"/>
        </w:rPr>
        <w:t xml:space="preserve"> управления рисками</w:t>
      </w:r>
      <w:r w:rsidR="00C921BA">
        <w:rPr>
          <w:rFonts w:cs="Arial"/>
          <w:szCs w:val="22"/>
        </w:rPr>
        <w:t xml:space="preserve"> в Системе.</w:t>
      </w:r>
    </w:p>
    <w:p w14:paraId="3C5CBA84" w14:textId="77777777" w:rsidR="009C3105" w:rsidRPr="00E16B4E" w:rsidRDefault="009C3105" w:rsidP="0086641E">
      <w:pPr>
        <w:numPr>
          <w:ilvl w:val="2"/>
          <w:numId w:val="70"/>
        </w:numPr>
        <w:spacing w:after="80"/>
      </w:pPr>
      <w:r w:rsidRPr="00E16B4E">
        <w:t>Критериями косвенного участия в Системе являются:</w:t>
      </w:r>
    </w:p>
    <w:p w14:paraId="4C6C2914" w14:textId="77777777" w:rsidR="009C3105" w:rsidRPr="000F1006" w:rsidRDefault="009C3105" w:rsidP="0086641E">
      <w:pPr>
        <w:keepLines/>
        <w:numPr>
          <w:ilvl w:val="0"/>
          <w:numId w:val="109"/>
        </w:numPr>
        <w:rPr>
          <w:rFonts w:cs="Arial"/>
          <w:szCs w:val="22"/>
        </w:rPr>
      </w:pPr>
      <w:r w:rsidRPr="000F1006">
        <w:rPr>
          <w:rFonts w:cs="Arial"/>
          <w:szCs w:val="22"/>
        </w:rPr>
        <w:t xml:space="preserve">успешное прохождение Участниками процедур проверок Прямого Участника на соответствие внутренним правилам и политикам открытия счетов; </w:t>
      </w:r>
    </w:p>
    <w:p w14:paraId="6C70B6E9" w14:textId="05E3C279" w:rsidR="009C3105" w:rsidRDefault="009C3105" w:rsidP="0086641E">
      <w:pPr>
        <w:keepLines/>
        <w:numPr>
          <w:ilvl w:val="0"/>
          <w:numId w:val="109"/>
        </w:numPr>
        <w:rPr>
          <w:rFonts w:cs="Arial"/>
          <w:szCs w:val="22"/>
        </w:rPr>
      </w:pPr>
      <w:r w:rsidRPr="000F1006">
        <w:rPr>
          <w:rFonts w:cs="Arial"/>
          <w:szCs w:val="22"/>
        </w:rPr>
        <w:t>наличие банковского счета (счетов) у Прямого Участника Системы;</w:t>
      </w:r>
    </w:p>
    <w:p w14:paraId="0DA84027" w14:textId="5A8E4A1A" w:rsidR="00C921BA" w:rsidRPr="000F1006" w:rsidRDefault="00C921BA" w:rsidP="0086641E">
      <w:pPr>
        <w:keepLines/>
        <w:numPr>
          <w:ilvl w:val="0"/>
          <w:numId w:val="109"/>
        </w:numPr>
        <w:rPr>
          <w:rFonts w:cs="Arial"/>
          <w:szCs w:val="22"/>
        </w:rPr>
      </w:pPr>
      <w:r>
        <w:rPr>
          <w:rFonts w:cs="Arial"/>
          <w:szCs w:val="22"/>
        </w:rPr>
        <w:t>соответствие требованиям, указанным в п. 6.3.3 Правил;</w:t>
      </w:r>
    </w:p>
    <w:p w14:paraId="3B25EFE5" w14:textId="35675499" w:rsidR="009C3105" w:rsidRDefault="009C3105" w:rsidP="0086641E">
      <w:pPr>
        <w:keepLines/>
        <w:numPr>
          <w:ilvl w:val="0"/>
          <w:numId w:val="109"/>
        </w:numPr>
        <w:rPr>
          <w:rFonts w:cs="Arial"/>
          <w:szCs w:val="22"/>
        </w:rPr>
      </w:pPr>
      <w:r w:rsidRPr="000F1006">
        <w:rPr>
          <w:rFonts w:cs="Arial"/>
          <w:szCs w:val="22"/>
        </w:rPr>
        <w:t>наличие договора участия в Системе, заключенного с Оператором Системы</w:t>
      </w:r>
      <w:r w:rsidR="00C921BA">
        <w:rPr>
          <w:rFonts w:cs="Arial"/>
          <w:szCs w:val="22"/>
        </w:rPr>
        <w:t>;</w:t>
      </w:r>
    </w:p>
    <w:p w14:paraId="379D309C" w14:textId="736CFD31" w:rsidR="00C921BA" w:rsidRPr="000F1006" w:rsidRDefault="00C921BA" w:rsidP="00C921BA">
      <w:pPr>
        <w:keepLines/>
        <w:numPr>
          <w:ilvl w:val="0"/>
          <w:numId w:val="109"/>
        </w:numPr>
        <w:rPr>
          <w:rFonts w:cs="Arial"/>
          <w:szCs w:val="22"/>
        </w:rPr>
      </w:pPr>
      <w:r>
        <w:rPr>
          <w:rFonts w:cs="Arial"/>
          <w:szCs w:val="22"/>
        </w:rPr>
        <w:t xml:space="preserve">соблюдение настоящих Правил, договора участия </w:t>
      </w:r>
      <w:r w:rsidRPr="000F1006">
        <w:rPr>
          <w:rFonts w:cs="Arial"/>
          <w:szCs w:val="22"/>
        </w:rPr>
        <w:t>в Системе</w:t>
      </w:r>
      <w:r>
        <w:rPr>
          <w:rFonts w:cs="Arial"/>
          <w:szCs w:val="22"/>
        </w:rPr>
        <w:t xml:space="preserve"> и иных документов Оператора Системы, устанавливающих права и обязанности Субъектов Системы, в том числе в рамках БФПС, включая систему управления рисками в Системе.</w:t>
      </w:r>
    </w:p>
    <w:p w14:paraId="635E66DE" w14:textId="77777777" w:rsidR="00C921BA" w:rsidRPr="000F1006" w:rsidRDefault="00C921BA" w:rsidP="003E0E3C">
      <w:pPr>
        <w:keepLines/>
        <w:ind w:left="855" w:firstLine="0"/>
        <w:rPr>
          <w:rFonts w:cs="Arial"/>
          <w:szCs w:val="22"/>
        </w:rPr>
      </w:pPr>
    </w:p>
    <w:p w14:paraId="397109B8" w14:textId="77777777" w:rsidR="009C3105" w:rsidRPr="00E16B4E" w:rsidRDefault="009C3105" w:rsidP="0086641E">
      <w:pPr>
        <w:numPr>
          <w:ilvl w:val="2"/>
          <w:numId w:val="70"/>
        </w:numPr>
        <w:spacing w:after="80"/>
      </w:pPr>
      <w:r w:rsidRPr="00E16B4E">
        <w:t>Для заключения договора участия в Системе потенциальный Участник должен отвечать следующим требованиям:</w:t>
      </w:r>
    </w:p>
    <w:p w14:paraId="408EB667" w14:textId="2F4B0B71" w:rsidR="009C3105" w:rsidRPr="00E16B4E" w:rsidRDefault="009C3105" w:rsidP="0086641E">
      <w:pPr>
        <w:keepLines/>
        <w:numPr>
          <w:ilvl w:val="0"/>
          <w:numId w:val="109"/>
        </w:numPr>
        <w:rPr>
          <w:rFonts w:cs="Arial"/>
          <w:szCs w:val="22"/>
        </w:rPr>
      </w:pPr>
      <w:r w:rsidRPr="00E16B4E">
        <w:rPr>
          <w:rFonts w:cs="Arial"/>
          <w:szCs w:val="22"/>
        </w:rPr>
        <w:t>общая финансовая устойчивость</w:t>
      </w:r>
      <w:r w:rsidR="003E0E3C">
        <w:rPr>
          <w:rFonts w:cs="Arial"/>
          <w:szCs w:val="22"/>
        </w:rPr>
        <w:t>,</w:t>
      </w:r>
      <w:r w:rsidR="00146854">
        <w:rPr>
          <w:rFonts w:cs="Arial"/>
          <w:szCs w:val="22"/>
        </w:rPr>
        <w:t xml:space="preserve"> положительная деловая репутация</w:t>
      </w:r>
      <w:r w:rsidRPr="00E16B4E">
        <w:rPr>
          <w:rFonts w:cs="Arial"/>
          <w:szCs w:val="22"/>
        </w:rPr>
        <w:t>;</w:t>
      </w:r>
    </w:p>
    <w:p w14:paraId="3DF87019" w14:textId="77777777" w:rsidR="009C3105" w:rsidRPr="00E16B4E" w:rsidRDefault="009C3105" w:rsidP="0086641E">
      <w:pPr>
        <w:keepLines/>
        <w:numPr>
          <w:ilvl w:val="0"/>
          <w:numId w:val="109"/>
        </w:numPr>
        <w:rPr>
          <w:rFonts w:cs="Arial"/>
          <w:szCs w:val="22"/>
        </w:rPr>
      </w:pPr>
      <w:r w:rsidRPr="00E16B4E">
        <w:rPr>
          <w:rFonts w:cs="Arial"/>
          <w:szCs w:val="22"/>
        </w:rPr>
        <w:t>осуществление мер по противодействию легализации (отмыванию) доходов, полученных преступным путем, и финансированию терроризма;</w:t>
      </w:r>
    </w:p>
    <w:p w14:paraId="7EF15162" w14:textId="77777777" w:rsidR="009C3105" w:rsidRPr="00E16B4E" w:rsidRDefault="009C3105" w:rsidP="0086641E">
      <w:pPr>
        <w:keepLines/>
        <w:numPr>
          <w:ilvl w:val="0"/>
          <w:numId w:val="109"/>
        </w:numPr>
        <w:rPr>
          <w:rFonts w:cs="Arial"/>
          <w:szCs w:val="22"/>
        </w:rPr>
      </w:pPr>
      <w:r w:rsidRPr="000F1006">
        <w:rPr>
          <w:rFonts w:cs="Arial"/>
          <w:szCs w:val="22"/>
        </w:rPr>
        <w:t>обеспечение возможности работать в соответствии с применяемой на момент совершения операций технологией Системы;</w:t>
      </w:r>
    </w:p>
    <w:p w14:paraId="0ACC28CC" w14:textId="77777777" w:rsidR="009C3105" w:rsidRPr="00E16B4E" w:rsidRDefault="009C3105" w:rsidP="0086641E">
      <w:pPr>
        <w:keepLines/>
        <w:numPr>
          <w:ilvl w:val="0"/>
          <w:numId w:val="109"/>
        </w:numPr>
        <w:rPr>
          <w:rFonts w:cs="Arial"/>
          <w:szCs w:val="22"/>
        </w:rPr>
      </w:pPr>
      <w:r w:rsidRPr="000F1006">
        <w:rPr>
          <w:rFonts w:cs="Arial"/>
          <w:szCs w:val="22"/>
        </w:rPr>
        <w:lastRenderedPageBreak/>
        <w:t>наличие необходимых лицензий (разрешений) на осуществление деятельности по переводу денежных средств в соответствии с требованиями законодательства страны местонахождения Участника;</w:t>
      </w:r>
    </w:p>
    <w:p w14:paraId="5545C7E4" w14:textId="77777777" w:rsidR="009C3105" w:rsidRPr="00E16B4E" w:rsidRDefault="009C3105" w:rsidP="0086641E">
      <w:pPr>
        <w:keepLines/>
        <w:numPr>
          <w:ilvl w:val="0"/>
          <w:numId w:val="109"/>
        </w:numPr>
        <w:rPr>
          <w:rFonts w:cs="Arial"/>
          <w:szCs w:val="22"/>
        </w:rPr>
      </w:pPr>
      <w:r w:rsidRPr="000F1006">
        <w:rPr>
          <w:rFonts w:cs="Arial"/>
          <w:szCs w:val="22"/>
        </w:rPr>
        <w:t>обеспечение защиты информации в своей корпоративной сети, в т.ч. при работе в Системе;</w:t>
      </w:r>
    </w:p>
    <w:p w14:paraId="71124EFD" w14:textId="5825510A" w:rsidR="009C3105" w:rsidRDefault="009C3105" w:rsidP="0086641E">
      <w:pPr>
        <w:keepLines/>
        <w:numPr>
          <w:ilvl w:val="0"/>
          <w:numId w:val="109"/>
        </w:numPr>
        <w:rPr>
          <w:rFonts w:cs="Arial"/>
          <w:szCs w:val="22"/>
        </w:rPr>
      </w:pPr>
      <w:r w:rsidRPr="000F1006">
        <w:rPr>
          <w:rFonts w:cs="Arial"/>
          <w:szCs w:val="22"/>
        </w:rPr>
        <w:t>обеспечение банковской тайны</w:t>
      </w:r>
      <w:r w:rsidR="00DE724E">
        <w:rPr>
          <w:rFonts w:cs="Arial"/>
          <w:szCs w:val="22"/>
        </w:rPr>
        <w:t>;</w:t>
      </w:r>
      <w:r w:rsidRPr="00E16B4E">
        <w:rPr>
          <w:rFonts w:cs="Arial"/>
          <w:szCs w:val="22"/>
        </w:rPr>
        <w:t xml:space="preserve"> </w:t>
      </w:r>
    </w:p>
    <w:p w14:paraId="6D88F5A0" w14:textId="7E2298D2" w:rsidR="00DE724E" w:rsidRDefault="00066C46" w:rsidP="00DE724E">
      <w:pPr>
        <w:keepLines/>
        <w:numPr>
          <w:ilvl w:val="0"/>
          <w:numId w:val="109"/>
        </w:numPr>
        <w:rPr>
          <w:rFonts w:cs="Arial"/>
          <w:szCs w:val="22"/>
        </w:rPr>
      </w:pPr>
      <w:r>
        <w:rPr>
          <w:rFonts w:cs="Arial"/>
          <w:szCs w:val="22"/>
        </w:rPr>
        <w:t xml:space="preserve">отсутствие </w:t>
      </w:r>
      <w:r w:rsidR="00FE1C89">
        <w:rPr>
          <w:rFonts w:cs="Arial"/>
          <w:szCs w:val="22"/>
        </w:rPr>
        <w:t xml:space="preserve">установленных уполномоченными органами </w:t>
      </w:r>
      <w:r>
        <w:rPr>
          <w:rFonts w:cs="Arial"/>
          <w:szCs w:val="22"/>
        </w:rPr>
        <w:t>запретов и ограничений в отношении</w:t>
      </w:r>
      <w:r w:rsidR="00FE1C89">
        <w:rPr>
          <w:rFonts w:cs="Arial"/>
          <w:szCs w:val="22"/>
        </w:rPr>
        <w:t xml:space="preserve"> </w:t>
      </w:r>
      <w:r>
        <w:rPr>
          <w:rFonts w:cs="Arial"/>
          <w:szCs w:val="22"/>
        </w:rPr>
        <w:t>Участ</w:t>
      </w:r>
      <w:r w:rsidR="00FE1C89">
        <w:rPr>
          <w:rFonts w:cs="Arial"/>
          <w:szCs w:val="22"/>
        </w:rPr>
        <w:t>ник</w:t>
      </w:r>
      <w:r w:rsidR="00201F8D">
        <w:rPr>
          <w:rFonts w:cs="Arial"/>
          <w:szCs w:val="22"/>
        </w:rPr>
        <w:t>а</w:t>
      </w:r>
      <w:r w:rsidR="00FE1C89">
        <w:rPr>
          <w:rFonts w:cs="Arial"/>
          <w:szCs w:val="22"/>
        </w:rPr>
        <w:t xml:space="preserve"> в любой юрисдикции </w:t>
      </w:r>
      <w:r w:rsidR="00F1578F">
        <w:rPr>
          <w:rFonts w:cs="Arial"/>
          <w:szCs w:val="22"/>
        </w:rPr>
        <w:t xml:space="preserve">осуществления деятельности </w:t>
      </w:r>
      <w:r w:rsidR="00125098">
        <w:rPr>
          <w:rFonts w:cs="Arial"/>
          <w:szCs w:val="22"/>
        </w:rPr>
        <w:t>Участник</w:t>
      </w:r>
      <w:r w:rsidR="00F1578F">
        <w:rPr>
          <w:rFonts w:cs="Arial"/>
          <w:szCs w:val="22"/>
        </w:rPr>
        <w:t>ом</w:t>
      </w:r>
      <w:r w:rsidR="00125098">
        <w:rPr>
          <w:rFonts w:cs="Arial"/>
          <w:szCs w:val="22"/>
        </w:rPr>
        <w:t xml:space="preserve"> и(или) </w:t>
      </w:r>
      <w:r w:rsidR="00FE1C89">
        <w:rPr>
          <w:rFonts w:cs="Arial"/>
          <w:szCs w:val="22"/>
        </w:rPr>
        <w:t xml:space="preserve">оказания Услуг </w:t>
      </w:r>
      <w:r w:rsidR="00FE1C89">
        <w:rPr>
          <w:rFonts w:cs="Arial"/>
          <w:szCs w:val="22"/>
          <w:lang w:val="en-US"/>
        </w:rPr>
        <w:t>CONTACT</w:t>
      </w:r>
      <w:r w:rsidR="00E535B0">
        <w:rPr>
          <w:rFonts w:cs="Arial"/>
          <w:szCs w:val="22"/>
        </w:rPr>
        <w:t>,</w:t>
      </w:r>
      <w:r w:rsidR="00DE724E">
        <w:rPr>
          <w:rFonts w:cs="Arial"/>
          <w:szCs w:val="22"/>
        </w:rPr>
        <w:t xml:space="preserve"> влекущих для </w:t>
      </w:r>
      <w:r w:rsidR="002D28D0">
        <w:rPr>
          <w:rFonts w:cs="Arial"/>
          <w:szCs w:val="22"/>
        </w:rPr>
        <w:t>Субъектов Системы</w:t>
      </w:r>
      <w:r w:rsidR="00DE724E">
        <w:rPr>
          <w:rFonts w:cs="Arial"/>
          <w:szCs w:val="22"/>
        </w:rPr>
        <w:t xml:space="preserve"> возникновение или увеличение кредитных, операционных, репутационных или иных рисков, в том числе рисков нарушения БФПС</w:t>
      </w:r>
      <w:r w:rsidR="006B7BB9">
        <w:rPr>
          <w:rFonts w:cs="Arial"/>
          <w:szCs w:val="22"/>
        </w:rPr>
        <w:t>;</w:t>
      </w:r>
    </w:p>
    <w:p w14:paraId="337B41A7" w14:textId="56395782" w:rsidR="00021777" w:rsidRPr="00984B68" w:rsidRDefault="000B638B" w:rsidP="003A2792">
      <w:pPr>
        <w:keepLines/>
        <w:numPr>
          <w:ilvl w:val="0"/>
          <w:numId w:val="109"/>
        </w:numPr>
        <w:rPr>
          <w:rFonts w:cs="Arial"/>
          <w:szCs w:val="22"/>
        </w:rPr>
      </w:pPr>
      <w:r>
        <w:rPr>
          <w:rFonts w:cs="Arial"/>
          <w:szCs w:val="22"/>
        </w:rPr>
        <w:t>отсутствие иных обстоятельств, препятствующих или существенно ограничивающих возможности взаимодействия Участника с Субъектами Системы</w:t>
      </w:r>
      <w:r w:rsidR="00411623">
        <w:rPr>
          <w:rFonts w:cs="Arial"/>
          <w:szCs w:val="22"/>
        </w:rPr>
        <w:t xml:space="preserve"> или вызывающих коллизии применимого законодательства и(или) угрожающих стабильности работы Системы.</w:t>
      </w:r>
    </w:p>
    <w:p w14:paraId="666D45F4" w14:textId="77777777" w:rsidR="009C3105" w:rsidRDefault="009C3105" w:rsidP="0086641E">
      <w:pPr>
        <w:keepLines/>
        <w:numPr>
          <w:ilvl w:val="2"/>
          <w:numId w:val="70"/>
        </w:numPr>
        <w:rPr>
          <w:rFonts w:cs="Arial"/>
          <w:szCs w:val="22"/>
        </w:rPr>
      </w:pPr>
      <w:r w:rsidRPr="00E16B4E">
        <w:rPr>
          <w:rFonts w:cs="Arial"/>
          <w:szCs w:val="22"/>
        </w:rPr>
        <w:t>Участие в Системе начинается после открытия соответствующего банковского счета (счетов) Участнику и заключения с ним договора участия Оператором Системы.</w:t>
      </w:r>
    </w:p>
    <w:p w14:paraId="0921A033" w14:textId="77777777" w:rsidR="009C3105" w:rsidRPr="00E16B4E" w:rsidRDefault="009C3105" w:rsidP="0086641E">
      <w:pPr>
        <w:pStyle w:val="2"/>
        <w:keepLines w:val="0"/>
        <w:pageBreakBefore w:val="0"/>
        <w:numPr>
          <w:ilvl w:val="1"/>
          <w:numId w:val="85"/>
        </w:numPr>
        <w:tabs>
          <w:tab w:val="left" w:pos="709"/>
        </w:tabs>
        <w:spacing w:before="0"/>
        <w:ind w:left="709" w:hanging="709"/>
      </w:pPr>
      <w:r w:rsidRPr="00E16B4E">
        <w:t xml:space="preserve"> </w:t>
      </w:r>
      <w:bookmarkStart w:id="76" w:name="_Toc466387988"/>
      <w:bookmarkStart w:id="77" w:name="_Toc46491145"/>
      <w:r w:rsidRPr="00E16B4E">
        <w:t>Критерии приостановки и прекращения участия в Системе:</w:t>
      </w:r>
      <w:bookmarkEnd w:id="76"/>
      <w:bookmarkEnd w:id="77"/>
    </w:p>
    <w:p w14:paraId="3D7A7EFA" w14:textId="44008678" w:rsidR="00456681" w:rsidRDefault="009C3105" w:rsidP="00456681">
      <w:pPr>
        <w:keepLines/>
        <w:rPr>
          <w:rFonts w:cs="Arial"/>
          <w:szCs w:val="22"/>
        </w:rPr>
      </w:pPr>
      <w:r w:rsidRPr="00E16B4E">
        <w:rPr>
          <w:rFonts w:cs="Arial"/>
          <w:szCs w:val="22"/>
        </w:rPr>
        <w:t xml:space="preserve">6.4.1. Приостановка участия в Системе осуществляется по инициативе Оператора Системы </w:t>
      </w:r>
      <w:r w:rsidR="00456681">
        <w:rPr>
          <w:rFonts w:cs="Arial"/>
          <w:szCs w:val="22"/>
        </w:rPr>
        <w:t>при достижении нижеуказанных критериев</w:t>
      </w:r>
      <w:r w:rsidR="00456681" w:rsidRPr="00E16B4E">
        <w:rPr>
          <w:rFonts w:cs="Arial"/>
          <w:szCs w:val="22"/>
        </w:rPr>
        <w:t xml:space="preserve"> </w:t>
      </w:r>
      <w:r w:rsidR="000B700A">
        <w:rPr>
          <w:rFonts w:cs="Arial"/>
          <w:szCs w:val="22"/>
        </w:rPr>
        <w:t xml:space="preserve">приостановки участия в Системе </w:t>
      </w:r>
      <w:r w:rsidR="00456681">
        <w:rPr>
          <w:rFonts w:cs="Arial"/>
          <w:szCs w:val="22"/>
        </w:rPr>
        <w:t xml:space="preserve">и при наличии обстоятельств, указывающих на то, что данные критерии носят временный краткосрочный характер. </w:t>
      </w:r>
    </w:p>
    <w:p w14:paraId="751BC50A" w14:textId="1787DD12" w:rsidR="00456681" w:rsidRPr="00E16B4E" w:rsidRDefault="00456681" w:rsidP="00456681">
      <w:pPr>
        <w:keepLines/>
        <w:rPr>
          <w:rFonts w:cs="Arial"/>
          <w:szCs w:val="22"/>
        </w:rPr>
      </w:pPr>
      <w:r>
        <w:rPr>
          <w:rFonts w:cs="Arial"/>
          <w:szCs w:val="22"/>
        </w:rPr>
        <w:t>Критерии приостановки участия в Системе:</w:t>
      </w:r>
    </w:p>
    <w:p w14:paraId="53D3FDDF" w14:textId="77777777" w:rsidR="009C3105" w:rsidRPr="00E16B4E" w:rsidRDefault="009C3105" w:rsidP="0086641E">
      <w:pPr>
        <w:keepLines/>
        <w:numPr>
          <w:ilvl w:val="0"/>
          <w:numId w:val="109"/>
        </w:numPr>
        <w:rPr>
          <w:rFonts w:cs="Arial"/>
          <w:szCs w:val="22"/>
        </w:rPr>
      </w:pPr>
      <w:r w:rsidRPr="00E16B4E">
        <w:rPr>
          <w:rFonts w:cs="Arial"/>
          <w:szCs w:val="22"/>
        </w:rPr>
        <w:t xml:space="preserve">нарушения Участником Правил Системы, в т.ч. в части взимания неустановленного тарифами для физических лиц, определяемыми Оператором Системы или согласованных с ним, комиссионного вознаграждения с клиентов – физических лиц, нарушения технологии осуществления Операций, неисполнения порядка и своевременности расчетов; </w:t>
      </w:r>
    </w:p>
    <w:p w14:paraId="06BF405D" w14:textId="62DBBFB8" w:rsidR="009C3105" w:rsidRDefault="009C3105" w:rsidP="0086641E">
      <w:pPr>
        <w:keepLines/>
        <w:numPr>
          <w:ilvl w:val="0"/>
          <w:numId w:val="109"/>
        </w:numPr>
        <w:rPr>
          <w:rFonts w:cs="Arial"/>
          <w:szCs w:val="22"/>
        </w:rPr>
      </w:pPr>
      <w:r w:rsidRPr="00E16B4E">
        <w:rPr>
          <w:rFonts w:cs="Arial"/>
          <w:szCs w:val="22"/>
        </w:rPr>
        <w:t xml:space="preserve">отказа в предоставлении или предоставления Участником недостоверных сведений Оператору о своей деятельности или иных сведений по запросу Оператора Системы; </w:t>
      </w:r>
    </w:p>
    <w:p w14:paraId="71F5C9B2" w14:textId="7E642753" w:rsidR="004005CA" w:rsidRDefault="004005CA" w:rsidP="004005CA">
      <w:pPr>
        <w:keepLines/>
        <w:numPr>
          <w:ilvl w:val="0"/>
          <w:numId w:val="109"/>
        </w:numPr>
        <w:rPr>
          <w:rFonts w:cs="Arial"/>
          <w:szCs w:val="22"/>
        </w:rPr>
      </w:pPr>
      <w:r>
        <w:rPr>
          <w:rFonts w:cs="Arial"/>
          <w:szCs w:val="22"/>
        </w:rPr>
        <w:t xml:space="preserve">приостановление действия </w:t>
      </w:r>
      <w:r w:rsidRPr="00E16B4E">
        <w:rPr>
          <w:rFonts w:cs="Arial"/>
          <w:szCs w:val="22"/>
        </w:rPr>
        <w:t>лицензи</w:t>
      </w:r>
      <w:r>
        <w:rPr>
          <w:rFonts w:cs="Arial"/>
          <w:szCs w:val="22"/>
        </w:rPr>
        <w:t>и</w:t>
      </w:r>
      <w:r w:rsidRPr="00E16B4E">
        <w:rPr>
          <w:rFonts w:cs="Arial"/>
          <w:szCs w:val="22"/>
        </w:rPr>
        <w:t xml:space="preserve"> </w:t>
      </w:r>
      <w:r w:rsidRPr="000F1006">
        <w:rPr>
          <w:rFonts w:cs="Arial"/>
          <w:szCs w:val="22"/>
        </w:rPr>
        <w:t>(разрешени</w:t>
      </w:r>
      <w:r>
        <w:rPr>
          <w:rFonts w:cs="Arial"/>
          <w:szCs w:val="22"/>
        </w:rPr>
        <w:t>я</w:t>
      </w:r>
      <w:r w:rsidRPr="000F1006">
        <w:rPr>
          <w:rFonts w:cs="Arial"/>
          <w:szCs w:val="22"/>
        </w:rPr>
        <w:t xml:space="preserve">) на осуществление деятельности по переводу денежных средств </w:t>
      </w:r>
      <w:r w:rsidR="0092176F">
        <w:rPr>
          <w:rFonts w:cs="Arial"/>
          <w:szCs w:val="22"/>
        </w:rPr>
        <w:t xml:space="preserve">либо введение </w:t>
      </w:r>
      <w:r w:rsidR="005F6494">
        <w:rPr>
          <w:rFonts w:cs="Arial"/>
          <w:szCs w:val="22"/>
        </w:rPr>
        <w:t xml:space="preserve">в отношении Участника </w:t>
      </w:r>
      <w:r w:rsidR="0092176F">
        <w:rPr>
          <w:rFonts w:cs="Arial"/>
          <w:szCs w:val="22"/>
        </w:rPr>
        <w:t>ограничений на осуществление отдельных банковских операций;</w:t>
      </w:r>
    </w:p>
    <w:p w14:paraId="7214D5EC" w14:textId="58549496" w:rsidR="009C3105" w:rsidRDefault="009C3105" w:rsidP="0086641E">
      <w:pPr>
        <w:keepLines/>
        <w:numPr>
          <w:ilvl w:val="0"/>
          <w:numId w:val="109"/>
        </w:numPr>
        <w:rPr>
          <w:rFonts w:cs="Arial"/>
          <w:szCs w:val="22"/>
        </w:rPr>
      </w:pPr>
      <w:r w:rsidRPr="00E16B4E">
        <w:rPr>
          <w:rFonts w:cs="Arial"/>
          <w:szCs w:val="22"/>
        </w:rPr>
        <w:t xml:space="preserve">невыполнения Участником критериев участия в Системе.  </w:t>
      </w:r>
    </w:p>
    <w:p w14:paraId="3FD51ACE" w14:textId="44964648" w:rsidR="00E30ACB" w:rsidRPr="000B700A" w:rsidRDefault="00E30ACB" w:rsidP="000B700A">
      <w:pPr>
        <w:pStyle w:val="aff"/>
        <w:numPr>
          <w:ilvl w:val="0"/>
          <w:numId w:val="109"/>
        </w:numPr>
        <w:autoSpaceDE w:val="0"/>
        <w:autoSpaceDN w:val="0"/>
        <w:adjustRightInd w:val="0"/>
        <w:ind w:left="850" w:hanging="357"/>
        <w:rPr>
          <w:rFonts w:eastAsiaTheme="minorHAnsi" w:cs="Arial"/>
          <w:szCs w:val="22"/>
          <w:lang w:eastAsia="en-US"/>
        </w:rPr>
      </w:pPr>
      <w:r>
        <w:rPr>
          <w:rFonts w:eastAsiaTheme="minorHAnsi" w:cs="Arial"/>
          <w:szCs w:val="22"/>
          <w:lang w:eastAsia="en-US"/>
        </w:rPr>
        <w:t>объявления Участником о своей реорганизации</w:t>
      </w:r>
      <w:r w:rsidR="007177BB">
        <w:rPr>
          <w:rFonts w:eastAsiaTheme="minorHAnsi" w:cs="Arial"/>
          <w:szCs w:val="22"/>
          <w:lang w:eastAsia="en-US"/>
        </w:rPr>
        <w:t xml:space="preserve"> -</w:t>
      </w:r>
      <w:r>
        <w:rPr>
          <w:rFonts w:eastAsiaTheme="minorHAnsi" w:cs="Arial"/>
          <w:szCs w:val="22"/>
          <w:lang w:eastAsia="en-US"/>
        </w:rPr>
        <w:t xml:space="preserve"> до предоставления Участником всех необходимых документов, подтверждающих </w:t>
      </w:r>
      <w:r w:rsidR="00480AAD">
        <w:rPr>
          <w:rFonts w:eastAsiaTheme="minorHAnsi" w:cs="Arial"/>
          <w:szCs w:val="22"/>
          <w:lang w:eastAsia="en-US"/>
        </w:rPr>
        <w:t xml:space="preserve">соответствие </w:t>
      </w:r>
      <w:r w:rsidR="00EF0872">
        <w:rPr>
          <w:rFonts w:eastAsiaTheme="minorHAnsi" w:cs="Arial"/>
          <w:szCs w:val="22"/>
          <w:lang w:eastAsia="en-US"/>
        </w:rPr>
        <w:t xml:space="preserve">образованного в результате реорганизации </w:t>
      </w:r>
      <w:r w:rsidR="00480AAD">
        <w:rPr>
          <w:rFonts w:eastAsiaTheme="minorHAnsi" w:cs="Arial"/>
          <w:szCs w:val="22"/>
          <w:lang w:eastAsia="en-US"/>
        </w:rPr>
        <w:t>юридического лица всем критериям участия в Системе.</w:t>
      </w:r>
    </w:p>
    <w:p w14:paraId="245FAA09" w14:textId="77777777" w:rsidR="009C3105" w:rsidRPr="00E16B4E" w:rsidRDefault="009C3105" w:rsidP="009C3105">
      <w:pPr>
        <w:keepLines/>
        <w:ind w:left="360" w:firstLine="0"/>
        <w:rPr>
          <w:rFonts w:cs="Arial"/>
          <w:szCs w:val="22"/>
        </w:rPr>
      </w:pPr>
      <w:r w:rsidRPr="00E16B4E">
        <w:rPr>
          <w:rFonts w:cs="Arial"/>
          <w:szCs w:val="22"/>
        </w:rPr>
        <w:t>Приостановление осуществляется на период до устранения Участником выявленных нарушений, предоставления им сведений, выполнения им критериев участия, но не более чем на 6 (шесть) месяцев.</w:t>
      </w:r>
    </w:p>
    <w:p w14:paraId="70A95B28" w14:textId="7DE9EB2E" w:rsidR="000B700A" w:rsidRDefault="009C3105" w:rsidP="00AC0FA5">
      <w:pPr>
        <w:keepLines/>
        <w:rPr>
          <w:rFonts w:cs="Arial"/>
          <w:szCs w:val="22"/>
        </w:rPr>
      </w:pPr>
      <w:r w:rsidRPr="00E16B4E">
        <w:rPr>
          <w:rFonts w:cs="Arial"/>
          <w:szCs w:val="22"/>
        </w:rPr>
        <w:t xml:space="preserve">6.4.2. </w:t>
      </w:r>
      <w:r w:rsidR="00086EBE">
        <w:rPr>
          <w:rFonts w:cs="Arial"/>
          <w:szCs w:val="22"/>
        </w:rPr>
        <w:t>Одностороннее п</w:t>
      </w:r>
      <w:r w:rsidR="00B1745A" w:rsidRPr="00E16B4E">
        <w:rPr>
          <w:rFonts w:cs="Arial"/>
          <w:szCs w:val="22"/>
        </w:rPr>
        <w:t>рекращение участия в Системе</w:t>
      </w:r>
      <w:r w:rsidR="00086EBE">
        <w:rPr>
          <w:rFonts w:cs="Arial"/>
          <w:szCs w:val="22"/>
        </w:rPr>
        <w:t xml:space="preserve"> по инициативе Оператора</w:t>
      </w:r>
      <w:r w:rsidR="00086EBE" w:rsidRPr="00E16B4E">
        <w:rPr>
          <w:rFonts w:cs="Arial"/>
          <w:szCs w:val="22"/>
        </w:rPr>
        <w:t xml:space="preserve"> </w:t>
      </w:r>
      <w:r w:rsidR="00086EBE">
        <w:rPr>
          <w:rFonts w:cs="Arial"/>
          <w:szCs w:val="22"/>
        </w:rPr>
        <w:t>Системы</w:t>
      </w:r>
      <w:r w:rsidR="00B1745A" w:rsidRPr="00E16B4E">
        <w:rPr>
          <w:rFonts w:cs="Arial"/>
          <w:szCs w:val="22"/>
        </w:rPr>
        <w:t xml:space="preserve"> осуществляется </w:t>
      </w:r>
      <w:r w:rsidR="00B1745A">
        <w:rPr>
          <w:rFonts w:cs="Arial"/>
          <w:szCs w:val="22"/>
        </w:rPr>
        <w:t>п</w:t>
      </w:r>
      <w:r w:rsidR="000B700A">
        <w:rPr>
          <w:rFonts w:cs="Arial"/>
          <w:szCs w:val="22"/>
        </w:rPr>
        <w:t xml:space="preserve">ри достижении </w:t>
      </w:r>
      <w:r w:rsidR="00B1745A">
        <w:rPr>
          <w:rFonts w:cs="Arial"/>
          <w:szCs w:val="22"/>
        </w:rPr>
        <w:t xml:space="preserve">в отношении Участника </w:t>
      </w:r>
      <w:r w:rsidR="00CE0615">
        <w:rPr>
          <w:rFonts w:cs="Arial"/>
          <w:szCs w:val="22"/>
        </w:rPr>
        <w:t xml:space="preserve">какого-либо из </w:t>
      </w:r>
      <w:r w:rsidR="000B700A">
        <w:rPr>
          <w:rFonts w:cs="Arial"/>
          <w:szCs w:val="22"/>
        </w:rPr>
        <w:t>нижеуказанных критериев,</w:t>
      </w:r>
      <w:r w:rsidR="000B700A" w:rsidRPr="000B700A">
        <w:rPr>
          <w:rFonts w:cs="Arial"/>
          <w:szCs w:val="22"/>
        </w:rPr>
        <w:t xml:space="preserve"> </w:t>
      </w:r>
      <w:r w:rsidR="00B1745A">
        <w:rPr>
          <w:rFonts w:cs="Arial"/>
          <w:szCs w:val="22"/>
        </w:rPr>
        <w:t>о чем</w:t>
      </w:r>
      <w:r w:rsidR="000B700A">
        <w:rPr>
          <w:rFonts w:cs="Arial"/>
          <w:szCs w:val="22"/>
        </w:rPr>
        <w:t xml:space="preserve"> Оператор Системы </w:t>
      </w:r>
      <w:r w:rsidR="00B1745A">
        <w:rPr>
          <w:rFonts w:cs="Arial"/>
          <w:szCs w:val="22"/>
        </w:rPr>
        <w:t>уведомляет</w:t>
      </w:r>
      <w:r w:rsidR="000B700A">
        <w:rPr>
          <w:rFonts w:cs="Arial"/>
          <w:szCs w:val="22"/>
        </w:rPr>
        <w:t xml:space="preserve"> Участник</w:t>
      </w:r>
      <w:r w:rsidR="00B1745A">
        <w:rPr>
          <w:rFonts w:cs="Arial"/>
          <w:szCs w:val="22"/>
        </w:rPr>
        <w:t>а</w:t>
      </w:r>
      <w:r w:rsidR="000B700A">
        <w:rPr>
          <w:rFonts w:cs="Arial"/>
          <w:szCs w:val="22"/>
        </w:rPr>
        <w:t xml:space="preserve"> </w:t>
      </w:r>
      <w:r w:rsidR="00B1745A">
        <w:rPr>
          <w:rFonts w:cs="Arial"/>
          <w:szCs w:val="22"/>
        </w:rPr>
        <w:t>с указанием даты прекращения Договора участия в Системе</w:t>
      </w:r>
      <w:r w:rsidR="000B700A">
        <w:rPr>
          <w:rFonts w:cs="Arial"/>
          <w:szCs w:val="22"/>
        </w:rPr>
        <w:t>.</w:t>
      </w:r>
    </w:p>
    <w:p w14:paraId="050AD2F2" w14:textId="40A3B1F9" w:rsidR="009C3105" w:rsidRPr="00E16B4E" w:rsidRDefault="00DC75ED" w:rsidP="00AC0FA5">
      <w:pPr>
        <w:keepLines/>
        <w:rPr>
          <w:rFonts w:cs="Arial"/>
          <w:szCs w:val="22"/>
        </w:rPr>
      </w:pPr>
      <w:r>
        <w:rPr>
          <w:rFonts w:cs="Arial"/>
          <w:szCs w:val="22"/>
        </w:rPr>
        <w:t>Критерии п</w:t>
      </w:r>
      <w:r w:rsidR="009C3105" w:rsidRPr="00E16B4E">
        <w:rPr>
          <w:rFonts w:cs="Arial"/>
          <w:szCs w:val="22"/>
        </w:rPr>
        <w:t>рекращени</w:t>
      </w:r>
      <w:r>
        <w:rPr>
          <w:rFonts w:cs="Arial"/>
          <w:szCs w:val="22"/>
        </w:rPr>
        <w:t>я</w:t>
      </w:r>
      <w:r w:rsidR="009C3105" w:rsidRPr="00E16B4E">
        <w:rPr>
          <w:rFonts w:cs="Arial"/>
          <w:szCs w:val="22"/>
        </w:rPr>
        <w:t xml:space="preserve"> участия в Системе</w:t>
      </w:r>
      <w:r>
        <w:rPr>
          <w:rFonts w:cs="Arial"/>
          <w:szCs w:val="22"/>
        </w:rPr>
        <w:t>:</w:t>
      </w:r>
      <w:r w:rsidR="009C3105" w:rsidRPr="00E16B4E">
        <w:rPr>
          <w:rFonts w:cs="Arial"/>
          <w:szCs w:val="22"/>
        </w:rPr>
        <w:t xml:space="preserve"> </w:t>
      </w:r>
    </w:p>
    <w:p w14:paraId="0B4B3FD2" w14:textId="16DD5A80" w:rsidR="009C3105" w:rsidRDefault="009C3105" w:rsidP="0086641E">
      <w:pPr>
        <w:keepLines/>
        <w:numPr>
          <w:ilvl w:val="0"/>
          <w:numId w:val="109"/>
        </w:numPr>
        <w:rPr>
          <w:rFonts w:cs="Arial"/>
          <w:szCs w:val="22"/>
        </w:rPr>
      </w:pPr>
      <w:r w:rsidRPr="00E16B4E">
        <w:rPr>
          <w:rFonts w:cs="Arial"/>
          <w:szCs w:val="22"/>
        </w:rPr>
        <w:lastRenderedPageBreak/>
        <w:t>невозможност</w:t>
      </w:r>
      <w:r w:rsidR="00525AA9">
        <w:rPr>
          <w:rFonts w:cs="Arial"/>
          <w:szCs w:val="22"/>
        </w:rPr>
        <w:t>ь</w:t>
      </w:r>
      <w:r w:rsidRPr="00E16B4E">
        <w:rPr>
          <w:rFonts w:cs="Arial"/>
          <w:szCs w:val="22"/>
        </w:rPr>
        <w:t xml:space="preserve"> со стороны Участника устранить выявленные нарушения Правил Системы, предоставить сведения, выполнить критерии участия </w:t>
      </w:r>
      <w:r w:rsidR="00734A51">
        <w:rPr>
          <w:rFonts w:cs="Arial"/>
          <w:szCs w:val="22"/>
        </w:rPr>
        <w:t xml:space="preserve">и требования Оператора </w:t>
      </w:r>
      <w:r w:rsidRPr="00E16B4E">
        <w:rPr>
          <w:rFonts w:cs="Arial"/>
          <w:szCs w:val="22"/>
        </w:rPr>
        <w:t xml:space="preserve">в течение </w:t>
      </w:r>
      <w:r w:rsidR="003F7F54">
        <w:rPr>
          <w:rFonts w:cs="Arial"/>
          <w:szCs w:val="22"/>
        </w:rPr>
        <w:t xml:space="preserve">срока, указанного в </w:t>
      </w:r>
      <w:r w:rsidR="00FD662F">
        <w:rPr>
          <w:rFonts w:cs="Arial"/>
          <w:szCs w:val="22"/>
        </w:rPr>
        <w:t>направленном</w:t>
      </w:r>
      <w:r w:rsidR="00BB7081">
        <w:rPr>
          <w:rFonts w:cs="Arial"/>
          <w:szCs w:val="22"/>
        </w:rPr>
        <w:t xml:space="preserve"> Оператор</w:t>
      </w:r>
      <w:r w:rsidR="00FD662F">
        <w:rPr>
          <w:rFonts w:cs="Arial"/>
          <w:szCs w:val="22"/>
        </w:rPr>
        <w:t>ом</w:t>
      </w:r>
      <w:r w:rsidR="00BB7081">
        <w:rPr>
          <w:rFonts w:cs="Arial"/>
          <w:szCs w:val="22"/>
        </w:rPr>
        <w:t xml:space="preserve"> Системы уведомлени</w:t>
      </w:r>
      <w:r w:rsidR="003F7F54">
        <w:rPr>
          <w:rFonts w:cs="Arial"/>
          <w:szCs w:val="22"/>
        </w:rPr>
        <w:t>и</w:t>
      </w:r>
      <w:r w:rsidR="00BB7081">
        <w:rPr>
          <w:rFonts w:cs="Arial"/>
          <w:szCs w:val="22"/>
        </w:rPr>
        <w:t xml:space="preserve"> о приостановке участия в Системе</w:t>
      </w:r>
      <w:r w:rsidRPr="00E16B4E">
        <w:rPr>
          <w:rFonts w:cs="Arial"/>
          <w:szCs w:val="22"/>
        </w:rPr>
        <w:t>;</w:t>
      </w:r>
    </w:p>
    <w:p w14:paraId="10221C66" w14:textId="1F332616" w:rsidR="006F2FCF" w:rsidRDefault="006F2FCF" w:rsidP="0086641E">
      <w:pPr>
        <w:keepLines/>
        <w:numPr>
          <w:ilvl w:val="0"/>
          <w:numId w:val="109"/>
        </w:numPr>
        <w:rPr>
          <w:rFonts w:cs="Arial"/>
          <w:szCs w:val="22"/>
        </w:rPr>
      </w:pPr>
      <w:r>
        <w:rPr>
          <w:rFonts w:cs="Arial"/>
          <w:szCs w:val="22"/>
        </w:rPr>
        <w:t>нарушени</w:t>
      </w:r>
      <w:r w:rsidR="00525AA9">
        <w:rPr>
          <w:rFonts w:cs="Arial"/>
          <w:szCs w:val="22"/>
        </w:rPr>
        <w:t>е</w:t>
      </w:r>
      <w:r>
        <w:rPr>
          <w:rFonts w:cs="Arial"/>
          <w:szCs w:val="22"/>
        </w:rPr>
        <w:t xml:space="preserve"> Участником Правил Системы, влекущ</w:t>
      </w:r>
      <w:r w:rsidR="00525AA9">
        <w:rPr>
          <w:rFonts w:cs="Arial"/>
          <w:szCs w:val="22"/>
        </w:rPr>
        <w:t>ее</w:t>
      </w:r>
      <w:r>
        <w:rPr>
          <w:rFonts w:cs="Arial"/>
          <w:szCs w:val="22"/>
        </w:rPr>
        <w:t xml:space="preserve"> возникновение</w:t>
      </w:r>
      <w:r w:rsidR="00AE3DD7">
        <w:rPr>
          <w:rFonts w:cs="Arial"/>
          <w:szCs w:val="22"/>
        </w:rPr>
        <w:t xml:space="preserve"> или </w:t>
      </w:r>
      <w:r>
        <w:rPr>
          <w:rFonts w:cs="Arial"/>
          <w:szCs w:val="22"/>
        </w:rPr>
        <w:t>существенное увеличение уровня рисков в Системе</w:t>
      </w:r>
      <w:r w:rsidR="00AE3DD7">
        <w:rPr>
          <w:rFonts w:cs="Arial"/>
          <w:szCs w:val="22"/>
        </w:rPr>
        <w:t>;</w:t>
      </w:r>
    </w:p>
    <w:p w14:paraId="77F053B7" w14:textId="75B38C7E" w:rsidR="00AE3DD7" w:rsidRPr="00E16B4E" w:rsidRDefault="00AE3DD7" w:rsidP="0086641E">
      <w:pPr>
        <w:keepLines/>
        <w:numPr>
          <w:ilvl w:val="0"/>
          <w:numId w:val="109"/>
        </w:numPr>
        <w:rPr>
          <w:rFonts w:cs="Arial"/>
          <w:szCs w:val="22"/>
        </w:rPr>
      </w:pPr>
      <w:r>
        <w:rPr>
          <w:rFonts w:cs="Arial"/>
          <w:szCs w:val="22"/>
        </w:rPr>
        <w:t>ухудшени</w:t>
      </w:r>
      <w:r w:rsidR="00525AA9">
        <w:rPr>
          <w:rFonts w:cs="Arial"/>
          <w:szCs w:val="22"/>
        </w:rPr>
        <w:t>е</w:t>
      </w:r>
      <w:r>
        <w:rPr>
          <w:rFonts w:cs="Arial"/>
          <w:szCs w:val="22"/>
        </w:rPr>
        <w:t xml:space="preserve"> финансового состояния Участника и(или) </w:t>
      </w:r>
      <w:r w:rsidR="00086EBE">
        <w:rPr>
          <w:rFonts w:cs="Arial"/>
          <w:szCs w:val="22"/>
        </w:rPr>
        <w:t>его участников и(или) бенефициарных владельцев</w:t>
      </w:r>
      <w:r>
        <w:rPr>
          <w:rFonts w:cs="Arial"/>
          <w:szCs w:val="22"/>
        </w:rPr>
        <w:t>, значительно увеличивающ</w:t>
      </w:r>
      <w:r w:rsidR="00525AA9">
        <w:rPr>
          <w:rFonts w:cs="Arial"/>
          <w:szCs w:val="22"/>
        </w:rPr>
        <w:t>ее</w:t>
      </w:r>
      <w:r>
        <w:rPr>
          <w:rFonts w:cs="Arial"/>
          <w:szCs w:val="22"/>
        </w:rPr>
        <w:t xml:space="preserve"> риски исполнения обязательств в Системе;</w:t>
      </w:r>
    </w:p>
    <w:p w14:paraId="60DC0DB7" w14:textId="5C0E0144" w:rsidR="009C3105" w:rsidRDefault="009C3105" w:rsidP="0086641E">
      <w:pPr>
        <w:keepLines/>
        <w:numPr>
          <w:ilvl w:val="0"/>
          <w:numId w:val="109"/>
        </w:numPr>
        <w:rPr>
          <w:rFonts w:cs="Arial"/>
          <w:szCs w:val="22"/>
        </w:rPr>
      </w:pPr>
      <w:r w:rsidRPr="00E16B4E">
        <w:rPr>
          <w:rFonts w:cs="Arial"/>
          <w:szCs w:val="22"/>
        </w:rPr>
        <w:t xml:space="preserve">отзыв </w:t>
      </w:r>
      <w:r w:rsidR="00E30ACB">
        <w:rPr>
          <w:rFonts w:cs="Arial"/>
          <w:szCs w:val="22"/>
        </w:rPr>
        <w:t>либо приостановлени</w:t>
      </w:r>
      <w:r w:rsidR="00525AA9">
        <w:rPr>
          <w:rFonts w:cs="Arial"/>
          <w:szCs w:val="22"/>
        </w:rPr>
        <w:t>е</w:t>
      </w:r>
      <w:r w:rsidR="00E30ACB">
        <w:rPr>
          <w:rFonts w:cs="Arial"/>
          <w:szCs w:val="22"/>
        </w:rPr>
        <w:t xml:space="preserve"> действия </w:t>
      </w:r>
      <w:r w:rsidRPr="00E16B4E">
        <w:rPr>
          <w:rFonts w:cs="Arial"/>
          <w:szCs w:val="22"/>
        </w:rPr>
        <w:t>лицензи</w:t>
      </w:r>
      <w:r w:rsidR="00525AA9">
        <w:rPr>
          <w:rFonts w:cs="Arial"/>
          <w:szCs w:val="22"/>
        </w:rPr>
        <w:t>и</w:t>
      </w:r>
      <w:r w:rsidRPr="00E16B4E">
        <w:rPr>
          <w:rFonts w:cs="Arial"/>
          <w:szCs w:val="22"/>
        </w:rPr>
        <w:t xml:space="preserve"> </w:t>
      </w:r>
      <w:r w:rsidRPr="000F1006">
        <w:rPr>
          <w:rFonts w:cs="Arial"/>
          <w:szCs w:val="22"/>
        </w:rPr>
        <w:t>(разрешени</w:t>
      </w:r>
      <w:r w:rsidR="00525AA9">
        <w:rPr>
          <w:rFonts w:cs="Arial"/>
          <w:szCs w:val="22"/>
        </w:rPr>
        <w:t>я</w:t>
      </w:r>
      <w:r w:rsidRPr="000F1006">
        <w:rPr>
          <w:rFonts w:cs="Arial"/>
          <w:szCs w:val="22"/>
        </w:rPr>
        <w:t xml:space="preserve">) на осуществление деятельности по переводу денежных средств </w:t>
      </w:r>
      <w:r w:rsidR="004005CA">
        <w:rPr>
          <w:rFonts w:cs="Arial"/>
          <w:szCs w:val="22"/>
        </w:rPr>
        <w:t xml:space="preserve">либо </w:t>
      </w:r>
      <w:r w:rsidR="0092176F">
        <w:rPr>
          <w:rFonts w:cs="Arial"/>
          <w:szCs w:val="22"/>
        </w:rPr>
        <w:t xml:space="preserve">введение </w:t>
      </w:r>
      <w:r w:rsidR="001646A0">
        <w:rPr>
          <w:rFonts w:cs="Arial"/>
          <w:szCs w:val="22"/>
        </w:rPr>
        <w:t xml:space="preserve">в отношении Участника существенных </w:t>
      </w:r>
      <w:r w:rsidR="0092176F">
        <w:rPr>
          <w:rFonts w:cs="Arial"/>
          <w:szCs w:val="22"/>
        </w:rPr>
        <w:t xml:space="preserve">ограничений на осуществление </w:t>
      </w:r>
      <w:r w:rsidR="004005CA">
        <w:rPr>
          <w:rFonts w:cs="Arial"/>
          <w:szCs w:val="22"/>
        </w:rPr>
        <w:t>отдельных банковских операций</w:t>
      </w:r>
      <w:r w:rsidR="004E3C69">
        <w:rPr>
          <w:rFonts w:cs="Arial"/>
          <w:szCs w:val="22"/>
        </w:rPr>
        <w:t>;</w:t>
      </w:r>
    </w:p>
    <w:p w14:paraId="202F99C7" w14:textId="77777777" w:rsidR="00456681" w:rsidRPr="00EF0872" w:rsidRDefault="00456681" w:rsidP="003A7860">
      <w:pPr>
        <w:pStyle w:val="aff"/>
        <w:numPr>
          <w:ilvl w:val="0"/>
          <w:numId w:val="109"/>
        </w:numPr>
        <w:autoSpaceDE w:val="0"/>
        <w:autoSpaceDN w:val="0"/>
        <w:adjustRightInd w:val="0"/>
        <w:ind w:left="850" w:hanging="357"/>
        <w:rPr>
          <w:rFonts w:eastAsiaTheme="minorHAnsi" w:cs="Arial"/>
          <w:szCs w:val="22"/>
          <w:lang w:eastAsia="en-US"/>
        </w:rPr>
      </w:pPr>
      <w:r w:rsidRPr="00EF0872">
        <w:rPr>
          <w:rFonts w:eastAsiaTheme="minorHAnsi" w:cs="Arial"/>
          <w:szCs w:val="22"/>
          <w:lang w:eastAsia="en-US"/>
        </w:rPr>
        <w:t>предъявления уполномоченным лицом в установленном законом порядке требования о ликвидации Участника;</w:t>
      </w:r>
    </w:p>
    <w:p w14:paraId="2AFA4ADD" w14:textId="0D7DBB59" w:rsidR="00E30ACB" w:rsidRDefault="00E30ACB" w:rsidP="0086641E">
      <w:pPr>
        <w:keepLines/>
        <w:numPr>
          <w:ilvl w:val="0"/>
          <w:numId w:val="109"/>
        </w:numPr>
        <w:rPr>
          <w:rFonts w:cs="Arial"/>
          <w:szCs w:val="22"/>
        </w:rPr>
      </w:pPr>
      <w:r>
        <w:rPr>
          <w:rFonts w:cs="Arial"/>
          <w:szCs w:val="22"/>
        </w:rPr>
        <w:t xml:space="preserve">объявление </w:t>
      </w:r>
      <w:r w:rsidR="00FF07EB">
        <w:rPr>
          <w:rFonts w:cs="Arial"/>
          <w:szCs w:val="22"/>
        </w:rPr>
        <w:t xml:space="preserve">уполномоченным лицом </w:t>
      </w:r>
      <w:r>
        <w:rPr>
          <w:rFonts w:cs="Arial"/>
          <w:szCs w:val="22"/>
        </w:rPr>
        <w:t>о ликвидации</w:t>
      </w:r>
      <w:r w:rsidR="00FF07EB" w:rsidRPr="00FF07EB">
        <w:rPr>
          <w:rFonts w:cs="Arial"/>
          <w:szCs w:val="22"/>
        </w:rPr>
        <w:t xml:space="preserve"> </w:t>
      </w:r>
      <w:r w:rsidR="00FF07EB">
        <w:rPr>
          <w:rFonts w:cs="Arial"/>
          <w:szCs w:val="22"/>
        </w:rPr>
        <w:t>Участника</w:t>
      </w:r>
      <w:r>
        <w:rPr>
          <w:rFonts w:cs="Arial"/>
          <w:szCs w:val="22"/>
        </w:rPr>
        <w:t>;</w:t>
      </w:r>
    </w:p>
    <w:p w14:paraId="67617640" w14:textId="027929A1" w:rsidR="00AC1055" w:rsidRPr="00856654" w:rsidRDefault="00E30ACB" w:rsidP="00AC1055">
      <w:pPr>
        <w:keepLines/>
        <w:numPr>
          <w:ilvl w:val="0"/>
          <w:numId w:val="109"/>
        </w:numPr>
        <w:rPr>
          <w:rFonts w:cs="Arial"/>
          <w:szCs w:val="22"/>
        </w:rPr>
      </w:pPr>
      <w:r w:rsidRPr="00AC1055">
        <w:rPr>
          <w:rFonts w:cs="Arial"/>
          <w:szCs w:val="22"/>
        </w:rPr>
        <w:t xml:space="preserve">начало в отношении Участника процедуры </w:t>
      </w:r>
      <w:r w:rsidR="003A7D62" w:rsidRPr="00AC1055">
        <w:rPr>
          <w:rFonts w:cs="Arial"/>
          <w:szCs w:val="22"/>
        </w:rPr>
        <w:t>признания его несостоятельным (</w:t>
      </w:r>
      <w:r w:rsidRPr="00AC1055">
        <w:rPr>
          <w:rFonts w:cs="Arial"/>
          <w:szCs w:val="22"/>
        </w:rPr>
        <w:t>банкрот</w:t>
      </w:r>
      <w:r w:rsidR="003A7D62" w:rsidRPr="00AC1055">
        <w:rPr>
          <w:rFonts w:cs="Arial"/>
          <w:szCs w:val="22"/>
        </w:rPr>
        <w:t>ом)</w:t>
      </w:r>
      <w:r w:rsidR="00AC1055">
        <w:rPr>
          <w:rFonts w:cs="Arial"/>
          <w:szCs w:val="22"/>
        </w:rPr>
        <w:t>,</w:t>
      </w:r>
      <w:r w:rsidR="00786C82" w:rsidRPr="00AC1055">
        <w:rPr>
          <w:rFonts w:cs="Arial"/>
          <w:szCs w:val="22"/>
        </w:rPr>
        <w:t xml:space="preserve"> </w:t>
      </w:r>
      <w:r w:rsidR="00AC1055">
        <w:rPr>
          <w:rFonts w:cs="Arial"/>
          <w:szCs w:val="22"/>
        </w:rPr>
        <w:t xml:space="preserve">влекущее возникновение (увеличение) рисков нарушения БФПС и(или) иных существенных </w:t>
      </w:r>
      <w:r w:rsidR="00AC1055" w:rsidRPr="00856654">
        <w:rPr>
          <w:rFonts w:cs="Arial"/>
          <w:szCs w:val="22"/>
        </w:rPr>
        <w:t>рисков у Субъектов Системы;</w:t>
      </w:r>
    </w:p>
    <w:p w14:paraId="794828EB" w14:textId="78B059E1" w:rsidR="002225E2" w:rsidRPr="00AC1055" w:rsidRDefault="002225E2" w:rsidP="00AC1055">
      <w:pPr>
        <w:keepLines/>
        <w:numPr>
          <w:ilvl w:val="0"/>
          <w:numId w:val="109"/>
        </w:numPr>
        <w:rPr>
          <w:rFonts w:cs="Arial"/>
          <w:szCs w:val="22"/>
        </w:rPr>
      </w:pPr>
      <w:r w:rsidRPr="00AC1055">
        <w:rPr>
          <w:rFonts w:cs="Arial"/>
          <w:szCs w:val="22"/>
        </w:rPr>
        <w:t xml:space="preserve">не соответствие </w:t>
      </w:r>
      <w:r w:rsidR="00BB7081" w:rsidRPr="00AC1055">
        <w:rPr>
          <w:rFonts w:cs="Arial"/>
          <w:szCs w:val="22"/>
        </w:rPr>
        <w:t xml:space="preserve">Участника </w:t>
      </w:r>
      <w:r w:rsidRPr="00AC1055">
        <w:rPr>
          <w:rFonts w:cs="Arial"/>
          <w:szCs w:val="22"/>
        </w:rPr>
        <w:t>критериям участия</w:t>
      </w:r>
      <w:r w:rsidR="002E5734" w:rsidRPr="00AC1055">
        <w:rPr>
          <w:rFonts w:cs="Arial"/>
          <w:szCs w:val="22"/>
        </w:rPr>
        <w:t xml:space="preserve"> в Системе</w:t>
      </w:r>
      <w:r w:rsidRPr="00AC1055">
        <w:rPr>
          <w:rFonts w:cs="Arial"/>
          <w:szCs w:val="22"/>
        </w:rPr>
        <w:t xml:space="preserve">, влекущее возникновение </w:t>
      </w:r>
      <w:r w:rsidR="00030F00" w:rsidRPr="00AC1055">
        <w:rPr>
          <w:rFonts w:cs="Arial"/>
          <w:szCs w:val="22"/>
        </w:rPr>
        <w:t xml:space="preserve">(увеличение) </w:t>
      </w:r>
      <w:r w:rsidRPr="00AC1055">
        <w:rPr>
          <w:rFonts w:cs="Arial"/>
          <w:szCs w:val="22"/>
        </w:rPr>
        <w:t>рисков нарушения БФПС</w:t>
      </w:r>
      <w:r w:rsidR="00BB7081" w:rsidRPr="00AC1055">
        <w:rPr>
          <w:rFonts w:cs="Arial"/>
          <w:szCs w:val="22"/>
        </w:rPr>
        <w:t xml:space="preserve"> и(или) иных </w:t>
      </w:r>
      <w:r w:rsidR="00720ECD" w:rsidRPr="00AC1055">
        <w:rPr>
          <w:rFonts w:cs="Arial"/>
          <w:szCs w:val="22"/>
        </w:rPr>
        <w:t xml:space="preserve">существенных </w:t>
      </w:r>
      <w:r w:rsidR="00BB7081" w:rsidRPr="00AC1055">
        <w:rPr>
          <w:rFonts w:cs="Arial"/>
          <w:szCs w:val="22"/>
        </w:rPr>
        <w:t xml:space="preserve">рисков у </w:t>
      </w:r>
      <w:r w:rsidR="004966BD" w:rsidRPr="00AC1055">
        <w:rPr>
          <w:rFonts w:cs="Arial"/>
          <w:szCs w:val="22"/>
        </w:rPr>
        <w:t>Субъектов Системы</w:t>
      </w:r>
      <w:r w:rsidR="002306F7" w:rsidRPr="00AC1055">
        <w:rPr>
          <w:rFonts w:cs="Arial"/>
          <w:szCs w:val="22"/>
        </w:rPr>
        <w:t>;</w:t>
      </w:r>
    </w:p>
    <w:p w14:paraId="5447B966" w14:textId="596992F4" w:rsidR="0034599E" w:rsidRDefault="0034599E" w:rsidP="0034599E">
      <w:pPr>
        <w:keepLines/>
        <w:numPr>
          <w:ilvl w:val="0"/>
          <w:numId w:val="109"/>
        </w:numPr>
        <w:rPr>
          <w:rFonts w:cs="Arial"/>
          <w:szCs w:val="22"/>
        </w:rPr>
      </w:pPr>
      <w:r w:rsidRPr="00856654">
        <w:rPr>
          <w:rFonts w:cs="Arial"/>
          <w:szCs w:val="22"/>
        </w:rPr>
        <w:t>установление в</w:t>
      </w:r>
      <w:r w:rsidRPr="0034599E">
        <w:rPr>
          <w:rFonts w:cs="Arial"/>
          <w:szCs w:val="22"/>
        </w:rPr>
        <w:t xml:space="preserve"> отношении Участника факт</w:t>
      </w:r>
      <w:r w:rsidRPr="00BF6B18">
        <w:rPr>
          <w:rFonts w:cs="Arial"/>
          <w:szCs w:val="22"/>
        </w:rPr>
        <w:t>ов вовлечения в осуществление незаконной или сомнительной деятельности, в том числе влекущее для Субъектов Системы и Системы возникновение репутационных рисков</w:t>
      </w:r>
      <w:r w:rsidR="002306F7">
        <w:rPr>
          <w:rFonts w:cs="Arial"/>
          <w:szCs w:val="22"/>
        </w:rPr>
        <w:t>;</w:t>
      </w:r>
    </w:p>
    <w:p w14:paraId="255B7416" w14:textId="4786489F" w:rsidR="00CC5B1E" w:rsidRDefault="00CC5B1E" w:rsidP="0034599E">
      <w:pPr>
        <w:keepLines/>
        <w:numPr>
          <w:ilvl w:val="0"/>
          <w:numId w:val="109"/>
        </w:numPr>
        <w:rPr>
          <w:rFonts w:cs="Arial"/>
          <w:szCs w:val="22"/>
        </w:rPr>
      </w:pPr>
      <w:r>
        <w:rPr>
          <w:rFonts w:cs="Arial"/>
          <w:szCs w:val="22"/>
        </w:rPr>
        <w:t xml:space="preserve">прекращение </w:t>
      </w:r>
      <w:r w:rsidR="00C75F08">
        <w:rPr>
          <w:rFonts w:cs="Arial"/>
          <w:szCs w:val="22"/>
        </w:rPr>
        <w:t xml:space="preserve">или ограничение </w:t>
      </w:r>
      <w:r>
        <w:rPr>
          <w:rFonts w:cs="Arial"/>
          <w:szCs w:val="22"/>
        </w:rPr>
        <w:t>деятельности Системы в государстве регистрации Участника</w:t>
      </w:r>
      <w:r w:rsidR="00C75F08">
        <w:rPr>
          <w:rFonts w:cs="Arial"/>
          <w:szCs w:val="22"/>
        </w:rPr>
        <w:t xml:space="preserve"> (оказания Участником Услуг </w:t>
      </w:r>
      <w:r w:rsidR="00224C87">
        <w:rPr>
          <w:rFonts w:cs="Arial"/>
          <w:szCs w:val="22"/>
          <w:lang w:val="en-US"/>
        </w:rPr>
        <w:t>CONTACT</w:t>
      </w:r>
      <w:r w:rsidR="00C75F08">
        <w:rPr>
          <w:rFonts w:cs="Arial"/>
          <w:szCs w:val="22"/>
        </w:rPr>
        <w:t>), в том числе вследствие изменения законодательства</w:t>
      </w:r>
      <w:r w:rsidR="004005CA">
        <w:rPr>
          <w:rFonts w:cs="Arial"/>
          <w:szCs w:val="22"/>
        </w:rPr>
        <w:t>;</w:t>
      </w:r>
      <w:r w:rsidR="00C75F08">
        <w:rPr>
          <w:rFonts w:cs="Arial"/>
          <w:szCs w:val="22"/>
        </w:rPr>
        <w:t xml:space="preserve"> </w:t>
      </w:r>
    </w:p>
    <w:p w14:paraId="63536D06" w14:textId="7F01DB56" w:rsidR="00110CDC" w:rsidRPr="00BF6B18" w:rsidRDefault="00110CDC" w:rsidP="0034599E">
      <w:pPr>
        <w:keepLines/>
        <w:numPr>
          <w:ilvl w:val="0"/>
          <w:numId w:val="109"/>
        </w:numPr>
        <w:rPr>
          <w:rFonts w:cs="Arial"/>
          <w:szCs w:val="22"/>
        </w:rPr>
      </w:pPr>
      <w:r>
        <w:rPr>
          <w:rFonts w:cs="Arial"/>
          <w:szCs w:val="22"/>
        </w:rPr>
        <w:t xml:space="preserve">введение </w:t>
      </w:r>
      <w:r w:rsidR="00F462E8">
        <w:rPr>
          <w:rFonts w:cs="Arial"/>
          <w:szCs w:val="22"/>
        </w:rPr>
        <w:t xml:space="preserve">уполномоченными органами нормативных актов, устанавливающих </w:t>
      </w:r>
      <w:r>
        <w:rPr>
          <w:rFonts w:cs="Arial"/>
          <w:szCs w:val="22"/>
        </w:rPr>
        <w:t>ограничени</w:t>
      </w:r>
      <w:r w:rsidR="00F462E8">
        <w:rPr>
          <w:rFonts w:cs="Arial"/>
          <w:szCs w:val="22"/>
        </w:rPr>
        <w:t>я в отношении Участника и(или) Оператора Системы и(или) Системы и</w:t>
      </w:r>
      <w:r w:rsidR="00224C87">
        <w:rPr>
          <w:rFonts w:cs="Arial"/>
          <w:szCs w:val="22"/>
        </w:rPr>
        <w:t xml:space="preserve"> препятствующих оказанию Участником Услуг </w:t>
      </w:r>
      <w:r w:rsidR="00224C87">
        <w:rPr>
          <w:rFonts w:cs="Arial"/>
          <w:szCs w:val="22"/>
          <w:lang w:val="en-US"/>
        </w:rPr>
        <w:t>CONTACT</w:t>
      </w:r>
      <w:r w:rsidR="00F462E8">
        <w:rPr>
          <w:rFonts w:cs="Arial"/>
          <w:szCs w:val="22"/>
        </w:rPr>
        <w:t>.</w:t>
      </w:r>
    </w:p>
    <w:p w14:paraId="7AEC7B7F" w14:textId="5F343795" w:rsidR="001C7E1F" w:rsidRPr="00E16B4E" w:rsidRDefault="001C7E1F" w:rsidP="00B1745A">
      <w:pPr>
        <w:keepLines/>
        <w:ind w:left="855" w:firstLine="0"/>
        <w:rPr>
          <w:rFonts w:cs="Arial"/>
          <w:szCs w:val="22"/>
        </w:rPr>
      </w:pPr>
    </w:p>
    <w:p w14:paraId="750708AF" w14:textId="195AB736" w:rsidR="009C3105" w:rsidRPr="00E16B4E" w:rsidRDefault="009C3105" w:rsidP="0086641E">
      <w:pPr>
        <w:pStyle w:val="2"/>
        <w:keepLines w:val="0"/>
        <w:pageBreakBefore w:val="0"/>
        <w:numPr>
          <w:ilvl w:val="1"/>
          <w:numId w:val="85"/>
        </w:numPr>
        <w:tabs>
          <w:tab w:val="left" w:pos="709"/>
        </w:tabs>
        <w:spacing w:before="0"/>
        <w:ind w:left="709" w:hanging="709"/>
      </w:pPr>
      <w:bookmarkStart w:id="78" w:name="_Toc320785328"/>
      <w:bookmarkStart w:id="79" w:name="_Toc320792903"/>
      <w:bookmarkStart w:id="80" w:name="_Toc320793017"/>
      <w:bookmarkStart w:id="81" w:name="_Toc320798457"/>
      <w:bookmarkStart w:id="82" w:name="_Toc320870939"/>
      <w:bookmarkStart w:id="83" w:name="_Toc320871058"/>
      <w:bookmarkStart w:id="84" w:name="_Toc320871173"/>
      <w:bookmarkStart w:id="85" w:name="_Toc320872492"/>
      <w:bookmarkStart w:id="86" w:name="_Toc320785332"/>
      <w:bookmarkStart w:id="87" w:name="_Toc320792907"/>
      <w:bookmarkStart w:id="88" w:name="_Toc320793021"/>
      <w:bookmarkStart w:id="89" w:name="_Toc320798461"/>
      <w:bookmarkStart w:id="90" w:name="_Toc320870943"/>
      <w:bookmarkStart w:id="91" w:name="_Toc320871062"/>
      <w:bookmarkStart w:id="92" w:name="_Toc320871177"/>
      <w:bookmarkStart w:id="93" w:name="_Toc320872496"/>
      <w:bookmarkStart w:id="94" w:name="_Toc277263148"/>
      <w:bookmarkStart w:id="95" w:name="_Toc279571194"/>
      <w:bookmarkStart w:id="96" w:name="_Toc466387989"/>
      <w:bookmarkStart w:id="97" w:name="_Toc46491146"/>
      <w:bookmarkEnd w:id="5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E16B4E">
        <w:t>Права и обязанности Оператора Системы</w:t>
      </w:r>
      <w:bookmarkEnd w:id="94"/>
      <w:bookmarkEnd w:id="95"/>
      <w:bookmarkEnd w:id="96"/>
      <w:bookmarkEnd w:id="97"/>
    </w:p>
    <w:p w14:paraId="29E50E4C" w14:textId="77777777" w:rsidR="009C3105" w:rsidRPr="00E16B4E" w:rsidRDefault="009C3105" w:rsidP="004B58B6">
      <w:pPr>
        <w:pStyle w:val="3"/>
      </w:pPr>
      <w:bookmarkStart w:id="98" w:name="_Toc466387990"/>
      <w:bookmarkStart w:id="99" w:name="_Toc277263149"/>
      <w:bookmarkStart w:id="100" w:name="_Toc279571195"/>
      <w:bookmarkStart w:id="101" w:name="_Toc46491147"/>
      <w:r w:rsidRPr="00E16B4E">
        <w:t>Оператор Системы имеет право:</w:t>
      </w:r>
      <w:bookmarkEnd w:id="98"/>
      <w:bookmarkEnd w:id="99"/>
      <w:bookmarkEnd w:id="100"/>
      <w:bookmarkEnd w:id="101"/>
    </w:p>
    <w:p w14:paraId="536242AA" w14:textId="77777777" w:rsidR="009C3105" w:rsidRPr="00E16B4E" w:rsidRDefault="009C3105" w:rsidP="0086641E">
      <w:pPr>
        <w:keepLines/>
        <w:numPr>
          <w:ilvl w:val="0"/>
          <w:numId w:val="54"/>
        </w:numPr>
        <w:tabs>
          <w:tab w:val="num" w:pos="540"/>
        </w:tabs>
        <w:ind w:left="540"/>
        <w:rPr>
          <w:rFonts w:cs="Arial"/>
          <w:szCs w:val="22"/>
        </w:rPr>
      </w:pPr>
      <w:r w:rsidRPr="00E16B4E">
        <w:rPr>
          <w:rFonts w:cs="Arial"/>
          <w:szCs w:val="22"/>
        </w:rPr>
        <w:t>Отказать в присоединении к Системе новому Участнику при его несоответствии критериям участия.</w:t>
      </w:r>
    </w:p>
    <w:p w14:paraId="7BA4516A" w14:textId="77777777" w:rsidR="009C3105" w:rsidRPr="00E16B4E" w:rsidRDefault="009C3105" w:rsidP="0086641E">
      <w:pPr>
        <w:keepLines/>
        <w:numPr>
          <w:ilvl w:val="0"/>
          <w:numId w:val="54"/>
        </w:numPr>
        <w:tabs>
          <w:tab w:val="num" w:pos="540"/>
        </w:tabs>
        <w:ind w:left="540"/>
        <w:rPr>
          <w:rFonts w:cs="Arial"/>
          <w:szCs w:val="22"/>
        </w:rPr>
      </w:pPr>
      <w:r w:rsidRPr="00E16B4E">
        <w:rPr>
          <w:rFonts w:cs="Arial"/>
          <w:szCs w:val="22"/>
        </w:rPr>
        <w:t>Принимать меры воздействия к Участникам в случае выявления нарушений ими Правил Системы, включая временную приостановку совершения Операций Участником или прекращение участия в Системе.</w:t>
      </w:r>
    </w:p>
    <w:p w14:paraId="69D451A8" w14:textId="45565146" w:rsidR="009C3105" w:rsidRPr="00E16B4E" w:rsidRDefault="009C3105" w:rsidP="0086641E">
      <w:pPr>
        <w:keepLines/>
        <w:numPr>
          <w:ilvl w:val="0"/>
          <w:numId w:val="54"/>
        </w:numPr>
        <w:tabs>
          <w:tab w:val="num" w:pos="540"/>
        </w:tabs>
        <w:ind w:left="540"/>
        <w:rPr>
          <w:rFonts w:cs="Arial"/>
          <w:szCs w:val="22"/>
        </w:rPr>
      </w:pPr>
      <w:r w:rsidRPr="00E16B4E">
        <w:rPr>
          <w:rFonts w:cs="Arial"/>
          <w:szCs w:val="22"/>
        </w:rPr>
        <w:t xml:space="preserve">Расширять перечень Услуг </w:t>
      </w:r>
      <w:r w:rsidRPr="00E16B4E">
        <w:rPr>
          <w:rFonts w:cs="Arial"/>
          <w:szCs w:val="22"/>
          <w:lang w:val="en-US"/>
        </w:rPr>
        <w:t>CONTACT</w:t>
      </w:r>
      <w:r w:rsidR="0021440B">
        <w:rPr>
          <w:rFonts w:cs="Arial"/>
          <w:szCs w:val="22"/>
        </w:rPr>
        <w:t xml:space="preserve">, устанавливать </w:t>
      </w:r>
      <w:r w:rsidR="00D30A9A">
        <w:rPr>
          <w:rFonts w:cs="Arial"/>
          <w:szCs w:val="22"/>
        </w:rPr>
        <w:t>и изменять требования</w:t>
      </w:r>
      <w:r w:rsidR="0021440B">
        <w:rPr>
          <w:rFonts w:cs="Arial"/>
          <w:szCs w:val="22"/>
        </w:rPr>
        <w:t xml:space="preserve"> </w:t>
      </w:r>
      <w:r w:rsidR="00D30A9A">
        <w:rPr>
          <w:rFonts w:cs="Arial"/>
          <w:szCs w:val="22"/>
        </w:rPr>
        <w:t xml:space="preserve">к </w:t>
      </w:r>
      <w:r w:rsidR="0021440B">
        <w:rPr>
          <w:rFonts w:cs="Arial"/>
          <w:szCs w:val="22"/>
        </w:rPr>
        <w:t>качеств</w:t>
      </w:r>
      <w:r w:rsidR="00D30A9A">
        <w:rPr>
          <w:rFonts w:cs="Arial"/>
          <w:szCs w:val="22"/>
        </w:rPr>
        <w:t xml:space="preserve">у оказываемых Участниками Услуг </w:t>
      </w:r>
      <w:r w:rsidR="00D30A9A">
        <w:rPr>
          <w:rFonts w:cs="Arial"/>
          <w:szCs w:val="22"/>
          <w:lang w:val="en-US"/>
        </w:rPr>
        <w:t>CONTACT</w:t>
      </w:r>
      <w:r w:rsidR="005C17E9">
        <w:rPr>
          <w:rFonts w:cs="Arial"/>
          <w:szCs w:val="22"/>
        </w:rPr>
        <w:t xml:space="preserve">, обязательные для всех </w:t>
      </w:r>
      <w:r w:rsidR="009D0D06">
        <w:rPr>
          <w:rFonts w:cs="Arial"/>
          <w:szCs w:val="22"/>
        </w:rPr>
        <w:t>У</w:t>
      </w:r>
      <w:r w:rsidR="005C17E9">
        <w:rPr>
          <w:rFonts w:cs="Arial"/>
          <w:szCs w:val="22"/>
        </w:rPr>
        <w:t>частников</w:t>
      </w:r>
      <w:r w:rsidRPr="00E16B4E">
        <w:rPr>
          <w:rFonts w:cs="Arial"/>
          <w:szCs w:val="22"/>
        </w:rPr>
        <w:t>.</w:t>
      </w:r>
    </w:p>
    <w:p w14:paraId="114D8781" w14:textId="77777777" w:rsidR="009C3105" w:rsidRPr="00E16B4E" w:rsidRDefault="009C3105" w:rsidP="0086641E">
      <w:pPr>
        <w:keepLines/>
        <w:numPr>
          <w:ilvl w:val="0"/>
          <w:numId w:val="54"/>
        </w:numPr>
        <w:tabs>
          <w:tab w:val="num" w:pos="540"/>
        </w:tabs>
        <w:ind w:left="540"/>
        <w:rPr>
          <w:rFonts w:cs="Arial"/>
          <w:szCs w:val="22"/>
        </w:rPr>
      </w:pPr>
      <w:r w:rsidRPr="00E16B4E">
        <w:rPr>
          <w:rFonts w:cs="Arial"/>
          <w:szCs w:val="22"/>
        </w:rPr>
        <w:t xml:space="preserve">Совмещать функции Оператора Системы с функциями операторов услуг платежной инфраструктуры. </w:t>
      </w:r>
    </w:p>
    <w:p w14:paraId="665421CC" w14:textId="77777777" w:rsidR="009C3105" w:rsidRPr="00E16B4E" w:rsidRDefault="009C3105" w:rsidP="0086641E">
      <w:pPr>
        <w:keepLines/>
        <w:numPr>
          <w:ilvl w:val="0"/>
          <w:numId w:val="54"/>
        </w:numPr>
        <w:tabs>
          <w:tab w:val="num" w:pos="540"/>
        </w:tabs>
        <w:ind w:left="540"/>
        <w:rPr>
          <w:rFonts w:cs="Arial"/>
          <w:szCs w:val="22"/>
        </w:rPr>
      </w:pPr>
      <w:r w:rsidRPr="00E16B4E">
        <w:rPr>
          <w:rFonts w:cs="Arial"/>
          <w:szCs w:val="22"/>
        </w:rPr>
        <w:t xml:space="preserve">Организовывать мероприятия по продвижению Услуг </w:t>
      </w:r>
      <w:r w:rsidRPr="00E16B4E">
        <w:rPr>
          <w:rFonts w:cs="Arial"/>
          <w:szCs w:val="22"/>
          <w:lang w:val="en-US"/>
        </w:rPr>
        <w:t>CONTACT</w:t>
      </w:r>
      <w:r w:rsidRPr="00E16B4E">
        <w:rPr>
          <w:rFonts w:cs="Arial"/>
          <w:szCs w:val="22"/>
        </w:rPr>
        <w:t>.</w:t>
      </w:r>
    </w:p>
    <w:p w14:paraId="44A18951" w14:textId="77777777" w:rsidR="009C3105" w:rsidRPr="00E16B4E" w:rsidRDefault="009C3105" w:rsidP="0086641E">
      <w:pPr>
        <w:keepLines/>
        <w:numPr>
          <w:ilvl w:val="0"/>
          <w:numId w:val="54"/>
        </w:numPr>
        <w:tabs>
          <w:tab w:val="num" w:pos="540"/>
        </w:tabs>
        <w:ind w:left="540"/>
        <w:rPr>
          <w:rFonts w:cs="Arial"/>
          <w:szCs w:val="22"/>
        </w:rPr>
      </w:pPr>
      <w:r w:rsidRPr="00E16B4E">
        <w:rPr>
          <w:rFonts w:cs="Arial"/>
          <w:szCs w:val="22"/>
        </w:rPr>
        <w:t>Вводить дополнительную плату за выполнение функций, не относящихся к функциям Оператора Системы, операторов услуг платежной инфраструктуры.</w:t>
      </w:r>
    </w:p>
    <w:p w14:paraId="041DCC16" w14:textId="77777777" w:rsidR="009C3105" w:rsidRPr="00E16B4E" w:rsidRDefault="009C3105" w:rsidP="0086641E">
      <w:pPr>
        <w:keepLines/>
        <w:numPr>
          <w:ilvl w:val="0"/>
          <w:numId w:val="54"/>
        </w:numPr>
        <w:tabs>
          <w:tab w:val="num" w:pos="540"/>
        </w:tabs>
        <w:ind w:left="540"/>
        <w:rPr>
          <w:rFonts w:cs="Arial"/>
          <w:szCs w:val="22"/>
        </w:rPr>
      </w:pPr>
      <w:r w:rsidRPr="00E16B4E">
        <w:rPr>
          <w:rFonts w:cs="Arial"/>
          <w:szCs w:val="22"/>
        </w:rPr>
        <w:lastRenderedPageBreak/>
        <w:t xml:space="preserve">Без дополнительного согласования с Участниками Системы передать свои права и обязанности в соответствии с настоящими Правилами третьему лицу; о состоявшейся передаче прав и обязанностей Оператор Системы уведомляет Участников Системы путем размещения соответствующего уведомления на официальном сайте Системы в сети Интернет по адресу </w:t>
      </w:r>
      <w:hyperlink r:id="rId23" w:history="1">
        <w:r w:rsidRPr="00E16B4E">
          <w:rPr>
            <w:rStyle w:val="a3"/>
            <w:rFonts w:cs="Arial"/>
            <w:color w:val="auto"/>
            <w:szCs w:val="22"/>
            <w:lang w:val="en-US"/>
          </w:rPr>
          <w:t>www</w:t>
        </w:r>
        <w:r w:rsidRPr="00E16B4E">
          <w:rPr>
            <w:rStyle w:val="a3"/>
            <w:rFonts w:cs="Arial"/>
            <w:color w:val="auto"/>
            <w:szCs w:val="22"/>
          </w:rPr>
          <w:t>.</w:t>
        </w:r>
        <w:r w:rsidRPr="00E16B4E">
          <w:rPr>
            <w:rStyle w:val="a3"/>
            <w:rFonts w:cs="Arial"/>
            <w:color w:val="auto"/>
            <w:szCs w:val="22"/>
            <w:lang w:val="en-US"/>
          </w:rPr>
          <w:t>contact</w:t>
        </w:r>
        <w:r w:rsidRPr="00E16B4E">
          <w:rPr>
            <w:rStyle w:val="a3"/>
            <w:rFonts w:cs="Arial"/>
            <w:color w:val="auto"/>
            <w:szCs w:val="22"/>
          </w:rPr>
          <w:t>-</w:t>
        </w:r>
        <w:r w:rsidRPr="00E16B4E">
          <w:rPr>
            <w:rStyle w:val="a3"/>
            <w:rFonts w:cs="Arial"/>
            <w:color w:val="auto"/>
            <w:szCs w:val="22"/>
            <w:lang w:val="en-US"/>
          </w:rPr>
          <w:t>sys</w:t>
        </w:r>
        <w:r w:rsidRPr="00E16B4E">
          <w:rPr>
            <w:rStyle w:val="a3"/>
            <w:rFonts w:cs="Arial"/>
            <w:color w:val="auto"/>
            <w:szCs w:val="22"/>
          </w:rPr>
          <w:t>.</w:t>
        </w:r>
        <w:r w:rsidRPr="00E16B4E">
          <w:rPr>
            <w:rStyle w:val="a3"/>
            <w:rFonts w:cs="Arial"/>
            <w:color w:val="auto"/>
            <w:szCs w:val="22"/>
            <w:lang w:val="en-US"/>
          </w:rPr>
          <w:t>com</w:t>
        </w:r>
      </w:hyperlink>
      <w:r w:rsidRPr="00E16B4E">
        <w:t>.</w:t>
      </w:r>
    </w:p>
    <w:p w14:paraId="062B0B70" w14:textId="77777777" w:rsidR="009C3105" w:rsidRPr="00E16B4E" w:rsidRDefault="009C3105" w:rsidP="0086641E">
      <w:pPr>
        <w:keepLines/>
        <w:numPr>
          <w:ilvl w:val="0"/>
          <w:numId w:val="54"/>
        </w:numPr>
        <w:tabs>
          <w:tab w:val="num" w:pos="540"/>
        </w:tabs>
        <w:ind w:left="540"/>
        <w:rPr>
          <w:rFonts w:cs="Arial"/>
          <w:szCs w:val="22"/>
        </w:rPr>
      </w:pPr>
      <w:r w:rsidRPr="00E16B4E">
        <w:rPr>
          <w:rFonts w:cs="Arial"/>
          <w:szCs w:val="22"/>
        </w:rPr>
        <w:t xml:space="preserve">Привлекать третьих лиц </w:t>
      </w:r>
      <w:bookmarkStart w:id="102" w:name="_Hlk46504828"/>
      <w:r w:rsidRPr="00E16B4E">
        <w:rPr>
          <w:rFonts w:cs="Arial"/>
          <w:szCs w:val="22"/>
        </w:rPr>
        <w:t xml:space="preserve">для оказания информационно-технологических, а также иных видов услуг, прямо или косвенно связанных с выполнением Оператором Системы функций, возложенных на него настоящими Правилами, без дополнительного согласования с Участниками Системы.  </w:t>
      </w:r>
    </w:p>
    <w:bookmarkEnd w:id="102"/>
    <w:p w14:paraId="3C6277F1" w14:textId="05898468" w:rsidR="000F1006" w:rsidRDefault="009C3105" w:rsidP="0086641E">
      <w:pPr>
        <w:keepLines/>
        <w:numPr>
          <w:ilvl w:val="0"/>
          <w:numId w:val="54"/>
        </w:numPr>
        <w:tabs>
          <w:tab w:val="num" w:pos="540"/>
        </w:tabs>
        <w:ind w:left="540"/>
        <w:rPr>
          <w:rFonts w:cs="Arial"/>
          <w:szCs w:val="22"/>
        </w:rPr>
      </w:pPr>
      <w:r w:rsidRPr="00E16B4E">
        <w:rPr>
          <w:rFonts w:cs="Arial"/>
          <w:szCs w:val="22"/>
        </w:rPr>
        <w:t xml:space="preserve">Для обеспечения бесперебойности функционирования Системы и взаимозаменяемости операторов соответствующих услуг </w:t>
      </w:r>
      <w:proofErr w:type="spellStart"/>
      <w:r w:rsidR="00E97A33">
        <w:rPr>
          <w:rFonts w:cs="Arial"/>
          <w:szCs w:val="22"/>
        </w:rPr>
        <w:t>предьявлять</w:t>
      </w:r>
      <w:proofErr w:type="spellEnd"/>
      <w:r w:rsidR="00E97A33">
        <w:rPr>
          <w:rFonts w:cs="Arial"/>
          <w:szCs w:val="22"/>
        </w:rPr>
        <w:t xml:space="preserve"> по своему усмотрению требование</w:t>
      </w:r>
      <w:r w:rsidR="00E97A33" w:rsidRPr="00E16B4E">
        <w:rPr>
          <w:rFonts w:cs="Arial"/>
          <w:szCs w:val="22"/>
        </w:rPr>
        <w:t xml:space="preserve"> </w:t>
      </w:r>
      <w:r w:rsidR="00E97A33">
        <w:rPr>
          <w:rFonts w:cs="Arial"/>
          <w:szCs w:val="22"/>
        </w:rPr>
        <w:t xml:space="preserve">о </w:t>
      </w:r>
      <w:r w:rsidR="00E97A33" w:rsidRPr="00E16B4E">
        <w:rPr>
          <w:rFonts w:cs="Arial"/>
          <w:szCs w:val="22"/>
        </w:rPr>
        <w:t>наличи</w:t>
      </w:r>
      <w:r w:rsidR="00E97A33">
        <w:rPr>
          <w:rFonts w:cs="Arial"/>
          <w:szCs w:val="22"/>
        </w:rPr>
        <w:t>и</w:t>
      </w:r>
      <w:r w:rsidR="00E97A33" w:rsidRPr="00E16B4E">
        <w:rPr>
          <w:rFonts w:cs="Arial"/>
          <w:szCs w:val="22"/>
        </w:rPr>
        <w:t xml:space="preserve"> </w:t>
      </w:r>
      <w:r w:rsidRPr="00E16B4E">
        <w:rPr>
          <w:rFonts w:cs="Arial"/>
          <w:szCs w:val="22"/>
        </w:rPr>
        <w:t>открытых счетов минимум в двух Расчетных центрах Системы</w:t>
      </w:r>
      <w:r w:rsidR="00E97A33" w:rsidRPr="00E97A33">
        <w:rPr>
          <w:rFonts w:cs="Arial"/>
          <w:szCs w:val="22"/>
        </w:rPr>
        <w:t xml:space="preserve"> </w:t>
      </w:r>
      <w:r w:rsidR="00E97A33">
        <w:rPr>
          <w:rFonts w:cs="Arial"/>
          <w:szCs w:val="22"/>
        </w:rPr>
        <w:t xml:space="preserve">при нарушении </w:t>
      </w:r>
      <w:r w:rsidR="00E97A33" w:rsidRPr="00FB12F7">
        <w:rPr>
          <w:rFonts w:cs="Arial"/>
          <w:szCs w:val="22"/>
        </w:rPr>
        <w:t>Уровня оказания услуг, характеризующ</w:t>
      </w:r>
      <w:r w:rsidR="00E97A33">
        <w:rPr>
          <w:rFonts w:cs="Arial"/>
          <w:szCs w:val="22"/>
        </w:rPr>
        <w:t>его</w:t>
      </w:r>
      <w:r w:rsidR="00E97A33" w:rsidRPr="00FB12F7">
        <w:rPr>
          <w:rFonts w:cs="Arial"/>
          <w:szCs w:val="22"/>
        </w:rPr>
        <w:t xml:space="preserve"> качество</w:t>
      </w:r>
      <w:r w:rsidR="00D65BBB">
        <w:rPr>
          <w:rFonts w:cs="Arial"/>
          <w:szCs w:val="22"/>
        </w:rPr>
        <w:t xml:space="preserve"> </w:t>
      </w:r>
      <w:r w:rsidR="00E97A33" w:rsidRPr="00FB12F7">
        <w:rPr>
          <w:rFonts w:cs="Arial"/>
          <w:szCs w:val="22"/>
        </w:rPr>
        <w:t xml:space="preserve"> функционирования операционных и технологических средств платежной инфраструктуры, которые должны быть обеспечены </w:t>
      </w:r>
      <w:r w:rsidR="00E97A33">
        <w:rPr>
          <w:rFonts w:cs="Arial"/>
          <w:szCs w:val="22"/>
        </w:rPr>
        <w:t>оператором соответствующих услуг</w:t>
      </w:r>
      <w:r w:rsidR="00E97A33" w:rsidRPr="00FB12F7">
        <w:rPr>
          <w:rFonts w:cs="Arial"/>
          <w:szCs w:val="22"/>
        </w:rPr>
        <w:t xml:space="preserve"> в соответствии с п. 11.5. Приложения 5 «Требования к оказанию УПИ. Показатели БФПС</w:t>
      </w:r>
      <w:r w:rsidR="00E97A33">
        <w:rPr>
          <w:rFonts w:cs="Arial"/>
          <w:szCs w:val="22"/>
        </w:rPr>
        <w:t>»</w:t>
      </w:r>
      <w:r w:rsidRPr="00E16B4E">
        <w:rPr>
          <w:rFonts w:cs="Arial"/>
          <w:szCs w:val="22"/>
        </w:rPr>
        <w:t xml:space="preserve">: </w:t>
      </w:r>
    </w:p>
    <w:p w14:paraId="28A0317E" w14:textId="77777777" w:rsidR="000F1006" w:rsidRDefault="009C3105" w:rsidP="000F1006">
      <w:pPr>
        <w:keepLines/>
        <w:ind w:left="540" w:firstLine="0"/>
        <w:rPr>
          <w:rFonts w:cs="Arial"/>
          <w:szCs w:val="22"/>
        </w:rPr>
      </w:pPr>
      <w:r w:rsidRPr="00E16B4E">
        <w:rPr>
          <w:rFonts w:cs="Arial"/>
          <w:szCs w:val="22"/>
        </w:rPr>
        <w:t xml:space="preserve">1. Счетов для осуществления расчетов в Системе. </w:t>
      </w:r>
    </w:p>
    <w:p w14:paraId="2497798E" w14:textId="77777777" w:rsidR="009C3105" w:rsidRPr="00E16B4E" w:rsidRDefault="009C3105" w:rsidP="000F1006">
      <w:pPr>
        <w:keepLines/>
        <w:ind w:left="540" w:firstLine="0"/>
        <w:rPr>
          <w:rFonts w:cs="Arial"/>
          <w:szCs w:val="22"/>
        </w:rPr>
      </w:pPr>
      <w:r w:rsidRPr="00E16B4E">
        <w:rPr>
          <w:rFonts w:cs="Arial"/>
          <w:szCs w:val="22"/>
        </w:rPr>
        <w:t xml:space="preserve">2. Резервных счетов, предназначенных для возможности перевода расчетов в другой Расчетный центр. </w:t>
      </w:r>
    </w:p>
    <w:p w14:paraId="621EFAB3" w14:textId="77777777" w:rsidR="009C3105" w:rsidRPr="00E16B4E" w:rsidRDefault="009C3105" w:rsidP="009C3105">
      <w:pPr>
        <w:keepLines/>
        <w:ind w:left="180" w:firstLine="0"/>
        <w:rPr>
          <w:rFonts w:cs="Arial"/>
          <w:szCs w:val="22"/>
        </w:rPr>
      </w:pPr>
      <w:r w:rsidRPr="00E16B4E">
        <w:rPr>
          <w:rFonts w:cs="Arial"/>
          <w:szCs w:val="22"/>
        </w:rPr>
        <w:t>9.1) Счет для осуществления расчетов в Системе возможно открыть в любом Расчетном центре Системы.</w:t>
      </w:r>
    </w:p>
    <w:p w14:paraId="018DFD12" w14:textId="5E4FA461" w:rsidR="001B64B6" w:rsidRPr="001B64B6" w:rsidRDefault="009C3105" w:rsidP="009C3105">
      <w:pPr>
        <w:keepLines/>
        <w:ind w:left="180" w:firstLine="0"/>
        <w:rPr>
          <w:rFonts w:cs="Arial"/>
          <w:szCs w:val="22"/>
        </w:rPr>
      </w:pPr>
      <w:r w:rsidRPr="00E16B4E">
        <w:rPr>
          <w:rFonts w:cs="Arial"/>
          <w:szCs w:val="22"/>
        </w:rPr>
        <w:t>9.2) Резервный счет возможно открыть в Расчетном центре, имеющем статус Резервный, или в любом ином Расчетном центре, но только при условии отсутствия в Системе Расчетного центра со статусом Резервный.</w:t>
      </w:r>
    </w:p>
    <w:p w14:paraId="4E5995E9" w14:textId="77777777" w:rsidR="009C3105" w:rsidRPr="00E16B4E" w:rsidRDefault="009C3105" w:rsidP="0086641E">
      <w:pPr>
        <w:keepLines/>
        <w:numPr>
          <w:ilvl w:val="0"/>
          <w:numId w:val="54"/>
        </w:numPr>
        <w:tabs>
          <w:tab w:val="num" w:pos="540"/>
        </w:tabs>
        <w:ind w:left="540"/>
        <w:rPr>
          <w:rFonts w:cs="Arial"/>
          <w:szCs w:val="22"/>
        </w:rPr>
      </w:pPr>
      <w:r w:rsidRPr="00E16B4E">
        <w:rPr>
          <w:rFonts w:cs="Arial"/>
          <w:szCs w:val="22"/>
        </w:rPr>
        <w:t xml:space="preserve">Устанавливать/изменять статус Резервного расчетного центра в отношении одного или нескольких Расчетных центров Системы. </w:t>
      </w:r>
    </w:p>
    <w:p w14:paraId="5DD8E8B4" w14:textId="77777777" w:rsidR="009C3105" w:rsidRPr="00E16B4E" w:rsidRDefault="009C3105" w:rsidP="009C3105">
      <w:pPr>
        <w:keepLines/>
        <w:ind w:left="180" w:firstLine="0"/>
        <w:rPr>
          <w:rFonts w:cs="Arial"/>
          <w:szCs w:val="22"/>
        </w:rPr>
      </w:pPr>
      <w:r w:rsidRPr="00E16B4E">
        <w:rPr>
          <w:rFonts w:cs="Arial"/>
          <w:szCs w:val="22"/>
        </w:rPr>
        <w:t>10.1) В настоящее время статус Резервного расчетного центра не устанавливается.</w:t>
      </w:r>
    </w:p>
    <w:p w14:paraId="65643228" w14:textId="77777777" w:rsidR="009C3105" w:rsidRPr="00E16B4E" w:rsidRDefault="009C3105" w:rsidP="0086641E">
      <w:pPr>
        <w:keepLines/>
        <w:numPr>
          <w:ilvl w:val="0"/>
          <w:numId w:val="54"/>
        </w:numPr>
        <w:tabs>
          <w:tab w:val="num" w:pos="540"/>
        </w:tabs>
        <w:ind w:left="540"/>
        <w:rPr>
          <w:rFonts w:cs="Arial"/>
          <w:szCs w:val="22"/>
        </w:rPr>
      </w:pPr>
      <w:r w:rsidRPr="00E16B4E">
        <w:rPr>
          <w:rFonts w:cs="Arial"/>
          <w:szCs w:val="22"/>
        </w:rPr>
        <w:t>Устанавливать/изменять минимально необходимый размер денежных средств, поддерживаемый Участниками на счетах, открытых в Резервном расчетном центре.</w:t>
      </w:r>
    </w:p>
    <w:p w14:paraId="4FE51088" w14:textId="77777777" w:rsidR="009C3105" w:rsidRPr="00E16B4E" w:rsidRDefault="009C3105" w:rsidP="009C3105">
      <w:pPr>
        <w:keepLines/>
        <w:ind w:left="180" w:firstLine="0"/>
        <w:rPr>
          <w:rFonts w:cs="Arial"/>
          <w:szCs w:val="22"/>
        </w:rPr>
      </w:pPr>
      <w:r w:rsidRPr="00E16B4E">
        <w:rPr>
          <w:rFonts w:cs="Arial"/>
          <w:szCs w:val="22"/>
        </w:rPr>
        <w:t>11.1) В настоящее время данный размер не устанавливается.</w:t>
      </w:r>
    </w:p>
    <w:p w14:paraId="21B80FBE" w14:textId="77777777" w:rsidR="009C3105" w:rsidRPr="00E16B4E" w:rsidRDefault="009C3105" w:rsidP="0086641E">
      <w:pPr>
        <w:keepLines/>
        <w:numPr>
          <w:ilvl w:val="0"/>
          <w:numId w:val="54"/>
        </w:numPr>
        <w:tabs>
          <w:tab w:val="num" w:pos="540"/>
        </w:tabs>
        <w:ind w:left="540"/>
        <w:rPr>
          <w:rFonts w:cs="Arial"/>
          <w:szCs w:val="22"/>
        </w:rPr>
      </w:pPr>
      <w:r w:rsidRPr="00E16B4E">
        <w:rPr>
          <w:rFonts w:cs="Arial"/>
          <w:szCs w:val="22"/>
        </w:rPr>
        <w:t>Уведомлять Участников об установлении статуса Резервного расчетного центра, размещая информацию на сайте Системы. Дополнительно информировать любым иным доступным способом, в том числе по согласованным каналам связи, об установлении данного статуса и о минимально необходимом размере денежных средств, которые Участники должны поддерживать на своих счетах в Резервном расчетном центре.</w:t>
      </w:r>
    </w:p>
    <w:p w14:paraId="2D40B9CD" w14:textId="77777777" w:rsidR="009C3105" w:rsidRPr="00E16B4E" w:rsidRDefault="009C3105" w:rsidP="0086641E">
      <w:pPr>
        <w:keepLines/>
        <w:numPr>
          <w:ilvl w:val="0"/>
          <w:numId w:val="54"/>
        </w:numPr>
        <w:tabs>
          <w:tab w:val="num" w:pos="540"/>
        </w:tabs>
        <w:ind w:left="540"/>
        <w:rPr>
          <w:rFonts w:cs="Arial"/>
          <w:szCs w:val="22"/>
        </w:rPr>
      </w:pPr>
      <w:r w:rsidRPr="00E16B4E">
        <w:rPr>
          <w:rFonts w:cs="Arial"/>
          <w:szCs w:val="22"/>
        </w:rPr>
        <w:t xml:space="preserve">Устанавливать допустимую частоту перехода Участников по собственной инициативе на обслуживание из одного Расчетного центра Системы в другой Расчетный центр. Участники имеют право осуществлять переход по собственной инициативе из одного Расчетного центра Системы в другой Расчетный центр не чаще 1 раза в квартал. </w:t>
      </w:r>
    </w:p>
    <w:p w14:paraId="2724B5C8" w14:textId="77777777" w:rsidR="009C3105" w:rsidRPr="00E16B4E" w:rsidRDefault="009C3105" w:rsidP="0086641E">
      <w:pPr>
        <w:keepLines/>
        <w:numPr>
          <w:ilvl w:val="0"/>
          <w:numId w:val="54"/>
        </w:numPr>
        <w:tabs>
          <w:tab w:val="num" w:pos="540"/>
        </w:tabs>
        <w:ind w:left="540"/>
        <w:rPr>
          <w:rFonts w:cs="Arial"/>
          <w:szCs w:val="22"/>
        </w:rPr>
      </w:pPr>
      <w:r w:rsidRPr="00E16B4E">
        <w:rPr>
          <w:rFonts w:cs="Arial"/>
          <w:szCs w:val="22"/>
        </w:rPr>
        <w:t xml:space="preserve">Устанавливать необходимость и порядок перевода расчетов в Резервный расчетный центр, а также на резервные счета Участников, открытые в иных Расчетных центрах Системы. </w:t>
      </w:r>
    </w:p>
    <w:p w14:paraId="465E77FF" w14:textId="77777777" w:rsidR="009C3105" w:rsidRPr="00E16B4E" w:rsidRDefault="009C3105" w:rsidP="0086641E">
      <w:pPr>
        <w:keepLines/>
        <w:numPr>
          <w:ilvl w:val="0"/>
          <w:numId w:val="54"/>
        </w:numPr>
        <w:tabs>
          <w:tab w:val="num" w:pos="540"/>
        </w:tabs>
        <w:ind w:left="540"/>
        <w:rPr>
          <w:rFonts w:cs="Arial"/>
          <w:szCs w:val="22"/>
        </w:rPr>
      </w:pPr>
      <w:r w:rsidRPr="00E16B4E">
        <w:rPr>
          <w:rFonts w:cs="Arial"/>
          <w:szCs w:val="22"/>
        </w:rPr>
        <w:t xml:space="preserve">Вводить альтернативные каналы подтверждения операций, совершаемых в Системе </w:t>
      </w:r>
      <w:r w:rsidRPr="00E16B4E">
        <w:rPr>
          <w:rFonts w:cs="Arial"/>
          <w:szCs w:val="22"/>
          <w:lang w:val="en-US"/>
        </w:rPr>
        <w:t>CONTACT</w:t>
      </w:r>
      <w:r w:rsidRPr="00E16B4E">
        <w:rPr>
          <w:rFonts w:cs="Arial"/>
          <w:szCs w:val="22"/>
        </w:rPr>
        <w:t>. Необходимость внедрения данной процедуры, ее параметры определяются Оператором самостоятельно. До сведения Участников доводится информация о факте и условиях внедрения процедуры.</w:t>
      </w:r>
    </w:p>
    <w:p w14:paraId="312E5046" w14:textId="77777777" w:rsidR="009C3105" w:rsidRDefault="009C3105" w:rsidP="0086641E">
      <w:pPr>
        <w:keepLines/>
        <w:numPr>
          <w:ilvl w:val="0"/>
          <w:numId w:val="54"/>
        </w:numPr>
        <w:tabs>
          <w:tab w:val="num" w:pos="540"/>
        </w:tabs>
        <w:ind w:left="540"/>
        <w:rPr>
          <w:rFonts w:cs="Arial"/>
          <w:szCs w:val="22"/>
        </w:rPr>
      </w:pPr>
      <w:r w:rsidRPr="00E16B4E">
        <w:rPr>
          <w:rFonts w:cs="Arial"/>
          <w:szCs w:val="22"/>
        </w:rPr>
        <w:t>В одностороннем порядке изменить порядок расчетов при наличии рисков нарушения обязательств Участниками в соответствии с п.5.3.</w:t>
      </w:r>
      <w:r w:rsidR="00A4068A">
        <w:rPr>
          <w:rFonts w:cs="Arial"/>
          <w:szCs w:val="22"/>
        </w:rPr>
        <w:t>3</w:t>
      </w:r>
      <w:r w:rsidRPr="00E16B4E">
        <w:rPr>
          <w:rFonts w:cs="Arial"/>
          <w:szCs w:val="22"/>
        </w:rPr>
        <w:t>.</w:t>
      </w:r>
      <w:r w:rsidR="00A4068A">
        <w:rPr>
          <w:rFonts w:cs="Arial"/>
          <w:szCs w:val="22"/>
        </w:rPr>
        <w:t>1</w:t>
      </w:r>
      <w:r w:rsidRPr="00E16B4E">
        <w:rPr>
          <w:rFonts w:cs="Arial"/>
          <w:szCs w:val="22"/>
        </w:rPr>
        <w:t xml:space="preserve"> настоящих Правил.</w:t>
      </w:r>
    </w:p>
    <w:p w14:paraId="58CA50B7" w14:textId="77777777" w:rsidR="00336F56" w:rsidRPr="00E16B4E" w:rsidRDefault="00336F56" w:rsidP="0086641E">
      <w:pPr>
        <w:keepLines/>
        <w:numPr>
          <w:ilvl w:val="0"/>
          <w:numId w:val="54"/>
        </w:numPr>
        <w:tabs>
          <w:tab w:val="num" w:pos="540"/>
        </w:tabs>
        <w:ind w:left="540"/>
        <w:rPr>
          <w:rFonts w:cs="Arial"/>
          <w:szCs w:val="22"/>
        </w:rPr>
      </w:pPr>
      <w:r>
        <w:rPr>
          <w:rFonts w:cs="Arial"/>
          <w:szCs w:val="22"/>
        </w:rPr>
        <w:lastRenderedPageBreak/>
        <w:t>Осуществлять иные действия в соответствии с Правилами Системы</w:t>
      </w:r>
    </w:p>
    <w:p w14:paraId="64875AAA" w14:textId="77777777" w:rsidR="009C3105" w:rsidRPr="00E16B4E" w:rsidRDefault="009C3105" w:rsidP="004B58B6">
      <w:pPr>
        <w:pStyle w:val="3"/>
      </w:pPr>
      <w:bookmarkStart w:id="103" w:name="_Toc466387991"/>
      <w:bookmarkStart w:id="104" w:name="_Toc46491148"/>
      <w:r w:rsidRPr="00E16B4E">
        <w:t>Оператор Системы обязан:</w:t>
      </w:r>
      <w:bookmarkEnd w:id="103"/>
      <w:bookmarkEnd w:id="104"/>
    </w:p>
    <w:p w14:paraId="37AE11F6" w14:textId="77777777" w:rsidR="009C3105" w:rsidRPr="00E16B4E" w:rsidRDefault="009C3105" w:rsidP="005D403F">
      <w:pPr>
        <w:keepLines/>
        <w:numPr>
          <w:ilvl w:val="0"/>
          <w:numId w:val="2"/>
        </w:numPr>
        <w:rPr>
          <w:rFonts w:cs="Arial"/>
          <w:szCs w:val="22"/>
        </w:rPr>
      </w:pPr>
      <w:r w:rsidRPr="00E16B4E">
        <w:rPr>
          <w:rFonts w:cs="Arial"/>
          <w:szCs w:val="22"/>
        </w:rPr>
        <w:t xml:space="preserve">Определять Правила Системы, организовывать и осуществлять контроль за их соблюдением Участниками и операторами </w:t>
      </w:r>
      <w:r w:rsidR="00DF7393">
        <w:rPr>
          <w:rFonts w:cs="Arial"/>
          <w:szCs w:val="22"/>
        </w:rPr>
        <w:t>УПИ</w:t>
      </w:r>
      <w:r w:rsidRPr="00E16B4E">
        <w:rPr>
          <w:rFonts w:cs="Arial"/>
          <w:szCs w:val="22"/>
        </w:rPr>
        <w:t>.</w:t>
      </w:r>
    </w:p>
    <w:p w14:paraId="2BF3DAEB" w14:textId="77777777" w:rsidR="009C3105" w:rsidRPr="00745AE5" w:rsidRDefault="009C3105" w:rsidP="005D403F">
      <w:pPr>
        <w:keepLines/>
        <w:numPr>
          <w:ilvl w:val="0"/>
          <w:numId w:val="2"/>
        </w:numPr>
        <w:rPr>
          <w:rFonts w:eastAsiaTheme="minorHAnsi" w:cs="Arial"/>
          <w:szCs w:val="22"/>
          <w:lang w:eastAsia="en-US"/>
        </w:rPr>
      </w:pPr>
      <w:r w:rsidRPr="00E16B4E">
        <w:rPr>
          <w:rFonts w:cs="Arial"/>
          <w:szCs w:val="22"/>
        </w:rPr>
        <w:t xml:space="preserve">Осуществлять привлечение операторов </w:t>
      </w:r>
      <w:r w:rsidR="00DF7393">
        <w:rPr>
          <w:rFonts w:cs="Arial"/>
          <w:szCs w:val="22"/>
        </w:rPr>
        <w:t>УПИ</w:t>
      </w:r>
      <w:r w:rsidRPr="00E16B4E">
        <w:rPr>
          <w:rFonts w:cs="Arial"/>
          <w:szCs w:val="22"/>
        </w:rPr>
        <w:t xml:space="preserve">, кроме случаев совмещения функций Оператора Системы с функциями операторов </w:t>
      </w:r>
      <w:r w:rsidR="00DF7393">
        <w:rPr>
          <w:rFonts w:cs="Arial"/>
          <w:szCs w:val="22"/>
        </w:rPr>
        <w:t>УПИ</w:t>
      </w:r>
      <w:r w:rsidRPr="00E16B4E">
        <w:rPr>
          <w:rFonts w:cs="Arial"/>
          <w:szCs w:val="22"/>
        </w:rPr>
        <w:t>, вести перечень операторов услуг платежной инфраструктуры (при их привлечении), обеспечивать бесперебойность оказания услуг платежной инфраструктуры Участникам, информировать Банк России, Участников о случаях и причинах приостановления (прекращения) оказания услуг платежной инфраструктуры</w:t>
      </w:r>
      <w:r w:rsidR="008E10E7">
        <w:rPr>
          <w:rFonts w:cs="Arial"/>
          <w:szCs w:val="22"/>
        </w:rPr>
        <w:t>.</w:t>
      </w:r>
      <w:r w:rsidRPr="00E16B4E">
        <w:rPr>
          <w:rFonts w:cs="Arial"/>
          <w:szCs w:val="22"/>
        </w:rPr>
        <w:t xml:space="preserve"> </w:t>
      </w:r>
    </w:p>
    <w:p w14:paraId="452226F6" w14:textId="77777777" w:rsidR="009C3105" w:rsidRPr="00E16B4E" w:rsidRDefault="009C3105" w:rsidP="005D403F">
      <w:pPr>
        <w:keepLines/>
        <w:numPr>
          <w:ilvl w:val="0"/>
          <w:numId w:val="2"/>
        </w:numPr>
        <w:rPr>
          <w:rFonts w:cs="Arial"/>
          <w:szCs w:val="22"/>
        </w:rPr>
      </w:pPr>
      <w:r w:rsidRPr="00E16B4E">
        <w:rPr>
          <w:rFonts w:cs="Arial"/>
          <w:szCs w:val="22"/>
        </w:rPr>
        <w:t>Устанавливать требования к операторам услуг платежной инфраструктуры, с которыми могут заключаться договоры при их привлечении Оператором Системы, и обеспечивать контроль за их исполнением, в т.ч. в части их финансового состояния, технологического обеспечения, обеспечения ими бесперебойности оказания услуг платежной инфраструктуры.</w:t>
      </w:r>
    </w:p>
    <w:p w14:paraId="4A3D910B" w14:textId="77777777" w:rsidR="009C3105" w:rsidRPr="00E16B4E" w:rsidRDefault="009C3105" w:rsidP="005D403F">
      <w:pPr>
        <w:keepLines/>
        <w:numPr>
          <w:ilvl w:val="0"/>
          <w:numId w:val="2"/>
        </w:numPr>
        <w:rPr>
          <w:rFonts w:cs="Arial"/>
          <w:szCs w:val="22"/>
        </w:rPr>
      </w:pPr>
      <w:r w:rsidRPr="00E16B4E">
        <w:rPr>
          <w:rFonts w:cs="Arial"/>
          <w:szCs w:val="22"/>
        </w:rPr>
        <w:t>Организовать систему управления рисками, осуществлять оценку и управление рисками в Системе, обеспечивать бесперебойность функционирования платежной системы.</w:t>
      </w:r>
    </w:p>
    <w:p w14:paraId="36F23F7E" w14:textId="77777777" w:rsidR="009C3105" w:rsidRPr="00E16B4E" w:rsidRDefault="009C3105" w:rsidP="005D403F">
      <w:pPr>
        <w:keepLines/>
        <w:numPr>
          <w:ilvl w:val="0"/>
          <w:numId w:val="2"/>
        </w:numPr>
        <w:rPr>
          <w:rFonts w:cs="Arial"/>
          <w:szCs w:val="22"/>
        </w:rPr>
      </w:pPr>
      <w:r w:rsidRPr="00E16B4E">
        <w:rPr>
          <w:rFonts w:cs="Arial"/>
          <w:szCs w:val="22"/>
        </w:rPr>
        <w:t>Обеспечить круглосуточный прием обращений клиентов Системы - физических лиц.</w:t>
      </w:r>
    </w:p>
    <w:p w14:paraId="067A9F37" w14:textId="77777777" w:rsidR="009C3105" w:rsidRPr="00E16B4E" w:rsidRDefault="009C3105" w:rsidP="005D403F">
      <w:pPr>
        <w:keepLines/>
        <w:numPr>
          <w:ilvl w:val="0"/>
          <w:numId w:val="2"/>
        </w:numPr>
        <w:rPr>
          <w:rFonts w:cs="Arial"/>
          <w:szCs w:val="22"/>
        </w:rPr>
      </w:pPr>
      <w:r w:rsidRPr="00E16B4E">
        <w:rPr>
          <w:rFonts w:cs="Arial"/>
          <w:szCs w:val="22"/>
        </w:rPr>
        <w:t>Обеспечить прием и обработку обращений Участников</w:t>
      </w:r>
      <w:r w:rsidR="008E10E7">
        <w:rPr>
          <w:rFonts w:cs="Arial"/>
          <w:szCs w:val="22"/>
        </w:rPr>
        <w:t>, в т.ч.</w:t>
      </w:r>
      <w:r w:rsidRPr="00E16B4E">
        <w:rPr>
          <w:rFonts w:cs="Arial"/>
          <w:szCs w:val="22"/>
        </w:rPr>
        <w:t xml:space="preserve"> по вопросам бесперебойной работы Системы.</w:t>
      </w:r>
    </w:p>
    <w:p w14:paraId="293ABDAD" w14:textId="77777777" w:rsidR="009C3105" w:rsidRPr="00E16B4E" w:rsidRDefault="009C3105" w:rsidP="005D403F">
      <w:pPr>
        <w:keepLines/>
        <w:numPr>
          <w:ilvl w:val="0"/>
          <w:numId w:val="2"/>
        </w:numPr>
        <w:rPr>
          <w:rFonts w:cs="Arial"/>
          <w:szCs w:val="22"/>
        </w:rPr>
      </w:pPr>
      <w:r w:rsidRPr="00E16B4E">
        <w:rPr>
          <w:rFonts w:cs="Arial"/>
          <w:szCs w:val="22"/>
        </w:rPr>
        <w:t>Поддерживать Справочник в актуальном состоянии и обеспечивать его использование Участниками.</w:t>
      </w:r>
    </w:p>
    <w:p w14:paraId="4D8B4E45" w14:textId="77777777" w:rsidR="009C3105" w:rsidRPr="00E16B4E" w:rsidRDefault="009C3105" w:rsidP="005D403F">
      <w:pPr>
        <w:keepLines/>
        <w:numPr>
          <w:ilvl w:val="0"/>
          <w:numId w:val="2"/>
        </w:numPr>
        <w:rPr>
          <w:rFonts w:cs="Arial"/>
          <w:szCs w:val="22"/>
        </w:rPr>
      </w:pPr>
      <w:r w:rsidRPr="00E16B4E">
        <w:rPr>
          <w:rFonts w:cs="Arial"/>
          <w:szCs w:val="22"/>
        </w:rPr>
        <w:t xml:space="preserve">Обеспечить возможность досудебного и/или третейского рассмотрения споров с Участниками, операторами услуг платежной инфраструктуры (при их привлечении). </w:t>
      </w:r>
    </w:p>
    <w:p w14:paraId="74467E49" w14:textId="77777777" w:rsidR="009C3105" w:rsidRPr="00E16B4E" w:rsidRDefault="009C3105" w:rsidP="005D403F">
      <w:pPr>
        <w:keepLines/>
        <w:numPr>
          <w:ilvl w:val="0"/>
          <w:numId w:val="2"/>
        </w:numPr>
        <w:rPr>
          <w:rFonts w:cs="Arial"/>
          <w:szCs w:val="22"/>
        </w:rPr>
      </w:pPr>
      <w:r w:rsidRPr="00E16B4E">
        <w:rPr>
          <w:rFonts w:cs="Arial"/>
          <w:szCs w:val="22"/>
        </w:rPr>
        <w:t>Гарантировать соблюдение банковской тайны.</w:t>
      </w:r>
    </w:p>
    <w:p w14:paraId="4F67B2D3" w14:textId="77777777" w:rsidR="009C3105" w:rsidRPr="00E16B4E" w:rsidRDefault="009C3105" w:rsidP="005D403F">
      <w:pPr>
        <w:keepLines/>
        <w:numPr>
          <w:ilvl w:val="0"/>
          <w:numId w:val="2"/>
        </w:numPr>
        <w:rPr>
          <w:rFonts w:cs="Arial"/>
          <w:szCs w:val="22"/>
        </w:rPr>
      </w:pPr>
      <w:r w:rsidRPr="00E16B4E">
        <w:rPr>
          <w:rFonts w:cs="Arial"/>
          <w:szCs w:val="22"/>
        </w:rPr>
        <w:t>Обеспечивать защиту информации при осуществлении переводов денежных средств, в т.ч. в соответствии с требованиями, установленными Банком России.</w:t>
      </w:r>
    </w:p>
    <w:p w14:paraId="58442FAD" w14:textId="77777777" w:rsidR="009C3105" w:rsidRPr="008E10E7" w:rsidRDefault="009C3105" w:rsidP="005D403F">
      <w:pPr>
        <w:keepLines/>
        <w:numPr>
          <w:ilvl w:val="0"/>
          <w:numId w:val="2"/>
        </w:numPr>
        <w:rPr>
          <w:rFonts w:cs="Arial"/>
          <w:szCs w:val="22"/>
        </w:rPr>
      </w:pPr>
      <w:r w:rsidRPr="008E10E7">
        <w:rPr>
          <w:rFonts w:cs="Arial"/>
          <w:szCs w:val="22"/>
        </w:rPr>
        <w:t xml:space="preserve">Обеспечивать защиту информации о средствах и методах обеспечения информационной безопасности, персональных данных и об иной информации, подлежащей обязательной защите в соответствии с </w:t>
      </w:r>
      <w:hyperlink r:id="rId24" w:history="1">
        <w:r w:rsidRPr="003B485F">
          <w:rPr>
            <w:rFonts w:cs="Arial"/>
            <w:szCs w:val="22"/>
          </w:rPr>
          <w:t>законодательством</w:t>
        </w:r>
      </w:hyperlink>
      <w:r w:rsidRPr="008E10E7">
        <w:rPr>
          <w:rFonts w:cs="Arial"/>
          <w:szCs w:val="22"/>
        </w:rPr>
        <w:t xml:space="preserve"> РФ. </w:t>
      </w:r>
    </w:p>
    <w:p w14:paraId="4AE5F6AF" w14:textId="77777777" w:rsidR="009C3105" w:rsidRDefault="009C3105" w:rsidP="005D403F">
      <w:pPr>
        <w:keepLines/>
        <w:numPr>
          <w:ilvl w:val="0"/>
          <w:numId w:val="2"/>
        </w:numPr>
        <w:rPr>
          <w:rFonts w:cs="Arial"/>
          <w:szCs w:val="22"/>
        </w:rPr>
      </w:pPr>
      <w:r w:rsidRPr="003B485F">
        <w:rPr>
          <w:rFonts w:cs="Arial"/>
          <w:szCs w:val="22"/>
        </w:rPr>
        <w:t xml:space="preserve">Доводить до сведения Участников методику расчета, порядок установления </w:t>
      </w:r>
      <w:r w:rsidRPr="00E16B4E">
        <w:rPr>
          <w:rFonts w:cs="Arial"/>
          <w:szCs w:val="22"/>
        </w:rPr>
        <w:t>минимально необходимого размера денежных средств, который Участники должны поддерживать на своих счетах в Резервном расчетном центре, в случае его установления Оператором Системы не менее чем за 30 (тридцать) календарных дней до даты установления.</w:t>
      </w:r>
    </w:p>
    <w:p w14:paraId="7335748F" w14:textId="77777777" w:rsidR="008E10E7" w:rsidRPr="008E10E7" w:rsidRDefault="008E10E7" w:rsidP="005D403F">
      <w:pPr>
        <w:keepLines/>
        <w:numPr>
          <w:ilvl w:val="0"/>
          <w:numId w:val="2"/>
        </w:numPr>
        <w:rPr>
          <w:rFonts w:cs="Arial"/>
          <w:szCs w:val="22"/>
        </w:rPr>
      </w:pPr>
      <w:r>
        <w:rPr>
          <w:rFonts w:cs="Arial"/>
          <w:szCs w:val="22"/>
        </w:rPr>
        <w:t xml:space="preserve">Соблюдать Правила Системы. </w:t>
      </w:r>
    </w:p>
    <w:p w14:paraId="64C57BBF" w14:textId="77777777" w:rsidR="009C3105" w:rsidRPr="00E16B4E" w:rsidRDefault="009C3105" w:rsidP="009C3105">
      <w:pPr>
        <w:ind w:left="360" w:firstLine="0"/>
      </w:pPr>
    </w:p>
    <w:p w14:paraId="07293A83"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105" w:name="_Toc277263151"/>
      <w:bookmarkStart w:id="106" w:name="_Toc279571197"/>
      <w:bookmarkStart w:id="107" w:name="_Toc466387992"/>
      <w:bookmarkStart w:id="108" w:name="_Toc46491149"/>
      <w:r w:rsidRPr="00E16B4E">
        <w:t>Права, обязанности и ответственность Операционного центра</w:t>
      </w:r>
      <w:bookmarkEnd w:id="105"/>
      <w:bookmarkEnd w:id="106"/>
      <w:bookmarkEnd w:id="107"/>
      <w:bookmarkEnd w:id="108"/>
    </w:p>
    <w:p w14:paraId="53B66B30" w14:textId="77777777" w:rsidR="009C3105" w:rsidRPr="00E16B4E" w:rsidRDefault="009C3105" w:rsidP="004B58B6">
      <w:pPr>
        <w:pStyle w:val="3"/>
      </w:pPr>
      <w:bookmarkStart w:id="109" w:name="_Toc277263152"/>
      <w:bookmarkStart w:id="110" w:name="_Toc279571198"/>
      <w:bookmarkStart w:id="111" w:name="_Toc466387993"/>
      <w:bookmarkStart w:id="112" w:name="_Toc46491150"/>
      <w:r w:rsidRPr="00E16B4E">
        <w:t>Операционный центр имеет право:</w:t>
      </w:r>
      <w:bookmarkEnd w:id="109"/>
      <w:bookmarkEnd w:id="110"/>
      <w:bookmarkEnd w:id="111"/>
      <w:bookmarkEnd w:id="112"/>
    </w:p>
    <w:p w14:paraId="183AE1BD" w14:textId="77777777" w:rsidR="009C3105" w:rsidRPr="00E16B4E" w:rsidRDefault="009C3105" w:rsidP="005D403F">
      <w:pPr>
        <w:keepLines/>
        <w:numPr>
          <w:ilvl w:val="0"/>
          <w:numId w:val="3"/>
        </w:numPr>
        <w:rPr>
          <w:rFonts w:cs="Arial"/>
          <w:szCs w:val="22"/>
        </w:rPr>
      </w:pPr>
      <w:r w:rsidRPr="00E16B4E">
        <w:rPr>
          <w:rFonts w:cs="Arial"/>
          <w:szCs w:val="22"/>
        </w:rPr>
        <w:t>Определять и вносить изменения в технические условия подключения и функционирования Системы.</w:t>
      </w:r>
    </w:p>
    <w:p w14:paraId="25F2C636" w14:textId="77777777" w:rsidR="009C3105" w:rsidRPr="00E16B4E" w:rsidRDefault="009C3105" w:rsidP="004B58B6">
      <w:pPr>
        <w:pStyle w:val="3"/>
      </w:pPr>
      <w:bookmarkStart w:id="113" w:name="_Toc277263153"/>
      <w:bookmarkStart w:id="114" w:name="_Toc279571199"/>
      <w:bookmarkStart w:id="115" w:name="_Toc466387994"/>
      <w:bookmarkStart w:id="116" w:name="_Toc46491151"/>
      <w:r w:rsidRPr="00E16B4E">
        <w:t>Операционный центр обязан:</w:t>
      </w:r>
      <w:bookmarkEnd w:id="113"/>
      <w:bookmarkEnd w:id="114"/>
      <w:bookmarkEnd w:id="115"/>
      <w:bookmarkEnd w:id="116"/>
    </w:p>
    <w:p w14:paraId="6DAAC215" w14:textId="77777777" w:rsidR="009C3105" w:rsidRPr="00E16B4E" w:rsidRDefault="009C3105" w:rsidP="005D403F">
      <w:pPr>
        <w:keepLines/>
        <w:numPr>
          <w:ilvl w:val="0"/>
          <w:numId w:val="4"/>
        </w:numPr>
        <w:rPr>
          <w:rFonts w:cs="Arial"/>
          <w:szCs w:val="22"/>
        </w:rPr>
      </w:pPr>
      <w:r w:rsidRPr="00E16B4E">
        <w:rPr>
          <w:rFonts w:cs="Arial"/>
          <w:szCs w:val="22"/>
        </w:rPr>
        <w:t xml:space="preserve">Обеспечить доступ Участников к Услугам </w:t>
      </w:r>
      <w:r w:rsidRPr="00E16B4E">
        <w:rPr>
          <w:rFonts w:cs="Arial"/>
          <w:szCs w:val="22"/>
          <w:lang w:val="en-US"/>
        </w:rPr>
        <w:t>CONTACT</w:t>
      </w:r>
      <w:r w:rsidRPr="00E16B4E">
        <w:rPr>
          <w:rFonts w:cs="Arial"/>
          <w:szCs w:val="22"/>
        </w:rPr>
        <w:t>.</w:t>
      </w:r>
    </w:p>
    <w:p w14:paraId="4AE48FDF" w14:textId="77777777" w:rsidR="009C3105" w:rsidRPr="00E16B4E" w:rsidRDefault="009C3105" w:rsidP="005D403F">
      <w:pPr>
        <w:keepLines/>
        <w:numPr>
          <w:ilvl w:val="0"/>
          <w:numId w:val="4"/>
        </w:numPr>
        <w:rPr>
          <w:rFonts w:cs="Arial"/>
          <w:szCs w:val="22"/>
        </w:rPr>
      </w:pPr>
      <w:r w:rsidRPr="00E16B4E">
        <w:rPr>
          <w:rFonts w:cs="Arial"/>
          <w:szCs w:val="22"/>
        </w:rPr>
        <w:lastRenderedPageBreak/>
        <w:t>Обеспечить обмен Электронными сообщениями между Участниками инфраструктуры Системы.</w:t>
      </w:r>
    </w:p>
    <w:p w14:paraId="3D703BBF" w14:textId="77777777" w:rsidR="009C3105" w:rsidRDefault="009C3105" w:rsidP="005D403F">
      <w:pPr>
        <w:keepLines/>
        <w:numPr>
          <w:ilvl w:val="0"/>
          <w:numId w:val="4"/>
        </w:numPr>
        <w:rPr>
          <w:rFonts w:cs="Arial"/>
          <w:szCs w:val="22"/>
        </w:rPr>
      </w:pPr>
      <w:r w:rsidRPr="00E16B4E">
        <w:rPr>
          <w:rFonts w:cs="Arial"/>
          <w:szCs w:val="22"/>
        </w:rPr>
        <w:t>Своевременно информировать Участников об изменении технических условий функционирования Системы.</w:t>
      </w:r>
    </w:p>
    <w:p w14:paraId="15B0F125" w14:textId="77777777" w:rsidR="004D5CC7" w:rsidRPr="00E16B4E" w:rsidRDefault="004D5CC7" w:rsidP="005D403F">
      <w:pPr>
        <w:keepLines/>
        <w:numPr>
          <w:ilvl w:val="0"/>
          <w:numId w:val="4"/>
        </w:numPr>
        <w:rPr>
          <w:rFonts w:cs="Arial"/>
          <w:szCs w:val="22"/>
        </w:rPr>
      </w:pPr>
      <w:r>
        <w:rPr>
          <w:rFonts w:cs="Arial"/>
          <w:szCs w:val="22"/>
        </w:rPr>
        <w:t>Соблюдать Правила Системы.</w:t>
      </w:r>
    </w:p>
    <w:p w14:paraId="401FDB5A" w14:textId="77777777" w:rsidR="009C3105" w:rsidRPr="00E16B4E" w:rsidRDefault="009C3105" w:rsidP="004B58B6">
      <w:pPr>
        <w:pStyle w:val="3"/>
      </w:pPr>
      <w:bookmarkStart w:id="117" w:name="_Toc466387995"/>
      <w:bookmarkStart w:id="118" w:name="_Toc46491152"/>
      <w:r w:rsidRPr="00E16B4E">
        <w:t>Операционный центр несет ответственность:</w:t>
      </w:r>
      <w:bookmarkEnd w:id="117"/>
      <w:bookmarkEnd w:id="118"/>
    </w:p>
    <w:p w14:paraId="212EED67" w14:textId="77777777" w:rsidR="009C3105" w:rsidRPr="00E16B4E" w:rsidRDefault="009C3105" w:rsidP="009C3105">
      <w:pPr>
        <w:autoSpaceDE w:val="0"/>
        <w:autoSpaceDN w:val="0"/>
        <w:adjustRightInd w:val="0"/>
        <w:spacing w:after="0"/>
        <w:ind w:firstLine="540"/>
        <w:rPr>
          <w:rFonts w:cs="Arial"/>
          <w:szCs w:val="22"/>
        </w:rPr>
      </w:pPr>
      <w:r w:rsidRPr="00E16B4E">
        <w:rPr>
          <w:rFonts w:cs="Arial"/>
          <w:szCs w:val="22"/>
        </w:rPr>
        <w:t xml:space="preserve">за реальный ущерб, причиненный Участникам, Клиринговому центру и Расчетному центру вследствие неоказания (ненадлежащего оказания) операционных услуг в размере разовой неустойки, составляющей 0,03% </w:t>
      </w:r>
      <w:r w:rsidRPr="00E16B4E">
        <w:rPr>
          <w:rFonts w:cs="Arial"/>
        </w:rPr>
        <w:t>от суммы неисполненных и/или исполненных с нарушением срока обязательств,</w:t>
      </w:r>
      <w:r w:rsidRPr="00E16B4E">
        <w:rPr>
          <w:rFonts w:cs="Arial"/>
          <w:szCs w:val="22"/>
        </w:rPr>
        <w:t xml:space="preserve"> за исключением случаев умышленного неоказания (ненадлежащего оказания) операционных услуг.</w:t>
      </w:r>
    </w:p>
    <w:p w14:paraId="20565CDD" w14:textId="77777777" w:rsidR="009C3105" w:rsidRPr="00E16B4E" w:rsidRDefault="009C3105" w:rsidP="009C3105">
      <w:pPr>
        <w:keepLines/>
        <w:ind w:left="360" w:firstLine="0"/>
        <w:rPr>
          <w:rFonts w:cs="Arial"/>
          <w:szCs w:val="22"/>
        </w:rPr>
      </w:pPr>
    </w:p>
    <w:p w14:paraId="2C3558F6"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119" w:name="_Toc277263154"/>
      <w:bookmarkStart w:id="120" w:name="_Toc279571200"/>
      <w:bookmarkStart w:id="121" w:name="_Toc466387996"/>
      <w:bookmarkStart w:id="122" w:name="_Toc46491153"/>
      <w:r w:rsidRPr="00E16B4E">
        <w:t>Права, обязанности и ответственность Клирингового центра</w:t>
      </w:r>
      <w:bookmarkEnd w:id="119"/>
      <w:bookmarkEnd w:id="120"/>
      <w:bookmarkEnd w:id="121"/>
      <w:bookmarkEnd w:id="122"/>
    </w:p>
    <w:p w14:paraId="15A2A492" w14:textId="77777777" w:rsidR="009C3105" w:rsidRPr="00E16B4E" w:rsidRDefault="009C3105" w:rsidP="004B58B6">
      <w:pPr>
        <w:pStyle w:val="3"/>
      </w:pPr>
      <w:bookmarkStart w:id="123" w:name="_Toc279571201"/>
      <w:bookmarkStart w:id="124" w:name="_Toc466387997"/>
      <w:bookmarkStart w:id="125" w:name="_Toc46491154"/>
      <w:r w:rsidRPr="00E16B4E">
        <w:t>Клиринговый центр имеет право:</w:t>
      </w:r>
      <w:bookmarkEnd w:id="123"/>
      <w:bookmarkEnd w:id="124"/>
      <w:bookmarkEnd w:id="125"/>
    </w:p>
    <w:p w14:paraId="1B90284B" w14:textId="77777777" w:rsidR="009C3105" w:rsidRPr="00E16B4E" w:rsidRDefault="009C3105" w:rsidP="005D403F">
      <w:pPr>
        <w:keepLines/>
        <w:numPr>
          <w:ilvl w:val="0"/>
          <w:numId w:val="5"/>
        </w:numPr>
        <w:rPr>
          <w:rFonts w:cs="Arial"/>
          <w:szCs w:val="22"/>
        </w:rPr>
      </w:pPr>
      <w:r w:rsidRPr="00E16B4E">
        <w:rPr>
          <w:rFonts w:cs="Arial"/>
          <w:szCs w:val="22"/>
        </w:rPr>
        <w:t xml:space="preserve">Отказать в приеме платежного распоряжения Участника в случае, если платежное распоряжение не прошло проверку у Оператора Системы. </w:t>
      </w:r>
    </w:p>
    <w:p w14:paraId="04668204" w14:textId="77777777" w:rsidR="009C3105" w:rsidRPr="00E16B4E" w:rsidRDefault="009C3105" w:rsidP="005D403F">
      <w:pPr>
        <w:keepLines/>
        <w:numPr>
          <w:ilvl w:val="0"/>
          <w:numId w:val="5"/>
        </w:numPr>
        <w:rPr>
          <w:i/>
        </w:rPr>
      </w:pPr>
      <w:r w:rsidRPr="00E16B4E">
        <w:rPr>
          <w:rFonts w:cs="Arial"/>
          <w:szCs w:val="22"/>
        </w:rPr>
        <w:t xml:space="preserve">Выступать в качестве </w:t>
      </w:r>
      <w:bookmarkStart w:id="126" w:name="_Toc279571202"/>
      <w:bookmarkStart w:id="127" w:name="_Toc277263156"/>
      <w:r w:rsidRPr="00E16B4E">
        <w:rPr>
          <w:rFonts w:cs="Arial"/>
          <w:szCs w:val="22"/>
        </w:rPr>
        <w:t>Центрального платежного клирингового контрагента (ЦПКК).</w:t>
      </w:r>
      <w:r w:rsidRPr="00E16B4E" w:rsidDel="006A4289">
        <w:rPr>
          <w:rFonts w:cs="Arial"/>
          <w:szCs w:val="22"/>
        </w:rPr>
        <w:t xml:space="preserve"> </w:t>
      </w:r>
    </w:p>
    <w:p w14:paraId="6B9692D7" w14:textId="77777777" w:rsidR="009C3105" w:rsidRPr="00E16B4E" w:rsidRDefault="009C3105" w:rsidP="004B58B6">
      <w:pPr>
        <w:pStyle w:val="3"/>
      </w:pPr>
      <w:bookmarkStart w:id="128" w:name="_Toc466387998"/>
      <w:bookmarkStart w:id="129" w:name="_Toc46491155"/>
      <w:r w:rsidRPr="00E16B4E">
        <w:t>Клиринговый центр обязан:</w:t>
      </w:r>
      <w:bookmarkEnd w:id="126"/>
      <w:bookmarkEnd w:id="128"/>
      <w:bookmarkEnd w:id="129"/>
    </w:p>
    <w:bookmarkEnd w:id="127"/>
    <w:p w14:paraId="0A8C3593" w14:textId="77777777" w:rsidR="009C3105" w:rsidRPr="00E16B4E" w:rsidRDefault="009C3105" w:rsidP="005D403F">
      <w:pPr>
        <w:keepLines/>
        <w:numPr>
          <w:ilvl w:val="0"/>
          <w:numId w:val="6"/>
        </w:numPr>
        <w:rPr>
          <w:rFonts w:cs="Arial"/>
          <w:szCs w:val="22"/>
        </w:rPr>
      </w:pPr>
      <w:r w:rsidRPr="00E16B4E">
        <w:rPr>
          <w:rFonts w:cs="Arial"/>
          <w:szCs w:val="22"/>
        </w:rPr>
        <w:t>Выполнять процедуры приема к исполнению распоряжений, переданных Участниками, включая проверку соответствия распоряжений установленным требованиям.</w:t>
      </w:r>
    </w:p>
    <w:p w14:paraId="3FEFF86F" w14:textId="77777777" w:rsidR="009C3105" w:rsidRPr="00E16B4E" w:rsidRDefault="009C3105" w:rsidP="005D403F">
      <w:pPr>
        <w:keepLines/>
        <w:numPr>
          <w:ilvl w:val="0"/>
          <w:numId w:val="6"/>
        </w:numPr>
        <w:rPr>
          <w:rFonts w:cs="Arial"/>
          <w:szCs w:val="22"/>
        </w:rPr>
      </w:pPr>
      <w:r w:rsidRPr="00E16B4E">
        <w:rPr>
          <w:rFonts w:cs="Arial"/>
          <w:szCs w:val="22"/>
        </w:rPr>
        <w:t>Определять платежные клиринговые позиции Участников.</w:t>
      </w:r>
    </w:p>
    <w:p w14:paraId="741A7E5B" w14:textId="77777777" w:rsidR="009C3105" w:rsidRPr="00E16B4E" w:rsidRDefault="009C3105" w:rsidP="005D403F">
      <w:pPr>
        <w:keepLines/>
        <w:numPr>
          <w:ilvl w:val="0"/>
          <w:numId w:val="6"/>
        </w:numPr>
        <w:rPr>
          <w:rFonts w:cs="Arial"/>
          <w:szCs w:val="22"/>
        </w:rPr>
      </w:pPr>
      <w:r w:rsidRPr="00E16B4E">
        <w:rPr>
          <w:rFonts w:cs="Arial"/>
          <w:szCs w:val="22"/>
        </w:rPr>
        <w:t>Осуществляя функции ЦПКК:</w:t>
      </w:r>
    </w:p>
    <w:p w14:paraId="376E6690" w14:textId="77777777" w:rsidR="009C3105" w:rsidRPr="00E16B4E" w:rsidRDefault="009C3105" w:rsidP="0086641E">
      <w:pPr>
        <w:numPr>
          <w:ilvl w:val="1"/>
          <w:numId w:val="130"/>
        </w:numPr>
      </w:pPr>
      <w:r w:rsidRPr="00E16B4E">
        <w:t>обладать денежными средствами, достаточными для исполнения своих обязательств, либо обеспечивать исполнение своих обязательств, в размере наибольшего обязательства, по которому ЦПКК становится плательщиком, за период, определяемый Правилами Системы: один Операционный день Оператора Системы;</w:t>
      </w:r>
    </w:p>
    <w:p w14:paraId="216185BF" w14:textId="77777777" w:rsidR="009C3105" w:rsidRDefault="009C3105" w:rsidP="0086641E">
      <w:pPr>
        <w:numPr>
          <w:ilvl w:val="1"/>
          <w:numId w:val="130"/>
        </w:numPr>
      </w:pPr>
      <w:r w:rsidRPr="00E16B4E">
        <w:t>ежедневно осуществлять контроль за рисками неисполнения (ненадлежащего исполнения) Участниками своих обязательств по переводу денежных средств, применять в отношении Участников, анализ финансового состояния которых свидетельствует о повышенном риске, ограничительные меры, в том числе установление максимального размера платежной клиринговой позиции, предъявление требования о повышенном размере обеспечения исполнения обязательств Участников по переводу денежных средств, а также ограничения по совершаемым операциям вплоть до их полного приостановления.</w:t>
      </w:r>
    </w:p>
    <w:p w14:paraId="3554A549" w14:textId="77777777" w:rsidR="004D5CC7" w:rsidRPr="004D5CC7" w:rsidRDefault="004D5CC7" w:rsidP="005D403F">
      <w:pPr>
        <w:pStyle w:val="aff"/>
        <w:keepLines/>
        <w:numPr>
          <w:ilvl w:val="0"/>
          <w:numId w:val="6"/>
        </w:numPr>
        <w:rPr>
          <w:rFonts w:cs="Arial"/>
          <w:szCs w:val="22"/>
        </w:rPr>
      </w:pPr>
      <w:r w:rsidRPr="004D5CC7">
        <w:rPr>
          <w:rFonts w:cs="Arial"/>
          <w:szCs w:val="22"/>
        </w:rPr>
        <w:t>Соблюдать Правила Системы.</w:t>
      </w:r>
    </w:p>
    <w:p w14:paraId="0B55C481" w14:textId="77777777" w:rsidR="004D5CC7" w:rsidRPr="00E16B4E" w:rsidRDefault="004D5CC7" w:rsidP="003B485F">
      <w:pPr>
        <w:ind w:left="720" w:firstLine="0"/>
      </w:pPr>
    </w:p>
    <w:p w14:paraId="74603A50" w14:textId="77777777" w:rsidR="009C3105" w:rsidRPr="00E16B4E" w:rsidRDefault="009C3105" w:rsidP="004B58B6">
      <w:pPr>
        <w:pStyle w:val="3"/>
      </w:pPr>
      <w:bookmarkStart w:id="130" w:name="_Toc466387999"/>
      <w:bookmarkStart w:id="131" w:name="_Toc46491156"/>
      <w:r w:rsidRPr="00E16B4E">
        <w:t>Клиринговый центр несет ответственность:</w:t>
      </w:r>
      <w:bookmarkEnd w:id="130"/>
      <w:bookmarkEnd w:id="131"/>
    </w:p>
    <w:p w14:paraId="2AAA0AC5" w14:textId="77777777" w:rsidR="009C3105" w:rsidRPr="00E16B4E" w:rsidRDefault="009C3105" w:rsidP="009C3105">
      <w:pPr>
        <w:autoSpaceDE w:val="0"/>
        <w:autoSpaceDN w:val="0"/>
        <w:adjustRightInd w:val="0"/>
        <w:spacing w:after="0"/>
        <w:ind w:firstLine="540"/>
        <w:rPr>
          <w:rFonts w:cs="Arial"/>
          <w:szCs w:val="22"/>
        </w:rPr>
      </w:pPr>
      <w:r w:rsidRPr="00E16B4E">
        <w:rPr>
          <w:rFonts w:cs="Arial"/>
          <w:szCs w:val="22"/>
        </w:rPr>
        <w:t xml:space="preserve">за убытки, причиненные Участникам и Расчетному центру вследствие неоказания (ненадлежащего оказания) услуг платежного клиринга в размере разовой неустойки, составляющей 0,03% </w:t>
      </w:r>
      <w:r w:rsidRPr="00E16B4E">
        <w:rPr>
          <w:rFonts w:cs="Arial"/>
        </w:rPr>
        <w:t xml:space="preserve">от суммы неисполненных и/или исполненных с нарушением срока обязательств, </w:t>
      </w:r>
      <w:r w:rsidRPr="00E16B4E">
        <w:rPr>
          <w:rFonts w:cs="Arial"/>
          <w:szCs w:val="22"/>
        </w:rPr>
        <w:t>за исключением случаев умышленного неоказания (ненадлежащего оказания) услуг платежного клиринга.</w:t>
      </w:r>
    </w:p>
    <w:p w14:paraId="586BFD35" w14:textId="77777777" w:rsidR="009C3105" w:rsidRPr="00E16B4E" w:rsidRDefault="009C3105" w:rsidP="009C3105">
      <w:pPr>
        <w:ind w:left="720" w:firstLine="0"/>
      </w:pPr>
    </w:p>
    <w:p w14:paraId="41DDCBB2"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132" w:name="_Toc277263157"/>
      <w:bookmarkStart w:id="133" w:name="_Toc279571203"/>
      <w:bookmarkStart w:id="134" w:name="_Toc466388000"/>
      <w:bookmarkStart w:id="135" w:name="_Toc46491157"/>
      <w:r w:rsidRPr="00E16B4E">
        <w:lastRenderedPageBreak/>
        <w:t>Права и обязанности Расчетного центра</w:t>
      </w:r>
      <w:bookmarkEnd w:id="132"/>
      <w:bookmarkEnd w:id="133"/>
      <w:bookmarkEnd w:id="134"/>
      <w:bookmarkEnd w:id="135"/>
    </w:p>
    <w:p w14:paraId="74DC45A6" w14:textId="77777777" w:rsidR="009C3105" w:rsidRPr="00E16B4E" w:rsidRDefault="009C3105" w:rsidP="004B58B6">
      <w:pPr>
        <w:pStyle w:val="3"/>
      </w:pPr>
      <w:bookmarkStart w:id="136" w:name="_Toc279571204"/>
      <w:bookmarkStart w:id="137" w:name="_Toc466388001"/>
      <w:bookmarkStart w:id="138" w:name="_Toc46491158"/>
      <w:r w:rsidRPr="00E16B4E">
        <w:t>Расчетный центр имеет право:</w:t>
      </w:r>
      <w:bookmarkEnd w:id="136"/>
      <w:bookmarkEnd w:id="137"/>
      <w:bookmarkEnd w:id="138"/>
    </w:p>
    <w:p w14:paraId="4168F747" w14:textId="77777777" w:rsidR="009C3105" w:rsidRPr="00E16B4E" w:rsidRDefault="009C3105" w:rsidP="005D403F">
      <w:pPr>
        <w:keepLines/>
        <w:numPr>
          <w:ilvl w:val="0"/>
          <w:numId w:val="10"/>
        </w:numPr>
        <w:rPr>
          <w:rFonts w:cs="Arial"/>
          <w:szCs w:val="22"/>
        </w:rPr>
      </w:pPr>
      <w:r w:rsidRPr="00E16B4E">
        <w:rPr>
          <w:rFonts w:cs="Arial"/>
          <w:szCs w:val="22"/>
        </w:rPr>
        <w:t xml:space="preserve">Определять порядок и </w:t>
      </w:r>
      <w:proofErr w:type="gramStart"/>
      <w:r w:rsidRPr="00E16B4E">
        <w:rPr>
          <w:rFonts w:cs="Arial"/>
          <w:szCs w:val="22"/>
        </w:rPr>
        <w:t>условия открытия</w:t>
      </w:r>
      <w:proofErr w:type="gramEnd"/>
      <w:r w:rsidRPr="00E16B4E">
        <w:rPr>
          <w:rFonts w:cs="Arial"/>
          <w:szCs w:val="22"/>
        </w:rPr>
        <w:t xml:space="preserve"> и режим использования банковских счетов Участников, используемых для расчетов по операциям Системы.</w:t>
      </w:r>
    </w:p>
    <w:p w14:paraId="72E32FF0" w14:textId="77777777" w:rsidR="009C3105" w:rsidRPr="00E16B4E" w:rsidRDefault="009C3105" w:rsidP="005D403F">
      <w:pPr>
        <w:keepLines/>
        <w:numPr>
          <w:ilvl w:val="0"/>
          <w:numId w:val="10"/>
        </w:numPr>
        <w:rPr>
          <w:rFonts w:cs="Arial"/>
          <w:szCs w:val="22"/>
        </w:rPr>
      </w:pPr>
      <w:r w:rsidRPr="00E16B4E">
        <w:rPr>
          <w:rFonts w:cs="Arial"/>
          <w:szCs w:val="22"/>
        </w:rPr>
        <w:t>Осуществлять списание денежных средств со счетов Участников, открытых у Оператора Системы, без дополнительного распоряжения Участников на условиях заранее данного акцепта при предъявлении Оператором требований о списании при выполнении им функций ЦПКК.</w:t>
      </w:r>
    </w:p>
    <w:p w14:paraId="10B2FF87" w14:textId="77777777" w:rsidR="009C3105" w:rsidRPr="00E16B4E" w:rsidRDefault="009C3105" w:rsidP="004B58B6">
      <w:pPr>
        <w:pStyle w:val="3"/>
      </w:pPr>
      <w:bookmarkStart w:id="139" w:name="_Toc279571205"/>
      <w:bookmarkStart w:id="140" w:name="_Toc466388002"/>
      <w:bookmarkStart w:id="141" w:name="_Toc46491159"/>
      <w:bookmarkStart w:id="142" w:name="_Toc277263159"/>
      <w:r w:rsidRPr="00E16B4E">
        <w:t>Расчетный центр обязан:</w:t>
      </w:r>
      <w:bookmarkEnd w:id="139"/>
      <w:bookmarkEnd w:id="140"/>
      <w:bookmarkEnd w:id="141"/>
    </w:p>
    <w:bookmarkEnd w:id="142"/>
    <w:p w14:paraId="3E01A2E7" w14:textId="77777777" w:rsidR="009C3105" w:rsidRPr="00E16B4E" w:rsidRDefault="009C3105" w:rsidP="005D403F">
      <w:pPr>
        <w:keepLines/>
        <w:numPr>
          <w:ilvl w:val="0"/>
          <w:numId w:val="9"/>
        </w:numPr>
        <w:rPr>
          <w:rFonts w:cs="Arial"/>
          <w:szCs w:val="22"/>
        </w:rPr>
      </w:pPr>
      <w:r w:rsidRPr="00E16B4E">
        <w:rPr>
          <w:rFonts w:cs="Arial"/>
          <w:szCs w:val="22"/>
        </w:rPr>
        <w:t>Исполнять распоряжения путем перечисления, списания или зачисления денежных средств на банковские счета Участников.</w:t>
      </w:r>
    </w:p>
    <w:p w14:paraId="5FD34EFC" w14:textId="77777777" w:rsidR="009C3105" w:rsidRDefault="009C3105" w:rsidP="005D403F">
      <w:pPr>
        <w:keepLines/>
        <w:numPr>
          <w:ilvl w:val="0"/>
          <w:numId w:val="9"/>
        </w:numPr>
        <w:rPr>
          <w:rFonts w:cs="Arial"/>
          <w:szCs w:val="22"/>
        </w:rPr>
      </w:pPr>
      <w:r w:rsidRPr="00E16B4E">
        <w:rPr>
          <w:rFonts w:cs="Arial"/>
          <w:szCs w:val="22"/>
        </w:rPr>
        <w:t>Обеспечить прием и обработку обращений Участников по вопросам расчетов.</w:t>
      </w:r>
    </w:p>
    <w:p w14:paraId="4889F5EF" w14:textId="77777777" w:rsidR="00587274" w:rsidRDefault="00587274" w:rsidP="005D403F">
      <w:pPr>
        <w:keepLines/>
        <w:numPr>
          <w:ilvl w:val="0"/>
          <w:numId w:val="9"/>
        </w:numPr>
        <w:rPr>
          <w:rFonts w:cs="Arial"/>
          <w:szCs w:val="22"/>
        </w:rPr>
      </w:pPr>
      <w:r>
        <w:rPr>
          <w:rFonts w:cs="Arial"/>
          <w:szCs w:val="22"/>
        </w:rPr>
        <w:t>Согласовывать с Оператором Системы изменение тарифов на обслуживание Участников.</w:t>
      </w:r>
    </w:p>
    <w:p w14:paraId="6FACAA3D" w14:textId="77777777" w:rsidR="00587274" w:rsidRDefault="00587274" w:rsidP="005D403F">
      <w:pPr>
        <w:keepLines/>
        <w:numPr>
          <w:ilvl w:val="0"/>
          <w:numId w:val="9"/>
        </w:numPr>
        <w:rPr>
          <w:rFonts w:cs="Arial"/>
          <w:szCs w:val="22"/>
        </w:rPr>
      </w:pPr>
      <w:r>
        <w:rPr>
          <w:rFonts w:cs="Arial"/>
          <w:szCs w:val="22"/>
        </w:rPr>
        <w:t xml:space="preserve">Обеспечить открытие и ведение резервных счетов Участников. </w:t>
      </w:r>
    </w:p>
    <w:p w14:paraId="4E0BCCE3" w14:textId="77777777" w:rsidR="004D5CC7" w:rsidRPr="00E16B4E" w:rsidRDefault="004D5CC7" w:rsidP="005D403F">
      <w:pPr>
        <w:keepLines/>
        <w:numPr>
          <w:ilvl w:val="0"/>
          <w:numId w:val="9"/>
        </w:numPr>
        <w:rPr>
          <w:rFonts w:cs="Arial"/>
          <w:szCs w:val="22"/>
        </w:rPr>
      </w:pPr>
      <w:r>
        <w:rPr>
          <w:rFonts w:cs="Arial"/>
          <w:szCs w:val="22"/>
        </w:rPr>
        <w:t>Соблюдать Правила Системы.</w:t>
      </w:r>
    </w:p>
    <w:p w14:paraId="35BFFB81" w14:textId="77777777" w:rsidR="004D5CC7" w:rsidRPr="00E16B4E" w:rsidRDefault="004D5CC7" w:rsidP="003B485F">
      <w:pPr>
        <w:keepLines/>
        <w:ind w:left="360" w:firstLine="0"/>
        <w:rPr>
          <w:rFonts w:cs="Arial"/>
          <w:szCs w:val="22"/>
        </w:rPr>
      </w:pPr>
    </w:p>
    <w:p w14:paraId="212051F1"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143" w:name="_Toc277263160"/>
      <w:bookmarkStart w:id="144" w:name="_Toc279571206"/>
      <w:bookmarkStart w:id="145" w:name="_Toc466388003"/>
      <w:bookmarkStart w:id="146" w:name="_Toc46491160"/>
      <w:r w:rsidRPr="00E16B4E">
        <w:t>Права и обязанности Удостоверяющего центра</w:t>
      </w:r>
      <w:bookmarkEnd w:id="143"/>
      <w:bookmarkEnd w:id="144"/>
      <w:bookmarkEnd w:id="145"/>
      <w:bookmarkEnd w:id="146"/>
    </w:p>
    <w:p w14:paraId="6FF4485D" w14:textId="77777777" w:rsidR="009C3105" w:rsidRPr="00E16B4E" w:rsidRDefault="009C3105" w:rsidP="004B58B6">
      <w:pPr>
        <w:pStyle w:val="3"/>
      </w:pPr>
      <w:bookmarkStart w:id="147" w:name="_Toc279571207"/>
      <w:bookmarkStart w:id="148" w:name="_Toc466388004"/>
      <w:bookmarkStart w:id="149" w:name="_Toc46491161"/>
      <w:r w:rsidRPr="00E16B4E">
        <w:t>Удостоверяющий центр имеет право:</w:t>
      </w:r>
      <w:bookmarkEnd w:id="147"/>
      <w:bookmarkEnd w:id="148"/>
      <w:bookmarkEnd w:id="149"/>
    </w:p>
    <w:p w14:paraId="0989125F" w14:textId="77777777" w:rsidR="009C3105" w:rsidRPr="00E16B4E" w:rsidRDefault="009C3105" w:rsidP="005D403F">
      <w:pPr>
        <w:keepLines/>
        <w:numPr>
          <w:ilvl w:val="0"/>
          <w:numId w:val="8"/>
        </w:numPr>
        <w:rPr>
          <w:rFonts w:cs="Arial"/>
          <w:szCs w:val="22"/>
        </w:rPr>
      </w:pPr>
      <w:r w:rsidRPr="00E16B4E">
        <w:rPr>
          <w:rFonts w:cs="Arial"/>
          <w:szCs w:val="22"/>
        </w:rPr>
        <w:t>Отказать Участнику в выдаче сертификата ключа проверки электронной подписи в случае нарушения им Правил Системы.</w:t>
      </w:r>
    </w:p>
    <w:p w14:paraId="6A928047" w14:textId="77777777" w:rsidR="009C3105" w:rsidRPr="00E16B4E" w:rsidRDefault="009C3105" w:rsidP="004B58B6">
      <w:pPr>
        <w:pStyle w:val="3"/>
      </w:pPr>
      <w:bookmarkStart w:id="150" w:name="_Toc279571208"/>
      <w:bookmarkStart w:id="151" w:name="_Toc466388005"/>
      <w:bookmarkStart w:id="152" w:name="_Toc46491162"/>
      <w:bookmarkStart w:id="153" w:name="_Toc277263162"/>
      <w:r w:rsidRPr="00E16B4E">
        <w:t>Удостоверяющий центр обязан:</w:t>
      </w:r>
      <w:bookmarkEnd w:id="150"/>
      <w:bookmarkEnd w:id="151"/>
      <w:bookmarkEnd w:id="152"/>
    </w:p>
    <w:bookmarkEnd w:id="153"/>
    <w:p w14:paraId="115025B9" w14:textId="77777777" w:rsidR="009C3105" w:rsidRPr="00E16B4E" w:rsidRDefault="009C3105" w:rsidP="005D403F">
      <w:pPr>
        <w:keepLines/>
        <w:numPr>
          <w:ilvl w:val="0"/>
          <w:numId w:val="7"/>
        </w:numPr>
        <w:rPr>
          <w:rFonts w:cs="Arial"/>
          <w:szCs w:val="22"/>
        </w:rPr>
      </w:pPr>
      <w:r w:rsidRPr="00E16B4E">
        <w:t>Изготавливать сертификаты ключей проверки электронных подписей.</w:t>
      </w:r>
    </w:p>
    <w:p w14:paraId="4AC3DC55" w14:textId="77777777" w:rsidR="009C3105" w:rsidRPr="00E16B4E" w:rsidRDefault="009C3105" w:rsidP="005D403F">
      <w:pPr>
        <w:keepLines/>
        <w:numPr>
          <w:ilvl w:val="0"/>
          <w:numId w:val="7"/>
        </w:numPr>
        <w:rPr>
          <w:rFonts w:cs="Arial"/>
          <w:szCs w:val="22"/>
        </w:rPr>
      </w:pPr>
      <w:r w:rsidRPr="00E16B4E">
        <w:rPr>
          <w:rFonts w:cs="Arial"/>
          <w:szCs w:val="22"/>
        </w:rPr>
        <w:t xml:space="preserve">Вести реестр сертификатов ключей </w:t>
      </w:r>
      <w:r w:rsidRPr="00E16B4E">
        <w:t>проверки электронных подписей</w:t>
      </w:r>
      <w:r w:rsidRPr="00E16B4E">
        <w:rPr>
          <w:rFonts w:cs="Arial"/>
          <w:szCs w:val="22"/>
        </w:rPr>
        <w:t>,</w:t>
      </w:r>
      <w:r w:rsidRPr="00E16B4E">
        <w:t xml:space="preserve"> обеспечивать его актуальность</w:t>
      </w:r>
      <w:r w:rsidRPr="00E16B4E">
        <w:rPr>
          <w:rFonts w:cs="Arial"/>
          <w:szCs w:val="22"/>
        </w:rPr>
        <w:t>.</w:t>
      </w:r>
    </w:p>
    <w:p w14:paraId="56E89693" w14:textId="77777777" w:rsidR="009C3105" w:rsidRPr="00E16B4E" w:rsidRDefault="009C3105" w:rsidP="005D403F">
      <w:pPr>
        <w:keepLines/>
        <w:numPr>
          <w:ilvl w:val="0"/>
          <w:numId w:val="7"/>
        </w:numPr>
      </w:pPr>
      <w:r w:rsidRPr="00E16B4E">
        <w:t>Проверять уникальность ключей</w:t>
      </w:r>
      <w:r w:rsidRPr="00E16B4E">
        <w:rPr>
          <w:rFonts w:cs="Arial"/>
          <w:szCs w:val="22"/>
        </w:rPr>
        <w:t xml:space="preserve"> </w:t>
      </w:r>
      <w:r w:rsidRPr="00E16B4E">
        <w:t>проверки электронных подписей в реестре сертификатов ключей проверки подписей и архиве Удостоверяющего центра.</w:t>
      </w:r>
    </w:p>
    <w:p w14:paraId="33E55C3F" w14:textId="77777777" w:rsidR="009C3105" w:rsidRDefault="009C3105" w:rsidP="005D403F">
      <w:pPr>
        <w:keepLines/>
        <w:numPr>
          <w:ilvl w:val="0"/>
          <w:numId w:val="7"/>
        </w:numPr>
      </w:pPr>
      <w:r w:rsidRPr="00E16B4E">
        <w:t>Выдавать сертификаты ключей проверки электронных подписей в форме электронных документов с информацией об их действии.</w:t>
      </w:r>
    </w:p>
    <w:p w14:paraId="0110A45F" w14:textId="77777777" w:rsidR="004D5CC7" w:rsidRPr="00E16B4E" w:rsidRDefault="004D5CC7" w:rsidP="005D403F">
      <w:pPr>
        <w:keepLines/>
        <w:numPr>
          <w:ilvl w:val="0"/>
          <w:numId w:val="7"/>
        </w:numPr>
        <w:rPr>
          <w:rFonts w:cs="Arial"/>
          <w:szCs w:val="22"/>
        </w:rPr>
      </w:pPr>
      <w:r>
        <w:rPr>
          <w:rFonts w:cs="Arial"/>
          <w:szCs w:val="22"/>
        </w:rPr>
        <w:t>Соблюдать Правила Системы.</w:t>
      </w:r>
    </w:p>
    <w:p w14:paraId="767E8EED" w14:textId="77777777" w:rsidR="004D5CC7" w:rsidRPr="00E16B4E" w:rsidRDefault="004D5CC7" w:rsidP="003B485F">
      <w:pPr>
        <w:keepLines/>
        <w:ind w:left="360" w:firstLine="0"/>
      </w:pPr>
    </w:p>
    <w:p w14:paraId="703DFFB3"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154" w:name="_Toc277263163"/>
      <w:bookmarkStart w:id="155" w:name="_Toc279571209"/>
      <w:bookmarkStart w:id="156" w:name="_Toc466388006"/>
      <w:bookmarkStart w:id="157" w:name="_Toc46491163"/>
      <w:r w:rsidRPr="00E16B4E">
        <w:t>Права и обязанности Участников</w:t>
      </w:r>
      <w:bookmarkEnd w:id="154"/>
      <w:bookmarkEnd w:id="155"/>
      <w:bookmarkEnd w:id="156"/>
      <w:bookmarkEnd w:id="157"/>
    </w:p>
    <w:p w14:paraId="15876719" w14:textId="77777777" w:rsidR="009C3105" w:rsidRPr="00E16B4E" w:rsidRDefault="009C3105" w:rsidP="004B58B6">
      <w:pPr>
        <w:pStyle w:val="3"/>
      </w:pPr>
      <w:bookmarkStart w:id="158" w:name="_Toc277263164"/>
      <w:bookmarkStart w:id="159" w:name="_Toc279571210"/>
      <w:bookmarkStart w:id="160" w:name="_Toc466388007"/>
      <w:bookmarkStart w:id="161" w:name="_Toc46491164"/>
      <w:r w:rsidRPr="00E16B4E">
        <w:t>Участник имеет право:</w:t>
      </w:r>
      <w:bookmarkEnd w:id="158"/>
      <w:bookmarkEnd w:id="159"/>
      <w:bookmarkEnd w:id="160"/>
      <w:bookmarkEnd w:id="161"/>
    </w:p>
    <w:p w14:paraId="068AE14F" w14:textId="77777777" w:rsidR="009C3105" w:rsidRPr="00E16B4E" w:rsidRDefault="009C3105" w:rsidP="005D403F">
      <w:pPr>
        <w:keepLines/>
        <w:numPr>
          <w:ilvl w:val="0"/>
          <w:numId w:val="11"/>
        </w:numPr>
        <w:rPr>
          <w:rFonts w:cs="Arial"/>
          <w:szCs w:val="22"/>
        </w:rPr>
      </w:pPr>
      <w:r w:rsidRPr="00E16B4E">
        <w:rPr>
          <w:rFonts w:cs="Arial"/>
          <w:szCs w:val="22"/>
        </w:rPr>
        <w:t>Самостоятельно определять расположение и количество пунктов обслуживания клиентов, а также порядок и способ предоставления денежных средств Отправителями.</w:t>
      </w:r>
    </w:p>
    <w:p w14:paraId="18F24228" w14:textId="77777777" w:rsidR="009C3105" w:rsidRPr="00E16B4E" w:rsidRDefault="009C3105" w:rsidP="005D403F">
      <w:pPr>
        <w:keepLines/>
        <w:numPr>
          <w:ilvl w:val="0"/>
          <w:numId w:val="11"/>
        </w:numPr>
        <w:rPr>
          <w:rFonts w:cs="Arial"/>
          <w:szCs w:val="22"/>
        </w:rPr>
      </w:pPr>
      <w:r w:rsidRPr="00E16B4E">
        <w:rPr>
          <w:rFonts w:cs="Arial"/>
          <w:szCs w:val="22"/>
        </w:rPr>
        <w:t xml:space="preserve">Самостоятельно привлекать третьих лиц - Банковских Платежных Агентов - в целях предоставления Услуг </w:t>
      </w:r>
      <w:r w:rsidRPr="00E16B4E">
        <w:rPr>
          <w:rFonts w:cs="Arial"/>
          <w:szCs w:val="22"/>
          <w:lang w:val="en-US"/>
        </w:rPr>
        <w:t>CONTACT</w:t>
      </w:r>
      <w:r w:rsidRPr="00E16B4E">
        <w:rPr>
          <w:rFonts w:cs="Arial"/>
          <w:szCs w:val="22"/>
        </w:rPr>
        <w:t>, предоставлять своим БПА возможность привлекать Банковских Платежных Субагентов</w:t>
      </w:r>
      <w:r w:rsidRPr="00E16B4E">
        <w:rPr>
          <w:rFonts w:cs="Arial"/>
          <w:i/>
          <w:szCs w:val="22"/>
        </w:rPr>
        <w:t xml:space="preserve"> </w:t>
      </w:r>
      <w:r w:rsidRPr="00E16B4E">
        <w:rPr>
          <w:rFonts w:cs="Arial"/>
          <w:szCs w:val="22"/>
        </w:rPr>
        <w:t>при условии соблюдения этими лицами (БПА и БПС) Правил Системы. Ответственность за выполнение Банковским Платежным Агентом/Субагентом Правил Системы возлагается на Участника, заключившего с БПА соответствующий договор.</w:t>
      </w:r>
    </w:p>
    <w:p w14:paraId="20E0C3B0" w14:textId="77777777" w:rsidR="009C3105" w:rsidRPr="00E16B4E" w:rsidRDefault="009C3105" w:rsidP="005D403F">
      <w:pPr>
        <w:keepLines/>
        <w:numPr>
          <w:ilvl w:val="0"/>
          <w:numId w:val="11"/>
        </w:numPr>
        <w:rPr>
          <w:rFonts w:cs="Arial"/>
          <w:szCs w:val="22"/>
        </w:rPr>
      </w:pPr>
      <w:r w:rsidRPr="00E16B4E">
        <w:rPr>
          <w:rFonts w:cs="Arial"/>
          <w:szCs w:val="22"/>
        </w:rPr>
        <w:t xml:space="preserve">Самостоятельно определять Услуги </w:t>
      </w:r>
      <w:r w:rsidRPr="00E16B4E">
        <w:rPr>
          <w:rFonts w:cs="Arial"/>
          <w:szCs w:val="22"/>
          <w:lang w:val="en-US"/>
        </w:rPr>
        <w:t>CONTACT</w:t>
      </w:r>
      <w:r w:rsidRPr="00E16B4E">
        <w:rPr>
          <w:rFonts w:cs="Arial"/>
          <w:szCs w:val="22"/>
        </w:rPr>
        <w:t>, которые он намеревается получать или предоставлять.</w:t>
      </w:r>
    </w:p>
    <w:p w14:paraId="69BFF187" w14:textId="77777777" w:rsidR="009C3105" w:rsidRPr="00E16B4E" w:rsidRDefault="009C3105" w:rsidP="005D403F">
      <w:pPr>
        <w:keepLines/>
        <w:numPr>
          <w:ilvl w:val="0"/>
          <w:numId w:val="11"/>
        </w:numPr>
        <w:rPr>
          <w:rFonts w:cs="Arial"/>
          <w:szCs w:val="22"/>
        </w:rPr>
      </w:pPr>
      <w:r w:rsidRPr="00E16B4E">
        <w:rPr>
          <w:rFonts w:cs="Arial"/>
          <w:szCs w:val="22"/>
        </w:rPr>
        <w:lastRenderedPageBreak/>
        <w:t>Отказаться от оказания ряда или всех Услуг</w:t>
      </w:r>
      <w:r w:rsidRPr="00E16B4E">
        <w:rPr>
          <w:rFonts w:cs="Arial"/>
          <w:i/>
          <w:szCs w:val="22"/>
        </w:rPr>
        <w:t xml:space="preserve"> </w:t>
      </w:r>
      <w:r w:rsidRPr="00E16B4E">
        <w:rPr>
          <w:rFonts w:cs="Arial"/>
          <w:szCs w:val="22"/>
          <w:lang w:val="en-US"/>
        </w:rPr>
        <w:t>CONTACT</w:t>
      </w:r>
      <w:r w:rsidRPr="00E16B4E">
        <w:rPr>
          <w:rFonts w:cs="Arial"/>
          <w:szCs w:val="22"/>
        </w:rPr>
        <w:t>.</w:t>
      </w:r>
    </w:p>
    <w:p w14:paraId="03A1C9E6" w14:textId="77777777" w:rsidR="009C3105" w:rsidRPr="00E16B4E" w:rsidRDefault="009C3105" w:rsidP="005D403F">
      <w:pPr>
        <w:keepLines/>
        <w:numPr>
          <w:ilvl w:val="0"/>
          <w:numId w:val="11"/>
        </w:numPr>
        <w:rPr>
          <w:rFonts w:cs="Arial"/>
          <w:szCs w:val="22"/>
        </w:rPr>
      </w:pPr>
      <w:r w:rsidRPr="00E16B4E">
        <w:rPr>
          <w:rFonts w:cs="Arial"/>
          <w:szCs w:val="22"/>
        </w:rPr>
        <w:t xml:space="preserve">Временно приостановить осуществление Операций (полностью или частично). </w:t>
      </w:r>
    </w:p>
    <w:p w14:paraId="70CB27B6" w14:textId="77777777" w:rsidR="009C3105" w:rsidRPr="00E16B4E" w:rsidRDefault="009C3105" w:rsidP="005D403F">
      <w:pPr>
        <w:keepLines/>
        <w:numPr>
          <w:ilvl w:val="0"/>
          <w:numId w:val="11"/>
        </w:numPr>
        <w:rPr>
          <w:rFonts w:cs="Arial"/>
          <w:szCs w:val="22"/>
        </w:rPr>
      </w:pPr>
      <w:r w:rsidRPr="00E16B4E">
        <w:rPr>
          <w:rFonts w:cs="Arial"/>
          <w:szCs w:val="22"/>
        </w:rPr>
        <w:t xml:space="preserve">Использовать альтернативные каналы подтверждения операций, совершаемых в Системе </w:t>
      </w:r>
      <w:r w:rsidRPr="00E16B4E">
        <w:rPr>
          <w:rFonts w:cs="Arial"/>
          <w:szCs w:val="22"/>
          <w:lang w:val="en-US"/>
        </w:rPr>
        <w:t>CONTACT</w:t>
      </w:r>
      <w:r w:rsidRPr="00E16B4E">
        <w:rPr>
          <w:rFonts w:cs="Arial"/>
          <w:szCs w:val="22"/>
        </w:rPr>
        <w:t>, в случае внедрения данной процедуры Оператором Системы.</w:t>
      </w:r>
    </w:p>
    <w:p w14:paraId="3CBF62EF" w14:textId="505E2F3A" w:rsidR="009C3105" w:rsidRPr="00E16B4E" w:rsidRDefault="009C3105" w:rsidP="004B58B6">
      <w:pPr>
        <w:pStyle w:val="3"/>
      </w:pPr>
      <w:bookmarkStart w:id="162" w:name="_Toc277263165"/>
      <w:bookmarkStart w:id="163" w:name="_Toc279571211"/>
      <w:bookmarkStart w:id="164" w:name="_Toc466388008"/>
      <w:bookmarkStart w:id="165" w:name="_Toc46491165"/>
      <w:r w:rsidRPr="00E16B4E">
        <w:t>Участник обязан:</w:t>
      </w:r>
      <w:bookmarkEnd w:id="162"/>
      <w:bookmarkEnd w:id="163"/>
      <w:bookmarkEnd w:id="164"/>
      <w:bookmarkEnd w:id="165"/>
    </w:p>
    <w:p w14:paraId="1543415F" w14:textId="77777777" w:rsidR="009C3105" w:rsidRPr="00E16B4E" w:rsidRDefault="009C3105" w:rsidP="005D403F">
      <w:pPr>
        <w:keepLines/>
        <w:numPr>
          <w:ilvl w:val="0"/>
          <w:numId w:val="12"/>
        </w:numPr>
        <w:rPr>
          <w:rFonts w:cs="Arial"/>
          <w:szCs w:val="22"/>
        </w:rPr>
      </w:pPr>
      <w:r w:rsidRPr="00E16B4E">
        <w:rPr>
          <w:rFonts w:cs="Arial"/>
          <w:szCs w:val="22"/>
        </w:rPr>
        <w:t>Самостоятельно обеспечить техническую и технологическую возможность своего участия в Системе в соответствии с требованиями Правил Системы.</w:t>
      </w:r>
    </w:p>
    <w:p w14:paraId="502F851F" w14:textId="77777777" w:rsidR="009C3105" w:rsidRPr="00E16B4E" w:rsidRDefault="009C3105" w:rsidP="005D403F">
      <w:pPr>
        <w:keepLines/>
        <w:numPr>
          <w:ilvl w:val="0"/>
          <w:numId w:val="12"/>
        </w:numPr>
        <w:rPr>
          <w:rFonts w:cs="Arial"/>
          <w:szCs w:val="22"/>
        </w:rPr>
      </w:pPr>
      <w:r w:rsidRPr="00E16B4E">
        <w:rPr>
          <w:rFonts w:cs="Arial"/>
          <w:szCs w:val="22"/>
        </w:rPr>
        <w:t>Предоставить Оператору Системы документы в соответствии с Правилами Системы.</w:t>
      </w:r>
    </w:p>
    <w:p w14:paraId="4A12C529" w14:textId="2C5525FC" w:rsidR="009C3105" w:rsidRPr="0052696D" w:rsidRDefault="009C3105" w:rsidP="005D403F">
      <w:pPr>
        <w:keepLines/>
        <w:numPr>
          <w:ilvl w:val="0"/>
          <w:numId w:val="12"/>
        </w:numPr>
        <w:rPr>
          <w:rFonts w:cs="Arial"/>
          <w:szCs w:val="22"/>
        </w:rPr>
      </w:pPr>
      <w:r w:rsidRPr="00E16B4E">
        <w:rPr>
          <w:rFonts w:cs="Arial"/>
          <w:szCs w:val="22"/>
        </w:rPr>
        <w:t>Предоставить Расчетному центру Системы право на списание денежных средств со своих счетов, открытых в соответствующем Расчетном центре, без дополнительного распоряжения Участника на условиях заранее данного акцепта при предъявлении Оператором Системы требования о списании при выполнении им функций ЦПКК.</w:t>
      </w:r>
      <w:r w:rsidR="004140DE">
        <w:rPr>
          <w:rFonts w:cs="Arial"/>
          <w:szCs w:val="22"/>
        </w:rPr>
        <w:t xml:space="preserve"> Соответствующее право </w:t>
      </w:r>
      <w:r w:rsidR="00544379">
        <w:rPr>
          <w:rFonts w:cs="Arial"/>
          <w:szCs w:val="22"/>
        </w:rPr>
        <w:t xml:space="preserve">считается предоставленным Прямым Участником </w:t>
      </w:r>
      <w:r w:rsidR="004140DE">
        <w:rPr>
          <w:rFonts w:cs="Arial"/>
          <w:szCs w:val="22"/>
        </w:rPr>
        <w:t xml:space="preserve">в отношении Расчетного центра – Оператора Системы с даты присоединения к Правилам </w:t>
      </w:r>
      <w:r w:rsidR="004140DE" w:rsidRPr="0052696D">
        <w:rPr>
          <w:rFonts w:cs="Arial"/>
          <w:szCs w:val="22"/>
        </w:rPr>
        <w:t>Системы.</w:t>
      </w:r>
    </w:p>
    <w:p w14:paraId="4D229A00" w14:textId="1F8890F9" w:rsidR="009C3105" w:rsidRPr="00E16B4E" w:rsidRDefault="009C3105" w:rsidP="005D403F">
      <w:pPr>
        <w:keepLines/>
        <w:numPr>
          <w:ilvl w:val="0"/>
          <w:numId w:val="12"/>
        </w:numPr>
        <w:rPr>
          <w:rFonts w:cs="Arial"/>
          <w:szCs w:val="22"/>
        </w:rPr>
      </w:pPr>
      <w:r w:rsidRPr="0052696D">
        <w:rPr>
          <w:rFonts w:cs="Arial"/>
          <w:szCs w:val="22"/>
        </w:rPr>
        <w:t>Открыть счет в Расчетн</w:t>
      </w:r>
      <w:r w:rsidR="00F81384">
        <w:rPr>
          <w:rFonts w:cs="Arial"/>
          <w:szCs w:val="22"/>
        </w:rPr>
        <w:t>ом</w:t>
      </w:r>
      <w:r w:rsidRPr="0052696D">
        <w:rPr>
          <w:rFonts w:cs="Arial"/>
          <w:szCs w:val="22"/>
        </w:rPr>
        <w:t xml:space="preserve"> центр</w:t>
      </w:r>
      <w:r w:rsidR="00F81384">
        <w:rPr>
          <w:rFonts w:cs="Arial"/>
          <w:szCs w:val="22"/>
        </w:rPr>
        <w:t>е</w:t>
      </w:r>
      <w:r w:rsidRPr="0052696D">
        <w:rPr>
          <w:rFonts w:cs="Arial"/>
          <w:szCs w:val="22"/>
        </w:rPr>
        <w:t xml:space="preserve"> Системы</w:t>
      </w:r>
      <w:r w:rsidR="00F81384">
        <w:rPr>
          <w:rFonts w:cs="Arial"/>
          <w:szCs w:val="22"/>
        </w:rPr>
        <w:t xml:space="preserve"> и по требованию Оператора </w:t>
      </w:r>
      <w:r w:rsidR="00D65BBB">
        <w:rPr>
          <w:rFonts w:cs="Arial"/>
          <w:szCs w:val="22"/>
        </w:rPr>
        <w:t>в случаях, установленных пп.9) п. 6.5.1 Правил</w:t>
      </w:r>
      <w:r w:rsidR="00D11BF1">
        <w:rPr>
          <w:rFonts w:cs="Arial"/>
          <w:szCs w:val="22"/>
        </w:rPr>
        <w:t>,</w:t>
      </w:r>
      <w:r w:rsidR="00D65BBB">
        <w:rPr>
          <w:rFonts w:cs="Arial"/>
          <w:szCs w:val="22"/>
        </w:rPr>
        <w:t xml:space="preserve"> </w:t>
      </w:r>
      <w:r w:rsidR="00F81384">
        <w:rPr>
          <w:rFonts w:cs="Arial"/>
          <w:szCs w:val="22"/>
        </w:rPr>
        <w:t>открыть счет в Резервном расчетном центре</w:t>
      </w:r>
      <w:r w:rsidR="00CE587B">
        <w:rPr>
          <w:rFonts w:cs="Arial"/>
          <w:szCs w:val="22"/>
        </w:rPr>
        <w:t xml:space="preserve">, а </w:t>
      </w:r>
      <w:proofErr w:type="gramStart"/>
      <w:r w:rsidR="00D65BBB">
        <w:rPr>
          <w:rFonts w:cs="Arial"/>
          <w:szCs w:val="22"/>
        </w:rPr>
        <w:t xml:space="preserve">при </w:t>
      </w:r>
      <w:r w:rsidR="00CE587B">
        <w:rPr>
          <w:rFonts w:cs="Arial"/>
          <w:szCs w:val="22"/>
        </w:rPr>
        <w:t xml:space="preserve"> его</w:t>
      </w:r>
      <w:proofErr w:type="gramEnd"/>
      <w:r w:rsidR="00CE587B">
        <w:rPr>
          <w:rFonts w:cs="Arial"/>
          <w:szCs w:val="22"/>
        </w:rPr>
        <w:t xml:space="preserve"> отсутстви</w:t>
      </w:r>
      <w:r w:rsidR="00D65BBB">
        <w:rPr>
          <w:rFonts w:cs="Arial"/>
          <w:szCs w:val="22"/>
        </w:rPr>
        <w:t>и</w:t>
      </w:r>
      <w:r w:rsidR="00CE587B">
        <w:rPr>
          <w:rFonts w:cs="Arial"/>
          <w:szCs w:val="22"/>
        </w:rPr>
        <w:t>, в любом другом Расчетном центре Системы</w:t>
      </w:r>
      <w:r w:rsidR="006E3462">
        <w:rPr>
          <w:rFonts w:cs="Arial"/>
          <w:szCs w:val="22"/>
        </w:rPr>
        <w:t xml:space="preserve">. </w:t>
      </w:r>
      <w:r w:rsidRPr="00E16B4E">
        <w:rPr>
          <w:rFonts w:cs="Arial"/>
          <w:szCs w:val="22"/>
        </w:rPr>
        <w:t xml:space="preserve">Поддерживать на счетах, открытых в Резервном </w:t>
      </w:r>
      <w:r w:rsidR="00CE587B">
        <w:rPr>
          <w:rFonts w:cs="Arial"/>
          <w:szCs w:val="22"/>
        </w:rPr>
        <w:t xml:space="preserve">или ином </w:t>
      </w:r>
      <w:r w:rsidRPr="00E16B4E">
        <w:rPr>
          <w:rFonts w:cs="Arial"/>
          <w:szCs w:val="22"/>
        </w:rPr>
        <w:t xml:space="preserve">расчетном центре, минимально необходимый размер денежных средств в случае установления такого требования Оператором Системы. </w:t>
      </w:r>
    </w:p>
    <w:p w14:paraId="437ABF40" w14:textId="77777777" w:rsidR="009C3105" w:rsidRPr="00E16B4E" w:rsidRDefault="009C3105" w:rsidP="005D403F">
      <w:pPr>
        <w:keepLines/>
        <w:numPr>
          <w:ilvl w:val="0"/>
          <w:numId w:val="12"/>
        </w:numPr>
        <w:rPr>
          <w:rFonts w:cs="Arial"/>
          <w:szCs w:val="22"/>
        </w:rPr>
      </w:pPr>
      <w:r w:rsidRPr="00E16B4E">
        <w:rPr>
          <w:rFonts w:cs="Arial"/>
          <w:szCs w:val="22"/>
        </w:rPr>
        <w:t xml:space="preserve">Своевременно и в полном объеме исполнять свои денежные обязательства (включая обязательства по операциям своих БПА/БПС) перед Оператором Системы, Отправителем и Получателем при осуществлении Операций, в т.ч. по уплате комиссий в соответствии с Тарифами Системы. </w:t>
      </w:r>
    </w:p>
    <w:p w14:paraId="5707DE81" w14:textId="77777777" w:rsidR="009C3105" w:rsidRPr="00E16B4E" w:rsidRDefault="009C3105" w:rsidP="005D403F">
      <w:pPr>
        <w:keepLines/>
        <w:numPr>
          <w:ilvl w:val="0"/>
          <w:numId w:val="12"/>
        </w:numPr>
        <w:rPr>
          <w:rFonts w:cs="Arial"/>
          <w:szCs w:val="22"/>
        </w:rPr>
      </w:pPr>
      <w:r w:rsidRPr="00E16B4E">
        <w:rPr>
          <w:rFonts w:cs="Arial"/>
        </w:rPr>
        <w:t>Самостоятельно нести ответственность за соблюдение требований применимого законодательства, в т.ч. валютного законодательства, законодательства о противодействии легализации доходов, полученных преступным путем, и финансированию терроризма, о защите персональных данных.</w:t>
      </w:r>
    </w:p>
    <w:p w14:paraId="63EFD60D" w14:textId="3D586937" w:rsidR="009C3105" w:rsidRPr="00E16B4E" w:rsidRDefault="009C3105" w:rsidP="005D403F">
      <w:pPr>
        <w:keepLines/>
        <w:numPr>
          <w:ilvl w:val="0"/>
          <w:numId w:val="12"/>
        </w:numPr>
        <w:rPr>
          <w:rFonts w:cs="Arial"/>
          <w:szCs w:val="22"/>
        </w:rPr>
      </w:pPr>
      <w:r w:rsidRPr="00E16B4E">
        <w:rPr>
          <w:rFonts w:cs="Arial"/>
        </w:rPr>
        <w:t xml:space="preserve">Обслуживать клиентов – физических лиц в соответствии с условиями осуществления переводов, приведенными в Публичной оферте </w:t>
      </w:r>
      <w:r>
        <w:rPr>
          <w:rFonts w:cs="Arial"/>
        </w:rPr>
        <w:t>КИВИ Банк (АО)</w:t>
      </w:r>
      <w:r w:rsidRPr="00E16B4E">
        <w:rPr>
          <w:rFonts w:cs="Arial"/>
        </w:rPr>
        <w:t xml:space="preserve"> об оказании физическим лицам услуг по переводу денежных средств в рамках Платежной системы </w:t>
      </w:r>
      <w:r w:rsidRPr="00E16B4E">
        <w:rPr>
          <w:rFonts w:cs="Arial"/>
          <w:szCs w:val="22"/>
          <w:lang w:val="en-US"/>
        </w:rPr>
        <w:t>CONTACT</w:t>
      </w:r>
      <w:r w:rsidRPr="00E16B4E">
        <w:rPr>
          <w:rFonts w:cs="Arial"/>
        </w:rPr>
        <w:t xml:space="preserve">. Актуальная оферта размещается на официальном сайте Системы по адресу </w:t>
      </w:r>
      <w:hyperlink r:id="rId25" w:history="1">
        <w:r w:rsidR="005B77B7" w:rsidRPr="00B66AD2">
          <w:rPr>
            <w:rStyle w:val="a3"/>
          </w:rPr>
          <w:t>https://www.contact-sys.com/api/ccms/v1/files/documents/contact_oferta</w:t>
        </w:r>
      </w:hyperlink>
      <w:r w:rsidR="005B77B7">
        <w:t xml:space="preserve">. </w:t>
      </w:r>
      <w:r w:rsidRPr="00E16B4E">
        <w:rPr>
          <w:rFonts w:cs="Arial"/>
        </w:rPr>
        <w:t xml:space="preserve">Условия, изложенные в оферте, должны быть размещены Участниками </w:t>
      </w:r>
      <w:r w:rsidRPr="00E16B4E">
        <w:t xml:space="preserve">в местах, доступных для ознакомления клиентами до начала совершения операции по Системе, наряду с информацией, определяемой законодательством страны местонахождения Участника. </w:t>
      </w:r>
    </w:p>
    <w:p w14:paraId="02F38CBD" w14:textId="14112177" w:rsidR="000F446E" w:rsidRPr="000F446E" w:rsidRDefault="009C3105" w:rsidP="000F446E">
      <w:pPr>
        <w:keepLines/>
        <w:numPr>
          <w:ilvl w:val="0"/>
          <w:numId w:val="12"/>
        </w:numPr>
        <w:rPr>
          <w:rFonts w:cs="Arial"/>
          <w:szCs w:val="22"/>
        </w:rPr>
      </w:pPr>
      <w:r w:rsidRPr="00E16B4E">
        <w:rPr>
          <w:rFonts w:cs="Arial"/>
          <w:szCs w:val="22"/>
        </w:rPr>
        <w:t>Гарантиров</w:t>
      </w:r>
      <w:r w:rsidR="000F446E">
        <w:rPr>
          <w:rFonts w:cs="Arial"/>
          <w:szCs w:val="22"/>
        </w:rPr>
        <w:t>ать соблюдение банковской тайны</w:t>
      </w:r>
      <w:r w:rsidR="000F446E" w:rsidRPr="000F446E">
        <w:rPr>
          <w:rFonts w:cs="Arial"/>
          <w:szCs w:val="22"/>
        </w:rPr>
        <w:t>, обеспечивать конфиденциальность информации об уникальном номере Перевода.</w:t>
      </w:r>
    </w:p>
    <w:p w14:paraId="546AE43C" w14:textId="77777777" w:rsidR="009C3105" w:rsidRPr="00E16B4E" w:rsidRDefault="009C3105" w:rsidP="000F446E">
      <w:pPr>
        <w:keepLines/>
        <w:numPr>
          <w:ilvl w:val="0"/>
          <w:numId w:val="12"/>
        </w:numPr>
        <w:rPr>
          <w:rFonts w:cs="Arial"/>
          <w:szCs w:val="22"/>
        </w:rPr>
      </w:pPr>
      <w:r w:rsidRPr="00E16B4E">
        <w:rPr>
          <w:rFonts w:cs="Arial"/>
          <w:szCs w:val="22"/>
        </w:rPr>
        <w:t>Обеспечивать защиту информации при осуществлении переводов денежных средств, в т.ч. в соответствии с требованиями, установленными Банком России.</w:t>
      </w:r>
    </w:p>
    <w:p w14:paraId="23C2A6C5" w14:textId="77777777" w:rsidR="009C3105" w:rsidRPr="000F446E" w:rsidRDefault="009C3105" w:rsidP="000F446E">
      <w:pPr>
        <w:keepLines/>
        <w:numPr>
          <w:ilvl w:val="0"/>
          <w:numId w:val="12"/>
        </w:numPr>
        <w:rPr>
          <w:rFonts w:cs="Arial"/>
          <w:szCs w:val="22"/>
        </w:rPr>
      </w:pPr>
      <w:r w:rsidRPr="000F446E">
        <w:rPr>
          <w:rFonts w:cs="Arial"/>
          <w:szCs w:val="22"/>
        </w:rPr>
        <w:t xml:space="preserve">Обеспечивать защиту информации о средствах и методах обеспечения информационной безопасности, персональных данных и об иной информации, подлежащей обязательной защите в соответствии с </w:t>
      </w:r>
      <w:hyperlink r:id="rId26" w:history="1">
        <w:r w:rsidRPr="000F446E">
          <w:rPr>
            <w:rFonts w:cs="Arial"/>
            <w:szCs w:val="22"/>
          </w:rPr>
          <w:t>законодательством</w:t>
        </w:r>
      </w:hyperlink>
      <w:r w:rsidRPr="000F446E">
        <w:rPr>
          <w:rFonts w:cs="Arial"/>
          <w:szCs w:val="22"/>
        </w:rPr>
        <w:t xml:space="preserve"> РФ. </w:t>
      </w:r>
    </w:p>
    <w:p w14:paraId="7D849D4B" w14:textId="77777777" w:rsidR="009C3105" w:rsidRPr="000F446E" w:rsidRDefault="009C3105" w:rsidP="000F446E">
      <w:pPr>
        <w:keepLines/>
        <w:numPr>
          <w:ilvl w:val="0"/>
          <w:numId w:val="12"/>
        </w:numPr>
        <w:rPr>
          <w:rFonts w:cs="Arial"/>
          <w:szCs w:val="22"/>
        </w:rPr>
      </w:pPr>
      <w:r w:rsidRPr="000F446E">
        <w:rPr>
          <w:rFonts w:cs="Arial"/>
          <w:szCs w:val="22"/>
        </w:rPr>
        <w:lastRenderedPageBreak/>
        <w:t xml:space="preserve">Получать с клиента – физического лица </w:t>
      </w:r>
      <w:r w:rsidR="000F446E">
        <w:t>– Отправителя подтверждения согласия с условиями осуществления перевода денежных средств, в т.ч. с запретом на сообщение уникального номера Перевода третьим лицам, не являющимся</w:t>
      </w:r>
      <w:r w:rsidR="000F446E" w:rsidRPr="00E16B4E">
        <w:t xml:space="preserve"> </w:t>
      </w:r>
      <w:r w:rsidR="000F446E">
        <w:t>Получателями, а также получать с клиента – физического лица</w:t>
      </w:r>
      <w:r w:rsidR="000F446E" w:rsidRPr="000F446E">
        <w:rPr>
          <w:rFonts w:cs="Arial"/>
          <w:szCs w:val="22"/>
        </w:rPr>
        <w:t xml:space="preserve"> </w:t>
      </w:r>
      <w:r w:rsidRPr="000F446E">
        <w:rPr>
          <w:rFonts w:cs="Arial"/>
          <w:szCs w:val="22"/>
        </w:rPr>
        <w:t>(Отправителя или Получателя) письменное согласие на обработку его персональных данных Участниками Системы, Оператором Системы CONTACT – КИВИ Банк (АО) и привлеченными Оператором Системы CONTACT третьими лицами, осуществляющими информационно-технологическое взаимодействие между Участниками Системы и клиентами, в целях осуществления операций в рамках Системы, соблюдения требований законодательства, обеспечения Оператором Системы информационно-сервисной поддержки при осуществлении операций в рамках Системы, в т.ч. с привлечением третьих лиц, предоставление Отправителю или Получателю информации об услугах Участников Системы CONTACT</w:t>
      </w:r>
      <w:r w:rsidRPr="00E16B4E">
        <w:rPr>
          <w:rFonts w:cs="Arial"/>
          <w:szCs w:val="22"/>
        </w:rPr>
        <w:t xml:space="preserve"> </w:t>
      </w:r>
      <w:r w:rsidRPr="000F446E">
        <w:rPr>
          <w:rFonts w:cs="Arial"/>
          <w:szCs w:val="22"/>
        </w:rPr>
        <w:t>и Оператора Системы, в т.ч. через третьих лиц, путем включения соответствующей формулировки в Заявление на перевод и Заявление на получение перевода или иным способом при осуществлении Переводов по Системе в случае указания персональных данных в Переводе.</w:t>
      </w:r>
    </w:p>
    <w:p w14:paraId="63933C42" w14:textId="09A7D022" w:rsidR="001F201E" w:rsidRDefault="009C3105" w:rsidP="000F446E">
      <w:pPr>
        <w:keepLines/>
        <w:numPr>
          <w:ilvl w:val="0"/>
          <w:numId w:val="12"/>
        </w:numPr>
        <w:rPr>
          <w:rFonts w:cs="Arial"/>
          <w:szCs w:val="22"/>
        </w:rPr>
      </w:pPr>
      <w:r w:rsidRPr="000F446E">
        <w:rPr>
          <w:rFonts w:cs="Arial"/>
          <w:szCs w:val="22"/>
        </w:rPr>
        <w:t xml:space="preserve">Направлять по письменному запросу Оператора Системы (поступившему в том числе с почтового ящика ответственного подразделения Оператора Системы </w:t>
      </w:r>
      <w:hyperlink r:id="rId27" w:history="1">
        <w:r w:rsidRPr="000F446E">
          <w:rPr>
            <w:rFonts w:cs="Arial"/>
            <w:szCs w:val="22"/>
          </w:rPr>
          <w:t>rc@contact-sys.com</w:t>
        </w:r>
      </w:hyperlink>
      <w:r w:rsidRPr="000F446E">
        <w:rPr>
          <w:rFonts w:cs="Arial"/>
          <w:szCs w:val="22"/>
        </w:rPr>
        <w:t xml:space="preserve">) </w:t>
      </w:r>
      <w:r w:rsidR="00BD6713">
        <w:rPr>
          <w:rFonts w:cs="Arial"/>
          <w:szCs w:val="22"/>
        </w:rPr>
        <w:t xml:space="preserve">информацию, документы, </w:t>
      </w:r>
      <w:r w:rsidR="00885DC9">
        <w:rPr>
          <w:rFonts w:cs="Arial"/>
          <w:szCs w:val="22"/>
        </w:rPr>
        <w:t xml:space="preserve">отчетность по установленным Оператором формам, а также </w:t>
      </w:r>
      <w:r w:rsidRPr="000F446E">
        <w:rPr>
          <w:rFonts w:cs="Arial"/>
          <w:szCs w:val="22"/>
        </w:rPr>
        <w:t xml:space="preserve">копии, а при необходимости - оригиналы или должным образом заверенные копии документов, подтверждающих осуществление физическими лицами операций в Системе CONTACT и/или согласие клиентов на обработку их персональных данных Участниками и Оператором Системы, а также связываться с Отправителем/Получателем Перевода для получения дополнительной информации и/или копии удостоверяющего личность Отправителя </w:t>
      </w:r>
      <w:r w:rsidR="001F201E" w:rsidRPr="000F446E">
        <w:rPr>
          <w:rFonts w:cs="Arial"/>
          <w:szCs w:val="22"/>
        </w:rPr>
        <w:t xml:space="preserve">/Получателя документа. </w:t>
      </w:r>
    </w:p>
    <w:p w14:paraId="0D103302" w14:textId="510DF64D" w:rsidR="002F5E93" w:rsidRDefault="002F5E93" w:rsidP="000F446E">
      <w:pPr>
        <w:keepLines/>
        <w:numPr>
          <w:ilvl w:val="0"/>
          <w:numId w:val="12"/>
        </w:numPr>
        <w:rPr>
          <w:rFonts w:cs="Arial"/>
          <w:szCs w:val="22"/>
        </w:rPr>
      </w:pPr>
      <w:r>
        <w:rPr>
          <w:rFonts w:cs="Arial"/>
          <w:szCs w:val="22"/>
        </w:rPr>
        <w:t>При осуществлении своей уставной деятельности воздерживаться от действий, могущих повлечь возникновение или увеличение рисков (кредитных, операционных, репутационных или иных) для Системы и(или) Субъектов Системы.</w:t>
      </w:r>
    </w:p>
    <w:p w14:paraId="227B8D1D" w14:textId="2B52464D" w:rsidR="009C3105" w:rsidRDefault="009C3105" w:rsidP="000F446E">
      <w:pPr>
        <w:keepLines/>
        <w:numPr>
          <w:ilvl w:val="0"/>
          <w:numId w:val="12"/>
        </w:numPr>
        <w:rPr>
          <w:rFonts w:cs="Arial"/>
          <w:szCs w:val="22"/>
        </w:rPr>
      </w:pPr>
      <w:r w:rsidRPr="001F201E">
        <w:rPr>
          <w:rFonts w:cs="Arial"/>
          <w:szCs w:val="22"/>
        </w:rPr>
        <w:t>Соблюдать Правила Системы</w:t>
      </w:r>
      <w:r w:rsidR="00E034CC">
        <w:rPr>
          <w:rFonts w:cs="Arial"/>
          <w:szCs w:val="22"/>
        </w:rPr>
        <w:t xml:space="preserve"> и нормы действующего законодательства.</w:t>
      </w:r>
    </w:p>
    <w:p w14:paraId="78E162E7"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166" w:name="_Toc320785342"/>
      <w:bookmarkStart w:id="167" w:name="_Toc320792917"/>
      <w:bookmarkStart w:id="168" w:name="_Toc320793031"/>
      <w:bookmarkStart w:id="169" w:name="_Toc320798471"/>
      <w:bookmarkStart w:id="170" w:name="_Toc320870953"/>
      <w:bookmarkStart w:id="171" w:name="_Toc320871072"/>
      <w:bookmarkStart w:id="172" w:name="_Toc320871187"/>
      <w:bookmarkStart w:id="173" w:name="_Toc320872506"/>
      <w:bookmarkStart w:id="174" w:name="_Toc466388009"/>
      <w:bookmarkStart w:id="175" w:name="_Toc46491166"/>
      <w:bookmarkEnd w:id="166"/>
      <w:bookmarkEnd w:id="167"/>
      <w:bookmarkEnd w:id="168"/>
      <w:bookmarkEnd w:id="169"/>
      <w:bookmarkEnd w:id="170"/>
      <w:bookmarkEnd w:id="171"/>
      <w:bookmarkEnd w:id="172"/>
      <w:bookmarkEnd w:id="173"/>
      <w:r w:rsidRPr="00E16B4E">
        <w:t>Порядок досудебного разрешения споров с Участниками и операторами услуг платежной инфраструктуры (при их наличии).</w:t>
      </w:r>
      <w:bookmarkEnd w:id="174"/>
      <w:bookmarkEnd w:id="175"/>
    </w:p>
    <w:p w14:paraId="799C4228" w14:textId="77777777" w:rsidR="009C3105" w:rsidRPr="00E16B4E" w:rsidRDefault="009C3105" w:rsidP="005D403F">
      <w:pPr>
        <w:numPr>
          <w:ilvl w:val="1"/>
          <w:numId w:val="5"/>
        </w:numPr>
        <w:tabs>
          <w:tab w:val="left" w:pos="540"/>
          <w:tab w:val="left" w:pos="9427"/>
        </w:tabs>
        <w:spacing w:after="80"/>
        <w:rPr>
          <w:rFonts w:cs="Arial"/>
        </w:rPr>
      </w:pPr>
      <w:r w:rsidRPr="00E16B4E">
        <w:rPr>
          <w:rFonts w:cs="Arial"/>
        </w:rPr>
        <w:t xml:space="preserve">Споры Оператора Системы с Участниками, с привлеченным Расчетным центром, а также споры Участников с привлеченным Расчетным центром разрешаются путём переговоров. </w:t>
      </w:r>
    </w:p>
    <w:p w14:paraId="7AA2FDAD" w14:textId="77777777" w:rsidR="009C3105" w:rsidRPr="00E16B4E" w:rsidRDefault="009C3105" w:rsidP="005D403F">
      <w:pPr>
        <w:numPr>
          <w:ilvl w:val="1"/>
          <w:numId w:val="5"/>
        </w:numPr>
        <w:tabs>
          <w:tab w:val="left" w:pos="540"/>
          <w:tab w:val="left" w:pos="9427"/>
        </w:tabs>
        <w:spacing w:after="80"/>
        <w:rPr>
          <w:rFonts w:cs="Arial"/>
        </w:rPr>
      </w:pPr>
      <w:r w:rsidRPr="00E16B4E">
        <w:rPr>
          <w:rFonts w:cs="Arial"/>
        </w:rPr>
        <w:t>Все претензии субъектов, указанных в пп.1</w:t>
      </w:r>
      <w:r w:rsidR="00DB0B64">
        <w:rPr>
          <w:rFonts w:cs="Arial"/>
        </w:rPr>
        <w:t>)</w:t>
      </w:r>
      <w:r w:rsidRPr="00E16B4E">
        <w:rPr>
          <w:rFonts w:cs="Arial"/>
        </w:rPr>
        <w:t xml:space="preserve"> п.6.11 настоящих Правил, подлежат рассмотрению той стороной, в адрес которой направлена претензия, в течение 30 (Тридцати) календарных дней с момента получения письменной претензии.</w:t>
      </w:r>
    </w:p>
    <w:p w14:paraId="59EACD82" w14:textId="77777777" w:rsidR="009C3105" w:rsidRPr="00E16B4E" w:rsidRDefault="009C3105" w:rsidP="005D403F">
      <w:pPr>
        <w:numPr>
          <w:ilvl w:val="1"/>
          <w:numId w:val="5"/>
        </w:numPr>
        <w:tabs>
          <w:tab w:val="left" w:pos="540"/>
          <w:tab w:val="left" w:pos="9427"/>
        </w:tabs>
        <w:spacing w:after="80"/>
        <w:rPr>
          <w:rFonts w:cs="Arial"/>
        </w:rPr>
      </w:pPr>
      <w:r w:rsidRPr="00E16B4E">
        <w:rPr>
          <w:rFonts w:cs="Arial"/>
        </w:rPr>
        <w:t xml:space="preserve">Порядок досудебного рассмотрения споров в части электронного документооборота отражен в Разделе 10 Правил Системы (Порядок разрешения конфликтных ситуаций, связанных с использованием ЭДО в Системе </w:t>
      </w:r>
      <w:r w:rsidRPr="00E16B4E">
        <w:rPr>
          <w:rFonts w:cs="Arial"/>
          <w:lang w:val="en-US"/>
        </w:rPr>
        <w:t>CONTACT</w:t>
      </w:r>
      <w:r w:rsidRPr="00E16B4E">
        <w:rPr>
          <w:rFonts w:cs="Arial"/>
        </w:rPr>
        <w:t>).</w:t>
      </w:r>
    </w:p>
    <w:p w14:paraId="1FDAD137" w14:textId="77777777" w:rsidR="009C3105" w:rsidRPr="000D71F5" w:rsidRDefault="009C3105" w:rsidP="0086641E">
      <w:pPr>
        <w:pStyle w:val="10"/>
        <w:keepNext w:val="0"/>
        <w:keepLines w:val="0"/>
        <w:numPr>
          <w:ilvl w:val="0"/>
          <w:numId w:val="85"/>
        </w:numPr>
        <w:spacing w:before="0"/>
        <w:rPr>
          <w:rStyle w:val="afe"/>
        </w:rPr>
      </w:pPr>
      <w:bookmarkStart w:id="176" w:name="_Toc466388010"/>
      <w:bookmarkStart w:id="177" w:name="_Toc46491167"/>
      <w:r w:rsidRPr="000D71F5">
        <w:rPr>
          <w:rStyle w:val="afe"/>
        </w:rPr>
        <w:t xml:space="preserve">Порядок взаимодействия при осуществлении операций в Системе </w:t>
      </w:r>
      <w:bookmarkStart w:id="178" w:name="_Toc320785343"/>
      <w:bookmarkStart w:id="179" w:name="_Toc320792918"/>
      <w:bookmarkStart w:id="180" w:name="_Toc320793032"/>
      <w:bookmarkStart w:id="181" w:name="_Toc320798472"/>
      <w:bookmarkStart w:id="182" w:name="_Toc320870954"/>
      <w:bookmarkStart w:id="183" w:name="_Toc320871073"/>
      <w:bookmarkStart w:id="184" w:name="_Toc320871188"/>
      <w:bookmarkStart w:id="185" w:name="_Toc320872507"/>
      <w:bookmarkStart w:id="186" w:name="_Toc320785348"/>
      <w:bookmarkStart w:id="187" w:name="_Toc320792923"/>
      <w:bookmarkStart w:id="188" w:name="_Toc320793037"/>
      <w:bookmarkStart w:id="189" w:name="_Toc320798477"/>
      <w:bookmarkStart w:id="190" w:name="_Toc320870959"/>
      <w:bookmarkStart w:id="191" w:name="_Toc320871078"/>
      <w:bookmarkStart w:id="192" w:name="_Toc320871193"/>
      <w:bookmarkStart w:id="193" w:name="_Toc320872512"/>
      <w:bookmarkStart w:id="194" w:name="_Toc279571215"/>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0D71F5">
        <w:rPr>
          <w:rStyle w:val="afe"/>
        </w:rPr>
        <w:t>CONTACT</w:t>
      </w:r>
      <w:bookmarkStart w:id="195" w:name="_Toc279571216"/>
      <w:bookmarkEnd w:id="176"/>
      <w:bookmarkEnd w:id="177"/>
      <w:bookmarkEnd w:id="194"/>
    </w:p>
    <w:p w14:paraId="2898EE6B"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196" w:name="_Toc466388011"/>
      <w:bookmarkStart w:id="197" w:name="_Toc46491168"/>
      <w:r w:rsidRPr="00E16B4E">
        <w:t xml:space="preserve">Перечень оказываемых и получаемых Услуг </w:t>
      </w:r>
      <w:r w:rsidRPr="00E16B4E">
        <w:rPr>
          <w:lang w:val="en-US"/>
        </w:rPr>
        <w:t>CONTACT</w:t>
      </w:r>
      <w:r w:rsidRPr="00E16B4E">
        <w:t>:</w:t>
      </w:r>
      <w:bookmarkEnd w:id="195"/>
      <w:bookmarkEnd w:id="196"/>
      <w:bookmarkEnd w:id="197"/>
    </w:p>
    <w:p w14:paraId="0DFF44A2" w14:textId="77777777" w:rsidR="009C3105" w:rsidRPr="00E16B4E" w:rsidRDefault="009C3105" w:rsidP="009C3105">
      <w:pPr>
        <w:ind w:firstLine="0"/>
      </w:pPr>
      <w:bookmarkStart w:id="198" w:name="_Toc279571217"/>
      <w:r w:rsidRPr="00E16B4E">
        <w:t xml:space="preserve">1) Услуги </w:t>
      </w:r>
      <w:r w:rsidRPr="00E16B4E">
        <w:rPr>
          <w:rFonts w:cs="Arial"/>
          <w:szCs w:val="22"/>
          <w:lang w:val="en-US"/>
        </w:rPr>
        <w:t>CONTACT</w:t>
      </w:r>
      <w:r w:rsidRPr="00E16B4E">
        <w:t>, оказываемые Участниками своим клиентам - осуществление переводов денежных средств по поручению</w:t>
      </w:r>
      <w:r>
        <w:t xml:space="preserve"> и в пользу</w:t>
      </w:r>
      <w:r w:rsidRPr="00071825">
        <w:t xml:space="preserve"> </w:t>
      </w:r>
      <w:r w:rsidRPr="00E16B4E">
        <w:t xml:space="preserve">юридических и физических лиц с различными целями в соответствии с перечнем мотивов платежей, предоставляемых Системой (осуществление Операций </w:t>
      </w:r>
      <w:r w:rsidRPr="00E16B4E">
        <w:rPr>
          <w:lang w:val="en-US"/>
        </w:rPr>
        <w:t>CONTACT</w:t>
      </w:r>
      <w:r w:rsidRPr="00E16B4E">
        <w:t>).</w:t>
      </w:r>
    </w:p>
    <w:p w14:paraId="14F8B274" w14:textId="77777777" w:rsidR="009C3105" w:rsidRPr="00E16B4E" w:rsidRDefault="009C3105" w:rsidP="009C3105">
      <w:pPr>
        <w:keepLines/>
        <w:spacing w:after="0"/>
        <w:ind w:firstLine="16"/>
      </w:pPr>
      <w:r w:rsidRPr="00E16B4E">
        <w:t xml:space="preserve">2) </w:t>
      </w:r>
      <w:bookmarkStart w:id="199" w:name="_Toc279571218"/>
      <w:bookmarkEnd w:id="198"/>
      <w:r w:rsidRPr="00E16B4E">
        <w:t xml:space="preserve">Услуги </w:t>
      </w:r>
      <w:r w:rsidRPr="00E16B4E">
        <w:rPr>
          <w:rFonts w:cs="Arial"/>
          <w:szCs w:val="22"/>
          <w:lang w:val="en-US"/>
        </w:rPr>
        <w:t>CONTACT</w:t>
      </w:r>
      <w:r w:rsidRPr="00E16B4E">
        <w:t>, получаемые Участниками:</w:t>
      </w:r>
      <w:bookmarkEnd w:id="199"/>
    </w:p>
    <w:p w14:paraId="23E2B714" w14:textId="77777777" w:rsidR="009C3105" w:rsidRPr="00E16B4E" w:rsidRDefault="009C3105" w:rsidP="0086641E">
      <w:pPr>
        <w:keepLines/>
        <w:numPr>
          <w:ilvl w:val="0"/>
          <w:numId w:val="131"/>
        </w:numPr>
        <w:spacing w:after="0"/>
        <w:rPr>
          <w:rFonts w:cs="Arial"/>
          <w:szCs w:val="22"/>
        </w:rPr>
      </w:pPr>
      <w:r w:rsidRPr="00E16B4E">
        <w:rPr>
          <w:rFonts w:cs="Arial"/>
          <w:b/>
          <w:szCs w:val="22"/>
        </w:rPr>
        <w:lastRenderedPageBreak/>
        <w:t>осуществление Переводов в пользу Участников с целью погашения кредитов, пополнения счетов</w:t>
      </w:r>
      <w:r w:rsidRPr="00E16B4E">
        <w:rPr>
          <w:rFonts w:cs="Arial"/>
          <w:szCs w:val="22"/>
        </w:rPr>
        <w:t xml:space="preserve"> и т.п. - организация Оператором Системы через Сеть </w:t>
      </w:r>
      <w:r w:rsidRPr="00E16B4E">
        <w:rPr>
          <w:rFonts w:cs="Arial"/>
          <w:szCs w:val="22"/>
          <w:lang w:val="en-US"/>
        </w:rPr>
        <w:t>CONTACT</w:t>
      </w:r>
      <w:r w:rsidRPr="00E16B4E">
        <w:rPr>
          <w:rFonts w:cs="Arial"/>
          <w:szCs w:val="22"/>
        </w:rPr>
        <w:t xml:space="preserve"> сбора денежных средств физических лиц в погашение кредитов, пополнение счетов и т.п. для направления в адрес Участников; </w:t>
      </w:r>
      <w:r w:rsidRPr="00E16B4E">
        <w:rPr>
          <w:rFonts w:cs="Arial"/>
          <w:b/>
          <w:szCs w:val="22"/>
        </w:rPr>
        <w:t xml:space="preserve"> </w:t>
      </w:r>
    </w:p>
    <w:p w14:paraId="4B9630D0" w14:textId="77777777" w:rsidR="009C3105" w:rsidRPr="00E16B4E" w:rsidRDefault="009C3105" w:rsidP="0086641E">
      <w:pPr>
        <w:keepLines/>
        <w:numPr>
          <w:ilvl w:val="0"/>
          <w:numId w:val="131"/>
        </w:numPr>
        <w:rPr>
          <w:rFonts w:cs="Arial"/>
          <w:szCs w:val="22"/>
        </w:rPr>
      </w:pPr>
      <w:r w:rsidRPr="00E16B4E">
        <w:rPr>
          <w:rFonts w:cs="Arial"/>
          <w:b/>
          <w:szCs w:val="22"/>
        </w:rPr>
        <w:t>осуществление Выплат</w:t>
      </w:r>
      <w:r w:rsidRPr="00E16B4E">
        <w:rPr>
          <w:rFonts w:cs="Arial"/>
          <w:szCs w:val="22"/>
        </w:rPr>
        <w:t xml:space="preserve"> </w:t>
      </w:r>
      <w:r w:rsidRPr="00E16B4E">
        <w:rPr>
          <w:rFonts w:cs="Arial"/>
          <w:b/>
          <w:szCs w:val="22"/>
        </w:rPr>
        <w:t>от имени Участников</w:t>
      </w:r>
      <w:r w:rsidRPr="00E16B4E">
        <w:rPr>
          <w:rFonts w:cs="Arial"/>
          <w:szCs w:val="22"/>
        </w:rPr>
        <w:t xml:space="preserve"> – организация выплат денежных средств, направляемых Участниками, физическим лицам.</w:t>
      </w:r>
    </w:p>
    <w:p w14:paraId="5BDB7E64" w14:textId="77777777" w:rsidR="009C3105" w:rsidRPr="00E16B4E" w:rsidRDefault="009C3105" w:rsidP="009C3105">
      <w:pPr>
        <w:keepLines/>
        <w:ind w:firstLine="0"/>
        <w:rPr>
          <w:rFonts w:cs="Arial"/>
          <w:szCs w:val="22"/>
          <w:highlight w:val="green"/>
        </w:rPr>
      </w:pPr>
    </w:p>
    <w:p w14:paraId="0E8CB293"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200" w:name="_Toc279571219"/>
      <w:bookmarkStart w:id="201" w:name="_Toc466388012"/>
      <w:bookmarkStart w:id="202" w:name="_Toc46491169"/>
      <w:r w:rsidRPr="00E16B4E">
        <w:t xml:space="preserve">Общие положения предоставления и получения Услуг </w:t>
      </w:r>
      <w:r w:rsidRPr="00E16B4E">
        <w:rPr>
          <w:lang w:val="en-US"/>
        </w:rPr>
        <w:t>CONTACT</w:t>
      </w:r>
      <w:bookmarkEnd w:id="200"/>
      <w:bookmarkEnd w:id="201"/>
      <w:bookmarkEnd w:id="202"/>
    </w:p>
    <w:p w14:paraId="46AB68A0" w14:textId="3649AC9A" w:rsidR="009C3105" w:rsidRPr="00E16B4E" w:rsidRDefault="009C3105" w:rsidP="0086641E">
      <w:pPr>
        <w:keepLines/>
        <w:numPr>
          <w:ilvl w:val="0"/>
          <w:numId w:val="22"/>
        </w:numPr>
        <w:rPr>
          <w:rFonts w:cs="Arial"/>
          <w:szCs w:val="22"/>
        </w:rPr>
      </w:pPr>
      <w:r w:rsidRPr="00E16B4E">
        <w:rPr>
          <w:rFonts w:cs="Arial"/>
          <w:szCs w:val="22"/>
        </w:rPr>
        <w:t xml:space="preserve">Участники при приеме распоряжений от Отправителей действуют от своего имени и в своих коммерческих интересах, самостоятельно несут ответственность перед Отправителями за исполнение обязательств. Оператор Системы или другой Участник может быть привлечен к ответственности за неисполнение обязательств перед Отправителем только при наличии </w:t>
      </w:r>
      <w:r w:rsidR="00997019">
        <w:rPr>
          <w:rFonts w:cs="Arial"/>
          <w:szCs w:val="22"/>
        </w:rPr>
        <w:t>его</w:t>
      </w:r>
      <w:r w:rsidRPr="00E16B4E">
        <w:rPr>
          <w:rFonts w:cs="Arial"/>
          <w:szCs w:val="22"/>
        </w:rPr>
        <w:t xml:space="preserve"> вины.</w:t>
      </w:r>
    </w:p>
    <w:p w14:paraId="38D996F2" w14:textId="77777777" w:rsidR="009C3105" w:rsidRPr="00E16B4E" w:rsidRDefault="009C3105" w:rsidP="0086641E">
      <w:pPr>
        <w:keepLines/>
        <w:numPr>
          <w:ilvl w:val="0"/>
          <w:numId w:val="22"/>
        </w:numPr>
        <w:rPr>
          <w:rFonts w:cs="Arial"/>
          <w:szCs w:val="22"/>
        </w:rPr>
      </w:pPr>
      <w:r w:rsidRPr="00E16B4E">
        <w:rPr>
          <w:rFonts w:cs="Arial"/>
          <w:szCs w:val="22"/>
        </w:rPr>
        <w:t xml:space="preserve">Участники самостоятельно отвечают за соблюдение требований применимого законодательства, в т.ч. законодательства о противодействии легализации доходов, полученных преступным путем и финансированию терроризма; о наличных и безналичных расчетах; о защите персональных данных; валютного законодательства. </w:t>
      </w:r>
    </w:p>
    <w:p w14:paraId="0E808D12" w14:textId="77777777" w:rsidR="009C3105" w:rsidRPr="00E16B4E" w:rsidRDefault="009C3105" w:rsidP="0086641E">
      <w:pPr>
        <w:keepLines/>
        <w:numPr>
          <w:ilvl w:val="0"/>
          <w:numId w:val="22"/>
        </w:numPr>
        <w:rPr>
          <w:rFonts w:cs="Arial"/>
          <w:szCs w:val="22"/>
        </w:rPr>
      </w:pPr>
      <w:r w:rsidRPr="00E16B4E">
        <w:rPr>
          <w:rFonts w:cs="Arial"/>
          <w:szCs w:val="22"/>
        </w:rPr>
        <w:t>Операционное (рабочее) время, в течение которого Участники обслуживают Отправителей и Получателей, устанавливается ими самостоятельно.</w:t>
      </w:r>
    </w:p>
    <w:p w14:paraId="74B0A621" w14:textId="77777777" w:rsidR="009C3105" w:rsidRPr="00E16B4E" w:rsidRDefault="009C3105" w:rsidP="0086641E">
      <w:pPr>
        <w:keepLines/>
        <w:numPr>
          <w:ilvl w:val="0"/>
          <w:numId w:val="22"/>
        </w:numPr>
      </w:pPr>
      <w:r w:rsidRPr="00E16B4E">
        <w:rPr>
          <w:rFonts w:cs="Arial"/>
          <w:szCs w:val="22"/>
        </w:rPr>
        <w:t xml:space="preserve">Информация об Участниках в разрезе видов услуг и/или населенных пунктов размещается на официальном сайте Системы. </w:t>
      </w:r>
    </w:p>
    <w:p w14:paraId="37E241D7" w14:textId="77777777" w:rsidR="009C3105" w:rsidRPr="00E16B4E" w:rsidRDefault="009C3105" w:rsidP="0086641E">
      <w:pPr>
        <w:keepLines/>
        <w:numPr>
          <w:ilvl w:val="0"/>
          <w:numId w:val="22"/>
        </w:numPr>
      </w:pPr>
      <w:r w:rsidRPr="00E16B4E">
        <w:t xml:space="preserve">Участники осуществляют мероприятия, направленные на продвижение своих услуг в рамках Системы </w:t>
      </w:r>
      <w:r w:rsidRPr="00E16B4E">
        <w:rPr>
          <w:rFonts w:cs="Arial"/>
          <w:szCs w:val="22"/>
          <w:lang w:val="en-US"/>
        </w:rPr>
        <w:t>CONTACT</w:t>
      </w:r>
      <w:r w:rsidRPr="00E16B4E">
        <w:t xml:space="preserve"> в соответствии с п. 7.3.7 настоящих Правил «Порядок взаимодействия по вопросам продвижения своих услуг в рамках Системы».</w:t>
      </w:r>
    </w:p>
    <w:p w14:paraId="7E04A6B3" w14:textId="77777777" w:rsidR="009C3105" w:rsidRPr="00E16B4E" w:rsidRDefault="009C3105" w:rsidP="0086641E">
      <w:pPr>
        <w:keepLines/>
        <w:numPr>
          <w:ilvl w:val="0"/>
          <w:numId w:val="22"/>
        </w:numPr>
        <w:rPr>
          <w:rFonts w:cs="Arial"/>
          <w:szCs w:val="22"/>
        </w:rPr>
      </w:pPr>
      <w:r w:rsidRPr="00E16B4E">
        <w:t xml:space="preserve">В случае необходимости доверить </w:t>
      </w:r>
      <w:r w:rsidRPr="00E16B4E">
        <w:rPr>
          <w:rFonts w:cs="Arial"/>
          <w:szCs w:val="22"/>
        </w:rPr>
        <w:t xml:space="preserve">друг другу проведение идентификации клиента - физического лица в целях осуществления перевода Оператор Системы и Участники – резиденты Российской Федерации заключают отдельные договоры. </w:t>
      </w:r>
    </w:p>
    <w:p w14:paraId="137C19D1"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203" w:name="_Toc466388013"/>
      <w:bookmarkStart w:id="204" w:name="_Toc46491170"/>
      <w:bookmarkStart w:id="205" w:name="_Toc279571220"/>
      <w:r w:rsidRPr="00E16B4E">
        <w:t xml:space="preserve">Правила Услуг </w:t>
      </w:r>
      <w:r w:rsidRPr="00E16B4E">
        <w:rPr>
          <w:lang w:val="en-US"/>
        </w:rPr>
        <w:t>CONTACT</w:t>
      </w:r>
      <w:bookmarkEnd w:id="203"/>
      <w:bookmarkEnd w:id="204"/>
      <w:r w:rsidRPr="00E16B4E">
        <w:t xml:space="preserve"> </w:t>
      </w:r>
      <w:bookmarkEnd w:id="205"/>
    </w:p>
    <w:p w14:paraId="1AF712E9" w14:textId="77777777" w:rsidR="009C3105" w:rsidRPr="00E16B4E" w:rsidRDefault="009C3105" w:rsidP="004B58B6">
      <w:pPr>
        <w:pStyle w:val="3"/>
      </w:pPr>
      <w:bookmarkStart w:id="206" w:name="_Toc277356691"/>
      <w:bookmarkStart w:id="207" w:name="_Toc279571221"/>
      <w:bookmarkStart w:id="208" w:name="_Toc466388014"/>
      <w:bookmarkStart w:id="209" w:name="_Toc46491171"/>
      <w:r w:rsidRPr="00E16B4E">
        <w:t xml:space="preserve">Общие Правила Услуг </w:t>
      </w:r>
      <w:r w:rsidRPr="00E16B4E">
        <w:rPr>
          <w:lang w:val="en-US"/>
        </w:rPr>
        <w:t>CONTACT</w:t>
      </w:r>
      <w:bookmarkEnd w:id="206"/>
      <w:bookmarkEnd w:id="207"/>
      <w:bookmarkEnd w:id="208"/>
      <w:bookmarkEnd w:id="209"/>
    </w:p>
    <w:p w14:paraId="139D4007" w14:textId="77777777" w:rsidR="009C3105" w:rsidRPr="00E16B4E" w:rsidRDefault="009C3105" w:rsidP="009C3105">
      <w:pPr>
        <w:keepLines/>
        <w:ind w:firstLine="0"/>
        <w:rPr>
          <w:rFonts w:cs="Arial"/>
          <w:szCs w:val="22"/>
        </w:rPr>
      </w:pPr>
      <w:r w:rsidRPr="00E16B4E">
        <w:rPr>
          <w:rFonts w:cs="Arial"/>
          <w:szCs w:val="22"/>
        </w:rPr>
        <w:t xml:space="preserve">7.3.1.1. Данные правила распространяются на Участников, входящих в Сеть </w:t>
      </w:r>
      <w:r w:rsidRPr="00E16B4E">
        <w:rPr>
          <w:rFonts w:cs="Arial"/>
          <w:szCs w:val="22"/>
          <w:lang w:val="en-US"/>
        </w:rPr>
        <w:t>CONTACT</w:t>
      </w:r>
      <w:r w:rsidRPr="00E16B4E">
        <w:rPr>
          <w:rFonts w:cs="Arial"/>
          <w:szCs w:val="22"/>
        </w:rPr>
        <w:t>.</w:t>
      </w:r>
    </w:p>
    <w:p w14:paraId="12ADF5AF" w14:textId="77777777" w:rsidR="009C3105" w:rsidRPr="00E16B4E" w:rsidRDefault="009C3105" w:rsidP="009C3105">
      <w:pPr>
        <w:keepLines/>
        <w:ind w:firstLine="0"/>
        <w:rPr>
          <w:rFonts w:cs="Arial"/>
          <w:szCs w:val="22"/>
        </w:rPr>
      </w:pPr>
      <w:r w:rsidRPr="00E16B4E">
        <w:rPr>
          <w:rFonts w:cs="Arial"/>
          <w:szCs w:val="22"/>
        </w:rPr>
        <w:t xml:space="preserve">7.3.1.2. </w:t>
      </w:r>
      <w:r>
        <w:rPr>
          <w:rFonts w:cs="Arial"/>
          <w:szCs w:val="22"/>
        </w:rPr>
        <w:t>Операторы по переводу денежных средств</w:t>
      </w:r>
      <w:r w:rsidRPr="00E16B4E">
        <w:rPr>
          <w:rFonts w:cs="Arial"/>
          <w:szCs w:val="22"/>
        </w:rPr>
        <w:t>, заключившие договоры с Банковскими Платежными Агентами, обеспечивают соблюдение данных Правил Системы упомянутыми БПА при осуществлении ими операций через Систему.</w:t>
      </w:r>
    </w:p>
    <w:p w14:paraId="36B6E356" w14:textId="77777777" w:rsidR="009C3105" w:rsidRPr="00E16B4E" w:rsidRDefault="009C3105" w:rsidP="009C3105">
      <w:pPr>
        <w:keepLines/>
        <w:ind w:firstLine="0"/>
      </w:pPr>
      <w:r w:rsidRPr="00E16B4E">
        <w:rPr>
          <w:rFonts w:cs="Arial"/>
          <w:szCs w:val="22"/>
        </w:rPr>
        <w:t>7.3.1.3. Участник осуществляет те операции и использует те способы приема (перечисления, выдачи, зачисления) денежных средств, которые определены в Приложении №1 к Правилам Системы «</w:t>
      </w:r>
      <w:r w:rsidRPr="00E16B4E">
        <w:rPr>
          <w:bCs/>
          <w:szCs w:val="22"/>
        </w:rPr>
        <w:t xml:space="preserve">Перечень Операций </w:t>
      </w:r>
      <w:r w:rsidRPr="00E16B4E">
        <w:rPr>
          <w:rFonts w:cs="Arial"/>
          <w:szCs w:val="22"/>
          <w:lang w:val="en-US"/>
        </w:rPr>
        <w:t>CONTACT</w:t>
      </w:r>
      <w:r w:rsidRPr="00E16B4E">
        <w:rPr>
          <w:bCs/>
          <w:szCs w:val="22"/>
        </w:rPr>
        <w:t>, осуществляемых Участником, и технологии приёма денежных средств».</w:t>
      </w:r>
    </w:p>
    <w:p w14:paraId="213C2CE4" w14:textId="77777777" w:rsidR="009C3105" w:rsidRPr="00E16B4E" w:rsidRDefault="009C3105" w:rsidP="004B58B6">
      <w:pPr>
        <w:pStyle w:val="3"/>
      </w:pPr>
      <w:bookmarkStart w:id="210" w:name="_Toc466388015"/>
      <w:bookmarkStart w:id="211" w:name="_Toc46491172"/>
      <w:r w:rsidRPr="00E16B4E">
        <w:t xml:space="preserve">Порядок присвоения кода, позволяющего однозначно установить Участника (подключения к Услугам </w:t>
      </w:r>
      <w:r w:rsidRPr="00E16B4E">
        <w:rPr>
          <w:lang w:val="en-US"/>
        </w:rPr>
        <w:t>CONTACT</w:t>
      </w:r>
      <w:r w:rsidRPr="00E16B4E">
        <w:t>).</w:t>
      </w:r>
      <w:bookmarkEnd w:id="210"/>
      <w:bookmarkEnd w:id="211"/>
    </w:p>
    <w:p w14:paraId="1C92E7B8" w14:textId="77777777" w:rsidR="009C3105" w:rsidRPr="00E16B4E" w:rsidRDefault="009C3105" w:rsidP="0086641E">
      <w:pPr>
        <w:keepLines/>
        <w:numPr>
          <w:ilvl w:val="0"/>
          <w:numId w:val="23"/>
        </w:numPr>
        <w:rPr>
          <w:rFonts w:cs="Arial"/>
          <w:szCs w:val="22"/>
        </w:rPr>
      </w:pPr>
      <w:r w:rsidRPr="00E16B4E">
        <w:rPr>
          <w:rFonts w:cs="Arial"/>
          <w:szCs w:val="22"/>
        </w:rPr>
        <w:t>Выбор операций и технологий осуществления.</w:t>
      </w:r>
    </w:p>
    <w:p w14:paraId="4AD03CDC" w14:textId="77777777" w:rsidR="009C3105" w:rsidRPr="00E16B4E" w:rsidRDefault="009C3105" w:rsidP="0086641E">
      <w:pPr>
        <w:keepLines/>
        <w:numPr>
          <w:ilvl w:val="1"/>
          <w:numId w:val="23"/>
        </w:numPr>
        <w:tabs>
          <w:tab w:val="num" w:pos="720"/>
        </w:tabs>
        <w:ind w:left="720"/>
        <w:rPr>
          <w:rFonts w:cs="Arial"/>
          <w:bCs/>
          <w:szCs w:val="22"/>
        </w:rPr>
      </w:pPr>
      <w:r w:rsidRPr="00E16B4E">
        <w:rPr>
          <w:rFonts w:cs="Arial"/>
          <w:szCs w:val="22"/>
        </w:rPr>
        <w:t xml:space="preserve">Участник после </w:t>
      </w:r>
      <w:r w:rsidR="00635D87">
        <w:rPr>
          <w:rFonts w:cs="Arial"/>
          <w:szCs w:val="22"/>
        </w:rPr>
        <w:t>з</w:t>
      </w:r>
      <w:r w:rsidRPr="00E16B4E">
        <w:rPr>
          <w:rFonts w:cs="Arial"/>
          <w:szCs w:val="22"/>
        </w:rPr>
        <w:t>а</w:t>
      </w:r>
      <w:r w:rsidR="00635D87">
        <w:rPr>
          <w:rFonts w:cs="Arial"/>
          <w:szCs w:val="22"/>
        </w:rPr>
        <w:t>ключе</w:t>
      </w:r>
      <w:r w:rsidRPr="00E16B4E">
        <w:rPr>
          <w:rFonts w:cs="Arial"/>
          <w:szCs w:val="22"/>
        </w:rPr>
        <w:t xml:space="preserve">ния Договора участия в Системе </w:t>
      </w:r>
      <w:r w:rsidRPr="00E16B4E">
        <w:rPr>
          <w:rFonts w:cs="Arial"/>
          <w:szCs w:val="22"/>
          <w:lang w:val="en-US"/>
        </w:rPr>
        <w:t>CONTACT</w:t>
      </w:r>
      <w:r w:rsidRPr="00E16B4E">
        <w:rPr>
          <w:rFonts w:cs="Arial"/>
          <w:szCs w:val="22"/>
        </w:rPr>
        <w:t xml:space="preserve"> осуществляет выбор выполняемых им операций и способов приема денежных средств из перечня, приведенного в Приложении №1 к Правилам Системы.   </w:t>
      </w:r>
    </w:p>
    <w:p w14:paraId="31BB948C" w14:textId="531EFC94" w:rsidR="009C3105" w:rsidRPr="00E16B4E" w:rsidRDefault="009C3105" w:rsidP="0086641E">
      <w:pPr>
        <w:keepLines/>
        <w:numPr>
          <w:ilvl w:val="1"/>
          <w:numId w:val="23"/>
        </w:numPr>
        <w:tabs>
          <w:tab w:val="num" w:pos="720"/>
        </w:tabs>
        <w:ind w:left="720"/>
        <w:rPr>
          <w:rFonts w:cs="Arial"/>
          <w:bCs/>
          <w:szCs w:val="22"/>
        </w:rPr>
      </w:pPr>
      <w:r w:rsidRPr="00E16B4E">
        <w:rPr>
          <w:rFonts w:cs="Arial"/>
          <w:szCs w:val="22"/>
        </w:rPr>
        <w:lastRenderedPageBreak/>
        <w:t xml:space="preserve">Участник вправе расширить или ограничить установленный для него перечень операций Приложением №1 путем предоставления Оператору Системы соответствующего заявления по Согласованным каналам связи и </w:t>
      </w:r>
      <w:r w:rsidRPr="00E16B4E">
        <w:rPr>
          <w:rFonts w:cs="Arial"/>
          <w:bCs/>
          <w:szCs w:val="22"/>
        </w:rPr>
        <w:t xml:space="preserve">официального письменного подтверждения не менее чем за </w:t>
      </w:r>
      <w:r w:rsidR="001D79E0">
        <w:rPr>
          <w:rFonts w:cs="Arial"/>
          <w:bCs/>
          <w:szCs w:val="22"/>
        </w:rPr>
        <w:t xml:space="preserve">5 </w:t>
      </w:r>
      <w:r w:rsidRPr="00E16B4E">
        <w:rPr>
          <w:rFonts w:cs="Arial"/>
          <w:bCs/>
          <w:szCs w:val="22"/>
        </w:rPr>
        <w:t>(</w:t>
      </w:r>
      <w:r w:rsidR="001D79E0">
        <w:rPr>
          <w:rFonts w:cs="Arial"/>
          <w:bCs/>
          <w:szCs w:val="22"/>
        </w:rPr>
        <w:t>Пя</w:t>
      </w:r>
      <w:r w:rsidRPr="00E16B4E">
        <w:rPr>
          <w:rFonts w:cs="Arial"/>
          <w:bCs/>
          <w:szCs w:val="22"/>
        </w:rPr>
        <w:t xml:space="preserve">ть) </w:t>
      </w:r>
      <w:r w:rsidR="001D79E0">
        <w:rPr>
          <w:rFonts w:cs="Arial"/>
          <w:bCs/>
          <w:szCs w:val="22"/>
        </w:rPr>
        <w:t>рабочих</w:t>
      </w:r>
      <w:r w:rsidR="001D79E0" w:rsidRPr="00E16B4E">
        <w:rPr>
          <w:rFonts w:cs="Arial"/>
          <w:bCs/>
          <w:szCs w:val="22"/>
        </w:rPr>
        <w:t xml:space="preserve"> </w:t>
      </w:r>
      <w:r w:rsidRPr="00E16B4E">
        <w:rPr>
          <w:rFonts w:cs="Arial"/>
          <w:bCs/>
          <w:szCs w:val="22"/>
        </w:rPr>
        <w:t>дней до внесения изменений.</w:t>
      </w:r>
    </w:p>
    <w:p w14:paraId="043E836C" w14:textId="77777777" w:rsidR="009C3105" w:rsidRPr="00E16B4E" w:rsidRDefault="009C3105" w:rsidP="0086641E">
      <w:pPr>
        <w:keepLines/>
        <w:numPr>
          <w:ilvl w:val="0"/>
          <w:numId w:val="23"/>
        </w:numPr>
        <w:rPr>
          <w:rFonts w:cs="Arial"/>
          <w:szCs w:val="22"/>
        </w:rPr>
      </w:pPr>
      <w:r w:rsidRPr="00E16B4E">
        <w:rPr>
          <w:rFonts w:cs="Arial"/>
          <w:szCs w:val="22"/>
        </w:rPr>
        <w:t xml:space="preserve">Регистрация Участника Системы </w:t>
      </w:r>
      <w:r w:rsidRPr="00E16B4E">
        <w:rPr>
          <w:rFonts w:cs="Arial"/>
          <w:szCs w:val="22"/>
          <w:lang w:val="en-US"/>
        </w:rPr>
        <w:t>CONTACT</w:t>
      </w:r>
      <w:r w:rsidRPr="00E16B4E">
        <w:rPr>
          <w:rFonts w:cs="Arial"/>
          <w:szCs w:val="22"/>
        </w:rPr>
        <w:t>.</w:t>
      </w:r>
    </w:p>
    <w:p w14:paraId="6D44816D" w14:textId="77777777" w:rsidR="009C3105" w:rsidRPr="00E16B4E" w:rsidRDefault="009C3105" w:rsidP="0086641E">
      <w:pPr>
        <w:keepLines/>
        <w:numPr>
          <w:ilvl w:val="0"/>
          <w:numId w:val="24"/>
        </w:numPr>
        <w:tabs>
          <w:tab w:val="clear" w:pos="1080"/>
          <w:tab w:val="num" w:pos="720"/>
        </w:tabs>
        <w:ind w:left="720"/>
        <w:rPr>
          <w:rFonts w:cs="Arial"/>
          <w:szCs w:val="22"/>
        </w:rPr>
      </w:pPr>
      <w:r w:rsidRPr="00E16B4E">
        <w:rPr>
          <w:rFonts w:cs="Arial"/>
          <w:szCs w:val="22"/>
        </w:rPr>
        <w:t xml:space="preserve">Участник и его подразделения (включая подразделения БПА/БПС Участника), которым делегируются полномочия на осуществление Операций </w:t>
      </w:r>
      <w:r w:rsidRPr="00E16B4E">
        <w:rPr>
          <w:rFonts w:cs="Arial"/>
          <w:szCs w:val="22"/>
          <w:lang w:val="en-US"/>
        </w:rPr>
        <w:t>CONTACT</w:t>
      </w:r>
      <w:r w:rsidRPr="00E16B4E">
        <w:rPr>
          <w:rFonts w:cs="Arial"/>
          <w:szCs w:val="22"/>
        </w:rPr>
        <w:t>, регистрируются Оператором Системы.</w:t>
      </w:r>
    </w:p>
    <w:p w14:paraId="78261F77" w14:textId="77777777" w:rsidR="009C3105" w:rsidRPr="00E16B4E" w:rsidRDefault="009C3105" w:rsidP="0086641E">
      <w:pPr>
        <w:keepLines/>
        <w:numPr>
          <w:ilvl w:val="0"/>
          <w:numId w:val="24"/>
        </w:numPr>
        <w:tabs>
          <w:tab w:val="clear" w:pos="1080"/>
          <w:tab w:val="num" w:pos="720"/>
        </w:tabs>
        <w:ind w:left="720"/>
        <w:rPr>
          <w:rFonts w:cs="Arial"/>
          <w:szCs w:val="22"/>
        </w:rPr>
      </w:pPr>
      <w:r w:rsidRPr="00E16B4E">
        <w:rPr>
          <w:rFonts w:cs="Arial"/>
          <w:szCs w:val="22"/>
        </w:rPr>
        <w:t xml:space="preserve">Регистрация производится путем присвоения Оператором Системы Участнику и/или его подразделениям четырехбуквенного - </w:t>
      </w:r>
      <w:r w:rsidRPr="00E16B4E">
        <w:rPr>
          <w:rFonts w:cs="Arial"/>
          <w:szCs w:val="22"/>
          <w:u w:val="single"/>
          <w:lang w:val="en-US"/>
        </w:rPr>
        <w:t>ABCD</w:t>
      </w:r>
      <w:r w:rsidRPr="00E16B4E">
        <w:rPr>
          <w:rFonts w:cs="Arial"/>
          <w:szCs w:val="22"/>
        </w:rPr>
        <w:t xml:space="preserve"> (латинские буквы) индивидуального кода Участника Системы на основании Заявки, в том числе подаваемой с использованием программных средств Оператора Системы при наличии соответствующей технической возможности. При этом при присвоении кода Косвенным Участникам и/или их подразделениям всегда используются латинские буквы </w:t>
      </w:r>
      <w:r w:rsidRPr="00E16B4E">
        <w:rPr>
          <w:rFonts w:cs="Arial"/>
          <w:szCs w:val="22"/>
          <w:lang w:val="en-US"/>
        </w:rPr>
        <w:t>FT</w:t>
      </w:r>
      <w:r w:rsidRPr="00E16B4E">
        <w:rPr>
          <w:rFonts w:cs="Arial"/>
          <w:szCs w:val="22"/>
        </w:rPr>
        <w:t xml:space="preserve">. </w:t>
      </w:r>
    </w:p>
    <w:p w14:paraId="69921595" w14:textId="77777777" w:rsidR="009C3105" w:rsidRPr="00E16B4E" w:rsidRDefault="009C3105" w:rsidP="0086641E">
      <w:pPr>
        <w:keepLines/>
        <w:numPr>
          <w:ilvl w:val="0"/>
          <w:numId w:val="24"/>
        </w:numPr>
        <w:tabs>
          <w:tab w:val="clear" w:pos="1080"/>
          <w:tab w:val="num" w:pos="720"/>
        </w:tabs>
        <w:ind w:left="720"/>
        <w:rPr>
          <w:rFonts w:cs="Arial"/>
          <w:szCs w:val="22"/>
        </w:rPr>
      </w:pPr>
      <w:r w:rsidRPr="00E16B4E">
        <w:rPr>
          <w:rFonts w:cs="Arial"/>
          <w:szCs w:val="22"/>
        </w:rPr>
        <w:t>Заявка оформляется Участником в соответствии с порядком заполнения заявок, размещенном в Личном кабинете Участника</w:t>
      </w:r>
      <w:r w:rsidRPr="00E16B4E">
        <w:t>.</w:t>
      </w:r>
    </w:p>
    <w:p w14:paraId="2452F0FD" w14:textId="77777777" w:rsidR="009C3105" w:rsidRPr="00E16B4E" w:rsidRDefault="009C3105" w:rsidP="009C3105">
      <w:pPr>
        <w:keepLines/>
        <w:ind w:left="720" w:firstLine="0"/>
        <w:rPr>
          <w:rFonts w:cs="Arial"/>
          <w:szCs w:val="22"/>
        </w:rPr>
      </w:pPr>
      <w:r w:rsidRPr="00E16B4E">
        <w:rPr>
          <w:rFonts w:cs="Arial"/>
          <w:szCs w:val="22"/>
        </w:rPr>
        <w:t>Аналогичный порядок заполнения Заявок применяется при их оформлении с использованием программных средств Оператора Системы при наличии соответствующей технической возможности.</w:t>
      </w:r>
    </w:p>
    <w:p w14:paraId="1CF3D70E" w14:textId="77777777" w:rsidR="009C3105" w:rsidRPr="00E16B4E" w:rsidRDefault="009C3105" w:rsidP="0086641E">
      <w:pPr>
        <w:keepLines/>
        <w:numPr>
          <w:ilvl w:val="0"/>
          <w:numId w:val="23"/>
        </w:numPr>
        <w:rPr>
          <w:rFonts w:cs="Arial"/>
          <w:szCs w:val="22"/>
        </w:rPr>
      </w:pPr>
      <w:r w:rsidRPr="00E16B4E">
        <w:rPr>
          <w:rFonts w:cs="Arial"/>
          <w:szCs w:val="22"/>
        </w:rPr>
        <w:t xml:space="preserve">Подключение и начало работы Участника в Системе </w:t>
      </w:r>
      <w:r w:rsidRPr="00E16B4E">
        <w:rPr>
          <w:rFonts w:cs="Arial"/>
          <w:szCs w:val="22"/>
          <w:lang w:val="en-US"/>
        </w:rPr>
        <w:t>CONTACT</w:t>
      </w:r>
      <w:r w:rsidRPr="00E16B4E">
        <w:rPr>
          <w:rFonts w:cs="Arial"/>
          <w:szCs w:val="22"/>
        </w:rPr>
        <w:t>.</w:t>
      </w:r>
    </w:p>
    <w:p w14:paraId="518DEFF4" w14:textId="77777777" w:rsidR="009C3105" w:rsidRPr="00E16B4E" w:rsidRDefault="009C3105" w:rsidP="0086641E">
      <w:pPr>
        <w:keepLines/>
        <w:numPr>
          <w:ilvl w:val="0"/>
          <w:numId w:val="25"/>
        </w:numPr>
        <w:rPr>
          <w:rFonts w:cs="Arial"/>
          <w:bCs/>
          <w:szCs w:val="22"/>
        </w:rPr>
      </w:pPr>
      <w:r w:rsidRPr="00E16B4E">
        <w:rPr>
          <w:rFonts w:cs="Arial"/>
          <w:bCs/>
          <w:szCs w:val="22"/>
        </w:rPr>
        <w:t>Общие условия подключения Участника</w:t>
      </w:r>
    </w:p>
    <w:p w14:paraId="4D3B4280" w14:textId="77777777" w:rsidR="009C3105" w:rsidRPr="00E16B4E" w:rsidRDefault="009C3105" w:rsidP="009C3105">
      <w:pPr>
        <w:keepLines/>
        <w:ind w:firstLine="0"/>
        <w:rPr>
          <w:rFonts w:cs="Arial"/>
          <w:szCs w:val="22"/>
        </w:rPr>
      </w:pPr>
      <w:r w:rsidRPr="00E16B4E">
        <w:rPr>
          <w:rFonts w:cs="Arial"/>
          <w:szCs w:val="22"/>
        </w:rPr>
        <w:t xml:space="preserve">Для подключения к Системе </w:t>
      </w:r>
      <w:r w:rsidRPr="00E16B4E">
        <w:rPr>
          <w:rFonts w:cs="Arial"/>
          <w:szCs w:val="22"/>
          <w:lang w:val="en-US"/>
        </w:rPr>
        <w:t>CONTACT</w:t>
      </w:r>
      <w:r w:rsidRPr="00E16B4E">
        <w:rPr>
          <w:rFonts w:cs="Arial"/>
          <w:szCs w:val="22"/>
        </w:rPr>
        <w:t xml:space="preserve"> Участником должны быть соблюдены следующие условия:</w:t>
      </w:r>
    </w:p>
    <w:p w14:paraId="757300B0" w14:textId="77777777" w:rsidR="009C3105" w:rsidRPr="00AC0FA5" w:rsidRDefault="009C3105" w:rsidP="0086641E">
      <w:pPr>
        <w:pStyle w:val="aff"/>
        <w:keepLines/>
        <w:numPr>
          <w:ilvl w:val="0"/>
          <w:numId w:val="132"/>
        </w:numPr>
        <w:spacing w:after="0"/>
        <w:rPr>
          <w:rFonts w:cs="Arial"/>
          <w:i/>
          <w:szCs w:val="22"/>
        </w:rPr>
      </w:pPr>
      <w:r w:rsidRPr="00AC0FA5">
        <w:rPr>
          <w:rFonts w:cs="Arial"/>
          <w:szCs w:val="22"/>
        </w:rPr>
        <w:t>письменно согласованы каналы информационного обмена;</w:t>
      </w:r>
    </w:p>
    <w:p w14:paraId="57EE581F" w14:textId="77777777" w:rsidR="009C3105" w:rsidRPr="00AC0FA5" w:rsidRDefault="009C3105" w:rsidP="0086641E">
      <w:pPr>
        <w:pStyle w:val="aff"/>
        <w:keepLines/>
        <w:numPr>
          <w:ilvl w:val="0"/>
          <w:numId w:val="132"/>
        </w:numPr>
        <w:spacing w:after="0"/>
        <w:rPr>
          <w:rFonts w:cs="Arial"/>
          <w:i/>
          <w:szCs w:val="22"/>
        </w:rPr>
      </w:pPr>
      <w:r w:rsidRPr="00AC0FA5">
        <w:rPr>
          <w:rFonts w:cs="Arial"/>
          <w:szCs w:val="22"/>
        </w:rPr>
        <w:t xml:space="preserve">Участник зарегистрирован в Системе </w:t>
      </w:r>
      <w:r w:rsidRPr="00AC0FA5">
        <w:rPr>
          <w:rFonts w:cs="Arial"/>
          <w:szCs w:val="22"/>
          <w:lang w:val="en-US"/>
        </w:rPr>
        <w:t>CONTACT</w:t>
      </w:r>
      <w:r w:rsidRPr="00AC0FA5">
        <w:rPr>
          <w:rFonts w:cs="Arial"/>
          <w:szCs w:val="22"/>
        </w:rPr>
        <w:t>;</w:t>
      </w:r>
    </w:p>
    <w:p w14:paraId="6DB78496" w14:textId="77777777" w:rsidR="009C3105" w:rsidRPr="00E16B4E" w:rsidRDefault="009C3105" w:rsidP="0086641E">
      <w:pPr>
        <w:pStyle w:val="aff"/>
        <w:keepLines/>
        <w:numPr>
          <w:ilvl w:val="0"/>
          <w:numId w:val="132"/>
        </w:numPr>
        <w:spacing w:after="0"/>
      </w:pPr>
      <w:r w:rsidRPr="00E16B4E">
        <w:t>выполнены технические и технологические условия проведения электронного документооборота;</w:t>
      </w:r>
    </w:p>
    <w:p w14:paraId="34665AD7" w14:textId="77777777" w:rsidR="009C3105" w:rsidRPr="00AC0FA5" w:rsidRDefault="009C3105" w:rsidP="0086641E">
      <w:pPr>
        <w:pStyle w:val="aff"/>
        <w:keepLines/>
        <w:numPr>
          <w:ilvl w:val="0"/>
          <w:numId w:val="132"/>
        </w:numPr>
        <w:spacing w:after="0"/>
        <w:rPr>
          <w:rFonts w:cs="Arial"/>
          <w:i/>
          <w:szCs w:val="22"/>
        </w:rPr>
      </w:pPr>
      <w:r w:rsidRPr="00AC0FA5">
        <w:rPr>
          <w:rFonts w:cs="Arial"/>
          <w:szCs w:val="22"/>
        </w:rPr>
        <w:t>проведены тестовые операции;</w:t>
      </w:r>
    </w:p>
    <w:p w14:paraId="55B7B6C2" w14:textId="77777777" w:rsidR="009C3105" w:rsidRPr="00AC0FA5" w:rsidRDefault="009C3105" w:rsidP="0086641E">
      <w:pPr>
        <w:pStyle w:val="aff"/>
        <w:keepLines/>
        <w:numPr>
          <w:ilvl w:val="0"/>
          <w:numId w:val="132"/>
        </w:numPr>
        <w:spacing w:after="0"/>
        <w:rPr>
          <w:rFonts w:cs="Arial"/>
          <w:szCs w:val="22"/>
        </w:rPr>
      </w:pPr>
      <w:r w:rsidRPr="00AC0FA5">
        <w:rPr>
          <w:rFonts w:cs="Arial"/>
          <w:szCs w:val="22"/>
        </w:rPr>
        <w:t>пополнены счета Участника в Расчетном центре;</w:t>
      </w:r>
    </w:p>
    <w:p w14:paraId="03EB035A" w14:textId="77777777" w:rsidR="009C3105" w:rsidRPr="00AC0FA5" w:rsidRDefault="009C3105" w:rsidP="0086641E">
      <w:pPr>
        <w:pStyle w:val="aff"/>
        <w:keepLines/>
        <w:numPr>
          <w:ilvl w:val="0"/>
          <w:numId w:val="132"/>
        </w:numPr>
        <w:rPr>
          <w:rFonts w:cs="Arial"/>
          <w:szCs w:val="22"/>
        </w:rPr>
      </w:pPr>
      <w:r w:rsidRPr="00AC0FA5">
        <w:rPr>
          <w:rFonts w:cs="Arial"/>
          <w:szCs w:val="22"/>
        </w:rPr>
        <w:t>направлена Заявка Оператору Системы о готовности к началу работы в Системе.</w:t>
      </w:r>
    </w:p>
    <w:p w14:paraId="69EC431F" w14:textId="77777777" w:rsidR="009C3105" w:rsidRPr="00E16B4E" w:rsidRDefault="009C3105" w:rsidP="0086641E">
      <w:pPr>
        <w:keepLines/>
        <w:numPr>
          <w:ilvl w:val="0"/>
          <w:numId w:val="25"/>
        </w:numPr>
        <w:rPr>
          <w:rFonts w:cs="Arial"/>
          <w:bCs/>
          <w:szCs w:val="22"/>
        </w:rPr>
      </w:pPr>
      <w:r w:rsidRPr="00E16B4E">
        <w:rPr>
          <w:rFonts w:cs="Arial"/>
          <w:szCs w:val="22"/>
        </w:rPr>
        <w:t>Стандартное включение Участников в Систему производится Оператором Системы по пятницам. Возможно включение в иные дни по согласованию между Участником и Оператором Системы.</w:t>
      </w:r>
    </w:p>
    <w:p w14:paraId="27D7FBA4" w14:textId="77777777" w:rsidR="009C3105" w:rsidRPr="00E16B4E" w:rsidRDefault="009C3105" w:rsidP="0086641E">
      <w:pPr>
        <w:keepLines/>
        <w:numPr>
          <w:ilvl w:val="0"/>
          <w:numId w:val="25"/>
        </w:numPr>
        <w:rPr>
          <w:rFonts w:cs="Arial"/>
          <w:bCs/>
          <w:szCs w:val="22"/>
        </w:rPr>
      </w:pPr>
      <w:r w:rsidRPr="00E16B4E">
        <w:rPr>
          <w:rFonts w:cs="Arial"/>
          <w:bCs/>
          <w:szCs w:val="22"/>
        </w:rPr>
        <w:t>Подключение новых пунктов обслуживания Участника происходит в порядке, аналогичном подключению Участника к Системе.</w:t>
      </w:r>
    </w:p>
    <w:p w14:paraId="23DD9454" w14:textId="77777777" w:rsidR="009C3105" w:rsidRPr="00E16B4E" w:rsidRDefault="009C3105" w:rsidP="004B58B6">
      <w:pPr>
        <w:pStyle w:val="3"/>
      </w:pPr>
      <w:bookmarkStart w:id="212" w:name="_Toc466388016"/>
      <w:bookmarkStart w:id="213" w:name="_Toc46491173"/>
      <w:r w:rsidRPr="00E16B4E">
        <w:t>Начало работы в Системе</w:t>
      </w:r>
      <w:bookmarkEnd w:id="212"/>
      <w:bookmarkEnd w:id="213"/>
    </w:p>
    <w:p w14:paraId="06901484" w14:textId="77777777" w:rsidR="009C3105" w:rsidRPr="00E16B4E" w:rsidRDefault="009C3105" w:rsidP="009C3105">
      <w:pPr>
        <w:keepLines/>
        <w:rPr>
          <w:rFonts w:cs="Arial"/>
          <w:szCs w:val="22"/>
        </w:rPr>
      </w:pPr>
      <w:r w:rsidRPr="00E16B4E">
        <w:rPr>
          <w:rFonts w:cs="Arial"/>
          <w:szCs w:val="22"/>
        </w:rPr>
        <w:t>Участник направляет Оператору Системы по Согласованному каналу связи, либо с использованием программных средств Оператора Системы при наличии соответствующей технической возможности, заявку о дате начала работы в Системе, оформленную в соответствии с формой, размещенной в Личном кабинете Участника.</w:t>
      </w:r>
    </w:p>
    <w:p w14:paraId="606FAFB1" w14:textId="77777777" w:rsidR="009C3105" w:rsidRPr="00E16B4E" w:rsidRDefault="009C3105" w:rsidP="004B58B6">
      <w:pPr>
        <w:pStyle w:val="3"/>
      </w:pPr>
      <w:bookmarkStart w:id="214" w:name="_Toc466388017"/>
      <w:bookmarkStart w:id="215" w:name="_Toc46491174"/>
      <w:r w:rsidRPr="00E16B4E">
        <w:t xml:space="preserve">Отказ от оказания Услуг </w:t>
      </w:r>
      <w:r w:rsidRPr="00E16B4E">
        <w:rPr>
          <w:lang w:val="en-US"/>
        </w:rPr>
        <w:t>CONTACT</w:t>
      </w:r>
      <w:bookmarkEnd w:id="214"/>
      <w:bookmarkEnd w:id="215"/>
    </w:p>
    <w:p w14:paraId="37B40BCB" w14:textId="77777777" w:rsidR="009C3105" w:rsidRPr="00E16B4E" w:rsidRDefault="009C3105" w:rsidP="0086641E">
      <w:pPr>
        <w:keepLines/>
        <w:numPr>
          <w:ilvl w:val="0"/>
          <w:numId w:val="26"/>
        </w:numPr>
        <w:rPr>
          <w:rFonts w:cs="Arial"/>
          <w:szCs w:val="22"/>
        </w:rPr>
      </w:pPr>
      <w:r w:rsidRPr="00E16B4E">
        <w:rPr>
          <w:rFonts w:cs="Arial"/>
          <w:szCs w:val="22"/>
        </w:rPr>
        <w:t>Полный отказ от оказания Услуг</w:t>
      </w:r>
      <w:r w:rsidRPr="00E16B4E">
        <w:t xml:space="preserve"> </w:t>
      </w:r>
      <w:r w:rsidRPr="00E16B4E">
        <w:rPr>
          <w:rFonts w:cs="Arial"/>
          <w:szCs w:val="22"/>
          <w:lang w:val="en-US"/>
        </w:rPr>
        <w:t>CONTACT</w:t>
      </w:r>
      <w:r w:rsidRPr="00E16B4E">
        <w:rPr>
          <w:rFonts w:cs="Arial"/>
          <w:szCs w:val="22"/>
        </w:rPr>
        <w:t xml:space="preserve"> возможен только при условии отсутствия неисполненных обязательств Участника.  </w:t>
      </w:r>
    </w:p>
    <w:p w14:paraId="11353334" w14:textId="77777777" w:rsidR="009C3105" w:rsidRPr="00E16B4E" w:rsidRDefault="009C3105" w:rsidP="0086641E">
      <w:pPr>
        <w:keepLines/>
        <w:numPr>
          <w:ilvl w:val="0"/>
          <w:numId w:val="26"/>
        </w:numPr>
        <w:rPr>
          <w:rFonts w:cs="Arial"/>
          <w:szCs w:val="22"/>
        </w:rPr>
      </w:pPr>
      <w:r w:rsidRPr="00E16B4E">
        <w:rPr>
          <w:rFonts w:cs="Arial"/>
          <w:szCs w:val="22"/>
        </w:rPr>
        <w:t xml:space="preserve">Для отказа от Услуг </w:t>
      </w:r>
      <w:r w:rsidRPr="00E16B4E">
        <w:rPr>
          <w:rFonts w:cs="Arial"/>
          <w:szCs w:val="22"/>
          <w:lang w:val="en-US"/>
        </w:rPr>
        <w:t>CONTACT</w:t>
      </w:r>
      <w:r w:rsidRPr="00E16B4E">
        <w:rPr>
          <w:rFonts w:cs="Arial"/>
          <w:szCs w:val="22"/>
        </w:rPr>
        <w:t xml:space="preserve"> Участник за 30 (Тридцать) календарных дней направляет Оператору Системы уведомление по адресу: </w:t>
      </w:r>
      <w:proofErr w:type="spellStart"/>
      <w:r w:rsidRPr="00E16B4E">
        <w:rPr>
          <w:rFonts w:cs="Arial"/>
          <w:szCs w:val="22"/>
          <w:lang w:val="en-US"/>
        </w:rPr>
        <w:t>ddps</w:t>
      </w:r>
      <w:proofErr w:type="spellEnd"/>
      <w:r w:rsidRPr="00E16B4E">
        <w:rPr>
          <w:rFonts w:cs="Arial"/>
          <w:szCs w:val="22"/>
        </w:rPr>
        <w:t>@</w:t>
      </w:r>
      <w:r w:rsidRPr="00E16B4E">
        <w:rPr>
          <w:rFonts w:cs="Arial"/>
          <w:szCs w:val="22"/>
          <w:lang w:val="en-US"/>
        </w:rPr>
        <w:t>contact</w:t>
      </w:r>
      <w:r w:rsidRPr="00E16B4E">
        <w:rPr>
          <w:rFonts w:cs="Arial"/>
          <w:szCs w:val="22"/>
        </w:rPr>
        <w:t>-</w:t>
      </w:r>
      <w:r w:rsidRPr="00E16B4E">
        <w:rPr>
          <w:rFonts w:cs="Arial"/>
          <w:szCs w:val="22"/>
          <w:lang w:val="en-US"/>
        </w:rPr>
        <w:t>sys</w:t>
      </w:r>
      <w:r w:rsidRPr="00E16B4E">
        <w:rPr>
          <w:rFonts w:cs="Arial"/>
          <w:szCs w:val="22"/>
        </w:rPr>
        <w:t>.</w:t>
      </w:r>
      <w:r w:rsidRPr="00E16B4E">
        <w:rPr>
          <w:rFonts w:cs="Arial"/>
          <w:szCs w:val="22"/>
          <w:lang w:val="en-US"/>
        </w:rPr>
        <w:t>com</w:t>
      </w:r>
      <w:r w:rsidRPr="00E16B4E">
        <w:rPr>
          <w:rFonts w:cs="Arial"/>
          <w:szCs w:val="22"/>
        </w:rPr>
        <w:t xml:space="preserve">. </w:t>
      </w:r>
    </w:p>
    <w:p w14:paraId="40FA1E2B" w14:textId="77777777" w:rsidR="009C3105" w:rsidRPr="00E16B4E" w:rsidRDefault="009C3105" w:rsidP="004B58B6">
      <w:pPr>
        <w:pStyle w:val="3"/>
      </w:pPr>
      <w:bookmarkStart w:id="216" w:name="_Toc466388018"/>
      <w:bookmarkStart w:id="217" w:name="_Toc46491175"/>
      <w:r w:rsidRPr="00E16B4E">
        <w:lastRenderedPageBreak/>
        <w:t xml:space="preserve">Временная приостановка оказания Услуг </w:t>
      </w:r>
      <w:r w:rsidRPr="00E16B4E">
        <w:rPr>
          <w:lang w:val="en-US"/>
        </w:rPr>
        <w:t>CONTACT</w:t>
      </w:r>
      <w:r w:rsidRPr="00E16B4E">
        <w:t>.</w:t>
      </w:r>
      <w:bookmarkEnd w:id="216"/>
      <w:bookmarkEnd w:id="217"/>
    </w:p>
    <w:p w14:paraId="56642E03" w14:textId="77777777" w:rsidR="009C3105" w:rsidRPr="00E16B4E" w:rsidRDefault="009C3105" w:rsidP="009C3105">
      <w:pPr>
        <w:keepLines/>
        <w:ind w:firstLine="0"/>
        <w:rPr>
          <w:rFonts w:cs="Arial"/>
          <w:szCs w:val="22"/>
        </w:rPr>
      </w:pPr>
      <w:r w:rsidRPr="00E16B4E">
        <w:t xml:space="preserve">1) </w:t>
      </w:r>
      <w:r w:rsidRPr="00E16B4E">
        <w:rPr>
          <w:rFonts w:cs="Arial"/>
          <w:szCs w:val="22"/>
        </w:rPr>
        <w:t xml:space="preserve">Участник за 10 (Десять) рабочих дней направляет Оператору Системы уведомление о временной приостановке оказания Услуг </w:t>
      </w:r>
      <w:r w:rsidRPr="00E16B4E">
        <w:rPr>
          <w:rFonts w:cs="Arial"/>
          <w:szCs w:val="22"/>
          <w:lang w:val="en-US"/>
        </w:rPr>
        <w:t>CONTACT</w:t>
      </w:r>
      <w:r w:rsidRPr="00E16B4E">
        <w:rPr>
          <w:rFonts w:cs="Arial"/>
          <w:szCs w:val="22"/>
        </w:rPr>
        <w:t xml:space="preserve"> по адресу: ddps@contact-sys.com. </w:t>
      </w:r>
    </w:p>
    <w:p w14:paraId="5C46137D" w14:textId="77777777" w:rsidR="009C3105" w:rsidRPr="00E16B4E" w:rsidRDefault="009C3105" w:rsidP="004B58B6">
      <w:pPr>
        <w:pStyle w:val="3"/>
      </w:pPr>
      <w:bookmarkStart w:id="218" w:name="_Toc466388019"/>
      <w:bookmarkStart w:id="219" w:name="_Toc46491176"/>
      <w:r w:rsidRPr="00E16B4E">
        <w:t>Отключение/включение/изменение параметров работы пунктов обслуживания Участника</w:t>
      </w:r>
      <w:bookmarkEnd w:id="218"/>
      <w:bookmarkEnd w:id="219"/>
    </w:p>
    <w:p w14:paraId="0766798E" w14:textId="77777777" w:rsidR="009C3105" w:rsidRPr="00E16B4E" w:rsidRDefault="009C3105" w:rsidP="009C3105">
      <w:pPr>
        <w:ind w:firstLine="0"/>
        <w:rPr>
          <w:rFonts w:cs="Arial"/>
          <w:szCs w:val="22"/>
        </w:rPr>
      </w:pPr>
      <w:r w:rsidRPr="00E16B4E">
        <w:rPr>
          <w:rFonts w:cs="Arial"/>
          <w:szCs w:val="22"/>
        </w:rPr>
        <w:t xml:space="preserve">Корректировка параметров работы пунктов, закрытие пунктов без отказа или приостановки оказания Услуг </w:t>
      </w:r>
      <w:r w:rsidRPr="00E16B4E">
        <w:rPr>
          <w:rFonts w:cs="Arial"/>
          <w:szCs w:val="22"/>
          <w:lang w:val="en-US"/>
        </w:rPr>
        <w:t>CONTACT</w:t>
      </w:r>
      <w:r w:rsidRPr="00E16B4E">
        <w:rPr>
          <w:rFonts w:cs="Arial"/>
          <w:szCs w:val="22"/>
        </w:rPr>
        <w:t xml:space="preserve"> Участником в целом, открытие закрытых ранее Участником пунктов Участник осуществляет самостоятельно с использованием Личного кабинета Участника. </w:t>
      </w:r>
    </w:p>
    <w:p w14:paraId="0151F995" w14:textId="77777777" w:rsidR="009C3105" w:rsidRPr="00E16B4E" w:rsidRDefault="009C3105" w:rsidP="004B58B6">
      <w:pPr>
        <w:pStyle w:val="3"/>
      </w:pPr>
      <w:bookmarkStart w:id="220" w:name="_Toc466388020"/>
      <w:bookmarkStart w:id="221" w:name="_Toc46491177"/>
      <w:r w:rsidRPr="00E16B4E">
        <w:t>Порядок взаимодействия по вопросам продвижения своих услуг в рамках Системы</w:t>
      </w:r>
      <w:bookmarkEnd w:id="220"/>
      <w:bookmarkEnd w:id="221"/>
    </w:p>
    <w:p w14:paraId="40E0770F" w14:textId="77777777" w:rsidR="009C3105" w:rsidRPr="00E16B4E" w:rsidRDefault="009C3105" w:rsidP="0086641E">
      <w:pPr>
        <w:keepLines/>
        <w:numPr>
          <w:ilvl w:val="0"/>
          <w:numId w:val="28"/>
        </w:numPr>
        <w:tabs>
          <w:tab w:val="num" w:pos="540"/>
        </w:tabs>
        <w:spacing w:after="80"/>
        <w:ind w:right="-1"/>
        <w:rPr>
          <w:b/>
          <w:bCs/>
          <w:szCs w:val="22"/>
        </w:rPr>
      </w:pPr>
      <w:r w:rsidRPr="00E16B4E">
        <w:rPr>
          <w:b/>
          <w:bCs/>
          <w:szCs w:val="22"/>
        </w:rPr>
        <w:t>Оператор Системы</w:t>
      </w:r>
    </w:p>
    <w:p w14:paraId="7E44618C" w14:textId="77777777" w:rsidR="009C3105" w:rsidRPr="00E16B4E" w:rsidRDefault="009C3105" w:rsidP="0086641E">
      <w:pPr>
        <w:keepLines/>
        <w:numPr>
          <w:ilvl w:val="1"/>
          <w:numId w:val="28"/>
        </w:numPr>
        <w:tabs>
          <w:tab w:val="left" w:pos="765"/>
          <w:tab w:val="num" w:pos="1080"/>
          <w:tab w:val="left" w:pos="9427"/>
        </w:tabs>
        <w:spacing w:after="80"/>
        <w:ind w:right="-1"/>
        <w:rPr>
          <w:szCs w:val="22"/>
        </w:rPr>
      </w:pPr>
      <w:r w:rsidRPr="00E16B4E">
        <w:rPr>
          <w:szCs w:val="22"/>
        </w:rPr>
        <w:t xml:space="preserve">Постоянно проводит рекламные мероприятия, направленные на глобальное продвижение и развитие бренда </w:t>
      </w:r>
      <w:r w:rsidRPr="00E16B4E">
        <w:rPr>
          <w:rFonts w:cs="Arial"/>
          <w:szCs w:val="22"/>
          <w:lang w:val="en-US"/>
        </w:rPr>
        <w:t>CONTACT</w:t>
      </w:r>
      <w:r w:rsidRPr="00E16B4E">
        <w:rPr>
          <w:b/>
          <w:szCs w:val="22"/>
        </w:rPr>
        <w:t>.</w:t>
      </w:r>
      <w:r w:rsidRPr="00E16B4E">
        <w:rPr>
          <w:szCs w:val="22"/>
        </w:rPr>
        <w:t xml:space="preserve"> </w:t>
      </w:r>
    </w:p>
    <w:p w14:paraId="205F4121" w14:textId="77777777" w:rsidR="009C3105" w:rsidRPr="00E16B4E" w:rsidRDefault="009C3105" w:rsidP="0086641E">
      <w:pPr>
        <w:keepLines/>
        <w:numPr>
          <w:ilvl w:val="1"/>
          <w:numId w:val="28"/>
        </w:numPr>
        <w:tabs>
          <w:tab w:val="left" w:pos="765"/>
          <w:tab w:val="left" w:pos="9427"/>
        </w:tabs>
        <w:spacing w:after="80"/>
        <w:ind w:right="-1"/>
        <w:rPr>
          <w:szCs w:val="22"/>
        </w:rPr>
      </w:pPr>
      <w:r w:rsidRPr="00E16B4E">
        <w:rPr>
          <w:szCs w:val="22"/>
        </w:rPr>
        <w:t>С момента начала работы Участника в Системе обязуется</w:t>
      </w:r>
      <w:r w:rsidRPr="00E16B4E">
        <w:rPr>
          <w:b/>
          <w:szCs w:val="22"/>
        </w:rPr>
        <w:t>:</w:t>
      </w:r>
    </w:p>
    <w:p w14:paraId="01525FD7" w14:textId="77777777" w:rsidR="009C3105" w:rsidRPr="00E16B4E" w:rsidRDefault="009C3105" w:rsidP="0086641E">
      <w:pPr>
        <w:keepLines/>
        <w:numPr>
          <w:ilvl w:val="2"/>
          <w:numId w:val="28"/>
        </w:numPr>
        <w:spacing w:after="80"/>
        <w:rPr>
          <w:szCs w:val="22"/>
        </w:rPr>
      </w:pPr>
      <w:r w:rsidRPr="00E16B4E">
        <w:rPr>
          <w:szCs w:val="22"/>
        </w:rPr>
        <w:t>внести информацию об Участнике в единую круглосуточную информационно-справочную службу Системы;</w:t>
      </w:r>
    </w:p>
    <w:p w14:paraId="50336E35" w14:textId="77777777" w:rsidR="009C3105" w:rsidRPr="00E16B4E" w:rsidRDefault="009C3105" w:rsidP="0086641E">
      <w:pPr>
        <w:keepLines/>
        <w:numPr>
          <w:ilvl w:val="2"/>
          <w:numId w:val="28"/>
        </w:numPr>
        <w:spacing w:after="80"/>
        <w:rPr>
          <w:szCs w:val="22"/>
        </w:rPr>
      </w:pPr>
      <w:r w:rsidRPr="00E16B4E">
        <w:rPr>
          <w:szCs w:val="22"/>
        </w:rPr>
        <w:t>разместить информацию о подключении Участника к Системе на официальном сайте Системы в разделе «Новости»;</w:t>
      </w:r>
    </w:p>
    <w:p w14:paraId="6017BC72" w14:textId="77777777" w:rsidR="009C3105" w:rsidRPr="00E16B4E" w:rsidRDefault="009C3105" w:rsidP="0086641E">
      <w:pPr>
        <w:keepLines/>
        <w:numPr>
          <w:ilvl w:val="2"/>
          <w:numId w:val="28"/>
        </w:numPr>
        <w:spacing w:after="80"/>
        <w:rPr>
          <w:szCs w:val="22"/>
        </w:rPr>
      </w:pPr>
      <w:r w:rsidRPr="00E16B4E">
        <w:rPr>
          <w:szCs w:val="22"/>
        </w:rPr>
        <w:t>обеспечить рекламно-информационной продукцией первично подключающиеся пункты Участника, а уже работающие пункты – 1 (один) раз в год;</w:t>
      </w:r>
    </w:p>
    <w:p w14:paraId="09A55AE0" w14:textId="2041DF02" w:rsidR="009C3105" w:rsidRPr="00E16B4E" w:rsidRDefault="009C3105" w:rsidP="0086641E">
      <w:pPr>
        <w:keepLines/>
        <w:numPr>
          <w:ilvl w:val="2"/>
          <w:numId w:val="28"/>
        </w:numPr>
        <w:spacing w:after="80"/>
        <w:rPr>
          <w:szCs w:val="22"/>
        </w:rPr>
      </w:pPr>
      <w:r w:rsidRPr="00E16B4E">
        <w:rPr>
          <w:szCs w:val="22"/>
        </w:rPr>
        <w:t xml:space="preserve">своевременно обновлять информацию на сайте «Витрина </w:t>
      </w:r>
      <w:r w:rsidRPr="00E16B4E">
        <w:rPr>
          <w:rFonts w:cs="Arial"/>
          <w:szCs w:val="22"/>
          <w:lang w:val="en-US"/>
        </w:rPr>
        <w:t>CONTACT</w:t>
      </w:r>
      <w:r w:rsidRPr="00E16B4E">
        <w:rPr>
          <w:szCs w:val="22"/>
        </w:rPr>
        <w:t xml:space="preserve">» </w:t>
      </w:r>
      <w:hyperlink r:id="rId28" w:history="1">
        <w:r w:rsidR="005B77B7">
          <w:rPr>
            <w:rStyle w:val="a3"/>
          </w:rPr>
          <w:t>https://vitrina.contact-sys.com/</w:t>
        </w:r>
      </w:hyperlink>
      <w:r w:rsidR="005B77B7">
        <w:t>,</w:t>
      </w:r>
      <w:r w:rsidRPr="00E16B4E">
        <w:rPr>
          <w:szCs w:val="22"/>
        </w:rPr>
        <w:t xml:space="preserve"> где предоставлены рекламно-информационные материалы бренда </w:t>
      </w:r>
      <w:r w:rsidRPr="00E16B4E">
        <w:rPr>
          <w:rFonts w:cs="Arial"/>
          <w:szCs w:val="22"/>
          <w:lang w:val="en-US"/>
        </w:rPr>
        <w:t>CONTACT</w:t>
      </w:r>
      <w:r w:rsidRPr="00E16B4E">
        <w:rPr>
          <w:rFonts w:cs="Arial"/>
          <w:szCs w:val="22"/>
        </w:rPr>
        <w:t xml:space="preserve"> </w:t>
      </w:r>
      <w:r w:rsidRPr="00E16B4E">
        <w:rPr>
          <w:szCs w:val="22"/>
        </w:rPr>
        <w:t xml:space="preserve">для самостоятельного использования Участником на рекламных носителях и интернет-сайтах, а также размещены правила визуальной идентификации бренда </w:t>
      </w:r>
      <w:r w:rsidRPr="00E16B4E">
        <w:rPr>
          <w:rFonts w:cs="Arial"/>
          <w:szCs w:val="22"/>
          <w:lang w:val="en-US"/>
        </w:rPr>
        <w:t>CONTACT</w:t>
      </w:r>
      <w:r w:rsidRPr="00E16B4E">
        <w:rPr>
          <w:szCs w:val="22"/>
        </w:rPr>
        <w:t>;</w:t>
      </w:r>
    </w:p>
    <w:p w14:paraId="279C07B6" w14:textId="77777777" w:rsidR="009C3105" w:rsidRPr="00E16B4E" w:rsidRDefault="009C3105" w:rsidP="0086641E">
      <w:pPr>
        <w:keepLines/>
        <w:numPr>
          <w:ilvl w:val="2"/>
          <w:numId w:val="28"/>
        </w:numPr>
        <w:spacing w:after="80"/>
        <w:rPr>
          <w:szCs w:val="22"/>
        </w:rPr>
      </w:pPr>
      <w:r w:rsidRPr="00E16B4E">
        <w:rPr>
          <w:szCs w:val="22"/>
        </w:rPr>
        <w:t>предоставить новые рекламные носители по заявке Участника для замены старых в случае обнаружения дефектов, искажающих содержание или портящих внешний вид рекламных носителей.</w:t>
      </w:r>
    </w:p>
    <w:p w14:paraId="27E09DC5" w14:textId="77777777" w:rsidR="009C3105" w:rsidRPr="00E16B4E" w:rsidRDefault="009C3105" w:rsidP="0086641E">
      <w:pPr>
        <w:keepLines/>
        <w:numPr>
          <w:ilvl w:val="0"/>
          <w:numId w:val="28"/>
        </w:numPr>
        <w:tabs>
          <w:tab w:val="num" w:pos="540"/>
        </w:tabs>
        <w:spacing w:after="80"/>
        <w:ind w:right="-1"/>
        <w:rPr>
          <w:b/>
          <w:bCs/>
          <w:szCs w:val="22"/>
        </w:rPr>
      </w:pPr>
      <w:r w:rsidRPr="00E16B4E">
        <w:rPr>
          <w:b/>
          <w:bCs/>
          <w:szCs w:val="22"/>
        </w:rPr>
        <w:t>Участник</w:t>
      </w:r>
    </w:p>
    <w:p w14:paraId="6F11616F" w14:textId="77777777" w:rsidR="009C3105" w:rsidRPr="00E16B4E" w:rsidRDefault="009C3105" w:rsidP="0086641E">
      <w:pPr>
        <w:keepLines/>
        <w:numPr>
          <w:ilvl w:val="1"/>
          <w:numId w:val="28"/>
        </w:numPr>
        <w:tabs>
          <w:tab w:val="num" w:pos="720"/>
          <w:tab w:val="left" w:pos="765"/>
          <w:tab w:val="left" w:pos="9427"/>
        </w:tabs>
        <w:spacing w:after="80"/>
        <w:ind w:right="-1"/>
        <w:rPr>
          <w:b/>
          <w:szCs w:val="22"/>
        </w:rPr>
      </w:pPr>
      <w:r w:rsidRPr="00E16B4E">
        <w:rPr>
          <w:b/>
          <w:szCs w:val="22"/>
        </w:rPr>
        <w:t>В течение 10 (Десяти) рабочих дней с момента начала работы в Системе</w:t>
      </w:r>
      <w:r w:rsidRPr="00E16B4E">
        <w:rPr>
          <w:b/>
          <w:i/>
          <w:iCs/>
          <w:szCs w:val="22"/>
        </w:rPr>
        <w:t xml:space="preserve"> </w:t>
      </w:r>
      <w:r w:rsidRPr="00E16B4E">
        <w:rPr>
          <w:b/>
          <w:szCs w:val="22"/>
        </w:rPr>
        <w:t xml:space="preserve">обязуется: </w:t>
      </w:r>
    </w:p>
    <w:p w14:paraId="08D3DB7C" w14:textId="77777777" w:rsidR="009C3105" w:rsidRPr="00E16B4E" w:rsidRDefault="009C3105" w:rsidP="0086641E">
      <w:pPr>
        <w:keepLines/>
        <w:numPr>
          <w:ilvl w:val="2"/>
          <w:numId w:val="28"/>
        </w:numPr>
        <w:spacing w:after="80"/>
        <w:rPr>
          <w:szCs w:val="22"/>
        </w:rPr>
      </w:pPr>
      <w:r w:rsidRPr="00E16B4E">
        <w:rPr>
          <w:szCs w:val="22"/>
        </w:rPr>
        <w:t>опубликовать на своем сайте и/или в СМИ пресс-релиз о подключении к Системе;</w:t>
      </w:r>
    </w:p>
    <w:p w14:paraId="4297D6C6" w14:textId="77777777" w:rsidR="009C3105" w:rsidRPr="00E16B4E" w:rsidRDefault="009C3105" w:rsidP="0086641E">
      <w:pPr>
        <w:keepLines/>
        <w:numPr>
          <w:ilvl w:val="2"/>
          <w:numId w:val="28"/>
        </w:numPr>
        <w:spacing w:after="80"/>
        <w:rPr>
          <w:szCs w:val="22"/>
        </w:rPr>
      </w:pPr>
      <w:r w:rsidRPr="00E16B4E">
        <w:rPr>
          <w:szCs w:val="22"/>
        </w:rPr>
        <w:t xml:space="preserve">разместить на своем сайте знак обслуживания </w:t>
      </w:r>
      <w:r w:rsidRPr="00E16B4E">
        <w:rPr>
          <w:rFonts w:cs="Arial"/>
          <w:szCs w:val="22"/>
          <w:lang w:val="en-US"/>
        </w:rPr>
        <w:t>CONTACT</w:t>
      </w:r>
      <w:r w:rsidRPr="00E16B4E">
        <w:rPr>
          <w:szCs w:val="22"/>
        </w:rPr>
        <w:t>, информацию о Системе, включая текстовое описание услуг, а также ссылку на официальный сайт Системы;</w:t>
      </w:r>
    </w:p>
    <w:p w14:paraId="561742A5" w14:textId="77777777" w:rsidR="009C3105" w:rsidRPr="00E16B4E" w:rsidRDefault="009C3105" w:rsidP="0086641E">
      <w:pPr>
        <w:keepLines/>
        <w:numPr>
          <w:ilvl w:val="2"/>
          <w:numId w:val="28"/>
        </w:numPr>
        <w:spacing w:after="80"/>
        <w:rPr>
          <w:szCs w:val="22"/>
        </w:rPr>
      </w:pPr>
      <w:r w:rsidRPr="00E16B4E">
        <w:rPr>
          <w:szCs w:val="22"/>
        </w:rPr>
        <w:t xml:space="preserve">сообщить Ф.И.О., должность и электронный адрес сотрудника, ответственного за продвижение Услуг </w:t>
      </w:r>
      <w:r w:rsidRPr="00E16B4E">
        <w:rPr>
          <w:rFonts w:cs="Arial"/>
          <w:szCs w:val="22"/>
          <w:lang w:val="en-US"/>
        </w:rPr>
        <w:t>CONTACT</w:t>
      </w:r>
      <w:r w:rsidRPr="00E16B4E">
        <w:rPr>
          <w:i/>
          <w:iCs/>
          <w:szCs w:val="22"/>
        </w:rPr>
        <w:t xml:space="preserve"> </w:t>
      </w:r>
      <w:r w:rsidRPr="00E16B4E">
        <w:rPr>
          <w:szCs w:val="22"/>
        </w:rPr>
        <w:t xml:space="preserve">в офисах Участника; </w:t>
      </w:r>
    </w:p>
    <w:p w14:paraId="5564902D" w14:textId="77777777" w:rsidR="009C3105" w:rsidRPr="00E16B4E" w:rsidRDefault="009C3105" w:rsidP="0086641E">
      <w:pPr>
        <w:keepLines/>
        <w:numPr>
          <w:ilvl w:val="2"/>
          <w:numId w:val="28"/>
        </w:numPr>
        <w:spacing w:after="80"/>
        <w:rPr>
          <w:szCs w:val="22"/>
        </w:rPr>
      </w:pPr>
      <w:r w:rsidRPr="00E16B4E">
        <w:rPr>
          <w:szCs w:val="22"/>
        </w:rPr>
        <w:t>разместить в зоне обслуживания клиентов информацию о том, что в офисах Участника клиенты могут воспользоваться Услугами Системы, а также обеспечить размещение рекламно-информационного и сувенирного материала (</w:t>
      </w:r>
      <w:proofErr w:type="spellStart"/>
      <w:r w:rsidRPr="00E16B4E">
        <w:rPr>
          <w:rFonts w:eastAsiaTheme="minorHAnsi" w:cs="Arial"/>
          <w:szCs w:val="22"/>
          <w:lang w:eastAsia="en-US"/>
        </w:rPr>
        <w:t>лифлеты</w:t>
      </w:r>
      <w:proofErr w:type="spellEnd"/>
      <w:r w:rsidRPr="00E16B4E">
        <w:rPr>
          <w:rFonts w:eastAsiaTheme="minorHAnsi" w:cs="Arial"/>
          <w:szCs w:val="22"/>
          <w:lang w:eastAsia="en-US"/>
        </w:rPr>
        <w:t xml:space="preserve">, буклеты, постеры, стикеры, </w:t>
      </w:r>
      <w:r w:rsidRPr="00E16B4E">
        <w:rPr>
          <w:szCs w:val="22"/>
        </w:rPr>
        <w:t>подставки под буклеты, ручки и другие рекламно-информационные материалы, предоставляемые Оператором Системы при подключении пунктов Участника к Системе).</w:t>
      </w:r>
    </w:p>
    <w:p w14:paraId="0DFBFF31" w14:textId="77777777" w:rsidR="009C3105" w:rsidRPr="00E16B4E" w:rsidRDefault="009C3105" w:rsidP="0086641E">
      <w:pPr>
        <w:keepLines/>
        <w:numPr>
          <w:ilvl w:val="1"/>
          <w:numId w:val="28"/>
        </w:numPr>
        <w:tabs>
          <w:tab w:val="num" w:pos="720"/>
          <w:tab w:val="left" w:pos="765"/>
          <w:tab w:val="left" w:pos="9427"/>
        </w:tabs>
        <w:spacing w:after="80"/>
        <w:ind w:right="-1"/>
        <w:rPr>
          <w:b/>
          <w:szCs w:val="22"/>
        </w:rPr>
      </w:pPr>
      <w:r w:rsidRPr="00E16B4E">
        <w:rPr>
          <w:b/>
          <w:szCs w:val="22"/>
        </w:rPr>
        <w:t>Имеет право:</w:t>
      </w:r>
    </w:p>
    <w:p w14:paraId="1779C369" w14:textId="77777777" w:rsidR="009C3105" w:rsidRPr="00E16B4E" w:rsidRDefault="009C3105" w:rsidP="0086641E">
      <w:pPr>
        <w:keepLines/>
        <w:numPr>
          <w:ilvl w:val="2"/>
          <w:numId w:val="28"/>
        </w:numPr>
        <w:tabs>
          <w:tab w:val="num" w:pos="1800"/>
        </w:tabs>
        <w:overflowPunct w:val="0"/>
        <w:autoSpaceDE w:val="0"/>
        <w:autoSpaceDN w:val="0"/>
        <w:adjustRightInd w:val="0"/>
        <w:spacing w:after="80"/>
        <w:textAlignment w:val="baseline"/>
        <w:rPr>
          <w:bCs/>
          <w:szCs w:val="22"/>
        </w:rPr>
      </w:pPr>
      <w:r w:rsidRPr="00E16B4E">
        <w:rPr>
          <w:szCs w:val="22"/>
        </w:rPr>
        <w:t xml:space="preserve">готовить собственную текстовую, звуковую, визуальную и визуально-звуковую информацию с использованием знака обслуживания </w:t>
      </w:r>
      <w:r w:rsidRPr="00E16B4E">
        <w:rPr>
          <w:rFonts w:cs="Arial"/>
          <w:szCs w:val="22"/>
          <w:lang w:val="en-US"/>
        </w:rPr>
        <w:t>CONTACT</w:t>
      </w:r>
      <w:r w:rsidRPr="00E16B4E">
        <w:rPr>
          <w:i/>
          <w:iCs/>
          <w:szCs w:val="22"/>
        </w:rPr>
        <w:t xml:space="preserve"> </w:t>
      </w:r>
      <w:r w:rsidRPr="00E16B4E">
        <w:rPr>
          <w:szCs w:val="22"/>
        </w:rPr>
        <w:t>для размещения в СМИ и на иных рекламных носителях;</w:t>
      </w:r>
    </w:p>
    <w:p w14:paraId="354A46FF" w14:textId="77777777" w:rsidR="009C3105" w:rsidRPr="00E16B4E" w:rsidRDefault="009C3105" w:rsidP="0086641E">
      <w:pPr>
        <w:keepLines/>
        <w:numPr>
          <w:ilvl w:val="2"/>
          <w:numId w:val="28"/>
        </w:numPr>
        <w:tabs>
          <w:tab w:val="num" w:pos="1800"/>
        </w:tabs>
        <w:overflowPunct w:val="0"/>
        <w:autoSpaceDE w:val="0"/>
        <w:autoSpaceDN w:val="0"/>
        <w:adjustRightInd w:val="0"/>
        <w:spacing w:after="80"/>
        <w:textAlignment w:val="baseline"/>
        <w:rPr>
          <w:bCs/>
          <w:szCs w:val="22"/>
        </w:rPr>
      </w:pPr>
      <w:r w:rsidRPr="00E16B4E">
        <w:rPr>
          <w:szCs w:val="22"/>
        </w:rPr>
        <w:lastRenderedPageBreak/>
        <w:t>включать информацию о своих услугах в рамках Системы в рекламно-информационные материалы;</w:t>
      </w:r>
    </w:p>
    <w:p w14:paraId="7D9272C9" w14:textId="77777777" w:rsidR="009C3105" w:rsidRPr="00E16B4E" w:rsidRDefault="009C3105" w:rsidP="0086641E">
      <w:pPr>
        <w:keepLines/>
        <w:numPr>
          <w:ilvl w:val="1"/>
          <w:numId w:val="28"/>
        </w:numPr>
        <w:tabs>
          <w:tab w:val="num" w:pos="720"/>
          <w:tab w:val="left" w:pos="765"/>
          <w:tab w:val="left" w:pos="9427"/>
        </w:tabs>
        <w:spacing w:after="80"/>
        <w:ind w:right="-1"/>
        <w:rPr>
          <w:b/>
          <w:szCs w:val="22"/>
        </w:rPr>
      </w:pPr>
      <w:r w:rsidRPr="00E16B4E">
        <w:rPr>
          <w:b/>
          <w:szCs w:val="22"/>
        </w:rPr>
        <w:t>Предоставляет право Оператору Системы:</w:t>
      </w:r>
    </w:p>
    <w:p w14:paraId="764A742A" w14:textId="77777777" w:rsidR="009C3105" w:rsidRPr="00E16B4E" w:rsidRDefault="009C3105" w:rsidP="0086641E">
      <w:pPr>
        <w:keepLines/>
        <w:numPr>
          <w:ilvl w:val="2"/>
          <w:numId w:val="28"/>
        </w:numPr>
        <w:tabs>
          <w:tab w:val="num" w:pos="1800"/>
        </w:tabs>
        <w:overflowPunct w:val="0"/>
        <w:autoSpaceDE w:val="0"/>
        <w:autoSpaceDN w:val="0"/>
        <w:adjustRightInd w:val="0"/>
        <w:spacing w:after="80"/>
        <w:textAlignment w:val="baseline"/>
        <w:rPr>
          <w:bCs/>
          <w:szCs w:val="22"/>
        </w:rPr>
      </w:pPr>
      <w:r w:rsidRPr="00E16B4E">
        <w:rPr>
          <w:szCs w:val="22"/>
        </w:rPr>
        <w:t>Разместить информацию об Участнике как об Участнике Системы, в т.ч. его фирменное наименование, знак обслуживания, на официальном сайте Системы.</w:t>
      </w:r>
    </w:p>
    <w:p w14:paraId="215765DF" w14:textId="77777777" w:rsidR="009C3105" w:rsidRPr="00E16B4E" w:rsidRDefault="009C3105" w:rsidP="0086641E">
      <w:pPr>
        <w:keepLines/>
        <w:numPr>
          <w:ilvl w:val="0"/>
          <w:numId w:val="28"/>
        </w:numPr>
        <w:tabs>
          <w:tab w:val="num" w:pos="540"/>
        </w:tabs>
        <w:spacing w:after="80"/>
        <w:ind w:right="-1"/>
        <w:rPr>
          <w:b/>
          <w:bCs/>
          <w:szCs w:val="22"/>
        </w:rPr>
      </w:pPr>
      <w:r w:rsidRPr="00E16B4E">
        <w:rPr>
          <w:b/>
          <w:bCs/>
          <w:szCs w:val="22"/>
        </w:rPr>
        <w:t>Прочие условия</w:t>
      </w:r>
    </w:p>
    <w:p w14:paraId="30EBE42B" w14:textId="77777777" w:rsidR="009C3105" w:rsidRPr="00E16B4E" w:rsidRDefault="009C3105" w:rsidP="0086641E">
      <w:pPr>
        <w:keepLines/>
        <w:numPr>
          <w:ilvl w:val="1"/>
          <w:numId w:val="28"/>
        </w:numPr>
        <w:tabs>
          <w:tab w:val="left" w:pos="-874"/>
        </w:tabs>
        <w:autoSpaceDE w:val="0"/>
        <w:autoSpaceDN w:val="0"/>
        <w:adjustRightInd w:val="0"/>
        <w:spacing w:after="80"/>
        <w:rPr>
          <w:bCs/>
          <w:szCs w:val="22"/>
        </w:rPr>
      </w:pPr>
      <w:r w:rsidRPr="00E16B4E">
        <w:rPr>
          <w:szCs w:val="22"/>
        </w:rPr>
        <w:t>Оператор Системы и Участник, организуя и проводя мероприятия по рекламе своих услуг в рамках Системы, выступают каждый под своим фирменным наименованием и используют принадлежащие им (в т.ч. зарегистрированные в Государственном Реестре товарных знаков и знаков обслуживания РФ) средства индивидуализации – знаки обслуживания (товарные знаки).</w:t>
      </w:r>
    </w:p>
    <w:p w14:paraId="649D1C63" w14:textId="77777777" w:rsidR="009C3105" w:rsidRPr="00E16B4E" w:rsidRDefault="009C3105" w:rsidP="0086641E">
      <w:pPr>
        <w:keepLines/>
        <w:numPr>
          <w:ilvl w:val="1"/>
          <w:numId w:val="28"/>
        </w:numPr>
        <w:tabs>
          <w:tab w:val="left" w:pos="-874"/>
          <w:tab w:val="num" w:pos="1080"/>
        </w:tabs>
        <w:autoSpaceDE w:val="0"/>
        <w:autoSpaceDN w:val="0"/>
        <w:adjustRightInd w:val="0"/>
        <w:spacing w:after="80"/>
        <w:rPr>
          <w:bCs/>
          <w:szCs w:val="22"/>
        </w:rPr>
      </w:pPr>
      <w:r w:rsidRPr="00E16B4E">
        <w:rPr>
          <w:szCs w:val="22"/>
        </w:rPr>
        <w:t xml:space="preserve">Проведение рекламных и </w:t>
      </w:r>
      <w:r w:rsidRPr="00E16B4E">
        <w:rPr>
          <w:szCs w:val="22"/>
          <w:lang w:val="en-US"/>
        </w:rPr>
        <w:t>PR</w:t>
      </w:r>
      <w:r w:rsidRPr="00E16B4E">
        <w:rPr>
          <w:szCs w:val="22"/>
        </w:rPr>
        <w:t xml:space="preserve"> мероприятий в рамках продвижения своих услуг в рамках Системы подлежит предварительному согласованию условий мероприятий, содержания рекламно-информационных материалов и форм их использования с Оператором Системы. </w:t>
      </w:r>
    </w:p>
    <w:p w14:paraId="7A56E8D7" w14:textId="77777777" w:rsidR="009C3105" w:rsidRPr="00E16B4E" w:rsidRDefault="009C3105" w:rsidP="0086641E">
      <w:pPr>
        <w:keepLines/>
        <w:numPr>
          <w:ilvl w:val="1"/>
          <w:numId w:val="28"/>
        </w:numPr>
        <w:tabs>
          <w:tab w:val="left" w:pos="-874"/>
          <w:tab w:val="num" w:pos="1080"/>
        </w:tabs>
        <w:autoSpaceDE w:val="0"/>
        <w:autoSpaceDN w:val="0"/>
        <w:adjustRightInd w:val="0"/>
        <w:spacing w:after="80"/>
        <w:rPr>
          <w:bCs/>
          <w:szCs w:val="22"/>
        </w:rPr>
      </w:pPr>
      <w:r w:rsidRPr="00E16B4E">
        <w:rPr>
          <w:szCs w:val="22"/>
        </w:rPr>
        <w:t xml:space="preserve">Проведение рекламных и </w:t>
      </w:r>
      <w:r w:rsidRPr="00E16B4E">
        <w:rPr>
          <w:szCs w:val="22"/>
          <w:lang w:val="en-US"/>
        </w:rPr>
        <w:t>PR</w:t>
      </w:r>
      <w:r w:rsidRPr="00E16B4E">
        <w:rPr>
          <w:szCs w:val="22"/>
        </w:rPr>
        <w:t xml:space="preserve"> мероприятий, размещение на своих сайтах информационных ссылок, включая фирменное наименование и/или знак обслуживания (товарный знак) друг друга, является средством информирования физических лиц - клиентов Системы о возможностях (услугах) Системы и средством информирования физических лиц – клиентов Участника о возможностях (услугах) Участника.</w:t>
      </w:r>
    </w:p>
    <w:p w14:paraId="732F6901" w14:textId="77777777" w:rsidR="009C3105" w:rsidRPr="00E16B4E" w:rsidRDefault="009C3105" w:rsidP="0086641E">
      <w:pPr>
        <w:keepLines/>
        <w:numPr>
          <w:ilvl w:val="1"/>
          <w:numId w:val="28"/>
        </w:numPr>
        <w:tabs>
          <w:tab w:val="left" w:pos="-874"/>
          <w:tab w:val="num" w:pos="1080"/>
        </w:tabs>
        <w:autoSpaceDE w:val="0"/>
        <w:autoSpaceDN w:val="0"/>
        <w:adjustRightInd w:val="0"/>
        <w:spacing w:after="80"/>
        <w:rPr>
          <w:bCs/>
          <w:szCs w:val="22"/>
        </w:rPr>
      </w:pPr>
      <w:r w:rsidRPr="00E16B4E">
        <w:rPr>
          <w:szCs w:val="22"/>
        </w:rPr>
        <w:t xml:space="preserve">Товарный знак </w:t>
      </w:r>
      <w:r w:rsidRPr="00E16B4E">
        <w:rPr>
          <w:rFonts w:cs="Arial"/>
          <w:szCs w:val="22"/>
          <w:lang w:val="en-US"/>
        </w:rPr>
        <w:t>CONTACT</w:t>
      </w:r>
      <w:r w:rsidRPr="00E16B4E">
        <w:rPr>
          <w:szCs w:val="22"/>
        </w:rPr>
        <w:t xml:space="preserve"> зарегистрирован в Государственном Реестре товарных знаков и знаков обслуживания РФ. При его использовании внесение каких-либо изменений непосредственно в товарный знак недопустимо.</w:t>
      </w:r>
    </w:p>
    <w:p w14:paraId="7CDC3097"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222" w:name="_Toc279571222"/>
      <w:bookmarkStart w:id="223" w:name="_Toc466388021"/>
      <w:bookmarkStart w:id="224" w:name="_Toc46491178"/>
      <w:bookmarkStart w:id="225" w:name="OLE_LINK3"/>
      <w:r w:rsidRPr="00E16B4E">
        <w:t xml:space="preserve">Операции </w:t>
      </w:r>
      <w:r w:rsidRPr="00E16B4E">
        <w:rPr>
          <w:lang w:val="en-US"/>
        </w:rPr>
        <w:t>CONTACT</w:t>
      </w:r>
      <w:bookmarkEnd w:id="222"/>
      <w:bookmarkEnd w:id="223"/>
      <w:bookmarkEnd w:id="224"/>
    </w:p>
    <w:p w14:paraId="2640F9FB" w14:textId="77777777" w:rsidR="009C3105" w:rsidRPr="00E16B4E" w:rsidRDefault="009C3105" w:rsidP="009C3105">
      <w:pPr>
        <w:keepLines/>
        <w:rPr>
          <w:szCs w:val="22"/>
        </w:rPr>
      </w:pPr>
      <w:r w:rsidRPr="00E16B4E">
        <w:rPr>
          <w:rFonts w:cs="Arial"/>
          <w:bCs/>
          <w:kern w:val="32"/>
          <w:szCs w:val="22"/>
        </w:rPr>
        <w:t xml:space="preserve">Предоставление и использование Услуг </w:t>
      </w:r>
      <w:r w:rsidRPr="00E16B4E">
        <w:rPr>
          <w:rFonts w:cs="Arial"/>
          <w:szCs w:val="22"/>
          <w:lang w:val="en-US"/>
        </w:rPr>
        <w:t>CONTACT</w:t>
      </w:r>
      <w:r w:rsidRPr="00E16B4E">
        <w:rPr>
          <w:rFonts w:cs="Arial"/>
          <w:bCs/>
          <w:kern w:val="32"/>
          <w:szCs w:val="22"/>
        </w:rPr>
        <w:t xml:space="preserve"> реализуется выполнением Операций. Системой предусмотрены следующие виды Операций:</w:t>
      </w:r>
    </w:p>
    <w:p w14:paraId="25C2E608" w14:textId="77777777" w:rsidR="009C3105" w:rsidRPr="00E16B4E" w:rsidRDefault="009C3105" w:rsidP="0086641E">
      <w:pPr>
        <w:keepLines/>
        <w:numPr>
          <w:ilvl w:val="0"/>
          <w:numId w:val="133"/>
        </w:numPr>
        <w:spacing w:after="0"/>
        <w:rPr>
          <w:rFonts w:cs="Arial"/>
          <w:szCs w:val="22"/>
        </w:rPr>
      </w:pPr>
      <w:r w:rsidRPr="00E16B4E">
        <w:rPr>
          <w:rFonts w:cs="Arial"/>
          <w:szCs w:val="22"/>
        </w:rPr>
        <w:t>Прием, оформление и отправка новых Переводов.</w:t>
      </w:r>
    </w:p>
    <w:p w14:paraId="40FF7E33" w14:textId="77777777" w:rsidR="009C3105" w:rsidRPr="00E16B4E" w:rsidRDefault="009C3105" w:rsidP="0086641E">
      <w:pPr>
        <w:keepLines/>
        <w:numPr>
          <w:ilvl w:val="0"/>
          <w:numId w:val="133"/>
        </w:numPr>
        <w:spacing w:after="0"/>
        <w:rPr>
          <w:rFonts w:cs="Arial"/>
          <w:szCs w:val="22"/>
        </w:rPr>
      </w:pPr>
      <w:r w:rsidRPr="00E16B4E">
        <w:rPr>
          <w:rFonts w:cs="Arial"/>
          <w:szCs w:val="22"/>
        </w:rPr>
        <w:t>Оформление, формирование и отправка запроса на изменение реквизитов ранее отправленного Перевода.</w:t>
      </w:r>
    </w:p>
    <w:p w14:paraId="24993455" w14:textId="77777777" w:rsidR="009C3105" w:rsidRPr="00E16B4E" w:rsidRDefault="009C3105" w:rsidP="0086641E">
      <w:pPr>
        <w:keepLines/>
        <w:numPr>
          <w:ilvl w:val="0"/>
          <w:numId w:val="133"/>
        </w:numPr>
        <w:spacing w:after="0"/>
        <w:rPr>
          <w:rFonts w:cs="Arial"/>
          <w:szCs w:val="22"/>
        </w:rPr>
      </w:pPr>
      <w:r w:rsidRPr="00E16B4E">
        <w:rPr>
          <w:rFonts w:cs="Arial"/>
          <w:szCs w:val="22"/>
        </w:rPr>
        <w:t>Оформление, формирование и отправка запроса на возврат Перевода.</w:t>
      </w:r>
    </w:p>
    <w:p w14:paraId="2479777F" w14:textId="77777777" w:rsidR="009C3105" w:rsidRPr="00E16B4E" w:rsidRDefault="009C3105" w:rsidP="0086641E">
      <w:pPr>
        <w:keepLines/>
        <w:numPr>
          <w:ilvl w:val="0"/>
          <w:numId w:val="133"/>
        </w:numPr>
        <w:spacing w:after="0"/>
        <w:rPr>
          <w:rFonts w:cs="Arial"/>
          <w:szCs w:val="22"/>
        </w:rPr>
      </w:pPr>
      <w:r w:rsidRPr="00E16B4E">
        <w:rPr>
          <w:rFonts w:cs="Arial"/>
          <w:szCs w:val="22"/>
        </w:rPr>
        <w:t>Получение, оформление и выдача (зачисление) поступивших и возвращенных Переводов.</w:t>
      </w:r>
    </w:p>
    <w:p w14:paraId="62EA1C13" w14:textId="77777777" w:rsidR="009C3105" w:rsidRPr="00E16B4E" w:rsidRDefault="009C3105" w:rsidP="0086641E">
      <w:pPr>
        <w:keepLines/>
        <w:numPr>
          <w:ilvl w:val="0"/>
          <w:numId w:val="133"/>
        </w:numPr>
        <w:rPr>
          <w:rFonts w:cs="Arial"/>
          <w:szCs w:val="22"/>
        </w:rPr>
      </w:pPr>
      <w:r w:rsidRPr="00E16B4E">
        <w:rPr>
          <w:rFonts w:cs="Arial"/>
          <w:szCs w:val="22"/>
        </w:rPr>
        <w:t>Возврат перевода.</w:t>
      </w:r>
    </w:p>
    <w:p w14:paraId="4A43F60B" w14:textId="77777777" w:rsidR="009C3105" w:rsidRPr="00E16B4E" w:rsidRDefault="009C3105" w:rsidP="009C3105">
      <w:pPr>
        <w:keepLines/>
        <w:ind w:firstLine="349"/>
        <w:rPr>
          <w:rFonts w:cs="Arial"/>
          <w:szCs w:val="22"/>
        </w:rPr>
      </w:pPr>
      <w:r w:rsidRPr="00E16B4E">
        <w:rPr>
          <w:rFonts w:cs="Arial"/>
          <w:szCs w:val="22"/>
        </w:rPr>
        <w:t xml:space="preserve">Осуществление Операций производится с использованием ПО </w:t>
      </w:r>
      <w:r w:rsidRPr="00E16B4E">
        <w:rPr>
          <w:rFonts w:cs="Arial"/>
          <w:szCs w:val="22"/>
          <w:lang w:val="en-US"/>
        </w:rPr>
        <w:t>CONTACT</w:t>
      </w:r>
      <w:r w:rsidRPr="00E16B4E">
        <w:rPr>
          <w:rFonts w:cs="Arial"/>
          <w:szCs w:val="22"/>
        </w:rPr>
        <w:t>.</w:t>
      </w:r>
    </w:p>
    <w:p w14:paraId="2C42E87A" w14:textId="77777777" w:rsidR="009C3105" w:rsidRPr="00E16B4E" w:rsidRDefault="009C3105" w:rsidP="009C3105">
      <w:pPr>
        <w:keepLines/>
        <w:ind w:firstLine="349"/>
        <w:rPr>
          <w:rFonts w:cs="Arial"/>
          <w:szCs w:val="22"/>
        </w:rPr>
      </w:pPr>
      <w:r w:rsidRPr="00E16B4E">
        <w:rPr>
          <w:rFonts w:cs="Arial"/>
          <w:szCs w:val="22"/>
        </w:rPr>
        <w:t xml:space="preserve">Состав и формат информации, необходимой для осуществления Операций, определяется Оператором Системы, содержится в Справочнике и контролируется ПО </w:t>
      </w:r>
      <w:r w:rsidRPr="00E16B4E">
        <w:rPr>
          <w:rFonts w:cs="Arial"/>
          <w:szCs w:val="22"/>
          <w:lang w:val="en-US"/>
        </w:rPr>
        <w:t>CONTACT</w:t>
      </w:r>
      <w:r w:rsidRPr="00E16B4E">
        <w:rPr>
          <w:rFonts w:cs="Arial"/>
          <w:szCs w:val="22"/>
        </w:rPr>
        <w:t xml:space="preserve">. </w:t>
      </w:r>
    </w:p>
    <w:p w14:paraId="1DDD5A0D" w14:textId="09F9053A" w:rsidR="009C3105" w:rsidRPr="00E16B4E" w:rsidRDefault="009C3105" w:rsidP="009C3105">
      <w:pPr>
        <w:keepLines/>
        <w:ind w:firstLine="349"/>
        <w:rPr>
          <w:rFonts w:cs="Arial"/>
          <w:szCs w:val="22"/>
        </w:rPr>
      </w:pPr>
      <w:r w:rsidRPr="00E16B4E">
        <w:rPr>
          <w:rFonts w:cs="Arial"/>
          <w:szCs w:val="22"/>
        </w:rPr>
        <w:t>Реквизиты Получателей – юридических лиц</w:t>
      </w:r>
      <w:r w:rsidR="00524732">
        <w:rPr>
          <w:rFonts w:cs="Arial"/>
          <w:szCs w:val="22"/>
        </w:rPr>
        <w:t>, кредитных организаций, иностранных банков, иных финансовых организаций</w:t>
      </w:r>
      <w:r w:rsidRPr="00E16B4E">
        <w:rPr>
          <w:rFonts w:cs="Arial"/>
          <w:szCs w:val="22"/>
        </w:rPr>
        <w:t xml:space="preserve"> содержатся в Справочнике,</w:t>
      </w:r>
      <w:r w:rsidRPr="00E16B4E">
        <w:rPr>
          <w:rFonts w:cs="Arial"/>
          <w:bCs/>
          <w:iCs/>
          <w:szCs w:val="22"/>
        </w:rPr>
        <w:t xml:space="preserve"> либо вводятся в момент оформления операции</w:t>
      </w:r>
      <w:r w:rsidRPr="00E16B4E">
        <w:rPr>
          <w:rFonts w:cs="Arial"/>
          <w:szCs w:val="22"/>
        </w:rPr>
        <w:t>.</w:t>
      </w:r>
    </w:p>
    <w:p w14:paraId="4FD4745F" w14:textId="77777777" w:rsidR="009C3105" w:rsidRPr="00E16B4E" w:rsidRDefault="009C3105" w:rsidP="004B58B6">
      <w:pPr>
        <w:pStyle w:val="3"/>
      </w:pPr>
      <w:bookmarkStart w:id="226" w:name="_Toc279571223"/>
      <w:bookmarkStart w:id="227" w:name="_Toc466388022"/>
      <w:bookmarkStart w:id="228" w:name="_Toc46491179"/>
      <w:r w:rsidRPr="00E16B4E">
        <w:t>Порядок осуществления перевода денежных средств (приема, оформления и отправки новых Переводов</w:t>
      </w:r>
      <w:bookmarkEnd w:id="226"/>
      <w:r w:rsidRPr="00E16B4E">
        <w:t xml:space="preserve">), в т.ч. моменты наступления его </w:t>
      </w:r>
      <w:proofErr w:type="spellStart"/>
      <w:r w:rsidRPr="00E16B4E">
        <w:t>безотзывности</w:t>
      </w:r>
      <w:proofErr w:type="spellEnd"/>
      <w:r w:rsidRPr="00E16B4E">
        <w:t>, безусловности и окончательности</w:t>
      </w:r>
      <w:bookmarkEnd w:id="227"/>
      <w:bookmarkEnd w:id="228"/>
    </w:p>
    <w:p w14:paraId="24813D93" w14:textId="58CE0C7F" w:rsidR="009C3105" w:rsidRDefault="009C3105" w:rsidP="0086641E">
      <w:pPr>
        <w:keepLines/>
        <w:numPr>
          <w:ilvl w:val="0"/>
          <w:numId w:val="17"/>
        </w:numPr>
        <w:rPr>
          <w:rFonts w:cs="Arial"/>
          <w:szCs w:val="22"/>
        </w:rPr>
      </w:pPr>
      <w:r w:rsidRPr="00E16B4E">
        <w:rPr>
          <w:rFonts w:cs="Arial"/>
          <w:szCs w:val="22"/>
        </w:rPr>
        <w:t>Прием, оформление и отправка новых Переводов осуществляется Участником - Отправителем за счет денежных средств, предоставленных Отправителем.  Участник-Отправитель отказывает Отправителю в приеме его денежных средств или распоряжения к исполнению при недостаточности предоставленных денежных средств для осуществления Перевода с учетом комиссии, подлежащей уплате Отправителем.</w:t>
      </w:r>
    </w:p>
    <w:p w14:paraId="73C24A30" w14:textId="4ECC0620" w:rsidR="00645C1C" w:rsidRPr="00E16B4E" w:rsidRDefault="00645C1C" w:rsidP="00E55291">
      <w:pPr>
        <w:keepLines/>
        <w:ind w:left="360" w:firstLine="0"/>
        <w:rPr>
          <w:rFonts w:cs="Arial"/>
          <w:szCs w:val="22"/>
        </w:rPr>
      </w:pPr>
      <w:r>
        <w:rPr>
          <w:rFonts w:cs="Arial"/>
          <w:szCs w:val="22"/>
        </w:rPr>
        <w:lastRenderedPageBreak/>
        <w:t>Способ предоставления денежных средств Отправителем устанавливается Участником</w:t>
      </w:r>
      <w:r w:rsidR="00525A4E">
        <w:rPr>
          <w:rFonts w:cs="Arial"/>
          <w:szCs w:val="22"/>
        </w:rPr>
        <w:t xml:space="preserve">-Отправителем самостоятельно. </w:t>
      </w:r>
    </w:p>
    <w:p w14:paraId="0D23FACF" w14:textId="77777777" w:rsidR="009C3105" w:rsidRPr="00E16B4E" w:rsidRDefault="009C3105" w:rsidP="0086641E">
      <w:pPr>
        <w:keepLines/>
        <w:numPr>
          <w:ilvl w:val="0"/>
          <w:numId w:val="17"/>
        </w:numPr>
        <w:rPr>
          <w:rFonts w:cs="Arial"/>
          <w:szCs w:val="22"/>
        </w:rPr>
      </w:pPr>
      <w:r w:rsidRPr="00E16B4E">
        <w:rPr>
          <w:rFonts w:cs="Arial"/>
          <w:szCs w:val="22"/>
        </w:rPr>
        <w:t>В случаях, предусмотренных законодательством страны местонахождения Участника – Отправителя, а также в случаях наличия требований Системы, приём от Отправителя денежных средств для осуществления их перевода производится с обеспечением процессов идентификации (аутентификации) Отправителя.</w:t>
      </w:r>
    </w:p>
    <w:p w14:paraId="385998D6" w14:textId="77777777" w:rsidR="009C3105" w:rsidRPr="00E16B4E" w:rsidRDefault="009C3105" w:rsidP="0086641E">
      <w:pPr>
        <w:keepLines/>
        <w:numPr>
          <w:ilvl w:val="0"/>
          <w:numId w:val="17"/>
        </w:numPr>
        <w:rPr>
          <w:rFonts w:cs="Arial"/>
          <w:szCs w:val="22"/>
        </w:rPr>
      </w:pPr>
      <w:r w:rsidRPr="00E16B4E">
        <w:rPr>
          <w:rFonts w:cs="Arial"/>
          <w:szCs w:val="22"/>
        </w:rPr>
        <w:t>Под идентификацией понимается комплекс мер по установлению сведений о физическом лице, по подтверждению достоверности этих сведений.</w:t>
      </w:r>
    </w:p>
    <w:p w14:paraId="60492813" w14:textId="77777777" w:rsidR="009C3105" w:rsidRPr="00E16B4E" w:rsidRDefault="009C3105" w:rsidP="0086641E">
      <w:pPr>
        <w:keepLines/>
        <w:numPr>
          <w:ilvl w:val="0"/>
          <w:numId w:val="17"/>
        </w:numPr>
        <w:rPr>
          <w:rFonts w:cs="Arial"/>
          <w:szCs w:val="22"/>
        </w:rPr>
      </w:pPr>
      <w:r w:rsidRPr="00E16B4E">
        <w:rPr>
          <w:rFonts w:cs="Arial"/>
          <w:szCs w:val="22"/>
        </w:rPr>
        <w:t>Под аутентификацией понимается комплекс мер по проверке подлинности и принадлежности идентификационных данных физическому лицу.</w:t>
      </w:r>
    </w:p>
    <w:p w14:paraId="7193550A" w14:textId="77777777" w:rsidR="009C3105" w:rsidRPr="00E16B4E" w:rsidRDefault="009C3105" w:rsidP="0086641E">
      <w:pPr>
        <w:keepLines/>
        <w:numPr>
          <w:ilvl w:val="0"/>
          <w:numId w:val="17"/>
        </w:numPr>
        <w:rPr>
          <w:rFonts w:cs="Arial"/>
          <w:szCs w:val="22"/>
        </w:rPr>
      </w:pPr>
      <w:r w:rsidRPr="00E16B4E">
        <w:rPr>
          <w:rFonts w:cs="Arial"/>
          <w:iCs/>
          <w:szCs w:val="22"/>
        </w:rPr>
        <w:t xml:space="preserve">Идентификация осуществляется на основании </w:t>
      </w:r>
      <w:r w:rsidRPr="00E16B4E">
        <w:rPr>
          <w:rFonts w:cs="Arial"/>
          <w:szCs w:val="22"/>
        </w:rPr>
        <w:t>документа, удостоверяющего личность, содержащего сведения, достаточные для проведения идентификации физического лица и осуществления операции. На основании указанного документа данные вносятся в программное обеспечение Системы. Идентификация также может осуществляться иными способами в соответствии с законодательством страны местонахождения Участника.</w:t>
      </w:r>
    </w:p>
    <w:p w14:paraId="3C324F4D" w14:textId="77777777" w:rsidR="009C3105" w:rsidRPr="00E16B4E" w:rsidRDefault="009C3105" w:rsidP="0086641E">
      <w:pPr>
        <w:keepLines/>
        <w:numPr>
          <w:ilvl w:val="1"/>
          <w:numId w:val="134"/>
        </w:numPr>
        <w:spacing w:after="0"/>
        <w:rPr>
          <w:rFonts w:cs="Arial"/>
        </w:rPr>
      </w:pPr>
      <w:r w:rsidRPr="00E16B4E">
        <w:rPr>
          <w:rFonts w:cs="Arial"/>
        </w:rPr>
        <w:t>Участник в</w:t>
      </w:r>
      <w:r w:rsidRPr="00E16B4E">
        <w:t xml:space="preserve"> соответствии с действующим законодательством страны своего местонахождения имеет право запросить у физического лица иные документы, необходимые для его идентификации.</w:t>
      </w:r>
    </w:p>
    <w:p w14:paraId="711921C0" w14:textId="77777777" w:rsidR="009C3105" w:rsidRPr="00F67CBB" w:rsidRDefault="009C3105" w:rsidP="009C3105">
      <w:pPr>
        <w:keepLines/>
        <w:rPr>
          <w:rFonts w:cs="Arial"/>
          <w:iCs/>
          <w:szCs w:val="22"/>
        </w:rPr>
      </w:pPr>
      <w:r w:rsidRPr="00F67CBB">
        <w:rPr>
          <w:rFonts w:cs="Arial"/>
          <w:iCs/>
          <w:szCs w:val="22"/>
        </w:rPr>
        <w:t>Аутентификация используется в случае применения средств ДБО.</w:t>
      </w:r>
    </w:p>
    <w:p w14:paraId="6C30A85A" w14:textId="77777777" w:rsidR="009C3105" w:rsidRPr="00E16B4E" w:rsidRDefault="009C3105" w:rsidP="009C3105">
      <w:pPr>
        <w:keepLines/>
        <w:rPr>
          <w:rFonts w:cs="Arial"/>
          <w:szCs w:val="22"/>
        </w:rPr>
      </w:pPr>
      <w:r w:rsidRPr="00E16B4E">
        <w:rPr>
          <w:rFonts w:cs="Arial"/>
          <w:szCs w:val="22"/>
        </w:rPr>
        <w:t>Аутентификация производится следующими способами:</w:t>
      </w:r>
    </w:p>
    <w:p w14:paraId="21B76A3A" w14:textId="77777777" w:rsidR="009C3105" w:rsidRPr="00E16B4E" w:rsidRDefault="009C3105" w:rsidP="0086641E">
      <w:pPr>
        <w:keepLines/>
        <w:numPr>
          <w:ilvl w:val="0"/>
          <w:numId w:val="18"/>
        </w:numPr>
        <w:spacing w:after="0"/>
        <w:ind w:left="1077" w:hanging="357"/>
        <w:rPr>
          <w:rFonts w:cs="Arial"/>
          <w:szCs w:val="22"/>
        </w:rPr>
      </w:pPr>
      <w:r w:rsidRPr="00E16B4E">
        <w:rPr>
          <w:rFonts w:cs="Arial"/>
          <w:szCs w:val="22"/>
        </w:rPr>
        <w:t>средствами аутентификации, определяемыми Участником – Отправителем самостоятельно, при условии обеспечения передачи данных об Отправителе в объеме, достаточном для соблюдения требований законодательства и Системы;</w:t>
      </w:r>
    </w:p>
    <w:p w14:paraId="1472EB58" w14:textId="77777777" w:rsidR="009C3105" w:rsidRPr="00E16B4E" w:rsidRDefault="009C3105" w:rsidP="0086641E">
      <w:pPr>
        <w:keepLines/>
        <w:numPr>
          <w:ilvl w:val="0"/>
          <w:numId w:val="18"/>
        </w:numPr>
        <w:rPr>
          <w:rFonts w:cs="Arial"/>
          <w:szCs w:val="22"/>
        </w:rPr>
      </w:pPr>
      <w:r w:rsidRPr="00E16B4E">
        <w:rPr>
          <w:rFonts w:cs="Arial"/>
          <w:szCs w:val="22"/>
        </w:rPr>
        <w:t xml:space="preserve">средствами аутентификации, определяемыми Участником – Отправителем и Оператором Системы путем заключения дополнительных договоров. </w:t>
      </w:r>
    </w:p>
    <w:p w14:paraId="17BB5242" w14:textId="77777777" w:rsidR="009C3105" w:rsidRPr="00E16B4E" w:rsidRDefault="009C3105" w:rsidP="0086641E">
      <w:pPr>
        <w:keepLines/>
        <w:numPr>
          <w:ilvl w:val="0"/>
          <w:numId w:val="17"/>
        </w:numPr>
        <w:rPr>
          <w:rFonts w:cs="Arial"/>
          <w:szCs w:val="22"/>
        </w:rPr>
      </w:pPr>
      <w:r w:rsidRPr="00E16B4E">
        <w:rPr>
          <w:rFonts w:cs="Arial"/>
          <w:szCs w:val="22"/>
        </w:rPr>
        <w:t>При отправке Переводу Оператором Системы присваивается уникальный номер (основной идентификатор).</w:t>
      </w:r>
    </w:p>
    <w:p w14:paraId="084F65CD" w14:textId="77777777" w:rsidR="009C3105" w:rsidRPr="00F67CBB" w:rsidRDefault="009C3105" w:rsidP="0086641E">
      <w:pPr>
        <w:keepLines/>
        <w:numPr>
          <w:ilvl w:val="0"/>
          <w:numId w:val="17"/>
        </w:numPr>
        <w:rPr>
          <w:rFonts w:cs="Arial"/>
          <w:szCs w:val="22"/>
        </w:rPr>
      </w:pPr>
      <w:r w:rsidRPr="00F67CBB">
        <w:rPr>
          <w:rFonts w:cs="Arial"/>
          <w:szCs w:val="22"/>
        </w:rPr>
        <w:t>Участник - Отправитель предоставляет Отправителю документ, подтверждающий осуществление Операции, и сведения об Операции в электронном виде или на бумажном носителе. В случае отправки документа в электронном виде, Отправитель должен иметь возможность получения копии документа на бумажном носителе. Участник – Отправитель в случае применения средств ДБО имеет право направлять подтверждение о совершении Операции и сведения о ней только в электронном виде.</w:t>
      </w:r>
    </w:p>
    <w:p w14:paraId="6901294F" w14:textId="77777777" w:rsidR="009C3105" w:rsidRPr="00E16B4E" w:rsidRDefault="009C3105" w:rsidP="009C3105">
      <w:pPr>
        <w:keepLines/>
        <w:rPr>
          <w:rFonts w:cs="Arial"/>
          <w:szCs w:val="22"/>
        </w:rPr>
      </w:pPr>
      <w:r w:rsidRPr="00F67CBB">
        <w:rPr>
          <w:rFonts w:cs="Arial"/>
          <w:szCs w:val="22"/>
        </w:rPr>
        <w:t xml:space="preserve">Документ, подтверждающий факт осуществления Операции, обязательно должен </w:t>
      </w:r>
      <w:r w:rsidRPr="00E16B4E">
        <w:rPr>
          <w:rFonts w:cs="Arial"/>
          <w:szCs w:val="22"/>
        </w:rPr>
        <w:t>содержать следующую информацию:</w:t>
      </w:r>
    </w:p>
    <w:p w14:paraId="6C9AB29C" w14:textId="77777777" w:rsidR="009C3105" w:rsidRPr="00E16B4E" w:rsidRDefault="009C3105" w:rsidP="0086641E">
      <w:pPr>
        <w:keepLines/>
        <w:numPr>
          <w:ilvl w:val="0"/>
          <w:numId w:val="135"/>
        </w:numPr>
        <w:spacing w:after="0"/>
        <w:rPr>
          <w:rFonts w:cs="Arial"/>
          <w:szCs w:val="22"/>
        </w:rPr>
      </w:pPr>
      <w:r w:rsidRPr="00E16B4E">
        <w:rPr>
          <w:rFonts w:cs="Arial"/>
          <w:szCs w:val="22"/>
        </w:rPr>
        <w:t xml:space="preserve">Указание, что операция совершена по Системе </w:t>
      </w:r>
      <w:r w:rsidRPr="00E16B4E">
        <w:rPr>
          <w:rFonts w:cs="Arial"/>
          <w:szCs w:val="22"/>
          <w:lang w:val="en-US"/>
        </w:rPr>
        <w:t>CONTACT</w:t>
      </w:r>
      <w:r w:rsidRPr="00E16B4E">
        <w:rPr>
          <w:rFonts w:cs="Arial"/>
          <w:szCs w:val="22"/>
        </w:rPr>
        <w:t>.</w:t>
      </w:r>
    </w:p>
    <w:p w14:paraId="05C2EEA1" w14:textId="77777777" w:rsidR="009C3105" w:rsidRPr="00E16B4E" w:rsidRDefault="009C3105" w:rsidP="0086641E">
      <w:pPr>
        <w:keepLines/>
        <w:numPr>
          <w:ilvl w:val="0"/>
          <w:numId w:val="135"/>
        </w:numPr>
        <w:spacing w:after="0"/>
        <w:rPr>
          <w:rFonts w:cs="Arial"/>
          <w:szCs w:val="22"/>
        </w:rPr>
      </w:pPr>
      <w:r w:rsidRPr="00E16B4E">
        <w:rPr>
          <w:rFonts w:cs="Arial"/>
          <w:szCs w:val="22"/>
        </w:rPr>
        <w:t>Номер операции (основной идентификатор).</w:t>
      </w:r>
    </w:p>
    <w:p w14:paraId="224955F4" w14:textId="77777777" w:rsidR="009C3105" w:rsidRPr="00E16B4E" w:rsidRDefault="009C3105" w:rsidP="0086641E">
      <w:pPr>
        <w:keepLines/>
        <w:numPr>
          <w:ilvl w:val="0"/>
          <w:numId w:val="135"/>
        </w:numPr>
        <w:spacing w:after="0"/>
        <w:rPr>
          <w:rFonts w:cs="Arial"/>
          <w:szCs w:val="22"/>
        </w:rPr>
      </w:pPr>
      <w:r w:rsidRPr="00E16B4E">
        <w:rPr>
          <w:rFonts w:cs="Arial"/>
          <w:szCs w:val="22"/>
        </w:rPr>
        <w:t>Дату операции.</w:t>
      </w:r>
    </w:p>
    <w:p w14:paraId="727345B5" w14:textId="77777777" w:rsidR="009C3105" w:rsidRPr="00E16B4E" w:rsidRDefault="009C3105" w:rsidP="0086641E">
      <w:pPr>
        <w:keepLines/>
        <w:numPr>
          <w:ilvl w:val="0"/>
          <w:numId w:val="135"/>
        </w:numPr>
        <w:spacing w:after="0"/>
        <w:rPr>
          <w:rFonts w:cs="Arial"/>
          <w:szCs w:val="22"/>
        </w:rPr>
      </w:pPr>
      <w:r w:rsidRPr="00E16B4E">
        <w:rPr>
          <w:rFonts w:cs="Arial"/>
          <w:szCs w:val="22"/>
        </w:rPr>
        <w:t>Место совершения операции.</w:t>
      </w:r>
    </w:p>
    <w:p w14:paraId="4B462950" w14:textId="77777777" w:rsidR="009C3105" w:rsidRPr="00E16B4E" w:rsidRDefault="009C3105" w:rsidP="0086641E">
      <w:pPr>
        <w:keepLines/>
        <w:numPr>
          <w:ilvl w:val="0"/>
          <w:numId w:val="135"/>
        </w:numPr>
        <w:spacing w:after="0"/>
        <w:rPr>
          <w:rFonts w:cs="Arial"/>
          <w:szCs w:val="22"/>
        </w:rPr>
      </w:pPr>
      <w:r w:rsidRPr="00E16B4E">
        <w:rPr>
          <w:rFonts w:cs="Arial"/>
          <w:szCs w:val="22"/>
        </w:rPr>
        <w:t>Сумму и валюту совершения операции.</w:t>
      </w:r>
    </w:p>
    <w:p w14:paraId="5DABC5F1" w14:textId="77777777" w:rsidR="009C3105" w:rsidRPr="00E16B4E" w:rsidRDefault="009C3105" w:rsidP="0086641E">
      <w:pPr>
        <w:keepLines/>
        <w:numPr>
          <w:ilvl w:val="0"/>
          <w:numId w:val="135"/>
        </w:numPr>
        <w:spacing w:after="0"/>
        <w:rPr>
          <w:rFonts w:cs="Arial"/>
          <w:szCs w:val="22"/>
        </w:rPr>
      </w:pPr>
      <w:r w:rsidRPr="00E16B4E">
        <w:rPr>
          <w:rFonts w:cs="Arial"/>
          <w:szCs w:val="22"/>
        </w:rPr>
        <w:t>Фамилию Имя и Отчество (при его наличии) Отправителя*.</w:t>
      </w:r>
    </w:p>
    <w:p w14:paraId="21D58D43" w14:textId="77777777" w:rsidR="009C3105" w:rsidRDefault="009C3105" w:rsidP="0086641E">
      <w:pPr>
        <w:keepLines/>
        <w:numPr>
          <w:ilvl w:val="0"/>
          <w:numId w:val="135"/>
        </w:numPr>
        <w:spacing w:after="0"/>
        <w:rPr>
          <w:rFonts w:cs="Arial"/>
          <w:szCs w:val="22"/>
        </w:rPr>
      </w:pPr>
      <w:r w:rsidRPr="00E16B4E">
        <w:rPr>
          <w:rFonts w:cs="Arial"/>
          <w:szCs w:val="22"/>
        </w:rPr>
        <w:t>Реквизиты Участника, куда Отправитель может обратиться в случае возникновения претензий.</w:t>
      </w:r>
    </w:p>
    <w:p w14:paraId="18990D99" w14:textId="77777777" w:rsidR="009C3105" w:rsidRPr="00E16B4E" w:rsidRDefault="009C3105" w:rsidP="0086641E">
      <w:pPr>
        <w:keepLines/>
        <w:numPr>
          <w:ilvl w:val="0"/>
          <w:numId w:val="135"/>
        </w:numPr>
        <w:spacing w:after="0"/>
        <w:rPr>
          <w:rFonts w:cs="Arial"/>
          <w:szCs w:val="22"/>
        </w:rPr>
      </w:pPr>
      <w:r>
        <w:rPr>
          <w:rFonts w:cs="Arial"/>
          <w:szCs w:val="22"/>
        </w:rPr>
        <w:t xml:space="preserve">Курс при отличии валюты переводимых денежных средств и валюты, в которой осуществляется   выплата (либо сумма в валюте отправления и сумма в валюте получения денежных средств).  </w:t>
      </w:r>
    </w:p>
    <w:p w14:paraId="42AB5A48" w14:textId="77777777" w:rsidR="009C3105" w:rsidRPr="00E16B4E" w:rsidRDefault="009C3105" w:rsidP="009C3105">
      <w:pPr>
        <w:keepLines/>
        <w:ind w:left="720" w:firstLine="0"/>
        <w:rPr>
          <w:rFonts w:cs="Arial"/>
          <w:i/>
          <w:szCs w:val="22"/>
        </w:rPr>
      </w:pPr>
      <w:r w:rsidRPr="00E16B4E">
        <w:rPr>
          <w:rFonts w:cs="Arial"/>
          <w:i/>
          <w:szCs w:val="22"/>
        </w:rPr>
        <w:t xml:space="preserve">*по переводам, осуществляемым </w:t>
      </w:r>
      <w:r>
        <w:rPr>
          <w:rFonts w:cs="Arial"/>
          <w:i/>
          <w:szCs w:val="22"/>
        </w:rPr>
        <w:t>с</w:t>
      </w:r>
      <w:r w:rsidRPr="00E16B4E">
        <w:rPr>
          <w:rFonts w:cs="Arial"/>
          <w:i/>
          <w:szCs w:val="22"/>
        </w:rPr>
        <w:t xml:space="preserve"> идентификаци</w:t>
      </w:r>
      <w:r>
        <w:rPr>
          <w:rFonts w:cs="Arial"/>
          <w:i/>
          <w:szCs w:val="22"/>
        </w:rPr>
        <w:t>ей Отправителя.</w:t>
      </w:r>
    </w:p>
    <w:p w14:paraId="42B362BC" w14:textId="77777777" w:rsidR="009C3105" w:rsidRPr="00E16B4E" w:rsidRDefault="009C3105" w:rsidP="009C3105">
      <w:pPr>
        <w:keepLines/>
        <w:ind w:left="360" w:firstLine="0"/>
        <w:rPr>
          <w:rFonts w:cs="Arial"/>
          <w:szCs w:val="22"/>
        </w:rPr>
      </w:pPr>
      <w:r w:rsidRPr="00E16B4E">
        <w:rPr>
          <w:rFonts w:cs="Arial"/>
          <w:szCs w:val="22"/>
        </w:rPr>
        <w:t>А также:</w:t>
      </w:r>
    </w:p>
    <w:p w14:paraId="76DF9352" w14:textId="77777777" w:rsidR="009C3105" w:rsidRPr="00E16B4E" w:rsidRDefault="009C3105" w:rsidP="009C3105">
      <w:pPr>
        <w:keepLines/>
        <w:ind w:left="360" w:firstLine="0"/>
        <w:rPr>
          <w:rFonts w:cs="Arial"/>
          <w:szCs w:val="22"/>
        </w:rPr>
      </w:pPr>
      <w:r w:rsidRPr="00E16B4E">
        <w:rPr>
          <w:rFonts w:cs="Arial"/>
          <w:szCs w:val="22"/>
        </w:rPr>
        <w:t>при направлении средств в адрес физических лиц для выдачи наличных:</w:t>
      </w:r>
    </w:p>
    <w:p w14:paraId="7A23A680" w14:textId="77777777" w:rsidR="009C3105" w:rsidRPr="00E16B4E" w:rsidRDefault="009C3105" w:rsidP="0086641E">
      <w:pPr>
        <w:keepLines/>
        <w:numPr>
          <w:ilvl w:val="0"/>
          <w:numId w:val="136"/>
        </w:numPr>
        <w:spacing w:after="0"/>
        <w:rPr>
          <w:rFonts w:cs="Arial"/>
          <w:szCs w:val="22"/>
        </w:rPr>
      </w:pPr>
      <w:r w:rsidRPr="00E16B4E">
        <w:rPr>
          <w:rFonts w:cs="Arial"/>
          <w:szCs w:val="22"/>
        </w:rPr>
        <w:lastRenderedPageBreak/>
        <w:t>Страну и город назначения перевода</w:t>
      </w:r>
    </w:p>
    <w:p w14:paraId="44B76420" w14:textId="77777777" w:rsidR="009C3105" w:rsidRPr="00E16B4E" w:rsidRDefault="009C3105" w:rsidP="0086641E">
      <w:pPr>
        <w:keepLines/>
        <w:numPr>
          <w:ilvl w:val="0"/>
          <w:numId w:val="136"/>
        </w:numPr>
        <w:spacing w:after="0"/>
        <w:rPr>
          <w:rFonts w:cs="Arial"/>
          <w:szCs w:val="22"/>
        </w:rPr>
      </w:pPr>
      <w:r w:rsidRPr="00E16B4E">
        <w:rPr>
          <w:rFonts w:cs="Arial"/>
          <w:szCs w:val="22"/>
        </w:rPr>
        <w:t>Место выдачи (при наличии)</w:t>
      </w:r>
    </w:p>
    <w:p w14:paraId="4A89018E" w14:textId="77777777" w:rsidR="009C3105" w:rsidRPr="00E16B4E" w:rsidRDefault="009C3105" w:rsidP="0086641E">
      <w:pPr>
        <w:keepLines/>
        <w:numPr>
          <w:ilvl w:val="0"/>
          <w:numId w:val="136"/>
        </w:numPr>
        <w:spacing w:after="0"/>
        <w:rPr>
          <w:rFonts w:cs="Arial"/>
          <w:szCs w:val="22"/>
        </w:rPr>
      </w:pPr>
      <w:r w:rsidRPr="00E16B4E">
        <w:rPr>
          <w:rFonts w:cs="Arial"/>
          <w:szCs w:val="22"/>
        </w:rPr>
        <w:t>Получателя</w:t>
      </w:r>
    </w:p>
    <w:p w14:paraId="050D8DF0" w14:textId="77777777" w:rsidR="009C3105" w:rsidRPr="00E16B4E" w:rsidRDefault="009C3105" w:rsidP="0086641E">
      <w:pPr>
        <w:keepLines/>
        <w:numPr>
          <w:ilvl w:val="0"/>
          <w:numId w:val="136"/>
        </w:numPr>
        <w:rPr>
          <w:rFonts w:cs="Arial"/>
          <w:szCs w:val="22"/>
        </w:rPr>
      </w:pPr>
      <w:r w:rsidRPr="00E16B4E">
        <w:rPr>
          <w:rFonts w:cs="Arial"/>
          <w:szCs w:val="22"/>
        </w:rPr>
        <w:t>Дополнительную идентифицирующую Отправителя и/или Получателя информацию, необходимую Участнику-Получателю для совершения выплаты (при наличии соответствующих требований со стороны Участника-Получателя)</w:t>
      </w:r>
    </w:p>
    <w:p w14:paraId="740AF27F" w14:textId="77777777" w:rsidR="009C3105" w:rsidRPr="00E16B4E" w:rsidRDefault="009C3105" w:rsidP="009C3105">
      <w:pPr>
        <w:keepLines/>
        <w:rPr>
          <w:rFonts w:cs="Arial"/>
          <w:szCs w:val="22"/>
        </w:rPr>
      </w:pPr>
      <w:r w:rsidRPr="00E16B4E">
        <w:rPr>
          <w:rFonts w:cs="Arial"/>
          <w:szCs w:val="22"/>
        </w:rPr>
        <w:t>при направлении средств в адрес юридических лиц, а также для зачисления средств на счета физических лиц или выплаты чеком:</w:t>
      </w:r>
    </w:p>
    <w:p w14:paraId="6305E8D2" w14:textId="77777777" w:rsidR="009C3105" w:rsidRPr="00E16B4E" w:rsidRDefault="009C3105" w:rsidP="0086641E">
      <w:pPr>
        <w:keepLines/>
        <w:numPr>
          <w:ilvl w:val="0"/>
          <w:numId w:val="137"/>
        </w:numPr>
        <w:spacing w:after="0"/>
        <w:rPr>
          <w:rFonts w:cs="Arial"/>
          <w:szCs w:val="22"/>
        </w:rPr>
      </w:pPr>
      <w:r w:rsidRPr="00E16B4E">
        <w:rPr>
          <w:rFonts w:cs="Arial"/>
          <w:szCs w:val="22"/>
        </w:rPr>
        <w:t>Получателя</w:t>
      </w:r>
    </w:p>
    <w:p w14:paraId="74C1B5B3" w14:textId="77777777" w:rsidR="009C3105" w:rsidRPr="00E16B4E" w:rsidRDefault="009C3105" w:rsidP="0086641E">
      <w:pPr>
        <w:keepLines/>
        <w:numPr>
          <w:ilvl w:val="0"/>
          <w:numId w:val="137"/>
        </w:numPr>
        <w:rPr>
          <w:rFonts w:cs="Arial"/>
          <w:szCs w:val="22"/>
        </w:rPr>
      </w:pPr>
      <w:r w:rsidRPr="00E16B4E">
        <w:rPr>
          <w:rFonts w:cs="Arial"/>
          <w:szCs w:val="22"/>
        </w:rPr>
        <w:t>Дополнительную идентифицирующую Отправителя и/или Получателя информацию, необходимую Участнику-Получателю или банку Получателя для зачисления на счет или выплаты чеком, например, наименование банка Получателя при зачислении на счет (при наличии соответствующих требований со стороны Участника-Получателя или Клиента – юридического лица).</w:t>
      </w:r>
    </w:p>
    <w:p w14:paraId="46648611" w14:textId="77777777" w:rsidR="009C3105" w:rsidRPr="00E16B4E" w:rsidRDefault="009C3105" w:rsidP="009C3105">
      <w:pPr>
        <w:keepLines/>
        <w:rPr>
          <w:rFonts w:cs="Arial"/>
          <w:szCs w:val="22"/>
        </w:rPr>
      </w:pPr>
      <w:r w:rsidRPr="00E16B4E">
        <w:rPr>
          <w:rFonts w:cs="Arial"/>
          <w:szCs w:val="22"/>
        </w:rPr>
        <w:t>Информация об Отправителе и Получателе передается по всей цепочке прохождения Операции.</w:t>
      </w:r>
    </w:p>
    <w:p w14:paraId="197825B3" w14:textId="77777777" w:rsidR="00D01D1A" w:rsidRDefault="009C3105" w:rsidP="0086641E">
      <w:pPr>
        <w:keepLines/>
        <w:numPr>
          <w:ilvl w:val="0"/>
          <w:numId w:val="17"/>
        </w:numPr>
        <w:rPr>
          <w:rFonts w:cs="Arial"/>
          <w:szCs w:val="22"/>
        </w:rPr>
      </w:pPr>
      <w:r w:rsidRPr="00E16B4E">
        <w:rPr>
          <w:rFonts w:cs="Arial"/>
          <w:szCs w:val="22"/>
        </w:rPr>
        <w:t>При направлении средств в адрес физических лиц с целью выдачи наличных денежных средств Участник - Отправитель доводит до сведения Отправителя информацию о том, что</w:t>
      </w:r>
      <w:r w:rsidR="00D01D1A">
        <w:rPr>
          <w:rFonts w:cs="Arial"/>
          <w:szCs w:val="22"/>
        </w:rPr>
        <w:t>:</w:t>
      </w:r>
    </w:p>
    <w:p w14:paraId="314B109B" w14:textId="77777777" w:rsidR="00D01D1A" w:rsidRPr="00D01D1A" w:rsidRDefault="009C3105" w:rsidP="0086641E">
      <w:pPr>
        <w:pStyle w:val="aff"/>
        <w:keepLines/>
        <w:numPr>
          <w:ilvl w:val="0"/>
          <w:numId w:val="138"/>
        </w:numPr>
        <w:rPr>
          <w:rFonts w:cs="Arial"/>
          <w:szCs w:val="22"/>
        </w:rPr>
      </w:pPr>
      <w:r w:rsidRPr="00D01D1A">
        <w:rPr>
          <w:rFonts w:cs="Arial"/>
          <w:szCs w:val="22"/>
        </w:rPr>
        <w:t xml:space="preserve">для получения наличных денежных средств Отправитель обязан самостоятельно сообщить </w:t>
      </w:r>
      <w:r w:rsidR="00D01D1A" w:rsidRPr="00D01D1A">
        <w:rPr>
          <w:rFonts w:cs="Arial"/>
          <w:szCs w:val="22"/>
        </w:rPr>
        <w:t xml:space="preserve">исключительно </w:t>
      </w:r>
      <w:r w:rsidRPr="00D01D1A">
        <w:rPr>
          <w:rFonts w:cs="Arial"/>
          <w:szCs w:val="22"/>
        </w:rPr>
        <w:t xml:space="preserve">Получателю о факте отправки денежных средств, что операция проведена по Системе </w:t>
      </w:r>
      <w:r w:rsidRPr="00D01D1A">
        <w:rPr>
          <w:rFonts w:cs="Arial"/>
          <w:szCs w:val="22"/>
          <w:lang w:val="en-US"/>
        </w:rPr>
        <w:t>CONTACT</w:t>
      </w:r>
      <w:r w:rsidRPr="00D01D1A">
        <w:rPr>
          <w:rFonts w:cs="Arial"/>
          <w:szCs w:val="22"/>
        </w:rPr>
        <w:t xml:space="preserve"> (если условиями выдачи перевода, установленными выбранным Участником-Получателем, не обусловлено указание Получателем иной идентифицирующей информации), а также информацию, необходимую Получателю для выплаты перевода, в т.ч. основной идентификатор, адрес(а) пункта(</w:t>
      </w:r>
      <w:proofErr w:type="spellStart"/>
      <w:r w:rsidRPr="00D01D1A">
        <w:rPr>
          <w:rFonts w:cs="Arial"/>
          <w:szCs w:val="22"/>
        </w:rPr>
        <w:t>ов</w:t>
      </w:r>
      <w:proofErr w:type="spellEnd"/>
      <w:r w:rsidRPr="00D01D1A">
        <w:rPr>
          <w:rFonts w:cs="Arial"/>
          <w:szCs w:val="22"/>
        </w:rPr>
        <w:t>) получения</w:t>
      </w:r>
      <w:r w:rsidR="00D01D1A" w:rsidRPr="00D01D1A">
        <w:rPr>
          <w:rFonts w:cs="Arial"/>
          <w:szCs w:val="22"/>
        </w:rPr>
        <w:t>;</w:t>
      </w:r>
    </w:p>
    <w:p w14:paraId="27C8D636" w14:textId="77777777" w:rsidR="00D01D1A" w:rsidRPr="00D01D1A" w:rsidRDefault="00D01D1A" w:rsidP="0086641E">
      <w:pPr>
        <w:pStyle w:val="aff"/>
        <w:keepLines/>
        <w:numPr>
          <w:ilvl w:val="0"/>
          <w:numId w:val="138"/>
        </w:numPr>
        <w:rPr>
          <w:rFonts w:cs="Arial"/>
          <w:szCs w:val="22"/>
        </w:rPr>
      </w:pPr>
      <w:r w:rsidRPr="00D01D1A">
        <w:rPr>
          <w:rFonts w:cs="Arial"/>
          <w:szCs w:val="22"/>
        </w:rPr>
        <w:t xml:space="preserve">недопустимо сообщать основной идентификатор – номер операции, а также иные реквизиты перевода, включая данные Получателя, третьим лицам. </w:t>
      </w:r>
    </w:p>
    <w:p w14:paraId="5ECEAF88" w14:textId="07D9374A" w:rsidR="009C3105" w:rsidRPr="00E16B4E" w:rsidRDefault="009C3105" w:rsidP="00D01D1A">
      <w:pPr>
        <w:keepLines/>
        <w:ind w:left="360" w:firstLine="0"/>
        <w:rPr>
          <w:rFonts w:cs="Arial"/>
          <w:szCs w:val="22"/>
        </w:rPr>
      </w:pPr>
      <w:r w:rsidRPr="00E16B4E">
        <w:rPr>
          <w:rFonts w:cs="Arial"/>
          <w:szCs w:val="22"/>
        </w:rPr>
        <w:t xml:space="preserve">В зависимости от технологии выдачи Перевода - будет она адресная или безадресная - Получатель должен будет обратиться в выбранный Отправителем пункт (адресная технология выдачи), или в любой пункт Системы в выбранном Отправителем городе (безадресная технология выдачи). При этом Оператор Системы предоставляет возможность выдачи Безадресного Перевода </w:t>
      </w:r>
      <w:proofErr w:type="gramStart"/>
      <w:r w:rsidRPr="00E16B4E">
        <w:rPr>
          <w:rFonts w:cs="Arial"/>
          <w:szCs w:val="22"/>
        </w:rPr>
        <w:t>в</w:t>
      </w:r>
      <w:r w:rsidR="004D5A3D">
        <w:rPr>
          <w:rFonts w:cs="Arial"/>
          <w:szCs w:val="22"/>
        </w:rPr>
        <w:t xml:space="preserve"> </w:t>
      </w:r>
      <w:r w:rsidRPr="00E16B4E">
        <w:rPr>
          <w:rFonts w:cs="Arial"/>
          <w:szCs w:val="22"/>
        </w:rPr>
        <w:t>любом пункте</w:t>
      </w:r>
      <w:proofErr w:type="gramEnd"/>
      <w:r w:rsidRPr="00E16B4E">
        <w:rPr>
          <w:rFonts w:cs="Arial"/>
          <w:szCs w:val="22"/>
        </w:rPr>
        <w:t xml:space="preserve"> выбранной Отправителем страны, а указание Отправителем определенного города получения в данном случае обусловлено необходимостью убедиться, что в интересующем Отправителя населенном пункте имеется хотя бы один пункт выдачи Переводов Системы. </w:t>
      </w:r>
    </w:p>
    <w:p w14:paraId="3A30CD0C" w14:textId="77777777" w:rsidR="009C3105" w:rsidRPr="00E16B4E" w:rsidRDefault="009C3105" w:rsidP="0086641E">
      <w:pPr>
        <w:keepLines/>
        <w:numPr>
          <w:ilvl w:val="0"/>
          <w:numId w:val="17"/>
        </w:numPr>
        <w:rPr>
          <w:rFonts w:cs="Arial"/>
          <w:szCs w:val="22"/>
        </w:rPr>
      </w:pPr>
      <w:r w:rsidRPr="00E16B4E">
        <w:rPr>
          <w:rFonts w:cs="Arial"/>
          <w:szCs w:val="22"/>
        </w:rPr>
        <w:t>По Переводам в пользу физических лиц для выплаты наличными денежными средствами безусловность Перевода наступает в момент обращения Получателя в точку выплаты при выполнении условий, оговоренных в пп.</w:t>
      </w:r>
      <w:r>
        <w:rPr>
          <w:rFonts w:cs="Arial"/>
          <w:szCs w:val="22"/>
        </w:rPr>
        <w:t>4</w:t>
      </w:r>
      <w:r w:rsidRPr="00E16B4E">
        <w:rPr>
          <w:rFonts w:cs="Arial"/>
          <w:szCs w:val="22"/>
        </w:rPr>
        <w:t xml:space="preserve"> п.7.</w:t>
      </w:r>
      <w:r w:rsidR="00DC5498">
        <w:rPr>
          <w:rFonts w:cs="Arial"/>
          <w:szCs w:val="22"/>
        </w:rPr>
        <w:t>4</w:t>
      </w:r>
      <w:r w:rsidRPr="00E16B4E">
        <w:rPr>
          <w:rFonts w:cs="Arial"/>
          <w:szCs w:val="22"/>
        </w:rPr>
        <w:t>.</w:t>
      </w:r>
      <w:r w:rsidR="00DC5498">
        <w:rPr>
          <w:rFonts w:cs="Arial"/>
          <w:szCs w:val="22"/>
        </w:rPr>
        <w:t>5</w:t>
      </w:r>
      <w:r w:rsidRPr="00E16B4E">
        <w:rPr>
          <w:rFonts w:cs="Arial"/>
          <w:szCs w:val="22"/>
        </w:rPr>
        <w:t xml:space="preserve"> настоящих Правил, а именно: совпадении информации о номере операции с номером, указанным Получателем, совпадении данных о Получателе, переданными по цепочке прохождения операции, с данными в предъявленном документе, удостоверяющем личность.</w:t>
      </w:r>
    </w:p>
    <w:p w14:paraId="7D371AA0" w14:textId="77777777" w:rsidR="009C3105" w:rsidRPr="00E16B4E" w:rsidRDefault="009C3105" w:rsidP="0086641E">
      <w:pPr>
        <w:keepLines/>
        <w:numPr>
          <w:ilvl w:val="0"/>
          <w:numId w:val="17"/>
        </w:numPr>
        <w:rPr>
          <w:rFonts w:cs="Arial"/>
          <w:szCs w:val="22"/>
        </w:rPr>
      </w:pPr>
      <w:r w:rsidRPr="00E16B4E">
        <w:rPr>
          <w:rFonts w:cs="Arial"/>
          <w:szCs w:val="22"/>
        </w:rPr>
        <w:t>По Переводам в пользу юридических лиц и для зачисления на счета физических лиц, в том числе с целью погашения кредита, при наличии у Участника-Получателя или самого Получателя индивидуальных требований к информации, которая должна содержаться в Переводе в их пользу, проверка наступления безусловности может осуществляться:</w:t>
      </w:r>
    </w:p>
    <w:p w14:paraId="46056117" w14:textId="77777777" w:rsidR="009C3105" w:rsidRPr="00E16B4E" w:rsidRDefault="009C3105" w:rsidP="0086641E">
      <w:pPr>
        <w:keepLines/>
        <w:numPr>
          <w:ilvl w:val="2"/>
          <w:numId w:val="139"/>
        </w:numPr>
        <w:rPr>
          <w:rFonts w:cs="Arial"/>
          <w:szCs w:val="22"/>
        </w:rPr>
      </w:pPr>
      <w:r w:rsidRPr="00E16B4E">
        <w:rPr>
          <w:rFonts w:cs="Arial"/>
          <w:szCs w:val="22"/>
        </w:rPr>
        <w:t xml:space="preserve">на этапе введения Перевода в программное обеспечение Участника-Отправителя (при использовании Участником ПО </w:t>
      </w:r>
      <w:r w:rsidRPr="00E16B4E">
        <w:rPr>
          <w:rFonts w:cs="Arial"/>
          <w:szCs w:val="22"/>
          <w:lang w:val="en-US"/>
        </w:rPr>
        <w:t>CONTACT</w:t>
      </w:r>
      <w:r w:rsidR="00D84D1F">
        <w:rPr>
          <w:rFonts w:cs="Arial"/>
          <w:szCs w:val="22"/>
        </w:rPr>
        <w:t>, поставляемого Оператором Системы,</w:t>
      </w:r>
      <w:r w:rsidRPr="00E16B4E">
        <w:rPr>
          <w:rFonts w:cs="Arial"/>
          <w:szCs w:val="22"/>
        </w:rPr>
        <w:t xml:space="preserve"> такая проверка осуществляется автоматически), при непрохождении проверки Перевод не принимается в обработку;</w:t>
      </w:r>
    </w:p>
    <w:p w14:paraId="576A77A9" w14:textId="77777777" w:rsidR="009C3105" w:rsidRPr="00E16B4E" w:rsidRDefault="009C3105" w:rsidP="0086641E">
      <w:pPr>
        <w:keepLines/>
        <w:numPr>
          <w:ilvl w:val="2"/>
          <w:numId w:val="139"/>
        </w:numPr>
        <w:rPr>
          <w:rFonts w:cs="Arial"/>
          <w:szCs w:val="22"/>
        </w:rPr>
      </w:pPr>
      <w:r w:rsidRPr="00E16B4E">
        <w:rPr>
          <w:rFonts w:cs="Arial"/>
          <w:szCs w:val="22"/>
        </w:rPr>
        <w:lastRenderedPageBreak/>
        <w:t>на этапе обработки Перевода Клиринговым центром, в этом случае при непрохождении проверки Перевод возвращается Участнику-Отправителю Клиринговым центром;</w:t>
      </w:r>
    </w:p>
    <w:p w14:paraId="2A7D731A" w14:textId="77777777" w:rsidR="009C3105" w:rsidRPr="00E16B4E" w:rsidRDefault="009C3105" w:rsidP="0086641E">
      <w:pPr>
        <w:keepLines/>
        <w:numPr>
          <w:ilvl w:val="2"/>
          <w:numId w:val="139"/>
        </w:numPr>
        <w:rPr>
          <w:rFonts w:cs="Arial"/>
          <w:szCs w:val="22"/>
        </w:rPr>
      </w:pPr>
      <w:r w:rsidRPr="00E16B4E">
        <w:rPr>
          <w:rFonts w:cs="Arial"/>
          <w:szCs w:val="22"/>
        </w:rPr>
        <w:t xml:space="preserve">самим Участником-Получателем или Получателем - юридическим лицом при поступлении Перевода. </w:t>
      </w:r>
    </w:p>
    <w:p w14:paraId="29B564B8" w14:textId="77777777" w:rsidR="009C3105" w:rsidRPr="00E16B4E" w:rsidRDefault="009C3105" w:rsidP="0086641E">
      <w:pPr>
        <w:keepLines/>
        <w:numPr>
          <w:ilvl w:val="0"/>
          <w:numId w:val="17"/>
        </w:numPr>
        <w:rPr>
          <w:rFonts w:cs="Arial"/>
          <w:szCs w:val="22"/>
        </w:rPr>
      </w:pPr>
      <w:r w:rsidRPr="00F67CBB">
        <w:rPr>
          <w:rFonts w:cs="Arial"/>
          <w:szCs w:val="22"/>
        </w:rPr>
        <w:t xml:space="preserve">Окончательность Перевода наступает в момент зачисления денежных средств на счет Участника-Получателя с учетом порядка и условий осуществления клиринга и расчетов, осуществляемых в Системе. </w:t>
      </w:r>
      <w:r w:rsidRPr="00E16B4E">
        <w:rPr>
          <w:rFonts w:cs="Arial"/>
          <w:szCs w:val="22"/>
        </w:rPr>
        <w:t>При этом Оператор Системы в течение 15 минут с момента принятия Перевода от Участника-Отправителя к исполнению обеспечивает доступность Перевода к выплате Получателю в офисах Участников-Получателей страны, в которой находится выбранный Отправителем город, при безадресной технологии, либо доступность информации о Переводе Участнику-Получателю при адресной технологии.</w:t>
      </w:r>
    </w:p>
    <w:p w14:paraId="2EE5AA21" w14:textId="77777777" w:rsidR="009C3105" w:rsidRPr="00E16B4E" w:rsidRDefault="009C3105" w:rsidP="009C3105">
      <w:pPr>
        <w:keepLines/>
        <w:spacing w:after="0"/>
        <w:ind w:left="357" w:firstLine="0"/>
        <w:rPr>
          <w:rFonts w:cs="Arial"/>
          <w:szCs w:val="22"/>
        </w:rPr>
      </w:pPr>
    </w:p>
    <w:p w14:paraId="3BBC922C" w14:textId="77777777" w:rsidR="009C3105" w:rsidRPr="00E16B4E" w:rsidRDefault="009C3105" w:rsidP="009C3105">
      <w:pPr>
        <w:keepLines/>
        <w:ind w:left="360" w:firstLine="0"/>
        <w:rPr>
          <w:rFonts w:cs="Arial"/>
          <w:szCs w:val="22"/>
        </w:rPr>
      </w:pPr>
      <w:r w:rsidRPr="00E16B4E">
        <w:rPr>
          <w:rFonts w:cs="Arial"/>
          <w:szCs w:val="22"/>
        </w:rPr>
        <w:t>Оператор Системы обеспечивает доступность информации о принятом к исполнению Переводе Клиенту – юридическому лицу, либо кредитной организации, в которой открыт счет Получателя в сроки, определяемые условиями информационного обмена, содержащимися в соответствующих договорах с ними.</w:t>
      </w:r>
    </w:p>
    <w:p w14:paraId="4C408830" w14:textId="77777777" w:rsidR="009C3105" w:rsidRDefault="009C3105" w:rsidP="0086641E">
      <w:pPr>
        <w:keepLines/>
        <w:numPr>
          <w:ilvl w:val="0"/>
          <w:numId w:val="17"/>
        </w:numPr>
        <w:rPr>
          <w:rFonts w:cs="Arial"/>
          <w:szCs w:val="22"/>
        </w:rPr>
      </w:pPr>
      <w:proofErr w:type="spellStart"/>
      <w:r>
        <w:rPr>
          <w:rFonts w:cs="Arial"/>
          <w:szCs w:val="22"/>
        </w:rPr>
        <w:t>Безотзывность</w:t>
      </w:r>
      <w:proofErr w:type="spellEnd"/>
      <w:r>
        <w:rPr>
          <w:rFonts w:cs="Arial"/>
          <w:szCs w:val="22"/>
        </w:rPr>
        <w:t xml:space="preserve"> Переводов </w:t>
      </w:r>
      <w:r w:rsidRPr="00E16B4E">
        <w:rPr>
          <w:rFonts w:cs="Arial"/>
          <w:szCs w:val="22"/>
        </w:rPr>
        <w:t>наступает в момент предоставления Отправителем наличных денежных средств или списания денежных средств со счета Отправителя в целях осуществления Перевода, если иное не оговорено соответствующим соглашением Оператора Системы с Получателем или Участником</w:t>
      </w:r>
      <w:r>
        <w:rPr>
          <w:rFonts w:cs="Arial"/>
          <w:szCs w:val="22"/>
        </w:rPr>
        <w:t xml:space="preserve"> </w:t>
      </w:r>
      <w:r w:rsidRPr="00E16B4E">
        <w:rPr>
          <w:rFonts w:cs="Arial"/>
          <w:szCs w:val="22"/>
        </w:rPr>
        <w:t>-</w:t>
      </w:r>
      <w:r>
        <w:rPr>
          <w:rFonts w:cs="Arial"/>
          <w:szCs w:val="22"/>
        </w:rPr>
        <w:t xml:space="preserve"> </w:t>
      </w:r>
      <w:r w:rsidRPr="00E16B4E">
        <w:rPr>
          <w:rFonts w:cs="Arial"/>
          <w:szCs w:val="22"/>
        </w:rPr>
        <w:t>Получателем</w:t>
      </w:r>
      <w:r>
        <w:rPr>
          <w:rFonts w:cs="Arial"/>
          <w:szCs w:val="22"/>
        </w:rPr>
        <w:t xml:space="preserve"> или не обусловлено применяемой формой безналичных расчетов</w:t>
      </w:r>
      <w:r w:rsidRPr="00E16B4E">
        <w:rPr>
          <w:rFonts w:cs="Arial"/>
          <w:szCs w:val="22"/>
        </w:rPr>
        <w:t>.</w:t>
      </w:r>
      <w:r w:rsidRPr="007F06DF">
        <w:rPr>
          <w:rFonts w:cs="Arial"/>
          <w:szCs w:val="22"/>
        </w:rPr>
        <w:t xml:space="preserve"> </w:t>
      </w:r>
    </w:p>
    <w:p w14:paraId="62B569FC" w14:textId="3E363381" w:rsidR="009C3105" w:rsidRPr="00F67CBB" w:rsidRDefault="009C3105" w:rsidP="0086641E">
      <w:pPr>
        <w:keepLines/>
        <w:numPr>
          <w:ilvl w:val="0"/>
          <w:numId w:val="17"/>
        </w:numPr>
        <w:rPr>
          <w:rFonts w:cs="Arial"/>
          <w:szCs w:val="22"/>
        </w:rPr>
      </w:pPr>
      <w:r w:rsidRPr="00E16B4E">
        <w:rPr>
          <w:rFonts w:cs="Arial"/>
          <w:szCs w:val="22"/>
        </w:rPr>
        <w:t>После приема наличных денежных средств от Отправителя или списания с его счета Участником-Отправителем</w:t>
      </w:r>
      <w:r w:rsidR="00E95D42">
        <w:rPr>
          <w:rFonts w:cs="Arial"/>
          <w:szCs w:val="22"/>
        </w:rPr>
        <w:t xml:space="preserve"> либо приема денежных средств иным способом, установленным Участником-Отправителя,</w:t>
      </w:r>
      <w:r w:rsidRPr="00E16B4E">
        <w:rPr>
          <w:rFonts w:cs="Arial"/>
          <w:szCs w:val="22"/>
        </w:rPr>
        <w:t xml:space="preserve"> и получения от Клирингового центра подтверждения прохождения Переводом проверки на соответствие всем необходимым требованиям ответственные сотрудники Участника-Отправителя обязаны незамедлительно закончить процедуру оформления Перевода в соответствии с требованиями </w:t>
      </w:r>
      <w:r w:rsidRPr="00F67CBB">
        <w:rPr>
          <w:rFonts w:cs="Arial"/>
          <w:szCs w:val="22"/>
        </w:rPr>
        <w:t>используемого ПО для скорейшей отправки Перевода в Клиринговый центр.</w:t>
      </w:r>
    </w:p>
    <w:p w14:paraId="64AFCC80" w14:textId="77777777" w:rsidR="009C3105" w:rsidRPr="00E16B4E" w:rsidRDefault="009C3105" w:rsidP="004B58B6">
      <w:pPr>
        <w:pStyle w:val="3"/>
      </w:pPr>
      <w:bookmarkStart w:id="229" w:name="_Toc277356681"/>
      <w:bookmarkStart w:id="230" w:name="_Toc279571224"/>
      <w:bookmarkStart w:id="231" w:name="_Toc466388023"/>
      <w:bookmarkStart w:id="232" w:name="_Toc46491180"/>
      <w:r w:rsidRPr="00E16B4E">
        <w:t>Порядок оформления, формирования и отправки запроса на изменение реквизитов ранее отправленного Перевода</w:t>
      </w:r>
      <w:bookmarkEnd w:id="229"/>
      <w:bookmarkEnd w:id="230"/>
      <w:bookmarkEnd w:id="231"/>
      <w:bookmarkEnd w:id="232"/>
    </w:p>
    <w:p w14:paraId="4745302D" w14:textId="77777777" w:rsidR="009C3105" w:rsidRPr="00F67CBB" w:rsidRDefault="009C3105" w:rsidP="0086641E">
      <w:pPr>
        <w:keepLines/>
        <w:numPr>
          <w:ilvl w:val="0"/>
          <w:numId w:val="19"/>
        </w:numPr>
        <w:rPr>
          <w:rFonts w:cs="Arial"/>
          <w:szCs w:val="22"/>
        </w:rPr>
      </w:pPr>
      <w:r w:rsidRPr="00F67CBB">
        <w:rPr>
          <w:rFonts w:cs="Arial"/>
          <w:szCs w:val="22"/>
        </w:rPr>
        <w:t>Порядок внесения изменений п</w:t>
      </w:r>
      <w:r w:rsidRPr="00F67CBB">
        <w:rPr>
          <w:rFonts w:cs="Arial"/>
          <w:bCs/>
          <w:szCs w:val="22"/>
        </w:rPr>
        <w:t xml:space="preserve">ри совершении Операции </w:t>
      </w:r>
      <w:r w:rsidRPr="00F67CBB">
        <w:rPr>
          <w:rFonts w:cs="Arial"/>
          <w:szCs w:val="22"/>
        </w:rPr>
        <w:t>Участником - Отправителем с использованием средств ДБО, со счетов Отправителя определяется и доводится до сведения Отправителя Участником - Отправителем самостоятельно.</w:t>
      </w:r>
    </w:p>
    <w:p w14:paraId="44561AD8" w14:textId="77777777" w:rsidR="009C3105" w:rsidRPr="00E16B4E" w:rsidRDefault="009C3105" w:rsidP="0086641E">
      <w:pPr>
        <w:keepLines/>
        <w:numPr>
          <w:ilvl w:val="0"/>
          <w:numId w:val="19"/>
        </w:numPr>
        <w:rPr>
          <w:rFonts w:cs="Arial"/>
          <w:szCs w:val="22"/>
        </w:rPr>
      </w:pPr>
      <w:r w:rsidRPr="00F67CBB">
        <w:rPr>
          <w:rFonts w:cs="Arial"/>
          <w:szCs w:val="22"/>
        </w:rPr>
        <w:t xml:space="preserve">Внесение изменений в Перевод, направленный </w:t>
      </w:r>
      <w:r w:rsidRPr="00F67CBB">
        <w:rPr>
          <w:rFonts w:cs="Arial"/>
          <w:bCs/>
          <w:szCs w:val="22"/>
        </w:rPr>
        <w:t>в пользу физического лица для выплаты наличными</w:t>
      </w:r>
      <w:r w:rsidRPr="00F67CBB">
        <w:rPr>
          <w:rFonts w:cs="Arial"/>
          <w:szCs w:val="22"/>
        </w:rPr>
        <w:t xml:space="preserve"> денежными средствами, возможно осуществить по требованию Отправителя при условии, что </w:t>
      </w:r>
      <w:r w:rsidRPr="00F67CBB">
        <w:rPr>
          <w:rFonts w:cs="Arial"/>
          <w:bCs/>
          <w:szCs w:val="22"/>
        </w:rPr>
        <w:t xml:space="preserve">на момент внесения изменений или передачи их в Операционный центр денежные средства </w:t>
      </w:r>
      <w:r w:rsidRPr="00F67CBB">
        <w:rPr>
          <w:rFonts w:cs="Arial"/>
          <w:szCs w:val="22"/>
        </w:rPr>
        <w:t xml:space="preserve">не были выплачены Получателю. </w:t>
      </w:r>
      <w:r w:rsidRPr="00E16B4E">
        <w:rPr>
          <w:rFonts w:cs="Arial"/>
          <w:szCs w:val="22"/>
        </w:rPr>
        <w:t>Внесение изменений возможно только в реквизиты Получателя – физического лица или дополнительную информацию.</w:t>
      </w:r>
    </w:p>
    <w:p w14:paraId="3650AAE8" w14:textId="77777777" w:rsidR="009C3105" w:rsidRPr="00E16B4E" w:rsidRDefault="009C3105" w:rsidP="0086641E">
      <w:pPr>
        <w:keepLines/>
        <w:numPr>
          <w:ilvl w:val="0"/>
          <w:numId w:val="19"/>
        </w:numPr>
        <w:rPr>
          <w:rFonts w:cs="Arial"/>
          <w:szCs w:val="22"/>
        </w:rPr>
      </w:pPr>
      <w:r w:rsidRPr="00E16B4E">
        <w:rPr>
          <w:rFonts w:cs="Arial"/>
          <w:szCs w:val="22"/>
        </w:rPr>
        <w:lastRenderedPageBreak/>
        <w:t>Для внесения изменений в Перевод, направленный для зачисления на счет физического лица или для выплаты чеком или в пользу юридического лица - Клиента Оператора Системы, Отправитель обращается к соответствующему юридическому лицу – Получателю или к кредитной организации/иностранному банку, в котором открыт счет Получателя, или к организации, обеспечивающей выплату чеком, напрямую. В случае невозможности такого обращения Отправитель может подать в офис Участника-Отправителя соответствующее заявление. При этом сама возможность внесения изменений в такой Перевод по Системе, а также порядок и сроки внесения изменений, определяются условиями информационно-технологического взаимодействия Оператора Системы с данным юридическим лицом/организацией, обеспечивающей выплату по чеку, или кредитной организацией/иностранным банком, в которых открыт счет Получателя.</w:t>
      </w:r>
    </w:p>
    <w:p w14:paraId="4FB96956" w14:textId="77777777" w:rsidR="009C3105" w:rsidRPr="00E16B4E" w:rsidRDefault="009C3105" w:rsidP="0086641E">
      <w:pPr>
        <w:keepLines/>
        <w:numPr>
          <w:ilvl w:val="0"/>
          <w:numId w:val="19"/>
        </w:numPr>
        <w:rPr>
          <w:rFonts w:cs="Arial"/>
          <w:szCs w:val="22"/>
        </w:rPr>
      </w:pPr>
      <w:r w:rsidRPr="00E16B4E">
        <w:rPr>
          <w:rFonts w:cs="Arial"/>
          <w:szCs w:val="22"/>
        </w:rPr>
        <w:t>Условием осуществления Операции является предъявление Отправителем документа, подтверждающего факт совершения отправки, и, при необходимости, документов, подтверждающих, что он является Отправителем.</w:t>
      </w:r>
    </w:p>
    <w:p w14:paraId="170AE708" w14:textId="77777777" w:rsidR="009C3105" w:rsidRPr="00E16B4E" w:rsidRDefault="009C3105" w:rsidP="0086641E">
      <w:pPr>
        <w:keepLines/>
        <w:numPr>
          <w:ilvl w:val="0"/>
          <w:numId w:val="19"/>
        </w:numPr>
        <w:rPr>
          <w:rFonts w:cs="Arial"/>
          <w:szCs w:val="22"/>
        </w:rPr>
      </w:pPr>
      <w:r w:rsidRPr="00E16B4E">
        <w:rPr>
          <w:rFonts w:cs="Arial"/>
          <w:szCs w:val="22"/>
        </w:rPr>
        <w:t>Порядок взаимодействия Участника – Отправителя с Отправителями, утерявшими документы, являющиеся подтверждением совершения Операции</w:t>
      </w:r>
      <w:r w:rsidRPr="00E16B4E">
        <w:rPr>
          <w:rFonts w:cs="Arial"/>
          <w:b/>
          <w:i/>
          <w:szCs w:val="22"/>
        </w:rPr>
        <w:t xml:space="preserve">, </w:t>
      </w:r>
      <w:r w:rsidRPr="00E16B4E">
        <w:rPr>
          <w:rFonts w:cs="Arial"/>
          <w:szCs w:val="22"/>
        </w:rPr>
        <w:t>определяется и доводится до сведения Отправителей Участником – Отправителем самостоятельно.</w:t>
      </w:r>
    </w:p>
    <w:p w14:paraId="184DC8C5" w14:textId="77777777" w:rsidR="009C3105" w:rsidRPr="00E16B4E" w:rsidRDefault="009C3105" w:rsidP="0086641E">
      <w:pPr>
        <w:keepLines/>
        <w:numPr>
          <w:ilvl w:val="0"/>
          <w:numId w:val="19"/>
        </w:numPr>
        <w:rPr>
          <w:rFonts w:cs="Arial"/>
          <w:szCs w:val="22"/>
        </w:rPr>
      </w:pPr>
      <w:r w:rsidRPr="00E16B4E">
        <w:rPr>
          <w:rFonts w:cs="Arial"/>
          <w:iCs/>
          <w:szCs w:val="22"/>
        </w:rPr>
        <w:t xml:space="preserve">Участник - </w:t>
      </w:r>
      <w:r w:rsidRPr="00E16B4E">
        <w:rPr>
          <w:rFonts w:cs="Arial"/>
          <w:szCs w:val="22"/>
        </w:rPr>
        <w:t>Отправитель, принявший заявление Отправителя на внесение изменений, обязан незамедлительно с момента его принятия направить запрос на изменение Оператору Системы. В случае невозможности внесения изменений в Перевод по причине его выдачи или в соответствии с условиями осуществления Перевода, установленными Участником-Получателем, Оператор Системы обеспечивает невозможность передачи такого запроса программным способом.</w:t>
      </w:r>
    </w:p>
    <w:p w14:paraId="7B1BDD25" w14:textId="77777777" w:rsidR="009C3105" w:rsidRPr="00E16B4E" w:rsidRDefault="009C3105" w:rsidP="0086641E">
      <w:pPr>
        <w:keepLines/>
        <w:numPr>
          <w:ilvl w:val="0"/>
          <w:numId w:val="19"/>
        </w:numPr>
        <w:rPr>
          <w:rFonts w:cs="Arial"/>
          <w:szCs w:val="22"/>
        </w:rPr>
      </w:pPr>
      <w:r w:rsidRPr="00E16B4E">
        <w:rPr>
          <w:rFonts w:cs="Arial"/>
          <w:szCs w:val="22"/>
        </w:rPr>
        <w:t>Участник - Отправитель уведомляет Отправителя о результатах обработки запроса.</w:t>
      </w:r>
    </w:p>
    <w:p w14:paraId="76FFBB64" w14:textId="77777777" w:rsidR="009C3105" w:rsidRPr="00E16B4E" w:rsidRDefault="009C3105" w:rsidP="0086641E">
      <w:pPr>
        <w:keepLines/>
        <w:numPr>
          <w:ilvl w:val="0"/>
          <w:numId w:val="19"/>
        </w:numPr>
        <w:rPr>
          <w:rFonts w:cs="Arial"/>
          <w:szCs w:val="22"/>
        </w:rPr>
      </w:pPr>
      <w:r w:rsidRPr="00E16B4E">
        <w:rPr>
          <w:rFonts w:cs="Arial"/>
          <w:szCs w:val="22"/>
        </w:rPr>
        <w:t>Дополнительная комиссия за внесение изменений не взимается, если иное не оговорено в договорах с соответствующими юридическими лицами – Получателями, кредитными организациями, в которых открыты счета Получателей.</w:t>
      </w:r>
    </w:p>
    <w:p w14:paraId="4BC4DB58" w14:textId="77777777" w:rsidR="009C3105" w:rsidRPr="00E16B4E" w:rsidRDefault="009C3105" w:rsidP="004B58B6">
      <w:pPr>
        <w:pStyle w:val="3"/>
      </w:pPr>
      <w:bookmarkStart w:id="233" w:name="_Toc279571225"/>
      <w:bookmarkStart w:id="234" w:name="_Toc466388024"/>
      <w:bookmarkStart w:id="235" w:name="_Toc46491181"/>
      <w:r w:rsidRPr="00E16B4E">
        <w:t>Порядок оформления, формирования и отправки запросов на возврат Переводов</w:t>
      </w:r>
      <w:bookmarkEnd w:id="233"/>
      <w:bookmarkEnd w:id="234"/>
      <w:bookmarkEnd w:id="235"/>
    </w:p>
    <w:p w14:paraId="5A1FAE16" w14:textId="77777777" w:rsidR="009C3105" w:rsidRPr="009A5DDF" w:rsidRDefault="009C3105" w:rsidP="0086641E">
      <w:pPr>
        <w:keepLines/>
        <w:numPr>
          <w:ilvl w:val="0"/>
          <w:numId w:val="20"/>
        </w:numPr>
        <w:rPr>
          <w:rFonts w:cs="Arial"/>
          <w:szCs w:val="22"/>
        </w:rPr>
      </w:pPr>
      <w:r w:rsidRPr="009A5DDF">
        <w:rPr>
          <w:rFonts w:cs="Arial"/>
          <w:szCs w:val="22"/>
        </w:rPr>
        <w:t>Порядок возврата денежных средств п</w:t>
      </w:r>
      <w:r w:rsidRPr="009A5DDF">
        <w:rPr>
          <w:rFonts w:cs="Arial"/>
          <w:bCs/>
          <w:szCs w:val="22"/>
        </w:rPr>
        <w:t xml:space="preserve">ри совершении операции </w:t>
      </w:r>
      <w:r w:rsidRPr="009A5DDF">
        <w:rPr>
          <w:rFonts w:cs="Arial"/>
          <w:szCs w:val="22"/>
        </w:rPr>
        <w:t>Участником - Отправителем с использованием средств ДБО, со счетов Отправителя определяется и доводится до сведения Отправителя Участником - Отправителем самостоятельно.</w:t>
      </w:r>
    </w:p>
    <w:p w14:paraId="0C666A25" w14:textId="4133A84D" w:rsidR="009C3105" w:rsidRPr="00E16B4E" w:rsidRDefault="009C3105" w:rsidP="0086641E">
      <w:pPr>
        <w:keepLines/>
        <w:numPr>
          <w:ilvl w:val="0"/>
          <w:numId w:val="20"/>
        </w:numPr>
        <w:rPr>
          <w:rFonts w:cs="Arial"/>
          <w:szCs w:val="22"/>
        </w:rPr>
      </w:pPr>
      <w:r w:rsidRPr="00E16B4E">
        <w:rPr>
          <w:rFonts w:cs="Arial"/>
          <w:szCs w:val="22"/>
        </w:rPr>
        <w:t xml:space="preserve">Возврат невостребованных средств осуществляется только по запросу Отправителя, если иное не установлено </w:t>
      </w:r>
      <w:r w:rsidR="00405BF8" w:rsidRPr="00E16B4E">
        <w:rPr>
          <w:rFonts w:cs="Arial"/>
        </w:rPr>
        <w:t>Публичной оферт</w:t>
      </w:r>
      <w:r w:rsidR="00405BF8">
        <w:rPr>
          <w:rFonts w:cs="Arial"/>
        </w:rPr>
        <w:t>ой</w:t>
      </w:r>
      <w:r w:rsidR="00405BF8" w:rsidRPr="00E16B4E">
        <w:rPr>
          <w:rFonts w:cs="Arial"/>
        </w:rPr>
        <w:t xml:space="preserve"> </w:t>
      </w:r>
      <w:r w:rsidR="00405BF8">
        <w:rPr>
          <w:rFonts w:cs="Arial"/>
        </w:rPr>
        <w:t>КИВИ Банк (АО)</w:t>
      </w:r>
      <w:r w:rsidR="00405BF8" w:rsidRPr="00E16B4E">
        <w:rPr>
          <w:rFonts w:cs="Arial"/>
        </w:rPr>
        <w:t xml:space="preserve"> об оказании физическим лицам услуг по переводу денежных средств в рамках Платежной системы </w:t>
      </w:r>
      <w:r w:rsidR="00405BF8" w:rsidRPr="00E16B4E">
        <w:rPr>
          <w:rFonts w:cs="Arial"/>
          <w:szCs w:val="22"/>
          <w:lang w:val="en-US"/>
        </w:rPr>
        <w:t>CONTACT</w:t>
      </w:r>
      <w:r w:rsidR="004254C0">
        <w:rPr>
          <w:rFonts w:cs="Arial"/>
          <w:szCs w:val="22"/>
        </w:rPr>
        <w:t xml:space="preserve"> либо</w:t>
      </w:r>
      <w:r w:rsidR="00405BF8" w:rsidRPr="00E16B4E">
        <w:rPr>
          <w:rFonts w:cs="Arial"/>
          <w:szCs w:val="22"/>
        </w:rPr>
        <w:t xml:space="preserve"> </w:t>
      </w:r>
      <w:r w:rsidRPr="00E16B4E">
        <w:rPr>
          <w:rFonts w:cs="Arial"/>
          <w:szCs w:val="22"/>
        </w:rPr>
        <w:t>соглашением между Оператором Системы и Участником – Отправителем или Участником – Получателем, в т.ч. п</w:t>
      </w:r>
      <w:r w:rsidRPr="00E16B4E">
        <w:rPr>
          <w:rFonts w:cs="Arial"/>
          <w:bCs/>
          <w:szCs w:val="22"/>
        </w:rPr>
        <w:t xml:space="preserve">ри совершении операции </w:t>
      </w:r>
      <w:r w:rsidRPr="00E16B4E">
        <w:rPr>
          <w:rFonts w:cs="Arial"/>
          <w:szCs w:val="22"/>
        </w:rPr>
        <w:t xml:space="preserve">со счетов Отправителя и/или через терминалы самообслуживания. </w:t>
      </w:r>
    </w:p>
    <w:p w14:paraId="5002D359" w14:textId="77777777" w:rsidR="009C3105" w:rsidRPr="00E16B4E" w:rsidRDefault="009C3105" w:rsidP="0086641E">
      <w:pPr>
        <w:keepLines/>
        <w:numPr>
          <w:ilvl w:val="0"/>
          <w:numId w:val="20"/>
        </w:numPr>
        <w:rPr>
          <w:rFonts w:cs="Arial"/>
          <w:szCs w:val="22"/>
        </w:rPr>
      </w:pPr>
      <w:r w:rsidRPr="00E16B4E">
        <w:rPr>
          <w:rFonts w:cs="Arial"/>
          <w:szCs w:val="22"/>
        </w:rPr>
        <w:lastRenderedPageBreak/>
        <w:t>При возврате Безадресного Перевода комиссия, уплаченная Отправителем, подлежит возмещению при условии, что запрос на возврат сформирован Участником-Отправителем данного Безадресного Перевода, т.е. офисом Участника, из которого был первоначально отправлен Перевод. В этом случае комиссия Отправителю возвращается Участником-Отправителем в той же сумме и валюте, в которой она была удержана с него при отправке такого Перевода, одновременно с суммой Перевода. Допускаются исключения, когда из-за технологических особенностей способа осуществления Перевода у некоторых Участников или их БПА/БПС (отправка с помощью определенных средств ДБО) комиссия по вышеупомянутым Переводам возврату не подлежит, о чем указанные Участники (их БПА/БПС) обязаны извещать физических лиц доступным способом до совершения операции. По прочим Переводам комиссия, уплаченная Отправителем, при возврате денежных средств Отправителю не возмещается. Если за осуществление Перевода комиссию Участнику-Отправителю уплачивал Оператор Системы, то возврат такого Перевода осуществляется при условии возмещения Оператору Системы ранее уплаченной комиссии. Участник-Отправитель вправе в дальнейшем взыскать сумму возмещенной Оператору Системы комиссии с Отправителя.</w:t>
      </w:r>
    </w:p>
    <w:p w14:paraId="1772E93B" w14:textId="77777777" w:rsidR="009C3105" w:rsidRPr="00E16B4E" w:rsidRDefault="009C3105" w:rsidP="0086641E">
      <w:pPr>
        <w:keepLines/>
        <w:numPr>
          <w:ilvl w:val="0"/>
          <w:numId w:val="20"/>
        </w:numPr>
        <w:rPr>
          <w:rFonts w:cs="Arial"/>
          <w:szCs w:val="22"/>
        </w:rPr>
      </w:pPr>
      <w:r w:rsidRPr="00E16B4E">
        <w:rPr>
          <w:rFonts w:cs="Arial"/>
          <w:szCs w:val="22"/>
        </w:rPr>
        <w:t xml:space="preserve">Оператор Системы предоставляет физическим лицам - Отправителям возможность запросить отправляемые ими Безадресные Переводы на возврат в любых офисах Участников Системы страны отправки такого Перевода, помимо офиса Участника-Отправителя, из которого был отправлен аннулируемый Перевод (безадресный возврат). При обращении Отправителя за безадресным возвратом Участник направляет Оператору Системы запрос на возврат такого Перевода программным способом. Оператор Системы в автоматическом режиме переводит первоначальный Перевод в статус «Возвращен» без отражения в </w:t>
      </w:r>
      <w:r w:rsidRPr="00E16B4E">
        <w:t xml:space="preserve">реестре/справке, направляемой Участнику-Отправителю данного Перевода по итогам соответствующего Операционного дня, т.к. данный Перевод не будет участвовать в расчетах с подразделением, являющимся Участником-Отправителем такого Перевода. Оператор Системы формирует новый Перевод в сумме и валюте, соответствующей аннулируемому, от имени и в пользу Отправителя аннулируемого Перевода для выплаты ему наличных денежных средств в стране отправки аннулируемого Перевода. Таким образом, Участник, осуществляющий безадресный возврат, осуществляет возврат средств Отправителю аннулированного Перевода путем выдачи ему нового </w:t>
      </w:r>
      <w:proofErr w:type="spellStart"/>
      <w:r w:rsidRPr="00E16B4E">
        <w:t>программно</w:t>
      </w:r>
      <w:proofErr w:type="spellEnd"/>
      <w:r w:rsidRPr="00E16B4E">
        <w:t xml:space="preserve"> сформированного Оператором Системы Перевода. При этом комиссия,</w:t>
      </w:r>
      <w:r w:rsidRPr="00E16B4E">
        <w:rPr>
          <w:rFonts w:cs="Arial"/>
          <w:szCs w:val="22"/>
        </w:rPr>
        <w:t xml:space="preserve"> уплаченная Отправителем при отправке аннулированного Безадресного Перевода, не подлежит возмещению Участником, осуществляющим безадресный возврат. </w:t>
      </w:r>
    </w:p>
    <w:p w14:paraId="2E6A457D" w14:textId="77777777" w:rsidR="009C3105" w:rsidRPr="00E16B4E" w:rsidRDefault="009C3105" w:rsidP="009C3105">
      <w:pPr>
        <w:keepLines/>
        <w:ind w:firstLine="0"/>
        <w:rPr>
          <w:rFonts w:cs="Arial"/>
          <w:szCs w:val="22"/>
        </w:rPr>
      </w:pPr>
      <w:r w:rsidRPr="00E16B4E">
        <w:rPr>
          <w:rFonts w:cs="Arial"/>
          <w:szCs w:val="22"/>
        </w:rPr>
        <w:t xml:space="preserve">4.1) При безадресном возврате допускаются исключения из-за технологических или иных особенностей осуществления Перевода некоторыми Участниками. Переводы данных Участников не подлежат безадресному возврату и возвращаются только в офисах данных Участников либо иными способами, определенными Участниками. О данном факте, а также о способах возврата денежных средств Участники информируют физических лиц доступным способом до совершения операции. </w:t>
      </w:r>
    </w:p>
    <w:p w14:paraId="3DF8AA12" w14:textId="77777777" w:rsidR="009C3105" w:rsidRPr="009A5DDF" w:rsidRDefault="009C3105" w:rsidP="0086641E">
      <w:pPr>
        <w:keepLines/>
        <w:numPr>
          <w:ilvl w:val="0"/>
          <w:numId w:val="20"/>
        </w:numPr>
        <w:rPr>
          <w:rFonts w:cs="Arial"/>
          <w:szCs w:val="22"/>
        </w:rPr>
      </w:pPr>
      <w:r w:rsidRPr="009A5DDF">
        <w:rPr>
          <w:rFonts w:cs="Arial"/>
          <w:bCs/>
          <w:szCs w:val="22"/>
        </w:rPr>
        <w:t xml:space="preserve">Возврат Перевода, направленного в пользу физического лица для выплаты наличными денежными средствами, может быть осуществлен только в случае, если на момент запроса или передачи его в Операционный центр </w:t>
      </w:r>
      <w:r w:rsidRPr="009A5DDF">
        <w:rPr>
          <w:rFonts w:cs="Arial"/>
          <w:szCs w:val="22"/>
        </w:rPr>
        <w:t>денежные средства еще не выплачены Получателю.</w:t>
      </w:r>
    </w:p>
    <w:p w14:paraId="07A15054" w14:textId="77777777" w:rsidR="009C3105" w:rsidRPr="009A5DDF" w:rsidRDefault="009C3105" w:rsidP="0086641E">
      <w:pPr>
        <w:keepLines/>
        <w:numPr>
          <w:ilvl w:val="0"/>
          <w:numId w:val="20"/>
        </w:numPr>
        <w:rPr>
          <w:rFonts w:cs="Arial"/>
          <w:szCs w:val="22"/>
        </w:rPr>
      </w:pPr>
      <w:r w:rsidRPr="00E16B4E">
        <w:rPr>
          <w:rFonts w:cs="Arial"/>
          <w:szCs w:val="22"/>
        </w:rPr>
        <w:lastRenderedPageBreak/>
        <w:t xml:space="preserve">Для возврата денежных средств, направленных для зачисления на счета физических лиц или для выплаты чеком или направленных в пользу юридических лиц - Клиентов Оператора Системы, Отправитель обращается к соответствующему юридическому лицу – Получателю или к кредитной организации/иностранному банку, в котором открыт счет Получателя, или к организации, обеспечивающей выплату чеком, напрямую. В случае невозможности такого обращения Отправитель может подать в офис Участника-Отправителя соответствующее заявление. При этом сама возможность аннулирования такого Перевода по Системе, а также его порядок и сроки, определяются условиями информационно-технологического взаимодействия с данным юридическим лицом или </w:t>
      </w:r>
      <w:r w:rsidRPr="009A5DDF">
        <w:rPr>
          <w:rFonts w:cs="Arial"/>
          <w:szCs w:val="22"/>
        </w:rPr>
        <w:t xml:space="preserve">кредитной организацией/иностранным банком, в которой открыт счет Получателя. </w:t>
      </w:r>
    </w:p>
    <w:p w14:paraId="52936D8C" w14:textId="77777777" w:rsidR="009C3105" w:rsidRPr="009A5DDF" w:rsidRDefault="009C3105" w:rsidP="0086641E">
      <w:pPr>
        <w:keepLines/>
        <w:numPr>
          <w:ilvl w:val="0"/>
          <w:numId w:val="20"/>
        </w:numPr>
        <w:rPr>
          <w:rFonts w:cs="Arial"/>
          <w:szCs w:val="22"/>
        </w:rPr>
      </w:pPr>
      <w:r w:rsidRPr="009A5DDF">
        <w:rPr>
          <w:rFonts w:cs="Arial"/>
          <w:szCs w:val="22"/>
        </w:rPr>
        <w:t xml:space="preserve">По исполненным </w:t>
      </w:r>
      <w:r>
        <w:rPr>
          <w:rFonts w:cs="Arial"/>
          <w:szCs w:val="22"/>
        </w:rPr>
        <w:t xml:space="preserve">трансграничным </w:t>
      </w:r>
      <w:r w:rsidRPr="009A5DDF">
        <w:rPr>
          <w:rFonts w:cs="Arial"/>
          <w:szCs w:val="22"/>
        </w:rPr>
        <w:t xml:space="preserve">переводам, направленным для зачисления на счет Получателя, возможен возврат </w:t>
      </w:r>
      <w:r w:rsidRPr="009A5DDF">
        <w:rPr>
          <w:rFonts w:cs="Arial"/>
        </w:rPr>
        <w:t xml:space="preserve">с особыми условиями отзыва перевода: </w:t>
      </w:r>
      <w:r w:rsidRPr="009A5DDF">
        <w:rPr>
          <w:rFonts w:cs="Arial"/>
          <w:szCs w:val="22"/>
        </w:rPr>
        <w:t>за вычетом комиссии и/или расходов организации, в которой открыт счет Получателя. Информация о наличии таких условий содержится в особенностях осуществления переводов, которые размещены на официальном сайте Системы и предоставляются Участникам, использующим программное обеспечение Оператора Системы, в момент осуществления перевода.</w:t>
      </w:r>
    </w:p>
    <w:p w14:paraId="7CDE7530" w14:textId="77777777" w:rsidR="009C3105" w:rsidRPr="00E16B4E" w:rsidRDefault="009C3105" w:rsidP="0086641E">
      <w:pPr>
        <w:keepLines/>
        <w:numPr>
          <w:ilvl w:val="0"/>
          <w:numId w:val="20"/>
        </w:numPr>
        <w:rPr>
          <w:rFonts w:cs="Arial"/>
          <w:szCs w:val="22"/>
        </w:rPr>
      </w:pPr>
      <w:r w:rsidRPr="00E16B4E">
        <w:rPr>
          <w:rFonts w:cs="Arial"/>
          <w:szCs w:val="22"/>
        </w:rPr>
        <w:t>Условием осуществления операции возврата через Систему является предъявление Отправителем документа, подтверждающего факт совершения отправки, и, при необходимости, документов, подтверждающих, что он является Отправителем.</w:t>
      </w:r>
    </w:p>
    <w:p w14:paraId="7D42B0C3" w14:textId="77777777" w:rsidR="009C3105" w:rsidRPr="00E16B4E" w:rsidRDefault="009C3105" w:rsidP="0086641E">
      <w:pPr>
        <w:keepLines/>
        <w:numPr>
          <w:ilvl w:val="0"/>
          <w:numId w:val="20"/>
        </w:numPr>
        <w:rPr>
          <w:rFonts w:cs="Arial"/>
          <w:szCs w:val="22"/>
        </w:rPr>
      </w:pPr>
      <w:r w:rsidRPr="00E16B4E">
        <w:rPr>
          <w:rFonts w:cs="Arial"/>
          <w:szCs w:val="22"/>
        </w:rPr>
        <w:t>Порядок взаимодействия Участника – Отправителя с Отправителями, утерявшими документы, являющиеся подтверждением совершения операции</w:t>
      </w:r>
      <w:r w:rsidRPr="00E16B4E">
        <w:rPr>
          <w:rFonts w:cs="Arial"/>
          <w:b/>
          <w:i/>
          <w:szCs w:val="22"/>
        </w:rPr>
        <w:t xml:space="preserve">, </w:t>
      </w:r>
      <w:r w:rsidRPr="00E16B4E">
        <w:rPr>
          <w:rFonts w:cs="Arial"/>
          <w:szCs w:val="22"/>
        </w:rPr>
        <w:t>определяется и доводится до сведения Отправителей Участником – Отправителем самостоятельно.</w:t>
      </w:r>
    </w:p>
    <w:p w14:paraId="028432A3" w14:textId="77777777" w:rsidR="009C3105" w:rsidRPr="00E16B4E" w:rsidRDefault="009C3105" w:rsidP="0086641E">
      <w:pPr>
        <w:keepLines/>
        <w:numPr>
          <w:ilvl w:val="0"/>
          <w:numId w:val="20"/>
        </w:numPr>
        <w:rPr>
          <w:rFonts w:cs="Arial"/>
          <w:szCs w:val="22"/>
        </w:rPr>
      </w:pPr>
      <w:r w:rsidRPr="00E16B4E">
        <w:rPr>
          <w:rFonts w:cs="Arial"/>
          <w:iCs/>
          <w:szCs w:val="22"/>
        </w:rPr>
        <w:t xml:space="preserve">Участник - </w:t>
      </w:r>
      <w:r w:rsidRPr="00E16B4E">
        <w:rPr>
          <w:rFonts w:cs="Arial"/>
          <w:szCs w:val="22"/>
        </w:rPr>
        <w:t>Отправитель, принявший заявление Отправителя на возврат денежных средств, обязан незамедлительно с момента его принятия направить запрос на возврат Оператору Системы. В случае невозможности возврата Перевода по причине его выдачи или в соответствии с условиями осуществления Перевода, установленными Участником - Получателем, Оператор Системы обеспечивает невозможность передачи такого запроса программным способом.</w:t>
      </w:r>
    </w:p>
    <w:p w14:paraId="24974C31" w14:textId="77777777" w:rsidR="009C3105" w:rsidRPr="00E16B4E" w:rsidRDefault="009C3105" w:rsidP="0086641E">
      <w:pPr>
        <w:keepLines/>
        <w:numPr>
          <w:ilvl w:val="0"/>
          <w:numId w:val="20"/>
        </w:numPr>
        <w:rPr>
          <w:rFonts w:cs="Arial"/>
          <w:szCs w:val="22"/>
        </w:rPr>
      </w:pPr>
      <w:r w:rsidRPr="00E16B4E">
        <w:rPr>
          <w:rFonts w:cs="Arial"/>
          <w:szCs w:val="22"/>
        </w:rPr>
        <w:t>Участник - Отправитель уведомляет Отправителя о результатах обработки запроса.</w:t>
      </w:r>
    </w:p>
    <w:p w14:paraId="5B52B763" w14:textId="77777777" w:rsidR="009C3105" w:rsidRPr="00E16B4E" w:rsidRDefault="009C3105" w:rsidP="0086641E">
      <w:pPr>
        <w:keepLines/>
        <w:numPr>
          <w:ilvl w:val="0"/>
          <w:numId w:val="20"/>
        </w:numPr>
        <w:rPr>
          <w:rFonts w:cs="Arial"/>
          <w:szCs w:val="22"/>
        </w:rPr>
      </w:pPr>
      <w:r w:rsidRPr="00E16B4E">
        <w:rPr>
          <w:rFonts w:cs="Arial"/>
          <w:szCs w:val="22"/>
        </w:rPr>
        <w:t xml:space="preserve">В случае ошибочного совершения операции отправки по вине Участника-Отправителя запрос на возврат инициируется Участником-Отправителем. В этом случае, если комиссия не подлежит возврату в соответствии с </w:t>
      </w:r>
      <w:proofErr w:type="spellStart"/>
      <w:r w:rsidRPr="00E16B4E">
        <w:rPr>
          <w:rFonts w:cs="Arial"/>
          <w:szCs w:val="22"/>
        </w:rPr>
        <w:t>пп</w:t>
      </w:r>
      <w:proofErr w:type="spellEnd"/>
      <w:r w:rsidRPr="00E16B4E">
        <w:rPr>
          <w:rFonts w:cs="Arial"/>
          <w:szCs w:val="22"/>
        </w:rPr>
        <w:t xml:space="preserve">. 4 настоящего пункта, то она может быть возвращена по результатам расследования, проводимого Оператором Системы на основании письменного заявления Участника-Отправителя, направляемого Оператору Системы. </w:t>
      </w:r>
    </w:p>
    <w:p w14:paraId="0F523BAB" w14:textId="77777777" w:rsidR="009C3105" w:rsidRPr="00E16B4E" w:rsidRDefault="009C3105" w:rsidP="0086641E">
      <w:pPr>
        <w:keepLines/>
        <w:numPr>
          <w:ilvl w:val="0"/>
          <w:numId w:val="20"/>
        </w:numPr>
        <w:rPr>
          <w:rFonts w:cs="Arial"/>
          <w:szCs w:val="22"/>
        </w:rPr>
      </w:pPr>
      <w:r w:rsidRPr="00E16B4E">
        <w:rPr>
          <w:rFonts w:cs="Arial"/>
          <w:szCs w:val="22"/>
        </w:rPr>
        <w:t xml:space="preserve">В случае возврата Безадресного Перевода по инициативе Отправителя или Участника-Отправителя Оператором Системы вместе с суммой Безадресного Перевода осуществляется возврат Участнику-Отправителю комиссии, ранее уплаченной им Оператору Системы при отправке такого Перевода, при условии, что запрос на возврат для выдачи аннулированного Перевода Отправителю сформирован Участником-Отправителем данного Безадресного Перевода. При безадресном возврате Участнику, выдавшему Перевод, </w:t>
      </w:r>
      <w:proofErr w:type="spellStart"/>
      <w:r w:rsidRPr="00E16B4E">
        <w:rPr>
          <w:rFonts w:cs="Arial"/>
          <w:szCs w:val="22"/>
        </w:rPr>
        <w:t>программно</w:t>
      </w:r>
      <w:proofErr w:type="spellEnd"/>
      <w:r w:rsidRPr="00E16B4E">
        <w:rPr>
          <w:rFonts w:cs="Arial"/>
          <w:szCs w:val="22"/>
        </w:rPr>
        <w:t xml:space="preserve"> сформированный в пользу Отправителя аннулируемого Перевода, Оператором Системы уплачивается комиссия, причитающаяся ему в соответствии с Тарифами Системы как Участнику-Получателю аналогичного Перевода, направляемого от Участника-Отправителя аннулированного Перевода. </w:t>
      </w:r>
    </w:p>
    <w:p w14:paraId="60C7B568" w14:textId="77777777" w:rsidR="009C3105" w:rsidRPr="00E16B4E" w:rsidRDefault="009C3105" w:rsidP="0086641E">
      <w:pPr>
        <w:keepLines/>
        <w:numPr>
          <w:ilvl w:val="0"/>
          <w:numId w:val="20"/>
        </w:numPr>
        <w:spacing w:after="60"/>
        <w:ind w:left="357" w:hanging="357"/>
        <w:rPr>
          <w:rFonts w:cs="Arial"/>
          <w:szCs w:val="22"/>
        </w:rPr>
      </w:pPr>
      <w:r w:rsidRPr="00E16B4E">
        <w:rPr>
          <w:rFonts w:cs="Arial"/>
          <w:szCs w:val="22"/>
        </w:rPr>
        <w:lastRenderedPageBreak/>
        <w:t>В случае ошибочного направления Перевода в пользу физического лица для выплаты наличными денежными средствами в стране, Участники которой осуществляют такие выплаты по безадресной технологии, по вине Участника – Отправителя и направления от его имени запроса на аннулирование ошибочной Операции в течение одного Операционного дня и при отсутствии каких-либо расчетов с Участником - Получателем возможно осуществление данных операций без отражения в расчетах при условии уведомления Оператора Системы до проведения расчетов по итогам Операционного дня с Участником - Отправителем.</w:t>
      </w:r>
    </w:p>
    <w:p w14:paraId="68875003" w14:textId="77777777" w:rsidR="009C3105" w:rsidRPr="00E16B4E" w:rsidRDefault="009C3105" w:rsidP="009C3105">
      <w:pPr>
        <w:keepLines/>
        <w:ind w:left="360" w:firstLine="0"/>
      </w:pPr>
      <w:r w:rsidRPr="00E16B4E">
        <w:rPr>
          <w:rFonts w:cs="Arial"/>
          <w:szCs w:val="22"/>
        </w:rPr>
        <w:t xml:space="preserve">Уведомление Оператора возможно осуществить любым </w:t>
      </w:r>
      <w:r w:rsidRPr="00E16B4E">
        <w:t>доступным способом:</w:t>
      </w:r>
    </w:p>
    <w:p w14:paraId="2A157F3F" w14:textId="77777777" w:rsidR="009C3105" w:rsidRPr="00E16B4E" w:rsidRDefault="009C3105" w:rsidP="009C3105">
      <w:pPr>
        <w:spacing w:after="0"/>
        <w:ind w:left="360" w:firstLine="0"/>
      </w:pPr>
      <w:r w:rsidRPr="00E16B4E">
        <w:t>- по согласованным каналам связи;</w:t>
      </w:r>
    </w:p>
    <w:p w14:paraId="15BF6CE8" w14:textId="77777777" w:rsidR="009C3105" w:rsidRPr="00E16B4E" w:rsidRDefault="009C3105" w:rsidP="009C3105">
      <w:pPr>
        <w:spacing w:after="0"/>
        <w:ind w:left="360" w:firstLine="0"/>
      </w:pPr>
      <w:r w:rsidRPr="00E16B4E">
        <w:t xml:space="preserve">- по электронной почте </w:t>
      </w:r>
      <w:hyperlink r:id="rId29" w:history="1">
        <w:r w:rsidRPr="00E16B4E">
          <w:rPr>
            <w:rStyle w:val="a3"/>
            <w:color w:val="auto"/>
            <w:lang w:val="en-US"/>
          </w:rPr>
          <w:t>rc</w:t>
        </w:r>
        <w:r w:rsidRPr="00E16B4E">
          <w:rPr>
            <w:rStyle w:val="a3"/>
            <w:rFonts w:cs="Arial"/>
            <w:color w:val="auto"/>
            <w:sz w:val="20"/>
            <w:szCs w:val="20"/>
          </w:rPr>
          <w:t>@contact-sys.com</w:t>
        </w:r>
      </w:hyperlink>
      <w:r w:rsidRPr="00E16B4E">
        <w:t>;</w:t>
      </w:r>
    </w:p>
    <w:p w14:paraId="6BC1ABAA" w14:textId="77777777" w:rsidR="009C3105" w:rsidRPr="00E16B4E" w:rsidRDefault="009C3105" w:rsidP="009C3105">
      <w:pPr>
        <w:ind w:left="360" w:firstLine="0"/>
      </w:pPr>
      <w:r w:rsidRPr="00E16B4E">
        <w:t>- по факсу +7 (49</w:t>
      </w:r>
      <w:r w:rsidRPr="00E16B4E">
        <w:rPr>
          <w:lang w:val="en-US"/>
        </w:rPr>
        <w:t>5</w:t>
      </w:r>
      <w:r w:rsidRPr="00E16B4E">
        <w:t xml:space="preserve">) </w:t>
      </w:r>
      <w:r w:rsidRPr="00E16B4E">
        <w:rPr>
          <w:lang w:val="en-US"/>
        </w:rPr>
        <w:t>380</w:t>
      </w:r>
      <w:r w:rsidRPr="00E16B4E">
        <w:t>-1</w:t>
      </w:r>
      <w:r w:rsidRPr="00E16B4E">
        <w:rPr>
          <w:lang w:val="en-US"/>
        </w:rPr>
        <w:t>5</w:t>
      </w:r>
      <w:r w:rsidRPr="00E16B4E">
        <w:t>-4</w:t>
      </w:r>
      <w:r w:rsidRPr="00E16B4E">
        <w:rPr>
          <w:lang w:val="en-US"/>
        </w:rPr>
        <w:t>3</w:t>
      </w:r>
      <w:r w:rsidRPr="00E16B4E">
        <w:t>.</w:t>
      </w:r>
    </w:p>
    <w:p w14:paraId="3D8F1A54" w14:textId="66CCA85C" w:rsidR="004254C0" w:rsidRPr="00436E76" w:rsidRDefault="00436E76">
      <w:pPr>
        <w:keepLines/>
        <w:numPr>
          <w:ilvl w:val="0"/>
          <w:numId w:val="20"/>
        </w:numPr>
        <w:rPr>
          <w:rFonts w:cs="Arial"/>
          <w:szCs w:val="22"/>
        </w:rPr>
      </w:pPr>
      <w:r>
        <w:rPr>
          <w:rFonts w:cs="Arial"/>
          <w:szCs w:val="22"/>
        </w:rPr>
        <w:t>Невозвращенные Отправителям и н</w:t>
      </w:r>
      <w:r w:rsidR="009C3105" w:rsidRPr="00E16B4E">
        <w:rPr>
          <w:rFonts w:cs="Arial"/>
          <w:szCs w:val="22"/>
        </w:rPr>
        <w:t xml:space="preserve">евостребованные Получателями – физическими лицами средства хранятся в Системе до наступления Окончательности Перевода. </w:t>
      </w:r>
      <w:bookmarkStart w:id="236" w:name="_Hlk31206958"/>
    </w:p>
    <w:p w14:paraId="54AA3E27" w14:textId="77777777" w:rsidR="009C3105" w:rsidRPr="00E16B4E" w:rsidRDefault="009C3105" w:rsidP="004B58B6">
      <w:pPr>
        <w:pStyle w:val="3"/>
        <w:rPr>
          <w:szCs w:val="22"/>
        </w:rPr>
      </w:pPr>
      <w:bookmarkStart w:id="237" w:name="_Toc279571226"/>
      <w:bookmarkStart w:id="238" w:name="_Toc466388025"/>
      <w:bookmarkStart w:id="239" w:name="_Toc46491182"/>
      <w:bookmarkEnd w:id="236"/>
      <w:r w:rsidRPr="00E16B4E">
        <w:t>Порядок возврата Переводов, отвергнутых Получателем-юридическим лицом или кредитной организацией, в которой открыт счет Получателя</w:t>
      </w:r>
      <w:bookmarkEnd w:id="237"/>
      <w:bookmarkEnd w:id="238"/>
      <w:bookmarkEnd w:id="239"/>
    </w:p>
    <w:p w14:paraId="221F384F" w14:textId="77777777" w:rsidR="009C3105" w:rsidRPr="00E16B4E" w:rsidRDefault="009C3105" w:rsidP="0086641E">
      <w:pPr>
        <w:numPr>
          <w:ilvl w:val="0"/>
          <w:numId w:val="53"/>
        </w:numPr>
        <w:rPr>
          <w:rFonts w:cs="Arial"/>
          <w:szCs w:val="22"/>
        </w:rPr>
      </w:pPr>
      <w:r w:rsidRPr="00E16B4E">
        <w:t xml:space="preserve">Возврат ранее </w:t>
      </w:r>
      <w:r w:rsidR="00F269CA">
        <w:t xml:space="preserve">исполненного </w:t>
      </w:r>
      <w:r w:rsidRPr="00E16B4E">
        <w:t xml:space="preserve">распоряжения может быть осуществлен по инициативе Получателя - юридического лица или кредитной организации, в которой открыт счет Получателя - физического лица, в случае если информация, необходимая для успешного зачисления денежных средств, указана некорректно.  </w:t>
      </w:r>
    </w:p>
    <w:p w14:paraId="22BFF5E2" w14:textId="77777777" w:rsidR="009C3105" w:rsidRPr="00E16B4E" w:rsidRDefault="009C3105" w:rsidP="0086641E">
      <w:pPr>
        <w:keepLines/>
        <w:numPr>
          <w:ilvl w:val="0"/>
          <w:numId w:val="53"/>
        </w:numPr>
        <w:rPr>
          <w:rFonts w:cs="Arial"/>
          <w:szCs w:val="22"/>
        </w:rPr>
      </w:pPr>
      <w:r w:rsidRPr="00E16B4E">
        <w:rPr>
          <w:rFonts w:cs="Arial"/>
          <w:szCs w:val="22"/>
        </w:rPr>
        <w:t>В этом случае Отправителю должны быть выплачены денежные средства по операции. При этом комиссия, уплаченная Отправителем, при возврате денежных средств ему</w:t>
      </w:r>
      <w:r w:rsidRPr="00E16B4E" w:rsidDel="0029485D">
        <w:rPr>
          <w:rFonts w:cs="Arial"/>
          <w:szCs w:val="22"/>
        </w:rPr>
        <w:t xml:space="preserve"> </w:t>
      </w:r>
      <w:r w:rsidRPr="00E16B4E">
        <w:rPr>
          <w:rFonts w:cs="Arial"/>
          <w:szCs w:val="22"/>
        </w:rPr>
        <w:t>не возмещается. Если за осуществление Перевода комиссию Участнику-Отправителю уплачивал Оператор Системы, то возврат такого Перевода осуществляется при условии возмещения Оператору Системы ранее уплаченной комиссии, если иное не оговорено в соглашениях, заключенных с соответствующими Получателями. Участник-Отправитель вправе в дальнейшем взыскать сумму возмещенной Оператору Системы комиссии с Отправителя.</w:t>
      </w:r>
    </w:p>
    <w:p w14:paraId="3948A802" w14:textId="77777777" w:rsidR="009C3105" w:rsidRPr="00E16B4E" w:rsidRDefault="009C3105" w:rsidP="0086641E">
      <w:pPr>
        <w:keepLines/>
        <w:numPr>
          <w:ilvl w:val="0"/>
          <w:numId w:val="53"/>
        </w:numPr>
        <w:rPr>
          <w:rFonts w:cs="Arial"/>
          <w:szCs w:val="22"/>
        </w:rPr>
      </w:pPr>
      <w:r w:rsidRPr="00E16B4E">
        <w:rPr>
          <w:rFonts w:cs="Arial"/>
          <w:szCs w:val="22"/>
        </w:rPr>
        <w:t>Выплата денежных средств Отправителю осуществляется Участником-Отправителем, который произвел первоначальное оформление и направление распоряжения.</w:t>
      </w:r>
    </w:p>
    <w:p w14:paraId="33622474" w14:textId="77777777" w:rsidR="009C3105" w:rsidRPr="00E16B4E" w:rsidRDefault="009C3105" w:rsidP="004B58B6">
      <w:pPr>
        <w:pStyle w:val="3"/>
      </w:pPr>
      <w:bookmarkStart w:id="240" w:name="_Toc279571227"/>
      <w:bookmarkStart w:id="241" w:name="_Toc466388026"/>
      <w:bookmarkStart w:id="242" w:name="_Toc46491183"/>
      <w:r w:rsidRPr="00E16B4E">
        <w:t>Порядок получения, оформления и выдачи (зачисления) поступивших и возвращенных Переводов</w:t>
      </w:r>
      <w:bookmarkEnd w:id="240"/>
      <w:bookmarkEnd w:id="241"/>
      <w:bookmarkEnd w:id="242"/>
    </w:p>
    <w:p w14:paraId="571D33CE" w14:textId="77777777" w:rsidR="009C3105" w:rsidRPr="00E16B4E" w:rsidRDefault="009C3105" w:rsidP="0086641E">
      <w:pPr>
        <w:keepLines/>
        <w:numPr>
          <w:ilvl w:val="0"/>
          <w:numId w:val="21"/>
        </w:numPr>
        <w:rPr>
          <w:rFonts w:cs="Arial"/>
          <w:szCs w:val="22"/>
        </w:rPr>
      </w:pPr>
      <w:r w:rsidRPr="00E16B4E">
        <w:rPr>
          <w:rFonts w:cs="Arial"/>
          <w:szCs w:val="22"/>
        </w:rPr>
        <w:t>Выдача денежных средств осуществляется Участником-Получателем путем выдачи Получателю наличных денежных средств</w:t>
      </w:r>
      <w:r w:rsidR="00236205" w:rsidRPr="00236205">
        <w:rPr>
          <w:rFonts w:cs="Arial"/>
          <w:szCs w:val="22"/>
        </w:rPr>
        <w:t xml:space="preserve"> </w:t>
      </w:r>
      <w:r w:rsidR="00236205">
        <w:rPr>
          <w:rFonts w:cs="Arial"/>
          <w:szCs w:val="22"/>
        </w:rPr>
        <w:t>без открытия счета</w:t>
      </w:r>
      <w:r w:rsidRPr="00E16B4E">
        <w:rPr>
          <w:rFonts w:cs="Arial"/>
          <w:szCs w:val="22"/>
        </w:rPr>
        <w:t xml:space="preserve"> (только для Получателей – физических лиц), путем зачисления на банковские счета Получателя (для Получателей физических и юридических лиц), выплатой чеком, путем зачисления на банковские карты физических лиц, путем увеличения остатка ЭДС.</w:t>
      </w:r>
    </w:p>
    <w:p w14:paraId="1659527C" w14:textId="77777777" w:rsidR="009C3105" w:rsidRPr="00E16B4E" w:rsidRDefault="009C3105" w:rsidP="0086641E">
      <w:pPr>
        <w:keepLines/>
        <w:numPr>
          <w:ilvl w:val="0"/>
          <w:numId w:val="21"/>
        </w:numPr>
        <w:rPr>
          <w:rFonts w:cs="Arial"/>
          <w:szCs w:val="22"/>
        </w:rPr>
      </w:pPr>
      <w:r w:rsidRPr="00E16B4E">
        <w:rPr>
          <w:rFonts w:cs="Arial"/>
          <w:szCs w:val="22"/>
        </w:rPr>
        <w:t>При выдаче наличных денежных средств</w:t>
      </w:r>
      <w:r w:rsidR="00236205" w:rsidRPr="00236205">
        <w:rPr>
          <w:rFonts w:cs="Arial"/>
          <w:szCs w:val="22"/>
        </w:rPr>
        <w:t xml:space="preserve"> </w:t>
      </w:r>
      <w:r w:rsidR="00236205">
        <w:rPr>
          <w:rFonts w:cs="Arial"/>
          <w:szCs w:val="22"/>
        </w:rPr>
        <w:t>без открытия счета</w:t>
      </w:r>
      <w:r w:rsidRPr="00E16B4E">
        <w:rPr>
          <w:rFonts w:cs="Arial"/>
          <w:szCs w:val="22"/>
        </w:rPr>
        <w:t xml:space="preserve"> Участник-Получатель должен идентифицировать Получателя на основе документа, удостоверяющего личность, либо иным способом в соответствии с законодательством страны своего местонахождения. В случае обращения для получения денежных средств представителя Получателя с надлежащим образом оформленной доверенностью</w:t>
      </w:r>
      <w:r w:rsidR="00236205">
        <w:rPr>
          <w:rFonts w:cs="Arial"/>
          <w:szCs w:val="22"/>
        </w:rPr>
        <w:t xml:space="preserve"> </w:t>
      </w:r>
      <w:r w:rsidR="00236205" w:rsidRPr="00B13D4B">
        <w:rPr>
          <w:rFonts w:cs="Arial"/>
          <w:szCs w:val="22"/>
        </w:rPr>
        <w:t>Участник</w:t>
      </w:r>
      <w:r w:rsidR="00236205">
        <w:rPr>
          <w:rFonts w:cs="Arial"/>
          <w:szCs w:val="22"/>
        </w:rPr>
        <w:t>у</w:t>
      </w:r>
      <w:r w:rsidR="00236205" w:rsidRPr="00B13D4B">
        <w:rPr>
          <w:rFonts w:cs="Arial"/>
          <w:szCs w:val="22"/>
        </w:rPr>
        <w:t xml:space="preserve"> – Получател</w:t>
      </w:r>
      <w:r w:rsidR="00236205">
        <w:rPr>
          <w:rFonts w:cs="Arial"/>
          <w:szCs w:val="22"/>
        </w:rPr>
        <w:t>ю</w:t>
      </w:r>
      <w:r w:rsidR="00236205" w:rsidRPr="00B13D4B">
        <w:rPr>
          <w:rFonts w:cs="Arial"/>
          <w:szCs w:val="22"/>
        </w:rPr>
        <w:t xml:space="preserve"> </w:t>
      </w:r>
      <w:r w:rsidR="00236205">
        <w:rPr>
          <w:rFonts w:cs="Arial"/>
          <w:szCs w:val="22"/>
        </w:rPr>
        <w:t>следует отказать в выдаче денежных средств</w:t>
      </w:r>
      <w:r w:rsidR="00236205" w:rsidRPr="00B13D4B">
        <w:rPr>
          <w:rFonts w:cs="Arial"/>
          <w:szCs w:val="22"/>
        </w:rPr>
        <w:t>.</w:t>
      </w:r>
    </w:p>
    <w:p w14:paraId="7BBE210E" w14:textId="77777777" w:rsidR="009C3105" w:rsidRPr="00E16B4E" w:rsidRDefault="009C3105" w:rsidP="0086641E">
      <w:pPr>
        <w:keepLines/>
        <w:numPr>
          <w:ilvl w:val="0"/>
          <w:numId w:val="21"/>
        </w:numPr>
        <w:rPr>
          <w:rFonts w:cs="Arial"/>
        </w:rPr>
      </w:pPr>
      <w:r w:rsidRPr="00E16B4E">
        <w:rPr>
          <w:rFonts w:cs="Arial"/>
        </w:rPr>
        <w:t>Участник в</w:t>
      </w:r>
      <w:r w:rsidRPr="00E16B4E">
        <w:t xml:space="preserve"> соответствии с действующим законодательством страны своего местонахождения имеет право запросить у физического лица иные документы, необходимые для его идентификации, а также осуществить процедуры аутентификации.</w:t>
      </w:r>
    </w:p>
    <w:p w14:paraId="48071743" w14:textId="595238A7" w:rsidR="009C3105" w:rsidRPr="00E16B4E" w:rsidRDefault="009C3105" w:rsidP="0086641E">
      <w:pPr>
        <w:keepLines/>
        <w:numPr>
          <w:ilvl w:val="0"/>
          <w:numId w:val="21"/>
        </w:numPr>
        <w:rPr>
          <w:rFonts w:cs="Arial"/>
          <w:szCs w:val="22"/>
        </w:rPr>
      </w:pPr>
      <w:r w:rsidRPr="00E16B4E">
        <w:rPr>
          <w:rFonts w:cs="Arial"/>
          <w:szCs w:val="22"/>
        </w:rPr>
        <w:lastRenderedPageBreak/>
        <w:t>Выдача денежных средств Получателю возможна при условии совпадения информации о номере операции с номером, указанным Получателем, данных о Получателе, переданными по цепочке прохождения операции, с данными в предъявленном документе, удостоверяющем личность, т.е. наступлении безусловности Перевода.</w:t>
      </w:r>
      <w:r w:rsidR="00375084" w:rsidRPr="00375084">
        <w:rPr>
          <w:szCs w:val="22"/>
        </w:rPr>
        <w:t xml:space="preserve"> </w:t>
      </w:r>
    </w:p>
    <w:p w14:paraId="425433B6" w14:textId="15C45C03" w:rsidR="00695191" w:rsidRPr="00E16B4E" w:rsidRDefault="009C3105" w:rsidP="00695191">
      <w:pPr>
        <w:keepLines/>
        <w:numPr>
          <w:ilvl w:val="0"/>
          <w:numId w:val="21"/>
        </w:numPr>
        <w:rPr>
          <w:rFonts w:cs="Arial"/>
          <w:szCs w:val="22"/>
        </w:rPr>
      </w:pPr>
      <w:r w:rsidRPr="00E16B4E">
        <w:rPr>
          <w:rFonts w:cs="Arial"/>
          <w:szCs w:val="22"/>
        </w:rPr>
        <w:t>Зачисление денежных средств осуществляется при совпадении реквизитов, указанных в Переводе, с реквизитами Получателя, имеющимися у Участника – Получателя.</w:t>
      </w:r>
      <w:r w:rsidR="00695191" w:rsidRPr="00695191">
        <w:rPr>
          <w:szCs w:val="22"/>
        </w:rPr>
        <w:t xml:space="preserve"> </w:t>
      </w:r>
      <w:r w:rsidR="00695191" w:rsidRPr="00236851">
        <w:rPr>
          <w:szCs w:val="22"/>
        </w:rPr>
        <w:t>Выплата Перевода наличными денежными средствами осуществляется при совпадении указанных в Переводе фамилии, имени и отчества (при наличии) Получателя и правильного указания Получателем номера Перевода.</w:t>
      </w:r>
    </w:p>
    <w:p w14:paraId="4BA30F8E" w14:textId="77777777" w:rsidR="009C3105" w:rsidRPr="00E16B4E" w:rsidRDefault="009C3105" w:rsidP="0086641E">
      <w:pPr>
        <w:keepLines/>
        <w:numPr>
          <w:ilvl w:val="0"/>
          <w:numId w:val="21"/>
        </w:numPr>
        <w:rPr>
          <w:rFonts w:cs="Arial"/>
          <w:szCs w:val="22"/>
        </w:rPr>
      </w:pPr>
      <w:r w:rsidRPr="00E16B4E">
        <w:rPr>
          <w:rFonts w:cs="Arial"/>
          <w:szCs w:val="22"/>
        </w:rPr>
        <w:t>Не допускается отказ в выдаче наличных денежных средств в случае расхождений в написании данных Получателя в полученной информации об операции и предъявленном документе в следующих случаях*:</w:t>
      </w:r>
    </w:p>
    <w:p w14:paraId="49988DAE" w14:textId="77777777" w:rsidR="009C3105" w:rsidRPr="00E16B4E" w:rsidRDefault="009C3105" w:rsidP="0086641E">
      <w:pPr>
        <w:keepLines/>
        <w:numPr>
          <w:ilvl w:val="0"/>
          <w:numId w:val="140"/>
        </w:numPr>
        <w:spacing w:after="0"/>
        <w:rPr>
          <w:rFonts w:cs="Arial"/>
          <w:szCs w:val="22"/>
        </w:rPr>
      </w:pPr>
      <w:r w:rsidRPr="00E16B4E">
        <w:rPr>
          <w:rFonts w:cs="Arial"/>
          <w:bCs/>
        </w:rPr>
        <w:t xml:space="preserve">1-2 ошибки в написании данных, вызванные возможностью </w:t>
      </w:r>
      <w:proofErr w:type="spellStart"/>
      <w:r w:rsidRPr="00E16B4E">
        <w:rPr>
          <w:rFonts w:cs="Arial"/>
          <w:bCs/>
        </w:rPr>
        <w:t>разновариантного</w:t>
      </w:r>
      <w:proofErr w:type="spellEnd"/>
      <w:r w:rsidRPr="00E16B4E">
        <w:rPr>
          <w:rFonts w:cs="Arial"/>
          <w:bCs/>
        </w:rPr>
        <w:t>, сокращенного написания или опечаткой</w:t>
      </w:r>
      <w:r w:rsidRPr="00E16B4E">
        <w:rPr>
          <w:rFonts w:cs="Arial"/>
          <w:szCs w:val="22"/>
        </w:rPr>
        <w:t xml:space="preserve"> (примеры </w:t>
      </w:r>
      <w:proofErr w:type="spellStart"/>
      <w:r w:rsidRPr="00E16B4E">
        <w:rPr>
          <w:rFonts w:cs="Arial"/>
          <w:szCs w:val="22"/>
        </w:rPr>
        <w:t>разновариантного</w:t>
      </w:r>
      <w:proofErr w:type="spellEnd"/>
      <w:r w:rsidRPr="00E16B4E">
        <w:rPr>
          <w:rFonts w:cs="Arial"/>
          <w:szCs w:val="22"/>
        </w:rPr>
        <w:t xml:space="preserve"> написания ФИО приведены в </w:t>
      </w:r>
      <w:r w:rsidRPr="00E16B4E">
        <w:rPr>
          <w:rFonts w:cs="Arial"/>
          <w:i/>
          <w:szCs w:val="22"/>
        </w:rPr>
        <w:t>Приложении 2</w:t>
      </w:r>
      <w:r w:rsidRPr="00E16B4E">
        <w:rPr>
          <w:rFonts w:cs="Arial"/>
          <w:szCs w:val="22"/>
        </w:rPr>
        <w:t>);</w:t>
      </w:r>
    </w:p>
    <w:p w14:paraId="7C8036E8" w14:textId="77777777" w:rsidR="009C3105" w:rsidRPr="00E16B4E" w:rsidRDefault="009C3105" w:rsidP="0086641E">
      <w:pPr>
        <w:keepLines/>
        <w:numPr>
          <w:ilvl w:val="0"/>
          <w:numId w:val="140"/>
        </w:numPr>
        <w:spacing w:after="0"/>
      </w:pPr>
      <w:r w:rsidRPr="00E16B4E">
        <w:t>если в переводе Ф.И.О. Получателя указано в дательном падеже;</w:t>
      </w:r>
    </w:p>
    <w:p w14:paraId="5DC7554B" w14:textId="77777777" w:rsidR="009C3105" w:rsidRPr="00E16B4E" w:rsidRDefault="009C3105" w:rsidP="0086641E">
      <w:pPr>
        <w:keepLines/>
        <w:numPr>
          <w:ilvl w:val="0"/>
          <w:numId w:val="140"/>
        </w:numPr>
        <w:spacing w:after="0"/>
        <w:rPr>
          <w:rFonts w:cs="Arial"/>
          <w:szCs w:val="22"/>
        </w:rPr>
      </w:pPr>
      <w:r w:rsidRPr="00E16B4E">
        <w:t>если поля «Фамилия Получателя», «Имя Получателя» и «Отчество Получателя» заполнены в некорректной последовательности, но при этом позволяют однозначно идентифицировать клиента в соответствии с его документом, удостоверяющим личность**;</w:t>
      </w:r>
    </w:p>
    <w:p w14:paraId="4320178E" w14:textId="77777777" w:rsidR="009C3105" w:rsidRPr="00E16B4E" w:rsidRDefault="009C3105" w:rsidP="0086641E">
      <w:pPr>
        <w:keepLines/>
        <w:numPr>
          <w:ilvl w:val="0"/>
          <w:numId w:val="140"/>
        </w:numPr>
        <w:spacing w:after="0"/>
        <w:rPr>
          <w:rFonts w:cs="Arial"/>
          <w:szCs w:val="22"/>
        </w:rPr>
      </w:pPr>
      <w:r w:rsidRPr="00E16B4E">
        <w:rPr>
          <w:rFonts w:cs="Arial"/>
          <w:szCs w:val="22"/>
        </w:rPr>
        <w:t>если документ, удостоверяющий личность, не предполагает указание отчества, но отчество указано в полученной информации об операции; в этом случае отчество используется в качестве дополнительного идентификатора;</w:t>
      </w:r>
    </w:p>
    <w:p w14:paraId="41347F59" w14:textId="77777777" w:rsidR="009C3105" w:rsidRPr="00E16B4E" w:rsidRDefault="009C3105" w:rsidP="0086641E">
      <w:pPr>
        <w:keepLines/>
        <w:numPr>
          <w:ilvl w:val="0"/>
          <w:numId w:val="140"/>
        </w:numPr>
        <w:spacing w:after="0"/>
        <w:rPr>
          <w:rFonts w:cs="Arial"/>
          <w:szCs w:val="22"/>
        </w:rPr>
      </w:pPr>
      <w:r w:rsidRPr="00E16B4E">
        <w:rPr>
          <w:rFonts w:cs="Arial"/>
          <w:szCs w:val="22"/>
        </w:rPr>
        <w:t>если документ, удостоверяющий личность, предполагает указание отчества, но отчество не указано в полученной информации об операции;</w:t>
      </w:r>
    </w:p>
    <w:p w14:paraId="16064E3B" w14:textId="77777777" w:rsidR="009C3105" w:rsidRPr="00E16B4E" w:rsidRDefault="009C3105" w:rsidP="0086641E">
      <w:pPr>
        <w:keepLines/>
        <w:numPr>
          <w:ilvl w:val="0"/>
          <w:numId w:val="140"/>
        </w:numPr>
        <w:spacing w:after="0"/>
        <w:rPr>
          <w:rFonts w:cs="Arial"/>
          <w:szCs w:val="22"/>
        </w:rPr>
      </w:pPr>
      <w:r w:rsidRPr="00E16B4E">
        <w:rPr>
          <w:rFonts w:cs="Arial"/>
          <w:szCs w:val="22"/>
        </w:rPr>
        <w:t>если в полученной информации об операции фамилия, имя и отчество Получателя указано латинскими буквами, а в документе, удостоверяющем личность – русскими, и наоборот.</w:t>
      </w:r>
    </w:p>
    <w:p w14:paraId="0AF3D932" w14:textId="77777777" w:rsidR="009C3105" w:rsidRPr="00E16B4E" w:rsidRDefault="009C3105" w:rsidP="009C3105">
      <w:pPr>
        <w:spacing w:after="80"/>
        <w:rPr>
          <w:rFonts w:cs="Arial"/>
        </w:rPr>
      </w:pPr>
      <w:r w:rsidRPr="00E16B4E">
        <w:rPr>
          <w:rFonts w:cs="Arial"/>
        </w:rPr>
        <w:t xml:space="preserve">*Выплата денежных средств, поступивших от юридических лиц – Клиентов Участников и (или) Оператора Системы имеет особенности: запрещено вносить какие-либо изменения в данные Получателя, а также выплачивать денежные средства при наличии расхождений в данных Получателя в полученной информации об операции и в предъявленном Получателем документе, удостоверяющим личность. При необходимости внесения изменений в данные Получателя перевод денежных средств подлежит аннулированию юридическим лицом - Отправителем. </w:t>
      </w:r>
    </w:p>
    <w:p w14:paraId="47E009A3" w14:textId="77777777" w:rsidR="009C3105" w:rsidRPr="00E16B4E" w:rsidRDefault="009C3105" w:rsidP="009C3105">
      <w:pPr>
        <w:spacing w:after="80"/>
        <w:rPr>
          <w:rFonts w:cs="Arial"/>
        </w:rPr>
      </w:pPr>
      <w:r w:rsidRPr="00E16B4E">
        <w:rPr>
          <w:rFonts w:cs="Arial"/>
        </w:rPr>
        <w:t>**например:</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477"/>
        <w:gridCol w:w="2114"/>
        <w:gridCol w:w="1776"/>
        <w:gridCol w:w="2323"/>
      </w:tblGrid>
      <w:tr w:rsidR="009C3105" w:rsidRPr="00E16B4E" w14:paraId="008A3D39" w14:textId="77777777" w:rsidTr="00460661">
        <w:tc>
          <w:tcPr>
            <w:tcW w:w="683" w:type="dxa"/>
          </w:tcPr>
          <w:p w14:paraId="78DE8E13" w14:textId="77777777" w:rsidR="009C3105" w:rsidRPr="00E16B4E" w:rsidRDefault="009C3105" w:rsidP="00460661">
            <w:pPr>
              <w:spacing w:after="80"/>
              <w:ind w:firstLine="0"/>
              <w:jc w:val="center"/>
              <w:rPr>
                <w:rFonts w:cs="Arial"/>
                <w:b/>
              </w:rPr>
            </w:pPr>
            <w:r w:rsidRPr="00E16B4E">
              <w:rPr>
                <w:rFonts w:cs="Arial"/>
                <w:b/>
              </w:rPr>
              <w:t>№ примера</w:t>
            </w:r>
          </w:p>
        </w:tc>
        <w:tc>
          <w:tcPr>
            <w:tcW w:w="3591" w:type="dxa"/>
            <w:gridSpan w:val="2"/>
          </w:tcPr>
          <w:p w14:paraId="0CFD6345" w14:textId="77777777" w:rsidR="009C3105" w:rsidRPr="00E16B4E" w:rsidRDefault="009C3105" w:rsidP="00460661">
            <w:pPr>
              <w:spacing w:after="80"/>
              <w:ind w:firstLine="0"/>
              <w:jc w:val="center"/>
              <w:rPr>
                <w:rFonts w:cs="Arial"/>
                <w:b/>
              </w:rPr>
            </w:pPr>
            <w:r w:rsidRPr="00E16B4E">
              <w:rPr>
                <w:rFonts w:cs="Arial"/>
                <w:b/>
              </w:rPr>
              <w:t>Программное обеспечение</w:t>
            </w:r>
          </w:p>
        </w:tc>
        <w:tc>
          <w:tcPr>
            <w:tcW w:w="4099" w:type="dxa"/>
            <w:gridSpan w:val="2"/>
          </w:tcPr>
          <w:p w14:paraId="6FD604FC" w14:textId="77777777" w:rsidR="009C3105" w:rsidRPr="00E16B4E" w:rsidRDefault="009C3105" w:rsidP="00460661">
            <w:pPr>
              <w:spacing w:after="80"/>
              <w:ind w:firstLine="0"/>
              <w:jc w:val="center"/>
              <w:rPr>
                <w:rFonts w:cs="Arial"/>
                <w:b/>
              </w:rPr>
            </w:pPr>
            <w:r w:rsidRPr="00E16B4E">
              <w:rPr>
                <w:rFonts w:cs="Arial"/>
                <w:b/>
              </w:rPr>
              <w:t>Документ, удостоверяющий личность</w:t>
            </w:r>
          </w:p>
        </w:tc>
      </w:tr>
      <w:tr w:rsidR="009C3105" w:rsidRPr="00E16B4E" w14:paraId="0EE5344C" w14:textId="77777777" w:rsidTr="00460661">
        <w:tc>
          <w:tcPr>
            <w:tcW w:w="683" w:type="dxa"/>
            <w:vMerge w:val="restart"/>
          </w:tcPr>
          <w:p w14:paraId="525B68FB" w14:textId="77777777" w:rsidR="009C3105" w:rsidRPr="00E16B4E" w:rsidRDefault="009C3105" w:rsidP="00460661">
            <w:pPr>
              <w:spacing w:after="80"/>
              <w:ind w:firstLine="0"/>
              <w:rPr>
                <w:rFonts w:cs="Arial"/>
                <w:b/>
              </w:rPr>
            </w:pPr>
            <w:r w:rsidRPr="00E16B4E">
              <w:rPr>
                <w:rFonts w:cs="Arial"/>
                <w:b/>
              </w:rPr>
              <w:t>1.</w:t>
            </w:r>
          </w:p>
        </w:tc>
        <w:tc>
          <w:tcPr>
            <w:tcW w:w="1477" w:type="dxa"/>
          </w:tcPr>
          <w:p w14:paraId="17D744A5" w14:textId="77777777" w:rsidR="009C3105" w:rsidRPr="00E16B4E" w:rsidRDefault="009C3105" w:rsidP="00460661">
            <w:pPr>
              <w:spacing w:after="80"/>
              <w:ind w:firstLine="0"/>
              <w:rPr>
                <w:rFonts w:cs="Arial"/>
                <w:b/>
              </w:rPr>
            </w:pPr>
            <w:r w:rsidRPr="00E16B4E">
              <w:rPr>
                <w:rFonts w:cs="Arial"/>
                <w:b/>
              </w:rPr>
              <w:t>Фамилия</w:t>
            </w:r>
          </w:p>
        </w:tc>
        <w:tc>
          <w:tcPr>
            <w:tcW w:w="2114" w:type="dxa"/>
          </w:tcPr>
          <w:p w14:paraId="38713C9E" w14:textId="77777777" w:rsidR="009C3105" w:rsidRPr="00E16B4E" w:rsidRDefault="009C3105" w:rsidP="00460661">
            <w:pPr>
              <w:spacing w:after="80"/>
              <w:ind w:firstLine="0"/>
              <w:rPr>
                <w:rFonts w:cs="Arial"/>
              </w:rPr>
            </w:pPr>
            <w:r w:rsidRPr="00E16B4E">
              <w:rPr>
                <w:rFonts w:cs="Arial"/>
              </w:rPr>
              <w:t>Иван</w:t>
            </w:r>
          </w:p>
        </w:tc>
        <w:tc>
          <w:tcPr>
            <w:tcW w:w="1776" w:type="dxa"/>
          </w:tcPr>
          <w:p w14:paraId="6B2F4898" w14:textId="77777777" w:rsidR="009C3105" w:rsidRPr="00E16B4E" w:rsidRDefault="009C3105" w:rsidP="00460661">
            <w:pPr>
              <w:spacing w:after="80"/>
              <w:ind w:firstLine="0"/>
              <w:rPr>
                <w:rFonts w:cs="Arial"/>
                <w:b/>
              </w:rPr>
            </w:pPr>
            <w:r w:rsidRPr="00E16B4E">
              <w:rPr>
                <w:rFonts w:cs="Arial"/>
                <w:b/>
              </w:rPr>
              <w:t>Фамилия</w:t>
            </w:r>
          </w:p>
        </w:tc>
        <w:tc>
          <w:tcPr>
            <w:tcW w:w="2323" w:type="dxa"/>
          </w:tcPr>
          <w:p w14:paraId="1000EF33" w14:textId="77777777" w:rsidR="009C3105" w:rsidRPr="00E16B4E" w:rsidRDefault="009C3105" w:rsidP="00460661">
            <w:pPr>
              <w:spacing w:after="80"/>
              <w:ind w:firstLine="0"/>
              <w:rPr>
                <w:rFonts w:cs="Arial"/>
              </w:rPr>
            </w:pPr>
            <w:r w:rsidRPr="00E16B4E">
              <w:rPr>
                <w:rFonts w:cs="Arial"/>
              </w:rPr>
              <w:t>Иванов</w:t>
            </w:r>
          </w:p>
        </w:tc>
      </w:tr>
      <w:tr w:rsidR="009C3105" w:rsidRPr="00E16B4E" w14:paraId="14B71E80" w14:textId="77777777" w:rsidTr="00460661">
        <w:tc>
          <w:tcPr>
            <w:tcW w:w="683" w:type="dxa"/>
            <w:vMerge/>
          </w:tcPr>
          <w:p w14:paraId="0A140701" w14:textId="77777777" w:rsidR="009C3105" w:rsidRPr="00E16B4E" w:rsidRDefault="009C3105" w:rsidP="00460661">
            <w:pPr>
              <w:spacing w:after="80"/>
              <w:rPr>
                <w:rFonts w:cs="Arial"/>
                <w:b/>
              </w:rPr>
            </w:pPr>
          </w:p>
        </w:tc>
        <w:tc>
          <w:tcPr>
            <w:tcW w:w="1477" w:type="dxa"/>
          </w:tcPr>
          <w:p w14:paraId="3D5D581A" w14:textId="77777777" w:rsidR="009C3105" w:rsidRPr="00E16B4E" w:rsidRDefault="009C3105" w:rsidP="00460661">
            <w:pPr>
              <w:spacing w:after="80"/>
              <w:ind w:firstLine="0"/>
              <w:rPr>
                <w:rFonts w:cs="Arial"/>
                <w:b/>
              </w:rPr>
            </w:pPr>
            <w:r w:rsidRPr="00E16B4E">
              <w:rPr>
                <w:rFonts w:cs="Arial"/>
                <w:b/>
              </w:rPr>
              <w:t>Имя</w:t>
            </w:r>
          </w:p>
        </w:tc>
        <w:tc>
          <w:tcPr>
            <w:tcW w:w="2114" w:type="dxa"/>
          </w:tcPr>
          <w:p w14:paraId="4109B3C3" w14:textId="77777777" w:rsidR="009C3105" w:rsidRPr="00E16B4E" w:rsidRDefault="009C3105" w:rsidP="00460661">
            <w:pPr>
              <w:spacing w:after="80"/>
              <w:ind w:firstLine="0"/>
              <w:rPr>
                <w:rFonts w:cs="Arial"/>
              </w:rPr>
            </w:pPr>
            <w:r w:rsidRPr="00E16B4E">
              <w:rPr>
                <w:rFonts w:cs="Arial"/>
              </w:rPr>
              <w:t>Иванов</w:t>
            </w:r>
          </w:p>
        </w:tc>
        <w:tc>
          <w:tcPr>
            <w:tcW w:w="1776" w:type="dxa"/>
          </w:tcPr>
          <w:p w14:paraId="2C422345" w14:textId="77777777" w:rsidR="009C3105" w:rsidRPr="00E16B4E" w:rsidRDefault="009C3105" w:rsidP="00460661">
            <w:pPr>
              <w:spacing w:after="80"/>
              <w:ind w:firstLine="0"/>
              <w:rPr>
                <w:rFonts w:cs="Arial"/>
                <w:b/>
              </w:rPr>
            </w:pPr>
            <w:r w:rsidRPr="00E16B4E">
              <w:rPr>
                <w:rFonts w:cs="Arial"/>
                <w:b/>
              </w:rPr>
              <w:t>Имя</w:t>
            </w:r>
          </w:p>
        </w:tc>
        <w:tc>
          <w:tcPr>
            <w:tcW w:w="2323" w:type="dxa"/>
          </w:tcPr>
          <w:p w14:paraId="004FE955" w14:textId="77777777" w:rsidR="009C3105" w:rsidRPr="00E16B4E" w:rsidRDefault="009C3105" w:rsidP="00460661">
            <w:pPr>
              <w:spacing w:after="80"/>
              <w:ind w:firstLine="0"/>
              <w:rPr>
                <w:rFonts w:cs="Arial"/>
              </w:rPr>
            </w:pPr>
            <w:r w:rsidRPr="00E16B4E">
              <w:rPr>
                <w:rFonts w:cs="Arial"/>
              </w:rPr>
              <w:t>Иван</w:t>
            </w:r>
          </w:p>
        </w:tc>
      </w:tr>
      <w:tr w:rsidR="009C3105" w:rsidRPr="00E16B4E" w14:paraId="0F050609" w14:textId="77777777" w:rsidTr="00460661">
        <w:tc>
          <w:tcPr>
            <w:tcW w:w="683" w:type="dxa"/>
            <w:vMerge/>
          </w:tcPr>
          <w:p w14:paraId="5019C5F4" w14:textId="77777777" w:rsidR="009C3105" w:rsidRPr="00E16B4E" w:rsidRDefault="009C3105" w:rsidP="00460661">
            <w:pPr>
              <w:spacing w:after="80"/>
              <w:rPr>
                <w:rFonts w:cs="Arial"/>
                <w:b/>
              </w:rPr>
            </w:pPr>
          </w:p>
        </w:tc>
        <w:tc>
          <w:tcPr>
            <w:tcW w:w="1477" w:type="dxa"/>
          </w:tcPr>
          <w:p w14:paraId="07CC055B" w14:textId="77777777" w:rsidR="009C3105" w:rsidRPr="00E16B4E" w:rsidRDefault="009C3105" w:rsidP="00460661">
            <w:pPr>
              <w:spacing w:after="80"/>
              <w:ind w:firstLine="0"/>
              <w:rPr>
                <w:rFonts w:cs="Arial"/>
                <w:b/>
              </w:rPr>
            </w:pPr>
            <w:r w:rsidRPr="00E16B4E">
              <w:rPr>
                <w:rFonts w:cs="Arial"/>
                <w:b/>
              </w:rPr>
              <w:t>Отчество</w:t>
            </w:r>
          </w:p>
        </w:tc>
        <w:tc>
          <w:tcPr>
            <w:tcW w:w="2114" w:type="dxa"/>
          </w:tcPr>
          <w:p w14:paraId="38F62656" w14:textId="77777777" w:rsidR="009C3105" w:rsidRPr="00E16B4E" w:rsidRDefault="009C3105" w:rsidP="00460661">
            <w:pPr>
              <w:spacing w:after="80"/>
              <w:ind w:firstLine="0"/>
              <w:rPr>
                <w:rFonts w:cs="Arial"/>
              </w:rPr>
            </w:pPr>
            <w:r w:rsidRPr="00E16B4E">
              <w:rPr>
                <w:rFonts w:cs="Arial"/>
              </w:rPr>
              <w:t>Иванович</w:t>
            </w:r>
          </w:p>
        </w:tc>
        <w:tc>
          <w:tcPr>
            <w:tcW w:w="1776" w:type="dxa"/>
          </w:tcPr>
          <w:p w14:paraId="56298682" w14:textId="77777777" w:rsidR="009C3105" w:rsidRPr="00E16B4E" w:rsidRDefault="009C3105" w:rsidP="00460661">
            <w:pPr>
              <w:spacing w:after="80"/>
              <w:ind w:firstLine="0"/>
              <w:rPr>
                <w:rFonts w:cs="Arial"/>
                <w:b/>
              </w:rPr>
            </w:pPr>
            <w:r w:rsidRPr="00E16B4E">
              <w:rPr>
                <w:rFonts w:cs="Arial"/>
                <w:b/>
              </w:rPr>
              <w:t>Отчество</w:t>
            </w:r>
          </w:p>
        </w:tc>
        <w:tc>
          <w:tcPr>
            <w:tcW w:w="2323" w:type="dxa"/>
          </w:tcPr>
          <w:p w14:paraId="121A1E31" w14:textId="77777777" w:rsidR="009C3105" w:rsidRPr="00E16B4E" w:rsidRDefault="009C3105" w:rsidP="00460661">
            <w:pPr>
              <w:spacing w:after="80"/>
              <w:ind w:firstLine="0"/>
              <w:rPr>
                <w:rFonts w:cs="Arial"/>
              </w:rPr>
            </w:pPr>
            <w:r w:rsidRPr="00E16B4E">
              <w:rPr>
                <w:rFonts w:cs="Arial"/>
              </w:rPr>
              <w:t>Иванович</w:t>
            </w:r>
          </w:p>
        </w:tc>
      </w:tr>
      <w:tr w:rsidR="009C3105" w:rsidRPr="00E16B4E" w14:paraId="44C2FB0A" w14:textId="77777777" w:rsidTr="00460661">
        <w:trPr>
          <w:trHeight w:val="75"/>
        </w:trPr>
        <w:tc>
          <w:tcPr>
            <w:tcW w:w="683" w:type="dxa"/>
            <w:vMerge w:val="restart"/>
          </w:tcPr>
          <w:p w14:paraId="4EC53EA4" w14:textId="77777777" w:rsidR="009C3105" w:rsidRPr="00E16B4E" w:rsidRDefault="009C3105" w:rsidP="00460661">
            <w:pPr>
              <w:spacing w:after="80"/>
              <w:ind w:firstLine="0"/>
              <w:rPr>
                <w:rFonts w:cs="Arial"/>
                <w:b/>
              </w:rPr>
            </w:pPr>
            <w:r w:rsidRPr="00E16B4E">
              <w:rPr>
                <w:rFonts w:cs="Arial"/>
                <w:b/>
              </w:rPr>
              <w:t>2.</w:t>
            </w:r>
          </w:p>
        </w:tc>
        <w:tc>
          <w:tcPr>
            <w:tcW w:w="1477" w:type="dxa"/>
          </w:tcPr>
          <w:p w14:paraId="0000FC56" w14:textId="77777777" w:rsidR="009C3105" w:rsidRPr="00E16B4E" w:rsidRDefault="009C3105" w:rsidP="00460661">
            <w:pPr>
              <w:spacing w:after="80"/>
              <w:ind w:firstLine="0"/>
              <w:rPr>
                <w:rFonts w:cs="Arial"/>
                <w:b/>
              </w:rPr>
            </w:pPr>
            <w:r w:rsidRPr="00E16B4E">
              <w:rPr>
                <w:rFonts w:cs="Arial"/>
                <w:b/>
              </w:rPr>
              <w:t>Фамилия</w:t>
            </w:r>
          </w:p>
        </w:tc>
        <w:tc>
          <w:tcPr>
            <w:tcW w:w="2114" w:type="dxa"/>
          </w:tcPr>
          <w:p w14:paraId="40DD3227" w14:textId="77777777" w:rsidR="009C3105" w:rsidRPr="00E16B4E" w:rsidRDefault="009C3105" w:rsidP="00460661">
            <w:pPr>
              <w:spacing w:after="80"/>
              <w:ind w:firstLine="0"/>
              <w:rPr>
                <w:rFonts w:cs="Arial"/>
              </w:rPr>
            </w:pPr>
            <w:r w:rsidRPr="00E16B4E">
              <w:rPr>
                <w:rFonts w:cs="Arial"/>
              </w:rPr>
              <w:t>Иван Иванович</w:t>
            </w:r>
          </w:p>
        </w:tc>
        <w:tc>
          <w:tcPr>
            <w:tcW w:w="1776" w:type="dxa"/>
          </w:tcPr>
          <w:p w14:paraId="00D9E3E1" w14:textId="77777777" w:rsidR="009C3105" w:rsidRPr="00E16B4E" w:rsidRDefault="009C3105" w:rsidP="00460661">
            <w:pPr>
              <w:spacing w:after="80"/>
              <w:ind w:firstLine="0"/>
              <w:rPr>
                <w:rFonts w:cs="Arial"/>
                <w:b/>
              </w:rPr>
            </w:pPr>
            <w:r w:rsidRPr="00E16B4E">
              <w:rPr>
                <w:rFonts w:cs="Arial"/>
                <w:b/>
              </w:rPr>
              <w:t>Фамилия</w:t>
            </w:r>
          </w:p>
        </w:tc>
        <w:tc>
          <w:tcPr>
            <w:tcW w:w="2323" w:type="dxa"/>
          </w:tcPr>
          <w:p w14:paraId="4207EAAE" w14:textId="77777777" w:rsidR="009C3105" w:rsidRPr="00E16B4E" w:rsidRDefault="009C3105" w:rsidP="00460661">
            <w:pPr>
              <w:spacing w:after="80"/>
              <w:ind w:firstLine="0"/>
              <w:rPr>
                <w:rFonts w:cs="Arial"/>
              </w:rPr>
            </w:pPr>
            <w:r w:rsidRPr="00E16B4E">
              <w:rPr>
                <w:rFonts w:cs="Arial"/>
              </w:rPr>
              <w:t>Иванов</w:t>
            </w:r>
          </w:p>
        </w:tc>
      </w:tr>
      <w:tr w:rsidR="009C3105" w:rsidRPr="00E16B4E" w14:paraId="04EE05FE" w14:textId="77777777" w:rsidTr="00460661">
        <w:tc>
          <w:tcPr>
            <w:tcW w:w="683" w:type="dxa"/>
            <w:vMerge/>
          </w:tcPr>
          <w:p w14:paraId="07258E2C" w14:textId="77777777" w:rsidR="009C3105" w:rsidRPr="00E16B4E" w:rsidRDefault="009C3105" w:rsidP="00460661">
            <w:pPr>
              <w:spacing w:after="80"/>
              <w:rPr>
                <w:rFonts w:cs="Arial"/>
              </w:rPr>
            </w:pPr>
          </w:p>
        </w:tc>
        <w:tc>
          <w:tcPr>
            <w:tcW w:w="1477" w:type="dxa"/>
          </w:tcPr>
          <w:p w14:paraId="46CBD1CD" w14:textId="77777777" w:rsidR="009C3105" w:rsidRPr="00E16B4E" w:rsidRDefault="009C3105" w:rsidP="00460661">
            <w:pPr>
              <w:spacing w:after="80"/>
              <w:ind w:firstLine="0"/>
              <w:rPr>
                <w:rFonts w:cs="Arial"/>
                <w:b/>
              </w:rPr>
            </w:pPr>
            <w:r w:rsidRPr="00E16B4E">
              <w:rPr>
                <w:rFonts w:cs="Arial"/>
                <w:b/>
              </w:rPr>
              <w:t>Имя</w:t>
            </w:r>
          </w:p>
        </w:tc>
        <w:tc>
          <w:tcPr>
            <w:tcW w:w="2114" w:type="dxa"/>
          </w:tcPr>
          <w:p w14:paraId="143C7892" w14:textId="77777777" w:rsidR="009C3105" w:rsidRPr="00E16B4E" w:rsidRDefault="009C3105" w:rsidP="00460661">
            <w:pPr>
              <w:spacing w:after="80"/>
              <w:ind w:firstLine="0"/>
              <w:rPr>
                <w:rFonts w:cs="Arial"/>
              </w:rPr>
            </w:pPr>
            <w:r w:rsidRPr="00E16B4E">
              <w:rPr>
                <w:rFonts w:cs="Arial"/>
              </w:rPr>
              <w:t>Иванов</w:t>
            </w:r>
          </w:p>
        </w:tc>
        <w:tc>
          <w:tcPr>
            <w:tcW w:w="1776" w:type="dxa"/>
          </w:tcPr>
          <w:p w14:paraId="6EEA3D5F" w14:textId="77777777" w:rsidR="009C3105" w:rsidRPr="00E16B4E" w:rsidRDefault="009C3105" w:rsidP="00460661">
            <w:pPr>
              <w:spacing w:after="80"/>
              <w:ind w:firstLine="0"/>
              <w:rPr>
                <w:rFonts w:cs="Arial"/>
                <w:b/>
              </w:rPr>
            </w:pPr>
            <w:r w:rsidRPr="00E16B4E">
              <w:rPr>
                <w:rFonts w:cs="Arial"/>
                <w:b/>
              </w:rPr>
              <w:t>Имя</w:t>
            </w:r>
          </w:p>
        </w:tc>
        <w:tc>
          <w:tcPr>
            <w:tcW w:w="2323" w:type="dxa"/>
          </w:tcPr>
          <w:p w14:paraId="2B415887" w14:textId="77777777" w:rsidR="009C3105" w:rsidRPr="00E16B4E" w:rsidRDefault="009C3105" w:rsidP="00460661">
            <w:pPr>
              <w:spacing w:after="80"/>
              <w:ind w:firstLine="0"/>
              <w:rPr>
                <w:rFonts w:cs="Arial"/>
              </w:rPr>
            </w:pPr>
            <w:r w:rsidRPr="00E16B4E">
              <w:rPr>
                <w:rFonts w:cs="Arial"/>
              </w:rPr>
              <w:t>Иван</w:t>
            </w:r>
          </w:p>
        </w:tc>
      </w:tr>
      <w:tr w:rsidR="009C3105" w:rsidRPr="00E16B4E" w14:paraId="1F81BBFB" w14:textId="77777777" w:rsidTr="00460661">
        <w:tc>
          <w:tcPr>
            <w:tcW w:w="683" w:type="dxa"/>
            <w:vMerge/>
          </w:tcPr>
          <w:p w14:paraId="3A6897AC" w14:textId="77777777" w:rsidR="009C3105" w:rsidRPr="00E16B4E" w:rsidRDefault="009C3105" w:rsidP="00460661">
            <w:pPr>
              <w:spacing w:after="80"/>
              <w:rPr>
                <w:rFonts w:cs="Arial"/>
              </w:rPr>
            </w:pPr>
          </w:p>
        </w:tc>
        <w:tc>
          <w:tcPr>
            <w:tcW w:w="1477" w:type="dxa"/>
          </w:tcPr>
          <w:p w14:paraId="598F7660" w14:textId="77777777" w:rsidR="009C3105" w:rsidRPr="00E16B4E" w:rsidRDefault="009C3105" w:rsidP="00460661">
            <w:pPr>
              <w:spacing w:after="80"/>
              <w:ind w:firstLine="0"/>
              <w:rPr>
                <w:rFonts w:cs="Arial"/>
                <w:b/>
              </w:rPr>
            </w:pPr>
            <w:r w:rsidRPr="00E16B4E">
              <w:rPr>
                <w:rFonts w:cs="Arial"/>
                <w:b/>
              </w:rPr>
              <w:t>Отчество</w:t>
            </w:r>
          </w:p>
        </w:tc>
        <w:tc>
          <w:tcPr>
            <w:tcW w:w="2114" w:type="dxa"/>
          </w:tcPr>
          <w:p w14:paraId="6FBD395B" w14:textId="77777777" w:rsidR="009C3105" w:rsidRPr="00E16B4E" w:rsidRDefault="009C3105" w:rsidP="00460661">
            <w:pPr>
              <w:spacing w:after="80"/>
              <w:ind w:firstLine="0"/>
              <w:rPr>
                <w:rFonts w:cs="Arial"/>
              </w:rPr>
            </w:pPr>
          </w:p>
        </w:tc>
        <w:tc>
          <w:tcPr>
            <w:tcW w:w="1776" w:type="dxa"/>
          </w:tcPr>
          <w:p w14:paraId="494E5B42" w14:textId="77777777" w:rsidR="009C3105" w:rsidRPr="00E16B4E" w:rsidRDefault="009C3105" w:rsidP="00460661">
            <w:pPr>
              <w:spacing w:after="80"/>
              <w:ind w:firstLine="0"/>
              <w:rPr>
                <w:rFonts w:cs="Arial"/>
                <w:b/>
              </w:rPr>
            </w:pPr>
            <w:r w:rsidRPr="00E16B4E">
              <w:rPr>
                <w:rFonts w:cs="Arial"/>
                <w:b/>
              </w:rPr>
              <w:t>Отчество</w:t>
            </w:r>
          </w:p>
        </w:tc>
        <w:tc>
          <w:tcPr>
            <w:tcW w:w="2323" w:type="dxa"/>
          </w:tcPr>
          <w:p w14:paraId="5E0FCEE9" w14:textId="77777777" w:rsidR="009C3105" w:rsidRPr="00E16B4E" w:rsidRDefault="009C3105" w:rsidP="00460661">
            <w:pPr>
              <w:spacing w:after="80"/>
              <w:ind w:firstLine="0"/>
              <w:rPr>
                <w:rFonts w:cs="Arial"/>
              </w:rPr>
            </w:pPr>
            <w:r w:rsidRPr="00E16B4E">
              <w:rPr>
                <w:rFonts w:cs="Arial"/>
              </w:rPr>
              <w:t>Иванович</w:t>
            </w:r>
          </w:p>
        </w:tc>
      </w:tr>
    </w:tbl>
    <w:p w14:paraId="4F153EE9" w14:textId="77777777" w:rsidR="009C3105" w:rsidRPr="00E16B4E" w:rsidRDefault="009C3105" w:rsidP="0086641E">
      <w:pPr>
        <w:keepLines/>
        <w:numPr>
          <w:ilvl w:val="0"/>
          <w:numId w:val="21"/>
        </w:numPr>
        <w:spacing w:before="80"/>
        <w:ind w:left="357" w:hanging="357"/>
        <w:rPr>
          <w:rFonts w:cs="Arial"/>
          <w:szCs w:val="22"/>
        </w:rPr>
      </w:pPr>
      <w:r w:rsidRPr="00E16B4E">
        <w:rPr>
          <w:rFonts w:cs="Arial"/>
          <w:szCs w:val="22"/>
        </w:rPr>
        <w:t>Участник - Получатель не несет ответственности за отказ в выплате денежных средств при несоответствии сведений, предоставленных Получателем, со сведениями, указанными при отправлении денежных средств Участником - Отправителем и/или Отправителем.</w:t>
      </w:r>
    </w:p>
    <w:p w14:paraId="7D1B495B" w14:textId="77777777" w:rsidR="009C3105" w:rsidRPr="00E16B4E" w:rsidRDefault="009C3105" w:rsidP="0086641E">
      <w:pPr>
        <w:keepLines/>
        <w:numPr>
          <w:ilvl w:val="0"/>
          <w:numId w:val="21"/>
        </w:numPr>
        <w:rPr>
          <w:rFonts w:cs="Arial"/>
          <w:szCs w:val="22"/>
        </w:rPr>
      </w:pPr>
      <w:r w:rsidRPr="00E16B4E">
        <w:rPr>
          <w:rFonts w:cs="Arial"/>
          <w:szCs w:val="22"/>
        </w:rPr>
        <w:t>При необходимости могут быть запрошены у Получателя дополнительные сведения об операции.</w:t>
      </w:r>
    </w:p>
    <w:p w14:paraId="1ADA2AA9" w14:textId="77777777" w:rsidR="009C3105" w:rsidRDefault="009C3105" w:rsidP="0086641E">
      <w:pPr>
        <w:keepLines/>
        <w:numPr>
          <w:ilvl w:val="0"/>
          <w:numId w:val="21"/>
        </w:numPr>
        <w:rPr>
          <w:rFonts w:cs="Arial"/>
          <w:szCs w:val="22"/>
        </w:rPr>
      </w:pPr>
      <w:r w:rsidRPr="00E16B4E">
        <w:rPr>
          <w:rFonts w:cs="Arial"/>
          <w:szCs w:val="22"/>
        </w:rPr>
        <w:lastRenderedPageBreak/>
        <w:t xml:space="preserve">Выплата </w:t>
      </w:r>
      <w:r>
        <w:rPr>
          <w:rFonts w:cs="Arial"/>
          <w:szCs w:val="22"/>
        </w:rPr>
        <w:t xml:space="preserve">может </w:t>
      </w:r>
      <w:r w:rsidRPr="00E16B4E">
        <w:rPr>
          <w:rFonts w:cs="Arial"/>
          <w:szCs w:val="22"/>
        </w:rPr>
        <w:t>производится</w:t>
      </w:r>
      <w:r>
        <w:rPr>
          <w:rFonts w:cs="Arial"/>
          <w:szCs w:val="22"/>
        </w:rPr>
        <w:t>:</w:t>
      </w:r>
    </w:p>
    <w:p w14:paraId="3EA35FF3" w14:textId="77777777" w:rsidR="009C3105" w:rsidRPr="00FB6872" w:rsidRDefault="009C3105" w:rsidP="0086641E">
      <w:pPr>
        <w:pStyle w:val="aff"/>
        <w:keepLines/>
        <w:numPr>
          <w:ilvl w:val="0"/>
          <w:numId w:val="141"/>
        </w:numPr>
        <w:rPr>
          <w:rFonts w:cs="Arial"/>
          <w:szCs w:val="22"/>
        </w:rPr>
      </w:pPr>
      <w:r w:rsidRPr="00FB6872">
        <w:rPr>
          <w:rFonts w:cs="Arial"/>
          <w:szCs w:val="22"/>
        </w:rPr>
        <w:t xml:space="preserve">в валюте, в которой направлены денежные средства, </w:t>
      </w:r>
    </w:p>
    <w:p w14:paraId="1CA4BCDB" w14:textId="77777777" w:rsidR="009C3105" w:rsidRPr="00FB6872" w:rsidRDefault="009C3105" w:rsidP="0086641E">
      <w:pPr>
        <w:pStyle w:val="aff"/>
        <w:keepLines/>
        <w:numPr>
          <w:ilvl w:val="0"/>
          <w:numId w:val="141"/>
        </w:numPr>
        <w:rPr>
          <w:rFonts w:cs="Arial"/>
          <w:szCs w:val="22"/>
        </w:rPr>
      </w:pPr>
      <w:r w:rsidRPr="00FB6872">
        <w:rPr>
          <w:rFonts w:cs="Arial"/>
          <w:szCs w:val="22"/>
        </w:rPr>
        <w:t>в иной валюте при осуществлении перевода денежных средств с различными валютами отправки и выплаты,</w:t>
      </w:r>
    </w:p>
    <w:p w14:paraId="76EDCD49" w14:textId="77777777" w:rsidR="009C3105" w:rsidRPr="00FB6872" w:rsidRDefault="009C3105" w:rsidP="0086641E">
      <w:pPr>
        <w:pStyle w:val="aff"/>
        <w:keepLines/>
        <w:numPr>
          <w:ilvl w:val="0"/>
          <w:numId w:val="141"/>
        </w:numPr>
        <w:rPr>
          <w:rFonts w:cs="Arial"/>
          <w:szCs w:val="22"/>
        </w:rPr>
      </w:pPr>
      <w:r w:rsidRPr="00FB6872">
        <w:rPr>
          <w:rFonts w:cs="Arial"/>
          <w:szCs w:val="22"/>
        </w:rPr>
        <w:t>в иной валюте по согласованию с Получателем – физическим лицом.</w:t>
      </w:r>
    </w:p>
    <w:p w14:paraId="1BE95E69" w14:textId="77777777" w:rsidR="009C3105" w:rsidRPr="00E16B4E" w:rsidRDefault="009C3105" w:rsidP="0086641E">
      <w:pPr>
        <w:keepLines/>
        <w:numPr>
          <w:ilvl w:val="0"/>
          <w:numId w:val="21"/>
        </w:numPr>
        <w:rPr>
          <w:rFonts w:cs="Arial"/>
          <w:szCs w:val="22"/>
        </w:rPr>
      </w:pPr>
      <w:r w:rsidRPr="00E16B4E">
        <w:rPr>
          <w:rFonts w:cs="Arial"/>
          <w:szCs w:val="22"/>
        </w:rPr>
        <w:t>По согласованию с Оператором Системы в отдельных случаях выплата денежных средств некоторыми Участниками может осуществляться исключительно в национальной валюте страны Участника</w:t>
      </w:r>
      <w:r>
        <w:rPr>
          <w:rFonts w:cs="Arial"/>
          <w:szCs w:val="22"/>
        </w:rPr>
        <w:t xml:space="preserve">, либо исключительно путем зачисления денежных средств на счета Получателя, либо иным способом </w:t>
      </w:r>
      <w:r w:rsidRPr="00E16B4E">
        <w:rPr>
          <w:rFonts w:cs="Arial"/>
          <w:szCs w:val="22"/>
        </w:rPr>
        <w:t>в соответствии с законодательством этих стран. Информация об этом доводится до Участников в Справочнике.</w:t>
      </w:r>
    </w:p>
    <w:p w14:paraId="62D7A368" w14:textId="77777777" w:rsidR="009C3105" w:rsidRPr="00E16B4E" w:rsidRDefault="009C3105" w:rsidP="0086641E">
      <w:pPr>
        <w:keepLines/>
        <w:numPr>
          <w:ilvl w:val="0"/>
          <w:numId w:val="21"/>
        </w:numPr>
        <w:rPr>
          <w:rFonts w:cs="Arial"/>
          <w:szCs w:val="22"/>
        </w:rPr>
      </w:pPr>
      <w:r w:rsidRPr="00E16B4E">
        <w:rPr>
          <w:rFonts w:cs="Arial"/>
          <w:szCs w:val="22"/>
        </w:rPr>
        <w:t>Участник - Получатель предоставляет Получателю документ, подтверждающий осуществление Операции, и сведения об Операции в электронном виде или на бумажном носителе. В случае предоставления документа в электронном виде Получатель должен иметь возможность получения документа на бумажном носителе. Документ, подтверждающий факт осуществления Операции, обязательно должен содержать следующую информацию:</w:t>
      </w:r>
    </w:p>
    <w:p w14:paraId="05A4AEA4" w14:textId="77777777" w:rsidR="009C3105" w:rsidRPr="00E16B4E" w:rsidRDefault="009C3105" w:rsidP="0086641E">
      <w:pPr>
        <w:keepLines/>
        <w:numPr>
          <w:ilvl w:val="0"/>
          <w:numId w:val="142"/>
        </w:numPr>
        <w:spacing w:after="0"/>
        <w:rPr>
          <w:rFonts w:cs="Arial"/>
          <w:szCs w:val="22"/>
        </w:rPr>
      </w:pPr>
      <w:r w:rsidRPr="00E16B4E">
        <w:rPr>
          <w:rFonts w:cs="Arial"/>
          <w:szCs w:val="22"/>
        </w:rPr>
        <w:t xml:space="preserve">Указание, что операция совершена по Системе </w:t>
      </w:r>
      <w:r w:rsidRPr="00E16B4E">
        <w:rPr>
          <w:rFonts w:cs="Arial"/>
          <w:szCs w:val="22"/>
          <w:lang w:val="en-US"/>
        </w:rPr>
        <w:t>CONTACT</w:t>
      </w:r>
      <w:r w:rsidRPr="00E16B4E">
        <w:rPr>
          <w:rFonts w:cs="Arial"/>
          <w:szCs w:val="22"/>
        </w:rPr>
        <w:t>.</w:t>
      </w:r>
    </w:p>
    <w:p w14:paraId="19CC8599" w14:textId="77777777" w:rsidR="009C3105" w:rsidRPr="00E16B4E" w:rsidRDefault="009C3105" w:rsidP="0086641E">
      <w:pPr>
        <w:keepLines/>
        <w:numPr>
          <w:ilvl w:val="0"/>
          <w:numId w:val="142"/>
        </w:numPr>
        <w:spacing w:after="0"/>
        <w:rPr>
          <w:rFonts w:cs="Arial"/>
          <w:szCs w:val="22"/>
        </w:rPr>
      </w:pPr>
      <w:r w:rsidRPr="00E16B4E">
        <w:rPr>
          <w:rFonts w:cs="Arial"/>
          <w:szCs w:val="22"/>
        </w:rPr>
        <w:t>Номер операции (основной идентификатор).</w:t>
      </w:r>
    </w:p>
    <w:p w14:paraId="562E0503" w14:textId="77777777" w:rsidR="009C3105" w:rsidRPr="00E16B4E" w:rsidRDefault="009C3105" w:rsidP="0086641E">
      <w:pPr>
        <w:keepLines/>
        <w:numPr>
          <w:ilvl w:val="0"/>
          <w:numId w:val="142"/>
        </w:numPr>
        <w:spacing w:after="0"/>
        <w:rPr>
          <w:rFonts w:cs="Arial"/>
          <w:szCs w:val="22"/>
        </w:rPr>
      </w:pPr>
      <w:r w:rsidRPr="00E16B4E">
        <w:rPr>
          <w:rFonts w:cs="Arial"/>
          <w:szCs w:val="22"/>
        </w:rPr>
        <w:t>Дату операции.</w:t>
      </w:r>
    </w:p>
    <w:p w14:paraId="3E833A67" w14:textId="77777777" w:rsidR="009C3105" w:rsidRPr="00E16B4E" w:rsidRDefault="009C3105" w:rsidP="0086641E">
      <w:pPr>
        <w:keepLines/>
        <w:numPr>
          <w:ilvl w:val="0"/>
          <w:numId w:val="142"/>
        </w:numPr>
        <w:spacing w:after="0"/>
        <w:rPr>
          <w:rFonts w:cs="Arial"/>
          <w:szCs w:val="22"/>
        </w:rPr>
      </w:pPr>
      <w:r w:rsidRPr="00E16B4E">
        <w:rPr>
          <w:rFonts w:cs="Arial"/>
          <w:szCs w:val="22"/>
        </w:rPr>
        <w:t>Место совершения операции.</w:t>
      </w:r>
    </w:p>
    <w:p w14:paraId="4B6453FD" w14:textId="77777777" w:rsidR="009C3105" w:rsidRPr="00E16B4E" w:rsidRDefault="009C3105" w:rsidP="0086641E">
      <w:pPr>
        <w:keepLines/>
        <w:numPr>
          <w:ilvl w:val="0"/>
          <w:numId w:val="142"/>
        </w:numPr>
        <w:spacing w:after="0"/>
        <w:rPr>
          <w:rFonts w:cs="Arial"/>
          <w:szCs w:val="22"/>
        </w:rPr>
      </w:pPr>
      <w:r w:rsidRPr="00E16B4E">
        <w:rPr>
          <w:rFonts w:cs="Arial"/>
          <w:szCs w:val="22"/>
        </w:rPr>
        <w:t>Сумму и валюту совершения операции.</w:t>
      </w:r>
    </w:p>
    <w:p w14:paraId="62F6F131" w14:textId="77777777" w:rsidR="009C3105" w:rsidRPr="00E16B4E" w:rsidRDefault="009C3105" w:rsidP="0086641E">
      <w:pPr>
        <w:keepLines/>
        <w:numPr>
          <w:ilvl w:val="0"/>
          <w:numId w:val="142"/>
        </w:numPr>
        <w:spacing w:after="0"/>
        <w:rPr>
          <w:rFonts w:cs="Arial"/>
          <w:szCs w:val="22"/>
        </w:rPr>
      </w:pPr>
      <w:r w:rsidRPr="00E16B4E">
        <w:rPr>
          <w:rFonts w:cs="Arial"/>
          <w:szCs w:val="22"/>
        </w:rPr>
        <w:t>Фамилию Имя и Отчество (при его наличии) Получателя.</w:t>
      </w:r>
    </w:p>
    <w:p w14:paraId="368FCE4D" w14:textId="77777777" w:rsidR="009C3105" w:rsidRPr="00E16B4E" w:rsidRDefault="009C3105" w:rsidP="0086641E">
      <w:pPr>
        <w:keepLines/>
        <w:numPr>
          <w:ilvl w:val="0"/>
          <w:numId w:val="142"/>
        </w:numPr>
        <w:spacing w:after="0"/>
        <w:rPr>
          <w:rFonts w:cs="Arial"/>
          <w:szCs w:val="22"/>
        </w:rPr>
      </w:pPr>
      <w:r w:rsidRPr="00E16B4E">
        <w:rPr>
          <w:rFonts w:cs="Arial"/>
          <w:szCs w:val="22"/>
        </w:rPr>
        <w:t>Реквизиты Участника, куда Получатель может обратиться в случае возникновения претензий.</w:t>
      </w:r>
    </w:p>
    <w:p w14:paraId="45EA3039" w14:textId="77777777" w:rsidR="009C3105" w:rsidRPr="00E16B4E" w:rsidRDefault="009C3105" w:rsidP="0086641E">
      <w:pPr>
        <w:keepLines/>
        <w:numPr>
          <w:ilvl w:val="0"/>
          <w:numId w:val="21"/>
        </w:numPr>
        <w:spacing w:before="120"/>
        <w:rPr>
          <w:rFonts w:cs="Arial"/>
          <w:szCs w:val="22"/>
        </w:rPr>
      </w:pPr>
      <w:r w:rsidRPr="00E16B4E">
        <w:rPr>
          <w:rFonts w:cs="Arial"/>
          <w:iCs/>
          <w:szCs w:val="22"/>
        </w:rPr>
        <w:t xml:space="preserve"> Участник - Получатель</w:t>
      </w:r>
      <w:r w:rsidRPr="00E16B4E">
        <w:rPr>
          <w:rFonts w:cs="Arial"/>
          <w:szCs w:val="22"/>
        </w:rPr>
        <w:t xml:space="preserve"> обязан незамедлительно в момент выплаты направить Оператору Системы подтверждение о выплате.</w:t>
      </w:r>
    </w:p>
    <w:p w14:paraId="4448C2CA" w14:textId="77777777" w:rsidR="009C3105" w:rsidRPr="00E16B4E" w:rsidRDefault="009C3105" w:rsidP="0086641E">
      <w:pPr>
        <w:keepLines/>
        <w:numPr>
          <w:ilvl w:val="0"/>
          <w:numId w:val="21"/>
        </w:numPr>
        <w:spacing w:after="60"/>
      </w:pPr>
      <w:r w:rsidRPr="00E16B4E">
        <w:t>При проставлении ошибочной отметки о выплате Перевода Участником – Получателем последний обязан уведомить о данном факте Оператора Системы любым доступным способом:</w:t>
      </w:r>
    </w:p>
    <w:p w14:paraId="36658F2F" w14:textId="77777777" w:rsidR="009C3105" w:rsidRPr="00E16B4E" w:rsidRDefault="009C3105" w:rsidP="0086641E">
      <w:pPr>
        <w:pStyle w:val="aff"/>
        <w:numPr>
          <w:ilvl w:val="0"/>
          <w:numId w:val="143"/>
        </w:numPr>
        <w:spacing w:after="60"/>
      </w:pPr>
      <w:r w:rsidRPr="00E16B4E">
        <w:t>по согласованным каналам связи;</w:t>
      </w:r>
    </w:p>
    <w:p w14:paraId="7132C2B5" w14:textId="77777777" w:rsidR="009C3105" w:rsidRPr="00E16B4E" w:rsidRDefault="009C3105" w:rsidP="0086641E">
      <w:pPr>
        <w:pStyle w:val="aff"/>
        <w:numPr>
          <w:ilvl w:val="0"/>
          <w:numId w:val="143"/>
        </w:numPr>
        <w:spacing w:after="60"/>
      </w:pPr>
      <w:r w:rsidRPr="00E16B4E">
        <w:t xml:space="preserve">по электронной почте </w:t>
      </w:r>
      <w:hyperlink r:id="rId30" w:history="1">
        <w:r w:rsidRPr="00FB6872">
          <w:rPr>
            <w:rStyle w:val="a3"/>
            <w:color w:val="auto"/>
            <w:lang w:val="en-US"/>
          </w:rPr>
          <w:t>rc</w:t>
        </w:r>
        <w:r w:rsidRPr="00FB6872">
          <w:rPr>
            <w:rStyle w:val="a3"/>
            <w:color w:val="auto"/>
          </w:rPr>
          <w:t>@contact-sys.com</w:t>
        </w:r>
      </w:hyperlink>
      <w:r w:rsidRPr="00E16B4E">
        <w:t>.</w:t>
      </w:r>
    </w:p>
    <w:p w14:paraId="43648247" w14:textId="77777777" w:rsidR="009C3105" w:rsidRPr="00E16B4E" w:rsidRDefault="009C3105" w:rsidP="0086641E">
      <w:pPr>
        <w:pStyle w:val="aff"/>
        <w:numPr>
          <w:ilvl w:val="0"/>
          <w:numId w:val="143"/>
        </w:numPr>
        <w:spacing w:after="60"/>
      </w:pPr>
      <w:r w:rsidRPr="00E16B4E">
        <w:t xml:space="preserve">по факсу +7 (495) </w:t>
      </w:r>
      <w:r w:rsidR="00DB629C" w:rsidRPr="00F51417">
        <w:t>380</w:t>
      </w:r>
      <w:r w:rsidR="00DB629C" w:rsidRPr="00E16B4E">
        <w:t>-1</w:t>
      </w:r>
      <w:r w:rsidR="00DB629C" w:rsidRPr="00F51417">
        <w:t>5</w:t>
      </w:r>
      <w:r w:rsidR="00DB629C" w:rsidRPr="00E16B4E">
        <w:t>-4</w:t>
      </w:r>
      <w:r w:rsidR="00DB629C" w:rsidRPr="00F51417">
        <w:t>3</w:t>
      </w:r>
      <w:r w:rsidR="00DB629C" w:rsidRPr="00E16B4E">
        <w:t>.</w:t>
      </w:r>
    </w:p>
    <w:p w14:paraId="01E6C69F" w14:textId="77777777" w:rsidR="009C3105" w:rsidRPr="00E16B4E" w:rsidRDefault="009C3105" w:rsidP="009C3105">
      <w:pPr>
        <w:ind w:left="360" w:firstLine="0"/>
      </w:pPr>
      <w:r w:rsidRPr="00E16B4E">
        <w:t xml:space="preserve">В этом случае Оператор Системы списывает в порядке, не требующем дополнительного распоряжения Участника сумму Перевода и сумму комиссии за него, уплаченную Участнику-Получателю Оператором Системы, со счета Участника - Получателя. </w:t>
      </w:r>
    </w:p>
    <w:p w14:paraId="0D5E79A9" w14:textId="77777777" w:rsidR="009C3105" w:rsidRPr="00E16B4E" w:rsidRDefault="009C3105" w:rsidP="0086641E">
      <w:pPr>
        <w:keepLines/>
        <w:numPr>
          <w:ilvl w:val="0"/>
          <w:numId w:val="21"/>
        </w:numPr>
        <w:rPr>
          <w:rFonts w:cs="Arial"/>
          <w:szCs w:val="22"/>
        </w:rPr>
      </w:pPr>
      <w:r w:rsidRPr="00E16B4E">
        <w:t>При наличии жалобы со стороны клиента о неполучении перевода, если переводу в Системе присвоен статус «Выплачен Получателю» и на основании запроса Оператора Системы, отправленного любым доступным способом, Участник – Получатель не предоставляет Оператору Системы документ, подтверждающий факт выплаты и содержащий собственноручную подпись Получателя, в течение 2-х рабочих дней с момента отправки запроса, то Оператор Системы имеет право изменить статус перевода в Системе на «Готов к выплате» и списать в порядке, не требующем дополнительного распоряжения Участника сумму Перевода и сумму комиссии за него, уплаченную Участнику-Получателю Оператором Системы, со счета Участника – Получателя.</w:t>
      </w:r>
    </w:p>
    <w:p w14:paraId="7C6E0F33" w14:textId="77777777" w:rsidR="009C3105" w:rsidRPr="0064472D" w:rsidRDefault="009C3105" w:rsidP="0086641E">
      <w:pPr>
        <w:keepLines/>
        <w:numPr>
          <w:ilvl w:val="0"/>
          <w:numId w:val="21"/>
        </w:numPr>
        <w:rPr>
          <w:rFonts w:cs="Arial"/>
          <w:szCs w:val="22"/>
        </w:rPr>
      </w:pPr>
      <w:r w:rsidRPr="00E16B4E">
        <w:rPr>
          <w:rFonts w:cs="Arial"/>
          <w:szCs w:val="22"/>
        </w:rPr>
        <w:lastRenderedPageBreak/>
        <w:t>Если Участник-Получатель не завершил процедуру оформления выплаты Перевода, направленного для выплаты наличными денежными средствами в страну, Участники которой осуществляют выплаты таких Переводов по безадресной технологии, в течение длительного времени в ПО, предоставленном Оператором Системы, Оператор считает такой Перевод невыплаченным и имеет право программным способом изменить статус такого Перевода на «Готов к выплате» для предоставления возможности выплаты данного Перевода стандартным способом любым вышеупомянутым Участникам Системы.</w:t>
      </w:r>
      <w:r>
        <w:rPr>
          <w:rFonts w:cs="Arial"/>
          <w:szCs w:val="22"/>
        </w:rPr>
        <w:t xml:space="preserve"> </w:t>
      </w:r>
      <w:r w:rsidRPr="0064472D">
        <w:rPr>
          <w:rFonts w:cs="Arial"/>
        </w:rPr>
        <w:t>Период, по истечении которого изменяется статус, определяется и изменяется Оператором Системы в одностороннем порядке. Оператор Системы вправе, но не обязан информировать Участников Системы о временных характеристиках данного периода.</w:t>
      </w:r>
    </w:p>
    <w:p w14:paraId="254A2153" w14:textId="77777777" w:rsidR="009C3105" w:rsidRPr="00E16B4E" w:rsidRDefault="009C3105" w:rsidP="0086641E">
      <w:pPr>
        <w:pStyle w:val="2"/>
        <w:keepLines w:val="0"/>
        <w:pageBreakBefore w:val="0"/>
        <w:numPr>
          <w:ilvl w:val="1"/>
          <w:numId w:val="85"/>
        </w:numPr>
        <w:tabs>
          <w:tab w:val="left" w:pos="709"/>
        </w:tabs>
        <w:spacing w:before="0"/>
      </w:pPr>
      <w:bookmarkStart w:id="243" w:name="_Toc466388027"/>
      <w:bookmarkStart w:id="244" w:name="_Toc46491184"/>
      <w:r w:rsidRPr="00E16B4E">
        <w:t>Осуществление Переводов с участием организаций федеральной почтовой связи.</w:t>
      </w:r>
      <w:bookmarkEnd w:id="243"/>
      <w:bookmarkEnd w:id="244"/>
    </w:p>
    <w:p w14:paraId="27ED2221" w14:textId="77777777" w:rsidR="009C3105" w:rsidRPr="00E16B4E" w:rsidRDefault="009C3105" w:rsidP="009C3105">
      <w:r w:rsidRPr="00E16B4E">
        <w:t xml:space="preserve">Участниками Системы </w:t>
      </w:r>
      <w:r w:rsidRPr="00E16B4E">
        <w:rPr>
          <w:lang w:val="en-US"/>
        </w:rPr>
        <w:t>CONTACT</w:t>
      </w:r>
      <w:r w:rsidRPr="00E16B4E">
        <w:t xml:space="preserve"> могут являться организации федеральной почтовой связи (далее – ОФПС) при условии заключения соответствующего договора с Оператором Системы.</w:t>
      </w:r>
    </w:p>
    <w:p w14:paraId="4F430F93" w14:textId="77777777" w:rsidR="009C3105" w:rsidRPr="00E16B4E" w:rsidRDefault="009C3105" w:rsidP="009C3105">
      <w:pPr>
        <w:autoSpaceDE w:val="0"/>
        <w:autoSpaceDN w:val="0"/>
        <w:adjustRightInd w:val="0"/>
        <w:spacing w:after="0"/>
        <w:ind w:firstLine="540"/>
        <w:rPr>
          <w:rFonts w:cs="Arial"/>
          <w:szCs w:val="22"/>
        </w:rPr>
      </w:pPr>
      <w:r w:rsidRPr="00E16B4E">
        <w:t xml:space="preserve">Осуществление операций ОФПС в рамках Системы имеет свои особенности в связи с наличием особых законодательных требований к их деятельности, а именно: ОФПС </w:t>
      </w:r>
      <w:r w:rsidRPr="00E16B4E">
        <w:rPr>
          <w:rFonts w:cs="Arial"/>
          <w:szCs w:val="22"/>
        </w:rPr>
        <w:t xml:space="preserve">оказывают физическим лицам услуги почтового перевода денежных средств в соответствии с требованиями Федерального </w:t>
      </w:r>
      <w:hyperlink r:id="rId31" w:history="1">
        <w:r w:rsidRPr="00E16B4E">
          <w:rPr>
            <w:rFonts w:cs="Arial"/>
            <w:szCs w:val="22"/>
          </w:rPr>
          <w:t>закона</w:t>
        </w:r>
      </w:hyperlink>
      <w:r w:rsidRPr="00E16B4E">
        <w:rPr>
          <w:rFonts w:cs="Arial"/>
          <w:szCs w:val="22"/>
        </w:rPr>
        <w:t xml:space="preserve"> N 176-ФЗ "О почтовой связи" от 17.07.1999 г.</w:t>
      </w:r>
    </w:p>
    <w:p w14:paraId="5AB94E19" w14:textId="77777777" w:rsidR="009C3105" w:rsidRPr="00E16B4E" w:rsidRDefault="009C3105" w:rsidP="009C3105">
      <w:pPr>
        <w:autoSpaceDE w:val="0"/>
        <w:autoSpaceDN w:val="0"/>
        <w:adjustRightInd w:val="0"/>
        <w:ind w:firstLine="539"/>
        <w:rPr>
          <w:rFonts w:cs="Arial"/>
          <w:szCs w:val="22"/>
        </w:rPr>
      </w:pPr>
      <w:r w:rsidRPr="00E16B4E">
        <w:rPr>
          <w:rFonts w:cs="Arial"/>
          <w:szCs w:val="22"/>
        </w:rPr>
        <w:t>Почтовый перевод денежных средств - услуга организаций федеральной почтовой связи по приему, обработке, перевозке (передаче), доставке (вручению) денежных средств с использованием сетей почтовой и электрической связи.</w:t>
      </w:r>
    </w:p>
    <w:p w14:paraId="11F5EACE" w14:textId="0F43744A" w:rsidR="009C3105" w:rsidRPr="00E16B4E" w:rsidRDefault="009C3105" w:rsidP="009C3105">
      <w:pPr>
        <w:autoSpaceDE w:val="0"/>
        <w:autoSpaceDN w:val="0"/>
        <w:adjustRightInd w:val="0"/>
        <w:ind w:firstLine="539"/>
        <w:rPr>
          <w:rFonts w:cs="Arial"/>
          <w:szCs w:val="22"/>
        </w:rPr>
      </w:pPr>
      <w:r w:rsidRPr="00E16B4E">
        <w:rPr>
          <w:rFonts w:cs="Arial"/>
          <w:szCs w:val="22"/>
        </w:rPr>
        <w:t xml:space="preserve">Таким образом, ОФПС принимает от клиента-Отправителя почтовый перевод для выплаты Участниками Системы </w:t>
      </w:r>
      <w:r w:rsidRPr="00E16B4E">
        <w:rPr>
          <w:lang w:val="en-US"/>
        </w:rPr>
        <w:t>CONTACT</w:t>
      </w:r>
      <w:r w:rsidRPr="00E16B4E">
        <w:rPr>
          <w:rFonts w:cs="Arial"/>
          <w:szCs w:val="22"/>
        </w:rPr>
        <w:t xml:space="preserve"> (кроме ОФПС), оформление которого осуществляется в соответствии с требованиями </w:t>
      </w:r>
      <w:r w:rsidR="00053421" w:rsidRPr="00E16B4E">
        <w:rPr>
          <w:rFonts w:cs="Arial"/>
          <w:szCs w:val="22"/>
        </w:rPr>
        <w:t>Правил оказания услуг почтовой связи (далее – ПОУПС), утвержденны</w:t>
      </w:r>
      <w:r w:rsidR="00502AA7">
        <w:rPr>
          <w:rFonts w:cs="Arial"/>
          <w:szCs w:val="22"/>
        </w:rPr>
        <w:t>х</w:t>
      </w:r>
      <w:r w:rsidR="00053421" w:rsidRPr="00E16B4E">
        <w:rPr>
          <w:rFonts w:cs="Arial"/>
          <w:szCs w:val="22"/>
        </w:rPr>
        <w:t xml:space="preserve"> </w:t>
      </w:r>
      <w:r w:rsidR="00053421">
        <w:rPr>
          <w:rFonts w:cs="Arial"/>
          <w:szCs w:val="22"/>
        </w:rPr>
        <w:t xml:space="preserve">Приказом </w:t>
      </w:r>
      <w:r w:rsidR="00053421" w:rsidRPr="00E16B4E">
        <w:rPr>
          <w:rFonts w:cs="Arial"/>
          <w:szCs w:val="22"/>
        </w:rPr>
        <w:t xml:space="preserve"> </w:t>
      </w:r>
      <w:r w:rsidR="00053421">
        <w:rPr>
          <w:rFonts w:eastAsiaTheme="minorHAnsi" w:cs="Arial"/>
          <w:sz w:val="24"/>
          <w:lang w:eastAsia="en-US"/>
        </w:rPr>
        <w:t xml:space="preserve">Министерства связи и массовых коммуникаций </w:t>
      </w:r>
      <w:r w:rsidR="00053421" w:rsidRPr="00E16B4E">
        <w:rPr>
          <w:rFonts w:cs="Arial"/>
          <w:szCs w:val="22"/>
        </w:rPr>
        <w:t>РФ №</w:t>
      </w:r>
      <w:r w:rsidR="00053421">
        <w:rPr>
          <w:rFonts w:cs="Arial"/>
          <w:szCs w:val="22"/>
        </w:rPr>
        <w:t xml:space="preserve"> 234</w:t>
      </w:r>
      <w:r w:rsidR="00053421" w:rsidRPr="00E16B4E">
        <w:rPr>
          <w:rFonts w:cs="Arial"/>
          <w:szCs w:val="22"/>
        </w:rPr>
        <w:t xml:space="preserve"> от </w:t>
      </w:r>
      <w:r w:rsidR="00053421">
        <w:rPr>
          <w:rFonts w:cs="Arial"/>
          <w:szCs w:val="22"/>
        </w:rPr>
        <w:t>31</w:t>
      </w:r>
      <w:r w:rsidR="00053421" w:rsidRPr="00E16B4E">
        <w:rPr>
          <w:rFonts w:cs="Arial"/>
          <w:szCs w:val="22"/>
        </w:rPr>
        <w:t>.0</w:t>
      </w:r>
      <w:r w:rsidR="00053421">
        <w:rPr>
          <w:rFonts w:cs="Arial"/>
          <w:szCs w:val="22"/>
        </w:rPr>
        <w:t>7</w:t>
      </w:r>
      <w:r w:rsidR="00053421" w:rsidRPr="00E16B4E">
        <w:rPr>
          <w:rFonts w:cs="Arial"/>
          <w:szCs w:val="22"/>
        </w:rPr>
        <w:t>.20</w:t>
      </w:r>
      <w:r w:rsidR="00053421">
        <w:rPr>
          <w:rFonts w:cs="Arial"/>
          <w:szCs w:val="22"/>
        </w:rPr>
        <w:t>14</w:t>
      </w:r>
      <w:r w:rsidRPr="00E16B4E">
        <w:rPr>
          <w:rFonts w:cs="Arial"/>
          <w:szCs w:val="22"/>
        </w:rPr>
        <w:t xml:space="preserve">г., и условиями договора ОФПС с Оператором Системы, передает информацию по переводу Оператору Системы для внесения в базу переводов Системы </w:t>
      </w:r>
      <w:r w:rsidRPr="00E16B4E">
        <w:rPr>
          <w:lang w:val="en-US"/>
        </w:rPr>
        <w:t>CONTACT</w:t>
      </w:r>
      <w:r w:rsidRPr="00E16B4E">
        <w:rPr>
          <w:rFonts w:cs="Arial"/>
          <w:szCs w:val="22"/>
        </w:rPr>
        <w:t>, где он становится доступен для выплаты прочими Участниками Системы на условиях перевода денежных средств в пользу физических лиц для выплаты наличными денежными средствами. По переводам клиентов Участников Системы (кроме ОФПС) для выплаты Получателям – физическим лицам наличными денежными средствами в подразделениях ОФПС после передачи информации о таком переводе Оператором Системы соответствующему Участнику – ОФПС данный перевод приобретает статус почтового перевода до востребования, процедура его выплаты также определяется требованиями ПОУПС и условиями договора ОФПС с Оператором Системы.</w:t>
      </w:r>
    </w:p>
    <w:p w14:paraId="223D8C85" w14:textId="77777777" w:rsidR="009C3105" w:rsidRPr="00E16B4E" w:rsidRDefault="009C3105" w:rsidP="009C3105">
      <w:pPr>
        <w:autoSpaceDE w:val="0"/>
        <w:autoSpaceDN w:val="0"/>
        <w:adjustRightInd w:val="0"/>
        <w:ind w:firstLine="539"/>
      </w:pPr>
      <w:r w:rsidRPr="00E16B4E">
        <w:rPr>
          <w:rFonts w:cs="Arial"/>
          <w:szCs w:val="22"/>
        </w:rPr>
        <w:t xml:space="preserve">Особенности отправки/выплаты переводов с участием подразделений ОФПС через Систему </w:t>
      </w:r>
      <w:r w:rsidRPr="00E16B4E">
        <w:rPr>
          <w:lang w:val="en-US"/>
        </w:rPr>
        <w:t>CONTACT</w:t>
      </w:r>
      <w:r w:rsidRPr="00E16B4E">
        <w:rPr>
          <w:rFonts w:cs="Arial"/>
          <w:szCs w:val="22"/>
        </w:rPr>
        <w:t xml:space="preserve">, внесения изменений или аннулирования таких переводов, не оговоренные в ПОУПС, определяются условиями договора ОФПС и Оператора Системы и должны </w:t>
      </w:r>
      <w:r w:rsidRPr="00E16B4E">
        <w:t>размещаться на видном и доступном для пользователей услугами почтовой связи месте внутри помещения подразделения ОФПС.</w:t>
      </w:r>
    </w:p>
    <w:p w14:paraId="2E44A030" w14:textId="77777777" w:rsidR="009C3105" w:rsidRPr="00E16B4E" w:rsidRDefault="009C3105" w:rsidP="009C3105">
      <w:pPr>
        <w:autoSpaceDE w:val="0"/>
        <w:autoSpaceDN w:val="0"/>
        <w:adjustRightInd w:val="0"/>
        <w:spacing w:after="0"/>
        <w:ind w:firstLine="540"/>
        <w:rPr>
          <w:rFonts w:cs="Arial"/>
          <w:szCs w:val="22"/>
        </w:rPr>
      </w:pPr>
      <w:r w:rsidRPr="00E16B4E">
        <w:t xml:space="preserve">Претензии по почтовым переводам, отправленным/выданным с помощью Системы </w:t>
      </w:r>
      <w:proofErr w:type="gramStart"/>
      <w:r w:rsidRPr="00E16B4E">
        <w:rPr>
          <w:lang w:val="en-US"/>
        </w:rPr>
        <w:t>CONTACT</w:t>
      </w:r>
      <w:proofErr w:type="gramEnd"/>
      <w:r w:rsidRPr="00E16B4E">
        <w:t xml:space="preserve"> принимаются как в подразделениях ОФПС в сроки и на условиях, приведенных в ПОУПС, так и Оператором Системы в круглосуточном режиме.</w:t>
      </w:r>
    </w:p>
    <w:p w14:paraId="19C20B0F" w14:textId="77777777" w:rsidR="009C3105" w:rsidRPr="00E16B4E" w:rsidRDefault="009C3105" w:rsidP="009C3105">
      <w:pPr>
        <w:autoSpaceDE w:val="0"/>
        <w:autoSpaceDN w:val="0"/>
        <w:adjustRightInd w:val="0"/>
        <w:spacing w:after="0"/>
        <w:ind w:firstLine="540"/>
        <w:rPr>
          <w:rFonts w:cs="Arial"/>
          <w:szCs w:val="22"/>
        </w:rPr>
      </w:pPr>
    </w:p>
    <w:p w14:paraId="442F0C13" w14:textId="77777777" w:rsidR="009C3105" w:rsidRPr="00E16B4E" w:rsidRDefault="009C3105" w:rsidP="009C3105">
      <w:r w:rsidRPr="00E16B4E">
        <w:t xml:space="preserve"> </w:t>
      </w:r>
    </w:p>
    <w:p w14:paraId="5BEF15A2"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245" w:name="_Toc466388028"/>
      <w:bookmarkStart w:id="246" w:name="_Toc46491185"/>
      <w:r w:rsidRPr="00E16B4E">
        <w:t xml:space="preserve">Соблюдение требований по противодействию легализации (отмыванию) доходов, полученных преступным путем, и финансированию терроризма </w:t>
      </w:r>
      <w:r w:rsidRPr="00E16B4E">
        <w:lastRenderedPageBreak/>
        <w:t>(ПОД/ФТ), защите персональных данных и сопровождении перевода сведениями о плательщике.</w:t>
      </w:r>
      <w:bookmarkEnd w:id="245"/>
      <w:bookmarkEnd w:id="246"/>
    </w:p>
    <w:p w14:paraId="7E1DD4CB" w14:textId="77777777" w:rsidR="009C3105" w:rsidRPr="00DD5851" w:rsidRDefault="009C3105" w:rsidP="004B58B6">
      <w:pPr>
        <w:pStyle w:val="3"/>
      </w:pPr>
      <w:bookmarkStart w:id="247" w:name="_Toc466388029"/>
      <w:bookmarkStart w:id="248" w:name="_Toc46491186"/>
      <w:r w:rsidRPr="000D71F5">
        <w:rPr>
          <w:rStyle w:val="30"/>
        </w:rPr>
        <w:t>Выполнение требований по ПОД/ФТ</w:t>
      </w:r>
      <w:bookmarkEnd w:id="247"/>
      <w:r w:rsidRPr="00DD5851">
        <w:t>.</w:t>
      </w:r>
      <w:bookmarkEnd w:id="248"/>
    </w:p>
    <w:p w14:paraId="597973FE" w14:textId="77777777" w:rsidR="009C3105" w:rsidRPr="00E16B4E" w:rsidRDefault="009C3105" w:rsidP="009C3105">
      <w:pPr>
        <w:ind w:firstLine="0"/>
      </w:pPr>
      <w:r>
        <w:t xml:space="preserve">     </w:t>
      </w:r>
      <w:r w:rsidRPr="00E16B4E">
        <w:t>Участники Системы обязаны выполнять требования законодательства страны своего местонахождения в сфере противодействия легализации (отмыванию) доходов, полученных преступным путем, и финансированию терроризма. Принципы и условия осуществления деятельности в указанной сфере приведены в Приложении №3 к настоящим Правилам. Кроме</w:t>
      </w:r>
      <w:r>
        <w:t xml:space="preserve"> </w:t>
      </w:r>
      <w:r w:rsidRPr="00E16B4E">
        <w:t>того</w:t>
      </w:r>
      <w:r>
        <w:t>,</w:t>
      </w:r>
      <w:r w:rsidRPr="00E16B4E">
        <w:t xml:space="preserve"> при отправке трансграничных переводов Участники обязаны учитывать требования законодательства страны Участника-Получателя и самого Участника-Получателя, установленные в целях борьбы с легализацией (отмыванием) доходов, полученных преступным путем, и финансированием терроризма.</w:t>
      </w:r>
    </w:p>
    <w:p w14:paraId="2363C80B" w14:textId="77777777" w:rsidR="009C3105" w:rsidRPr="005C2B53" w:rsidRDefault="009C3105" w:rsidP="004B58B6">
      <w:pPr>
        <w:pStyle w:val="3"/>
      </w:pPr>
      <w:bookmarkStart w:id="249" w:name="_Toc466388030"/>
      <w:bookmarkStart w:id="250" w:name="_Toc46491187"/>
      <w:r w:rsidRPr="000D71F5">
        <w:t>Выполнение требований по защите персональных данных клиентов</w:t>
      </w:r>
      <w:bookmarkEnd w:id="249"/>
      <w:r w:rsidRPr="005C2B53">
        <w:t>.</w:t>
      </w:r>
      <w:bookmarkEnd w:id="250"/>
    </w:p>
    <w:p w14:paraId="45FE0FA2" w14:textId="77777777" w:rsidR="009C3105" w:rsidRPr="00E16B4E" w:rsidRDefault="009C3105" w:rsidP="009C3105">
      <w:pPr>
        <w:ind w:firstLine="0"/>
      </w:pPr>
      <w:r>
        <w:t xml:space="preserve">     </w:t>
      </w:r>
      <w:r w:rsidRPr="00E16B4E">
        <w:t xml:space="preserve">Участники Системы обязаны выполнять требования законодательства страны своего местонахождения по защите персональных данных клиентов Системы, находящихся у них на обслуживании. Принципы и условия осуществления деятельности в указанной сфере для Участников – резидентов РФ приведены в Приложении №4 к настоящим Правилам. Оператор Системы рекомендует Участникам – нерезидентам РФ также ориентироваться в своей работе на приведенные в указанном Приложении принципы и условия. </w:t>
      </w:r>
    </w:p>
    <w:p w14:paraId="3EAA9830" w14:textId="7274CBF1" w:rsidR="009C3105" w:rsidRPr="00E16B4E" w:rsidRDefault="009C3105" w:rsidP="004B58B6">
      <w:pPr>
        <w:pStyle w:val="3"/>
      </w:pPr>
      <w:bookmarkStart w:id="251" w:name="_Toc466388031"/>
      <w:bookmarkStart w:id="252" w:name="_Toc46491188"/>
      <w:r w:rsidRPr="000D71F5">
        <w:t>Порядок сопровождения перевода денежных средств сведениями о плательщике</w:t>
      </w:r>
      <w:r w:rsidR="00CC5841">
        <w:t xml:space="preserve"> в предусмотренных</w:t>
      </w:r>
      <w:r w:rsidRPr="000D71F5">
        <w:t xml:space="preserve"> </w:t>
      </w:r>
      <w:r w:rsidR="00CC5841">
        <w:t xml:space="preserve">случаях </w:t>
      </w:r>
      <w:r w:rsidRPr="000D71F5">
        <w:t>в соответствии с требованиями Федерального закона от 07.08.2011 года №115-ФЗ «О противодействии легализации (отмыванию) доходов, полученных преступным путем, и финансированию терроризма» в случае, если они не содержатся в распоряжении Участника</w:t>
      </w:r>
      <w:bookmarkEnd w:id="251"/>
      <w:r w:rsidRPr="00E16B4E">
        <w:t>.</w:t>
      </w:r>
      <w:bookmarkEnd w:id="252"/>
    </w:p>
    <w:p w14:paraId="319D3737" w14:textId="77777777" w:rsidR="009C3105" w:rsidRPr="00E16B4E" w:rsidRDefault="009C3105" w:rsidP="009C3105">
      <w:pPr>
        <w:ind w:firstLine="0"/>
      </w:pPr>
      <w:r w:rsidRPr="00E16B4E">
        <w:rPr>
          <w:rFonts w:cs="Arial"/>
          <w:szCs w:val="22"/>
        </w:rPr>
        <w:t xml:space="preserve">     При отсутствии сведений об Отправителе, наличие которых требуется в соответствии с законодательством страны Участника - Отправителя и/или Участника - Получателя в сфере противодействия легализации (отмыванию) доходов, полученных преступным путем, и финансированию терроризма, Перевод считается не прошедшим </w:t>
      </w:r>
      <w:r w:rsidRPr="00E16B4E">
        <w:t>проверку на соответствие установленным требованиям</w:t>
      </w:r>
      <w:r w:rsidRPr="00E16B4E">
        <w:rPr>
          <w:rFonts w:cs="Arial"/>
          <w:szCs w:val="22"/>
        </w:rPr>
        <w:t xml:space="preserve"> и в обработку Клиринговым центром не принимается. При приеме Перевода в обработку Оператор Системы обеспечивает техническую возможность сопровождения перевода денежных средств необходимыми сведениями и не несет ответственности за достоверность и полноту передаваемой информации.</w:t>
      </w:r>
    </w:p>
    <w:p w14:paraId="775C0149"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253" w:name="_Toc466388032"/>
      <w:bookmarkStart w:id="254" w:name="_Toc46491189"/>
      <w:r w:rsidRPr="00E16B4E">
        <w:t>Порядок взаимодействия в спорных и чрезвычайных ситуациях.</w:t>
      </w:r>
      <w:bookmarkEnd w:id="253"/>
      <w:bookmarkEnd w:id="254"/>
    </w:p>
    <w:p w14:paraId="1FAA323A" w14:textId="77777777" w:rsidR="0066125C" w:rsidRPr="00A92882" w:rsidRDefault="0066125C" w:rsidP="0086641E">
      <w:pPr>
        <w:pStyle w:val="aff"/>
        <w:keepLines/>
        <w:numPr>
          <w:ilvl w:val="0"/>
          <w:numId w:val="127"/>
        </w:numPr>
        <w:rPr>
          <w:rFonts w:cs="Arial"/>
          <w:szCs w:val="22"/>
        </w:rPr>
      </w:pPr>
      <w:r w:rsidRPr="00F61784">
        <w:t xml:space="preserve">Участники, </w:t>
      </w:r>
      <w:r w:rsidRPr="00CA75A9">
        <w:t>операторы УПИ незамедлительно информируют Оператора Системы</w:t>
      </w:r>
      <w:r w:rsidR="00FB6872">
        <w:t>,</w:t>
      </w:r>
      <w:r w:rsidR="00206538" w:rsidRPr="00CA75A9">
        <w:t xml:space="preserve"> направляя сообщение на адрес: </w:t>
      </w:r>
      <w:hyperlink r:id="rId32" w:history="1">
        <w:r w:rsidR="00206538" w:rsidRPr="000D71F5">
          <w:t>rc@contact-sys.com</w:t>
        </w:r>
      </w:hyperlink>
      <w:r w:rsidR="00206538" w:rsidRPr="000D71F5">
        <w:t xml:space="preserve">, </w:t>
      </w:r>
      <w:r w:rsidR="00206538" w:rsidRPr="00F61784">
        <w:t xml:space="preserve">и телефон: </w:t>
      </w:r>
      <w:r w:rsidR="00206538" w:rsidRPr="000D71F5">
        <w:t>+7 (495) 799-56-27 (</w:t>
      </w:r>
      <w:r w:rsidR="00206538" w:rsidRPr="00F61784">
        <w:t>в слу</w:t>
      </w:r>
      <w:r w:rsidR="00206538" w:rsidRPr="00CA75A9">
        <w:t xml:space="preserve">чае компрометации ключа подписи - </w:t>
      </w:r>
      <w:hyperlink r:id="rId33" w:history="1">
        <w:r w:rsidR="00206538" w:rsidRPr="000D71F5">
          <w:t>ca@contact.rapida.ru</w:t>
        </w:r>
      </w:hyperlink>
      <w:r w:rsidR="00206538" w:rsidRPr="000D71F5">
        <w:t>)</w:t>
      </w:r>
      <w:r w:rsidRPr="00F61784">
        <w:t xml:space="preserve"> </w:t>
      </w:r>
      <w:r w:rsidR="00206538" w:rsidRPr="00CA75A9">
        <w:t>о причинах, последствиях и непосредственно фактах</w:t>
      </w:r>
      <w:r w:rsidR="00206538" w:rsidRPr="000D71F5">
        <w:t xml:space="preserve"> возникновени</w:t>
      </w:r>
      <w:r w:rsidR="00206538" w:rsidRPr="00F61784">
        <w:t>я и (или) выявлени</w:t>
      </w:r>
      <w:r w:rsidR="00206538" w:rsidRPr="00CA75A9">
        <w:t>я</w:t>
      </w:r>
      <w:r w:rsidRPr="00CA75A9">
        <w:t xml:space="preserve">  </w:t>
      </w:r>
      <w:r w:rsidR="00206538" w:rsidRPr="00CA75A9">
        <w:t xml:space="preserve">следующих </w:t>
      </w:r>
      <w:r w:rsidRPr="00CA75A9">
        <w:t xml:space="preserve"> событи</w:t>
      </w:r>
      <w:r w:rsidR="00206538" w:rsidRPr="00CA75A9">
        <w:t>й</w:t>
      </w:r>
      <w:r w:rsidRPr="00A92882">
        <w:rPr>
          <w:rFonts w:cs="Arial"/>
          <w:szCs w:val="22"/>
        </w:rPr>
        <w:t>:</w:t>
      </w:r>
    </w:p>
    <w:p w14:paraId="5F559357" w14:textId="77777777" w:rsidR="0066125C" w:rsidRPr="00A92882" w:rsidRDefault="00F61784" w:rsidP="0086641E">
      <w:pPr>
        <w:pStyle w:val="aff"/>
        <w:keepLines/>
        <w:numPr>
          <w:ilvl w:val="0"/>
          <w:numId w:val="144"/>
        </w:numPr>
        <w:rPr>
          <w:rFonts w:cs="Arial"/>
          <w:szCs w:val="22"/>
        </w:rPr>
      </w:pPr>
      <w:r w:rsidRPr="00A92882">
        <w:rPr>
          <w:rFonts w:cs="Arial"/>
          <w:szCs w:val="22"/>
        </w:rPr>
        <w:t xml:space="preserve">о </w:t>
      </w:r>
      <w:r w:rsidR="009C3105" w:rsidRPr="00A92882">
        <w:rPr>
          <w:rFonts w:cs="Arial"/>
          <w:szCs w:val="22"/>
        </w:rPr>
        <w:t xml:space="preserve">спорных и чрезвычайных </w:t>
      </w:r>
      <w:r w:rsidRPr="00A92882">
        <w:rPr>
          <w:rFonts w:cs="Arial"/>
          <w:szCs w:val="22"/>
        </w:rPr>
        <w:t>ситуациях</w:t>
      </w:r>
      <w:r w:rsidR="009C3105" w:rsidRPr="00A92882">
        <w:rPr>
          <w:rFonts w:cs="Arial"/>
          <w:szCs w:val="22"/>
        </w:rPr>
        <w:t xml:space="preserve">, </w:t>
      </w:r>
    </w:p>
    <w:p w14:paraId="71025A40" w14:textId="77777777" w:rsidR="0066125C" w:rsidRPr="00A92882" w:rsidRDefault="00F61784" w:rsidP="0086641E">
      <w:pPr>
        <w:pStyle w:val="aff"/>
        <w:keepLines/>
        <w:numPr>
          <w:ilvl w:val="0"/>
          <w:numId w:val="144"/>
        </w:numPr>
        <w:rPr>
          <w:rFonts w:cs="Arial"/>
          <w:szCs w:val="22"/>
        </w:rPr>
      </w:pPr>
      <w:r w:rsidRPr="00A92882">
        <w:rPr>
          <w:rFonts w:cs="Arial"/>
          <w:szCs w:val="22"/>
        </w:rPr>
        <w:t>о событиях</w:t>
      </w:r>
      <w:r w:rsidR="009C3105" w:rsidRPr="00A92882">
        <w:rPr>
          <w:rFonts w:cs="Arial"/>
          <w:szCs w:val="22"/>
        </w:rPr>
        <w:t xml:space="preserve">, </w:t>
      </w:r>
      <w:r w:rsidR="00A67DD7" w:rsidRPr="00A92882">
        <w:rPr>
          <w:rFonts w:cs="Arial"/>
          <w:szCs w:val="22"/>
        </w:rPr>
        <w:t>которые привели к нарушению и/или приостановлению оказания УПИ, соответствующего требованиям к оказанию услуг, в том числе вследствие нарушений требований к обеспечению защиты информации при осуществлении переводов денежных средств</w:t>
      </w:r>
      <w:r w:rsidR="00730874" w:rsidRPr="00A92882">
        <w:rPr>
          <w:rFonts w:cs="Arial"/>
          <w:szCs w:val="22"/>
        </w:rPr>
        <w:t xml:space="preserve">, </w:t>
      </w:r>
    </w:p>
    <w:p w14:paraId="024D4DCD" w14:textId="77777777" w:rsidR="00A3282C" w:rsidRPr="00A92882" w:rsidRDefault="009C3105" w:rsidP="0086641E">
      <w:pPr>
        <w:pStyle w:val="aff"/>
        <w:keepLines/>
        <w:numPr>
          <w:ilvl w:val="0"/>
          <w:numId w:val="144"/>
        </w:numPr>
        <w:rPr>
          <w:rFonts w:cs="Arial"/>
          <w:szCs w:val="22"/>
        </w:rPr>
      </w:pPr>
      <w:r w:rsidRPr="00A92882">
        <w:rPr>
          <w:rFonts w:cs="Arial"/>
          <w:szCs w:val="22"/>
        </w:rPr>
        <w:t xml:space="preserve">в случае </w:t>
      </w:r>
      <w:r w:rsidR="00A22E97" w:rsidRPr="00A92882">
        <w:rPr>
          <w:rFonts w:cs="Arial"/>
          <w:szCs w:val="22"/>
        </w:rPr>
        <w:t xml:space="preserve">списания денежных средств с банковских счетов </w:t>
      </w:r>
      <w:r w:rsidRPr="00A92882">
        <w:rPr>
          <w:rFonts w:cs="Arial"/>
          <w:szCs w:val="22"/>
        </w:rPr>
        <w:t>Участник</w:t>
      </w:r>
      <w:r w:rsidR="00A22E97" w:rsidRPr="00A92882">
        <w:rPr>
          <w:rFonts w:cs="Arial"/>
          <w:szCs w:val="22"/>
        </w:rPr>
        <w:t>ов, открытых в РЦ Системы</w:t>
      </w:r>
      <w:r w:rsidRPr="00A92882">
        <w:rPr>
          <w:rFonts w:cs="Arial"/>
          <w:szCs w:val="22"/>
        </w:rPr>
        <w:t xml:space="preserve">, </w:t>
      </w:r>
      <w:r w:rsidR="00A3282C" w:rsidRPr="00A92882">
        <w:rPr>
          <w:rFonts w:cs="Arial"/>
          <w:szCs w:val="22"/>
        </w:rPr>
        <w:t xml:space="preserve">без согласия Участников, </w:t>
      </w:r>
      <w:r w:rsidR="00703FA5" w:rsidRPr="00A92882">
        <w:rPr>
          <w:rFonts w:cs="Arial"/>
          <w:szCs w:val="22"/>
        </w:rPr>
        <w:t>в т.ч. с использованием искаженной информации, содержащейся в распоряжениях КЦ или Участников,</w:t>
      </w:r>
    </w:p>
    <w:p w14:paraId="6AAE7162" w14:textId="77777777" w:rsidR="009C3105" w:rsidRPr="00A92882" w:rsidRDefault="00A3282C" w:rsidP="0086641E">
      <w:pPr>
        <w:pStyle w:val="aff"/>
        <w:keepLines/>
        <w:numPr>
          <w:ilvl w:val="0"/>
          <w:numId w:val="144"/>
        </w:numPr>
        <w:rPr>
          <w:rFonts w:cs="Arial"/>
          <w:szCs w:val="22"/>
        </w:rPr>
      </w:pPr>
      <w:r w:rsidRPr="00A92882">
        <w:rPr>
          <w:rFonts w:cs="Arial"/>
          <w:szCs w:val="22"/>
        </w:rPr>
        <w:t>в случаях, указанных в п.7.8.3, пп.3) настоящих Правил</w:t>
      </w:r>
      <w:r w:rsidR="009C3105" w:rsidRPr="00A92882">
        <w:rPr>
          <w:rFonts w:cs="Arial"/>
          <w:szCs w:val="22"/>
        </w:rPr>
        <w:t>.</w:t>
      </w:r>
    </w:p>
    <w:p w14:paraId="4140BA7C" w14:textId="77777777" w:rsidR="00A3282C" w:rsidRPr="00A92882" w:rsidRDefault="00206538" w:rsidP="0086641E">
      <w:pPr>
        <w:pStyle w:val="aff"/>
        <w:keepLines/>
        <w:numPr>
          <w:ilvl w:val="0"/>
          <w:numId w:val="144"/>
        </w:numPr>
        <w:rPr>
          <w:rFonts w:cs="Arial"/>
          <w:szCs w:val="22"/>
        </w:rPr>
      </w:pPr>
      <w:r w:rsidRPr="00A92882">
        <w:rPr>
          <w:rFonts w:cs="Arial"/>
          <w:szCs w:val="22"/>
        </w:rPr>
        <w:lastRenderedPageBreak/>
        <w:t xml:space="preserve">в случаях </w:t>
      </w:r>
      <w:r w:rsidR="00A3282C" w:rsidRPr="00A92882">
        <w:rPr>
          <w:rFonts w:cs="Arial"/>
          <w:szCs w:val="22"/>
        </w:rPr>
        <w:t>невозможности исполнения или ненадлежаще</w:t>
      </w:r>
      <w:r w:rsidRPr="00A92882">
        <w:rPr>
          <w:rFonts w:cs="Arial"/>
          <w:szCs w:val="22"/>
        </w:rPr>
        <w:t>го</w:t>
      </w:r>
      <w:r w:rsidR="00A3282C" w:rsidRPr="00A92882">
        <w:rPr>
          <w:rFonts w:cs="Arial"/>
          <w:szCs w:val="22"/>
        </w:rPr>
        <w:t xml:space="preserve"> исполнении обязательств незамедлительно при выявлении подобных обстоятельств.</w:t>
      </w:r>
    </w:p>
    <w:p w14:paraId="6B3EF784" w14:textId="77777777" w:rsidR="009C3105" w:rsidRDefault="009C3105" w:rsidP="0086641E">
      <w:pPr>
        <w:pStyle w:val="aff"/>
        <w:keepLines/>
        <w:numPr>
          <w:ilvl w:val="0"/>
          <w:numId w:val="127"/>
        </w:numPr>
      </w:pPr>
      <w:r w:rsidRPr="00F61784">
        <w:t xml:space="preserve">Дальнейшие действия </w:t>
      </w:r>
      <w:r w:rsidR="00E05A54" w:rsidRPr="00F61784">
        <w:t>Субъектов</w:t>
      </w:r>
      <w:r w:rsidRPr="00CA75A9">
        <w:t xml:space="preserve"> определяются индивидуально по каждому обращению по договоренности сторон, а также могут регламентироваться полностью или частично соответствующими договорами или отдельными внутренними документами участвующих сторон. </w:t>
      </w:r>
      <w:r w:rsidR="00E6102C">
        <w:t xml:space="preserve">Оператор </w:t>
      </w:r>
      <w:r w:rsidR="00462D48">
        <w:t>предпринимает возможные и доступные в сложившихся обстоятельствах действия по минимизации негативных последствий, в т.ч.</w:t>
      </w:r>
      <w:r w:rsidR="002A183F">
        <w:t xml:space="preserve"> </w:t>
      </w:r>
      <w:r w:rsidR="00462D48">
        <w:t xml:space="preserve">действия, указанные в п.7.8.2, пп.3 настоящих Правил. </w:t>
      </w:r>
    </w:p>
    <w:p w14:paraId="69AA864D" w14:textId="77777777" w:rsidR="00462D48" w:rsidRPr="000D71F5" w:rsidRDefault="00CA75A9" w:rsidP="0086641E">
      <w:pPr>
        <w:pStyle w:val="aff"/>
        <w:keepLines/>
        <w:numPr>
          <w:ilvl w:val="0"/>
          <w:numId w:val="127"/>
        </w:numPr>
      </w:pPr>
      <w:r>
        <w:t xml:space="preserve">Участник при выявлении факта </w:t>
      </w:r>
      <w:r w:rsidRPr="00A92882">
        <w:rPr>
          <w:rFonts w:cs="Arial"/>
          <w:szCs w:val="22"/>
        </w:rPr>
        <w:t xml:space="preserve">списания денежных средств со своих банковских счетов, открытых в РЦ Системы, </w:t>
      </w:r>
      <w:r w:rsidR="003B31CB" w:rsidRPr="00A92882">
        <w:rPr>
          <w:rFonts w:cs="Arial"/>
          <w:szCs w:val="22"/>
        </w:rPr>
        <w:t>без согласия Участника</w:t>
      </w:r>
      <w:r w:rsidRPr="00A92882">
        <w:rPr>
          <w:rFonts w:cs="Arial"/>
          <w:szCs w:val="22"/>
        </w:rPr>
        <w:t>, в т.ч. с использованием искаженной информации, содержащейся в распоряжениях КЦ или Участник</w:t>
      </w:r>
      <w:r w:rsidR="003B31CB" w:rsidRPr="00A92882">
        <w:rPr>
          <w:rFonts w:cs="Arial"/>
          <w:szCs w:val="22"/>
        </w:rPr>
        <w:t>а</w:t>
      </w:r>
      <w:r w:rsidRPr="00A92882">
        <w:rPr>
          <w:rFonts w:cs="Arial"/>
          <w:szCs w:val="22"/>
        </w:rPr>
        <w:t xml:space="preserve">, в дополнение к оперативному информированию </w:t>
      </w:r>
      <w:r w:rsidR="003B31CB" w:rsidRPr="00A92882">
        <w:rPr>
          <w:rFonts w:cs="Arial"/>
          <w:szCs w:val="22"/>
        </w:rPr>
        <w:t>Оператора</w:t>
      </w:r>
      <w:r w:rsidR="00CA0A08" w:rsidRPr="00A92882">
        <w:rPr>
          <w:rFonts w:cs="Arial"/>
          <w:szCs w:val="22"/>
        </w:rPr>
        <w:t xml:space="preserve"> обязан не позднее следующего рабочего дня за днем</w:t>
      </w:r>
      <w:r w:rsidR="00E6102C" w:rsidRPr="00A92882">
        <w:rPr>
          <w:rFonts w:cs="Arial"/>
          <w:szCs w:val="22"/>
        </w:rPr>
        <w:t xml:space="preserve"> оперативного информирования Оператора,</w:t>
      </w:r>
      <w:r w:rsidR="00CA0A08" w:rsidRPr="00A92882">
        <w:rPr>
          <w:rFonts w:cs="Arial"/>
          <w:szCs w:val="22"/>
        </w:rPr>
        <w:t xml:space="preserve"> </w:t>
      </w:r>
      <w:r w:rsidR="003B31CB" w:rsidRPr="00A92882">
        <w:rPr>
          <w:rFonts w:cs="Arial"/>
          <w:szCs w:val="22"/>
        </w:rPr>
        <w:t xml:space="preserve"> направить официальное уведомление</w:t>
      </w:r>
      <w:r w:rsidR="003B31CB" w:rsidRPr="00A92882">
        <w:rPr>
          <w:sz w:val="16"/>
          <w:szCs w:val="16"/>
        </w:rPr>
        <w:t xml:space="preserve"> </w:t>
      </w:r>
      <w:r w:rsidR="003B31CB" w:rsidRPr="00A92882">
        <w:rPr>
          <w:rFonts w:cs="Arial"/>
          <w:szCs w:val="22"/>
        </w:rPr>
        <w:t>за подписью руководителя Участника, заверенн</w:t>
      </w:r>
      <w:r w:rsidR="00CA0A08" w:rsidRPr="00A92882">
        <w:rPr>
          <w:rFonts w:cs="Arial"/>
          <w:szCs w:val="22"/>
        </w:rPr>
        <w:t xml:space="preserve">ое </w:t>
      </w:r>
      <w:r w:rsidR="003B31CB" w:rsidRPr="00A92882">
        <w:rPr>
          <w:rFonts w:cs="Arial"/>
          <w:szCs w:val="22"/>
        </w:rPr>
        <w:t>печатью Участника</w:t>
      </w:r>
      <w:r w:rsidR="00462D48" w:rsidRPr="00A92882">
        <w:rPr>
          <w:rFonts w:cs="Arial"/>
          <w:szCs w:val="22"/>
        </w:rPr>
        <w:t>,</w:t>
      </w:r>
      <w:r w:rsidR="00E6102C" w:rsidRPr="00A92882">
        <w:rPr>
          <w:rFonts w:cs="Arial"/>
          <w:szCs w:val="22"/>
        </w:rPr>
        <w:t xml:space="preserve"> </w:t>
      </w:r>
      <w:r w:rsidR="00462D48" w:rsidRPr="00A92882">
        <w:rPr>
          <w:rFonts w:cs="Arial"/>
          <w:szCs w:val="22"/>
        </w:rPr>
        <w:t xml:space="preserve">соответствующему </w:t>
      </w:r>
      <w:r w:rsidR="00E6102C" w:rsidRPr="00A92882">
        <w:rPr>
          <w:rFonts w:cs="Arial"/>
          <w:szCs w:val="22"/>
        </w:rPr>
        <w:t>Расчетному</w:t>
      </w:r>
      <w:r w:rsidR="00462D48" w:rsidRPr="00A92882">
        <w:rPr>
          <w:rFonts w:cs="Arial"/>
          <w:szCs w:val="22"/>
        </w:rPr>
        <w:t xml:space="preserve"> центру</w:t>
      </w:r>
      <w:r w:rsidR="003B31CB" w:rsidRPr="00A92882">
        <w:rPr>
          <w:rFonts w:cs="Arial"/>
          <w:szCs w:val="22"/>
        </w:rPr>
        <w:t>,</w:t>
      </w:r>
      <w:r w:rsidR="00462D48" w:rsidRPr="00A92882">
        <w:rPr>
          <w:rFonts w:cs="Arial"/>
          <w:szCs w:val="22"/>
        </w:rPr>
        <w:t xml:space="preserve"> в котором у Участника открыты банковские счета. </w:t>
      </w:r>
      <w:r w:rsidR="003B31CB" w:rsidRPr="00A92882">
        <w:rPr>
          <w:sz w:val="16"/>
          <w:szCs w:val="16"/>
        </w:rPr>
        <w:t xml:space="preserve"> </w:t>
      </w:r>
    </w:p>
    <w:p w14:paraId="4DEF21D9" w14:textId="77777777" w:rsidR="00462D48" w:rsidRDefault="00462D48" w:rsidP="0086641E">
      <w:pPr>
        <w:pStyle w:val="aff"/>
        <w:numPr>
          <w:ilvl w:val="1"/>
          <w:numId w:val="128"/>
        </w:numPr>
      </w:pPr>
      <w:r>
        <w:t xml:space="preserve">Порядок направления </w:t>
      </w:r>
      <w:r w:rsidR="001E1FD9" w:rsidRPr="000D71F5">
        <w:t xml:space="preserve">официального </w:t>
      </w:r>
      <w:r>
        <w:t>уведомления устанавливается и доводится до сведения Участников Расчетными центрами Системы самостоятельно.</w:t>
      </w:r>
    </w:p>
    <w:p w14:paraId="69F24E8E" w14:textId="77777777" w:rsidR="002A183F" w:rsidRPr="00A92882" w:rsidRDefault="002A183F" w:rsidP="0086641E">
      <w:pPr>
        <w:pStyle w:val="aff"/>
        <w:numPr>
          <w:ilvl w:val="1"/>
          <w:numId w:val="128"/>
        </w:numPr>
      </w:pPr>
      <w:r>
        <w:t xml:space="preserve">Оператор Системы имеет право, но не обязан информировать привлеченные Расчетные центры о получении информации от Участника о </w:t>
      </w:r>
      <w:r w:rsidRPr="00A92882">
        <w:rPr>
          <w:rFonts w:cs="Arial"/>
          <w:szCs w:val="22"/>
        </w:rPr>
        <w:t>списании денежных средств с его банковских счетов, открытых в привлеченных РЦ Системы, без согласия Участника, в т.ч. с использованием искаженной информации, содержащейся в распоряжениях КЦ или Участника.</w:t>
      </w:r>
    </w:p>
    <w:p w14:paraId="0FBC9DCB" w14:textId="77777777" w:rsidR="00462D48" w:rsidRDefault="00462D48" w:rsidP="0086641E">
      <w:pPr>
        <w:pStyle w:val="aff"/>
        <w:numPr>
          <w:ilvl w:val="1"/>
          <w:numId w:val="128"/>
        </w:numPr>
      </w:pPr>
      <w:r>
        <w:t>В случае открытия банковских счетов у Оператора Системы</w:t>
      </w:r>
      <w:r w:rsidR="001E1FD9">
        <w:t xml:space="preserve"> официальное</w:t>
      </w:r>
      <w:r>
        <w:t xml:space="preserve"> уведомление направляется</w:t>
      </w:r>
      <w:r w:rsidRPr="00462D48">
        <w:t xml:space="preserve"> </w:t>
      </w:r>
      <w:r w:rsidR="001E1FD9">
        <w:t xml:space="preserve">на </w:t>
      </w:r>
      <w:r w:rsidRPr="00CA75A9">
        <w:t xml:space="preserve">адрес: </w:t>
      </w:r>
      <w:hyperlink r:id="rId34" w:history="1">
        <w:r w:rsidRPr="00334FF0">
          <w:t>rc@contact-sys.com</w:t>
        </w:r>
      </w:hyperlink>
      <w:r>
        <w:t>.</w:t>
      </w:r>
    </w:p>
    <w:p w14:paraId="51FE200E" w14:textId="77777777" w:rsidR="00E6102C" w:rsidRDefault="00CA0A08" w:rsidP="0086641E">
      <w:pPr>
        <w:pStyle w:val="aff"/>
        <w:numPr>
          <w:ilvl w:val="1"/>
          <w:numId w:val="128"/>
        </w:numPr>
      </w:pPr>
      <w:r>
        <w:t>При по</w:t>
      </w:r>
      <w:r w:rsidR="00E6102C">
        <w:t xml:space="preserve">лучении официального уведомления Участника Оператор </w:t>
      </w:r>
      <w:r w:rsidR="00462D48">
        <w:t>Системы информирует о данном факте Банк России</w:t>
      </w:r>
      <w:r w:rsidR="002A183F">
        <w:t xml:space="preserve"> в порядке, установленном Банком России. </w:t>
      </w:r>
    </w:p>
    <w:p w14:paraId="1D20927A" w14:textId="77777777" w:rsidR="009C3105" w:rsidRDefault="00CA0A08" w:rsidP="0086641E">
      <w:pPr>
        <w:pStyle w:val="aff"/>
        <w:keepLines/>
        <w:numPr>
          <w:ilvl w:val="0"/>
          <w:numId w:val="127"/>
        </w:numPr>
      </w:pPr>
      <w:r>
        <w:t xml:space="preserve"> </w:t>
      </w:r>
      <w:r w:rsidR="009C3105" w:rsidRPr="009F33E2">
        <w:t>Участник при выявлении инцидентов в сфере защиты информации обязаны в дополнение к оперативному информированию Оператора Системы предоставить отчет в соответствии с порядком, зафиксированном в п</w:t>
      </w:r>
      <w:r w:rsidR="002F637D">
        <w:t>п</w:t>
      </w:r>
      <w:r w:rsidR="009C3105" w:rsidRPr="009F33E2">
        <w:t>.7.</w:t>
      </w:r>
      <w:r w:rsidR="009C3105">
        <w:t>8</w:t>
      </w:r>
      <w:r w:rsidR="009C3105" w:rsidRPr="009F33E2">
        <w:t>.</w:t>
      </w:r>
      <w:r w:rsidR="002F637D">
        <w:t>2</w:t>
      </w:r>
      <w:r w:rsidR="002F637D" w:rsidRPr="009F33E2">
        <w:t xml:space="preserve"> </w:t>
      </w:r>
      <w:r w:rsidR="009C3105" w:rsidRPr="009F33E2">
        <w:t>настоящих Правил.</w:t>
      </w:r>
    </w:p>
    <w:p w14:paraId="05A0208D" w14:textId="77777777" w:rsidR="009C3105" w:rsidRDefault="009C3105" w:rsidP="0086641E">
      <w:pPr>
        <w:pStyle w:val="aff"/>
        <w:numPr>
          <w:ilvl w:val="0"/>
          <w:numId w:val="127"/>
        </w:numPr>
      </w:pPr>
      <w:r w:rsidRPr="009F33E2">
        <w:t xml:space="preserve">Оператор Системы информирует Участников, </w:t>
      </w:r>
      <w:r w:rsidR="00730874">
        <w:t>операторов УПИ</w:t>
      </w:r>
      <w:r w:rsidRPr="009F33E2">
        <w:t xml:space="preserve"> по Согласованным каналам связи. Информационные рассылки, осуществляемые с адресов </w:t>
      </w:r>
      <w:hyperlink r:id="rId35" w:history="1">
        <w:r w:rsidRPr="009F33E2">
          <w:t>rc@contact-sys.com</w:t>
        </w:r>
      </w:hyperlink>
      <w:r w:rsidRPr="009F33E2">
        <w:t xml:space="preserve">, </w:t>
      </w:r>
      <w:hyperlink r:id="rId36" w:history="1">
        <w:r w:rsidRPr="009F33E2">
          <w:t>contactinfo@contact-sys.com</w:t>
        </w:r>
      </w:hyperlink>
      <w:r w:rsidRPr="009F33E2">
        <w:t xml:space="preserve">, </w:t>
      </w:r>
      <w:r w:rsidRPr="00E16B4E">
        <w:t>являются официальными сообщениями Оператора Системы.</w:t>
      </w:r>
    </w:p>
    <w:p w14:paraId="6B0D669C" w14:textId="77777777" w:rsidR="009C3105" w:rsidRDefault="009C3105" w:rsidP="0086641E">
      <w:pPr>
        <w:pStyle w:val="aff"/>
        <w:numPr>
          <w:ilvl w:val="0"/>
          <w:numId w:val="127"/>
        </w:numPr>
      </w:pPr>
      <w:r w:rsidRPr="009F33E2">
        <w:t xml:space="preserve">Участники, юридические лица - клиенты Участников и Оператора Системы, Партнеры Системы и Оператор Системы настоящим договорились о том, что достаточным подтверждением мошеннического характера совершенных операций в рамках Системы являются уведомления Участника - Отправителя, полученные и переданные по цепочке платежа Оператором Системы. Сообщения передаются любым доступным способом по согласованным каналам связи, в том числе на адрес </w:t>
      </w:r>
      <w:hyperlink r:id="rId37" w:history="1">
        <w:r w:rsidRPr="00FB6872">
          <w:rPr>
            <w:rStyle w:val="a3"/>
            <w:sz w:val="20"/>
            <w:szCs w:val="20"/>
            <w:lang w:val="en-US"/>
          </w:rPr>
          <w:t>rc</w:t>
        </w:r>
        <w:r w:rsidRPr="00FB6872">
          <w:rPr>
            <w:rStyle w:val="a3"/>
            <w:sz w:val="20"/>
            <w:szCs w:val="20"/>
          </w:rPr>
          <w:t>@</w:t>
        </w:r>
        <w:r w:rsidRPr="00FB6872">
          <w:rPr>
            <w:rStyle w:val="a3"/>
            <w:sz w:val="20"/>
            <w:szCs w:val="20"/>
            <w:lang w:val="en-US"/>
          </w:rPr>
          <w:t>contact</w:t>
        </w:r>
        <w:r w:rsidRPr="00FB6872">
          <w:rPr>
            <w:rStyle w:val="a3"/>
            <w:sz w:val="20"/>
            <w:szCs w:val="20"/>
          </w:rPr>
          <w:t>-</w:t>
        </w:r>
        <w:r w:rsidRPr="00FB6872">
          <w:rPr>
            <w:rStyle w:val="a3"/>
            <w:sz w:val="20"/>
            <w:szCs w:val="20"/>
            <w:lang w:val="en-US"/>
          </w:rPr>
          <w:t>sys</w:t>
        </w:r>
        <w:r w:rsidRPr="00FB6872">
          <w:rPr>
            <w:rStyle w:val="a3"/>
            <w:sz w:val="20"/>
            <w:szCs w:val="20"/>
          </w:rPr>
          <w:t>.</w:t>
        </w:r>
        <w:r w:rsidRPr="00FB6872">
          <w:rPr>
            <w:rStyle w:val="a3"/>
            <w:sz w:val="20"/>
            <w:szCs w:val="20"/>
            <w:lang w:val="en-US"/>
          </w:rPr>
          <w:t>com</w:t>
        </w:r>
      </w:hyperlink>
      <w:r w:rsidRPr="009F33E2">
        <w:t>. Участники-Получатели прикладывают все возможные усилия для невозможности использования мошеннических переводов денежных средств Получателями, в том числе блокируют выплату переводов, снятие и/или перевод денежных средств со счетов Получателей.</w:t>
      </w:r>
    </w:p>
    <w:p w14:paraId="7C266102" w14:textId="332AC6B5" w:rsidR="009C3105" w:rsidRPr="009F33E2" w:rsidRDefault="009C3105" w:rsidP="0086641E">
      <w:pPr>
        <w:pStyle w:val="aff"/>
        <w:numPr>
          <w:ilvl w:val="0"/>
          <w:numId w:val="127"/>
        </w:numPr>
      </w:pPr>
      <w:r w:rsidRPr="009F33E2">
        <w:t xml:space="preserve">Оператор Системы не несет финансовой ответственности по возмещению средств, удержанных с Участника по </w:t>
      </w:r>
      <w:proofErr w:type="spellStart"/>
      <w:r w:rsidRPr="009F33E2">
        <w:t>несанкционированно</w:t>
      </w:r>
      <w:proofErr w:type="spellEnd"/>
      <w:r w:rsidRPr="009F33E2">
        <w:t xml:space="preserve"> отправленным от его имени переводам, в случае если:</w:t>
      </w:r>
    </w:p>
    <w:p w14:paraId="6764911F" w14:textId="77777777" w:rsidR="009C3105" w:rsidRPr="009F33E2" w:rsidRDefault="009C3105" w:rsidP="0086641E">
      <w:pPr>
        <w:pStyle w:val="aff"/>
        <w:numPr>
          <w:ilvl w:val="2"/>
          <w:numId w:val="110"/>
        </w:numPr>
        <w:spacing w:after="0"/>
      </w:pPr>
      <w:r w:rsidRPr="009F33E2">
        <w:t>на стороне Оператора Системы условия информационной безопасности были соблюдены в полном объеме;</w:t>
      </w:r>
    </w:p>
    <w:p w14:paraId="182034CC" w14:textId="77777777" w:rsidR="009C3105" w:rsidRPr="009F33E2" w:rsidRDefault="009C3105" w:rsidP="0086641E">
      <w:pPr>
        <w:numPr>
          <w:ilvl w:val="2"/>
          <w:numId w:val="110"/>
        </w:numPr>
        <w:spacing w:after="0"/>
      </w:pPr>
      <w:r w:rsidRPr="009F33E2">
        <w:t>данные переводы полностью соответствовали требованиям Правил организации и условиям осуществления электронного документооборота в Системе;</w:t>
      </w:r>
    </w:p>
    <w:p w14:paraId="2696241E" w14:textId="77777777" w:rsidR="009C3105" w:rsidRPr="009F33E2" w:rsidRDefault="009C3105" w:rsidP="0086641E">
      <w:pPr>
        <w:numPr>
          <w:ilvl w:val="2"/>
          <w:numId w:val="110"/>
        </w:numPr>
        <w:spacing w:after="60"/>
      </w:pPr>
      <w:r w:rsidRPr="009F33E2">
        <w:lastRenderedPageBreak/>
        <w:t>на момент принятия указанных переводов в обработку Оператором Системы от Участника не поступало сообщений о компрометации ключей;</w:t>
      </w:r>
    </w:p>
    <w:p w14:paraId="68F45A9A" w14:textId="77777777" w:rsidR="009C3105" w:rsidRPr="009F33E2" w:rsidRDefault="009C3105" w:rsidP="0086641E">
      <w:pPr>
        <w:numPr>
          <w:ilvl w:val="2"/>
          <w:numId w:val="110"/>
        </w:numPr>
        <w:spacing w:after="60"/>
      </w:pPr>
      <w:r w:rsidRPr="009F33E2">
        <w:t>Участник не воспользовался правом по использованию альтернативного канала подтверждения операций, совершаемых в Системе CONTACT.</w:t>
      </w:r>
    </w:p>
    <w:p w14:paraId="0144BFA2" w14:textId="77777777" w:rsidR="009C3105" w:rsidRDefault="009C3105" w:rsidP="003B485F">
      <w:r w:rsidRPr="009F33E2">
        <w:t>Соблюдение указанных условий устанавливается на основании служебного расследования, проводимого Оператором Системы, или по результатам работы экспертной комиссии, создаваемой в соответствии с Разделом 10 настоящих Правил.</w:t>
      </w:r>
    </w:p>
    <w:p w14:paraId="45785CBA" w14:textId="77777777" w:rsidR="00B2546E" w:rsidRDefault="00B2546E" w:rsidP="0086641E">
      <w:pPr>
        <w:pStyle w:val="aff"/>
        <w:numPr>
          <w:ilvl w:val="0"/>
          <w:numId w:val="127"/>
        </w:numPr>
        <w:rPr>
          <w:szCs w:val="22"/>
        </w:rPr>
      </w:pPr>
      <w:r w:rsidRPr="00E05A54">
        <w:rPr>
          <w:szCs w:val="22"/>
        </w:rPr>
        <w:t>Участники, привлеченны</w:t>
      </w:r>
      <w:r w:rsidR="00E05A54" w:rsidRPr="00E05A54">
        <w:rPr>
          <w:szCs w:val="22"/>
        </w:rPr>
        <w:t>е</w:t>
      </w:r>
      <w:r w:rsidRPr="00E05A54">
        <w:rPr>
          <w:szCs w:val="22"/>
        </w:rPr>
        <w:t xml:space="preserve"> Расчетны</w:t>
      </w:r>
      <w:r w:rsidR="00E05A54" w:rsidRPr="00E05A54">
        <w:rPr>
          <w:szCs w:val="22"/>
        </w:rPr>
        <w:t>е</w:t>
      </w:r>
      <w:r w:rsidRPr="00E05A54">
        <w:rPr>
          <w:szCs w:val="22"/>
        </w:rPr>
        <w:t xml:space="preserve"> центр</w:t>
      </w:r>
      <w:r w:rsidR="00E05A54" w:rsidRPr="00E05A54">
        <w:rPr>
          <w:szCs w:val="22"/>
        </w:rPr>
        <w:t>ы</w:t>
      </w:r>
      <w:r w:rsidRPr="00E05A54">
        <w:rPr>
          <w:szCs w:val="22"/>
        </w:rPr>
        <w:t xml:space="preserve"> </w:t>
      </w:r>
      <w:r w:rsidR="00E05A54" w:rsidRPr="00E05A54">
        <w:rPr>
          <w:szCs w:val="22"/>
        </w:rPr>
        <w:t xml:space="preserve">имеют право направлять Оператору Системы </w:t>
      </w:r>
      <w:r w:rsidRPr="003F41F6">
        <w:rPr>
          <w:szCs w:val="22"/>
        </w:rPr>
        <w:t xml:space="preserve">информацию о наличии претензий, предписаний, предложений </w:t>
      </w:r>
      <w:r w:rsidR="003F41F6" w:rsidRPr="00E05A54">
        <w:rPr>
          <w:szCs w:val="22"/>
        </w:rPr>
        <w:t xml:space="preserve">в отношении их деятельности в качестве </w:t>
      </w:r>
      <w:r w:rsidR="003F41F6" w:rsidRPr="003F41F6">
        <w:rPr>
          <w:szCs w:val="22"/>
        </w:rPr>
        <w:t>Субъектов Системы,</w:t>
      </w:r>
      <w:r w:rsidR="003F41F6">
        <w:rPr>
          <w:szCs w:val="22"/>
        </w:rPr>
        <w:t xml:space="preserve"> поступивших </w:t>
      </w:r>
      <w:r w:rsidRPr="003F41F6">
        <w:rPr>
          <w:szCs w:val="22"/>
        </w:rPr>
        <w:t>от Банка России</w:t>
      </w:r>
      <w:r w:rsidR="00E05A54" w:rsidRPr="003F41F6">
        <w:rPr>
          <w:szCs w:val="22"/>
        </w:rPr>
        <w:t xml:space="preserve">, </w:t>
      </w:r>
      <w:r w:rsidR="003F41F6" w:rsidRPr="003F41F6">
        <w:rPr>
          <w:szCs w:val="22"/>
        </w:rPr>
        <w:t>к</w:t>
      </w:r>
      <w:r w:rsidRPr="003F41F6">
        <w:rPr>
          <w:szCs w:val="22"/>
        </w:rPr>
        <w:t xml:space="preserve">лиентов. </w:t>
      </w:r>
    </w:p>
    <w:p w14:paraId="358A3239" w14:textId="77777777" w:rsidR="00B2546E" w:rsidRDefault="00B2546E" w:rsidP="0086641E">
      <w:pPr>
        <w:pStyle w:val="aff"/>
        <w:numPr>
          <w:ilvl w:val="0"/>
          <w:numId w:val="127"/>
        </w:numPr>
        <w:rPr>
          <w:szCs w:val="22"/>
        </w:rPr>
      </w:pPr>
      <w:r w:rsidRPr="00FB6872">
        <w:rPr>
          <w:szCs w:val="22"/>
        </w:rPr>
        <w:t>Оператор Системы обязан доводить до сведения Участников информацию об оценке значимых платежных систем, которая также публикуется в изданиях Банка России и на сайте Системы.</w:t>
      </w:r>
    </w:p>
    <w:p w14:paraId="11B5942B" w14:textId="77777777" w:rsidR="00730874" w:rsidRPr="00FB6872" w:rsidRDefault="00730874" w:rsidP="0086641E">
      <w:pPr>
        <w:pStyle w:val="aff"/>
        <w:numPr>
          <w:ilvl w:val="0"/>
          <w:numId w:val="127"/>
        </w:numPr>
        <w:rPr>
          <w:szCs w:val="22"/>
        </w:rPr>
      </w:pPr>
      <w:r w:rsidRPr="00FB6872">
        <w:rPr>
          <w:rFonts w:cs="Arial"/>
          <w:szCs w:val="22"/>
        </w:rPr>
        <w:t xml:space="preserve">Операторы УПИ обязаны сообщать Оператору Системы </w:t>
      </w:r>
      <w:r w:rsidRPr="00FB6872">
        <w:rPr>
          <w:rFonts w:eastAsiaTheme="minorHAnsi" w:cs="Arial"/>
          <w:szCs w:val="22"/>
          <w:lang w:eastAsia="en-US"/>
        </w:rPr>
        <w:t>следующие сведения об инцидентах</w:t>
      </w:r>
      <w:r w:rsidR="005E0427" w:rsidRPr="00FB6872">
        <w:rPr>
          <w:rFonts w:eastAsiaTheme="minorHAnsi" w:cs="Arial"/>
          <w:szCs w:val="22"/>
          <w:lang w:eastAsia="en-US"/>
        </w:rPr>
        <w:t xml:space="preserve"> в сфере бесперебойности</w:t>
      </w:r>
      <w:r w:rsidRPr="00FB6872">
        <w:rPr>
          <w:rFonts w:eastAsiaTheme="minorHAnsi" w:cs="Arial"/>
          <w:szCs w:val="22"/>
          <w:lang w:eastAsia="en-US"/>
        </w:rPr>
        <w:t>:</w:t>
      </w:r>
    </w:p>
    <w:p w14:paraId="7E01F8D4" w14:textId="77777777" w:rsidR="00730874" w:rsidRPr="003B485F" w:rsidRDefault="00730874" w:rsidP="0086641E">
      <w:pPr>
        <w:numPr>
          <w:ilvl w:val="2"/>
          <w:numId w:val="111"/>
        </w:numPr>
        <w:spacing w:after="60"/>
      </w:pPr>
      <w:r w:rsidRPr="003B485F">
        <w:t>время и дата возникновения инцидента (в случае невозможности установить время возникновения инцидента указывается время его выявления);</w:t>
      </w:r>
    </w:p>
    <w:p w14:paraId="2CB3DA99" w14:textId="77777777" w:rsidR="00730874" w:rsidRPr="003B485F" w:rsidRDefault="00730874" w:rsidP="0086641E">
      <w:pPr>
        <w:numPr>
          <w:ilvl w:val="2"/>
          <w:numId w:val="111"/>
        </w:numPr>
        <w:spacing w:after="60"/>
      </w:pPr>
      <w:r w:rsidRPr="003B485F">
        <w:t>краткое описание инцидента (характеристика произошедшего события и его последствия);</w:t>
      </w:r>
    </w:p>
    <w:p w14:paraId="0AD5E38C" w14:textId="77777777" w:rsidR="00730874" w:rsidRPr="003B485F" w:rsidRDefault="00730874" w:rsidP="0086641E">
      <w:pPr>
        <w:numPr>
          <w:ilvl w:val="2"/>
          <w:numId w:val="111"/>
        </w:numPr>
        <w:spacing w:after="60"/>
      </w:pPr>
      <w:r w:rsidRPr="003B485F">
        <w:t>наименование взаимосвязанных последовательных технологических процедур, выполняемых при оказании УПИ (далее - бизнес-процесс), в ходе которых произошел инцидент;</w:t>
      </w:r>
    </w:p>
    <w:p w14:paraId="4A871BAB" w14:textId="77777777" w:rsidR="00730874" w:rsidRPr="003B485F" w:rsidRDefault="00730874" w:rsidP="0086641E">
      <w:pPr>
        <w:numPr>
          <w:ilvl w:val="2"/>
          <w:numId w:val="111"/>
        </w:numPr>
        <w:spacing w:after="60"/>
      </w:pPr>
      <w:r w:rsidRPr="003B485F">
        <w:t>наименование бизнес-процесса, на который оказал влияние инцидент;</w:t>
      </w:r>
    </w:p>
    <w:p w14:paraId="3C3D5699" w14:textId="77777777" w:rsidR="00730874" w:rsidRPr="003B485F" w:rsidRDefault="00730874" w:rsidP="0086641E">
      <w:pPr>
        <w:numPr>
          <w:ilvl w:val="2"/>
          <w:numId w:val="111"/>
        </w:numPr>
        <w:spacing w:after="60"/>
      </w:pPr>
      <w:r w:rsidRPr="003B485F">
        <w:t>наличие (отсутствие) факта приостановления (прекращения) оказания УПИ в результате инцидента;</w:t>
      </w:r>
    </w:p>
    <w:p w14:paraId="182FFF81" w14:textId="77777777" w:rsidR="00730874" w:rsidRPr="003B485F" w:rsidRDefault="00730874" w:rsidP="0086641E">
      <w:pPr>
        <w:numPr>
          <w:ilvl w:val="2"/>
          <w:numId w:val="111"/>
        </w:numPr>
        <w:spacing w:after="60"/>
      </w:pPr>
      <w:r w:rsidRPr="003B485F">
        <w:t>время и дата восстановления оказания УПИ в случае приостановления их оказания;</w:t>
      </w:r>
    </w:p>
    <w:p w14:paraId="0469BC20" w14:textId="77777777" w:rsidR="00730874" w:rsidRPr="003B485F" w:rsidRDefault="00730874" w:rsidP="0086641E">
      <w:pPr>
        <w:numPr>
          <w:ilvl w:val="2"/>
          <w:numId w:val="111"/>
        </w:numPr>
        <w:spacing w:after="60"/>
      </w:pPr>
      <w:r w:rsidRPr="003B485F">
        <w:t>мероприятия по устранению инцидента и его неблагоприятных последствий с указанием планируемой и фактической продолжительности проведения данных мероприятий;</w:t>
      </w:r>
    </w:p>
    <w:p w14:paraId="6762DD4E" w14:textId="77777777" w:rsidR="00730874" w:rsidRPr="003B485F" w:rsidRDefault="00730874" w:rsidP="0086641E">
      <w:pPr>
        <w:numPr>
          <w:ilvl w:val="2"/>
          <w:numId w:val="111"/>
        </w:numPr>
        <w:spacing w:after="60"/>
      </w:pPr>
      <w:r w:rsidRPr="003B485F">
        <w:t>дата восстановления оказания УПИ, соответствующего требованиям к оказанию услуг;</w:t>
      </w:r>
    </w:p>
    <w:p w14:paraId="56D0F6B1" w14:textId="77777777" w:rsidR="00730874" w:rsidRPr="003B485F" w:rsidRDefault="00730874" w:rsidP="0086641E">
      <w:pPr>
        <w:numPr>
          <w:ilvl w:val="2"/>
          <w:numId w:val="111"/>
        </w:numPr>
        <w:spacing w:after="60"/>
      </w:pPr>
      <w:r w:rsidRPr="003B485F">
        <w:t>неблагоприятные последствия инцидента по субъектам платежной системы, в том числе:</w:t>
      </w:r>
    </w:p>
    <w:p w14:paraId="2994B9B9" w14:textId="77777777" w:rsidR="00730874" w:rsidRPr="003B485F" w:rsidRDefault="00730874" w:rsidP="0086641E">
      <w:pPr>
        <w:numPr>
          <w:ilvl w:val="2"/>
          <w:numId w:val="111"/>
        </w:numPr>
        <w:spacing w:after="60"/>
      </w:pPr>
      <w:r w:rsidRPr="003B485F">
        <w:t>сумма денежных средств, уплаченных операторами УПИ и (или) взысканных с операторов УПИ,</w:t>
      </w:r>
    </w:p>
    <w:p w14:paraId="49A5A461" w14:textId="77777777" w:rsidR="00730874" w:rsidRPr="003B485F" w:rsidRDefault="00730874" w:rsidP="0086641E">
      <w:pPr>
        <w:numPr>
          <w:ilvl w:val="2"/>
          <w:numId w:val="111"/>
        </w:numPr>
        <w:spacing w:after="60"/>
      </w:pPr>
      <w:r w:rsidRPr="003B485F">
        <w:t>количество и сумма неисполненных, и (или) несвоевременно исполненных, и (или) ошибочно исполненных распоряжений Участников Системы, на исполнение которых оказал влияние инцидент,</w:t>
      </w:r>
    </w:p>
    <w:p w14:paraId="72A00396" w14:textId="77777777" w:rsidR="00730874" w:rsidRPr="003B485F" w:rsidRDefault="00730874" w:rsidP="0086641E">
      <w:pPr>
        <w:numPr>
          <w:ilvl w:val="2"/>
          <w:numId w:val="111"/>
        </w:numPr>
        <w:spacing w:after="60"/>
      </w:pPr>
      <w:r w:rsidRPr="003B485F">
        <w:t>продолжительность приостановления оказания УПИ.</w:t>
      </w:r>
    </w:p>
    <w:p w14:paraId="7FB69656" w14:textId="77777777" w:rsidR="00730874" w:rsidRDefault="00730874" w:rsidP="003B485F">
      <w:pPr>
        <w:pStyle w:val="aff"/>
        <w:spacing w:after="0"/>
        <w:ind w:left="1211" w:firstLine="0"/>
        <w:rPr>
          <w:szCs w:val="22"/>
        </w:rPr>
      </w:pPr>
    </w:p>
    <w:p w14:paraId="1AB26365"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255" w:name="_Toc466388033"/>
      <w:bookmarkStart w:id="256" w:name="_Toc46491190"/>
      <w:r w:rsidRPr="00E16B4E">
        <w:t>Требования к защите информации</w:t>
      </w:r>
      <w:bookmarkEnd w:id="255"/>
      <w:bookmarkEnd w:id="256"/>
    </w:p>
    <w:p w14:paraId="489BE0CC" w14:textId="77777777" w:rsidR="005108E8" w:rsidRPr="00DD5851" w:rsidRDefault="005108E8" w:rsidP="004B58B6">
      <w:pPr>
        <w:pStyle w:val="3"/>
      </w:pPr>
      <w:bookmarkStart w:id="257" w:name="_Toc46491191"/>
      <w:r w:rsidRPr="00DD5851">
        <w:t>Требования к защите информации.</w:t>
      </w:r>
      <w:bookmarkEnd w:id="257"/>
    </w:p>
    <w:p w14:paraId="1F0BDA69" w14:textId="77777777" w:rsidR="009C3105" w:rsidRDefault="009C3105" w:rsidP="0086641E">
      <w:pPr>
        <w:pStyle w:val="aff"/>
        <w:numPr>
          <w:ilvl w:val="2"/>
          <w:numId w:val="55"/>
        </w:numPr>
      </w:pPr>
      <w:r w:rsidRPr="005108E8">
        <w:t xml:space="preserve">Оператор Системы предъявляет Участникам, а также операторам </w:t>
      </w:r>
      <w:r w:rsidR="00850ECE" w:rsidRPr="005108E8">
        <w:t xml:space="preserve"> УПИ </w:t>
      </w:r>
      <w:r w:rsidRPr="005108E8">
        <w:t>требования обеспечивать защиту информации при осуществлении переводов денежных средств, в т.ч. в соответствии с требованиями, установленными Банком России (Положение Банка России от 09 июня 2012 года №382-П «О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w:t>
      </w:r>
      <w:r w:rsidR="00A14C3C" w:rsidRPr="005108E8">
        <w:t xml:space="preserve"> (далее – Положение №382-П</w:t>
      </w:r>
      <w:r w:rsidRPr="005108E8">
        <w:t xml:space="preserve">) и Правительством РФ (Постановление Правительства РФ от 13 июня 2012 года №584 об утверждении «Положения о защите информации в платежной </w:t>
      </w:r>
      <w:r w:rsidRPr="005108E8">
        <w:lastRenderedPageBreak/>
        <w:t>системе»), а также обеспечивать защиту информации о средствах и методах обеспечения информационной безопасности, персональных данных и об иной информации, подлежащей</w:t>
      </w:r>
      <w:r w:rsidRPr="00E16B4E">
        <w:t xml:space="preserve"> </w:t>
      </w:r>
      <w:r w:rsidRPr="005108E8">
        <w:t xml:space="preserve">обязательной защите в соответствии с </w:t>
      </w:r>
      <w:hyperlink r:id="rId38" w:history="1">
        <w:r w:rsidRPr="000D71F5">
          <w:t>законодательством</w:t>
        </w:r>
      </w:hyperlink>
      <w:r w:rsidRPr="005108E8">
        <w:t xml:space="preserve"> РФ.</w:t>
      </w:r>
      <w:r w:rsidRPr="00E16B4E">
        <w:t xml:space="preserve"> </w:t>
      </w:r>
    </w:p>
    <w:p w14:paraId="24C6C1FE" w14:textId="77777777" w:rsidR="000E10C9" w:rsidRPr="00E16B4E" w:rsidRDefault="000E10C9" w:rsidP="0086641E">
      <w:pPr>
        <w:pStyle w:val="aff"/>
        <w:numPr>
          <w:ilvl w:val="2"/>
          <w:numId w:val="55"/>
        </w:numPr>
      </w:pPr>
      <w:r w:rsidRPr="00E16B4E">
        <w:t>Оператор Системы устанавливает распределение обязанностей по определению порядка обеспечения защиты информации при осуществлении переводов денежных средств в рамках Системы CONTACT следующим образом:</w:t>
      </w:r>
    </w:p>
    <w:p w14:paraId="780CEA90" w14:textId="77777777" w:rsidR="000E10C9" w:rsidRPr="00E16B4E" w:rsidRDefault="000E10C9" w:rsidP="0086641E">
      <w:pPr>
        <w:pStyle w:val="aff"/>
        <w:numPr>
          <w:ilvl w:val="0"/>
          <w:numId w:val="145"/>
        </w:numPr>
      </w:pPr>
      <w:r w:rsidRPr="00E16B4E">
        <w:t>Оператор Системы самостоятельно определяет порядок обеспечения защиты информации для осуществления переводов денежных средств при выполнении им функций Расчетного, Операционного и Клирингового центров Системы;</w:t>
      </w:r>
    </w:p>
    <w:p w14:paraId="228F867B" w14:textId="77777777" w:rsidR="000E10C9" w:rsidRPr="00E16B4E" w:rsidRDefault="000E10C9" w:rsidP="0086641E">
      <w:pPr>
        <w:pStyle w:val="aff"/>
        <w:numPr>
          <w:ilvl w:val="0"/>
          <w:numId w:val="145"/>
        </w:numPr>
      </w:pPr>
      <w:r w:rsidRPr="00E16B4E">
        <w:t>Участник Системы самостоятельно определяет порядок обеспечения защиты информации для осуществления переводов денежных средств в рамках Системы в части обслуживания клиентов – физических и юридических лиц, в т.ч. банков – корреспондентов;</w:t>
      </w:r>
    </w:p>
    <w:p w14:paraId="7726F35F" w14:textId="77777777" w:rsidR="000E10C9" w:rsidRPr="00E16B4E" w:rsidRDefault="000E10C9" w:rsidP="0086641E">
      <w:pPr>
        <w:pStyle w:val="aff"/>
        <w:numPr>
          <w:ilvl w:val="0"/>
          <w:numId w:val="145"/>
        </w:numPr>
      </w:pPr>
      <w:r w:rsidRPr="00E16B4E">
        <w:t>привлеченный Оператором Системы Расчетный центр самостоятельно определяет порядок обеспечения защиты информации для осуществления переводов денежных средств при выполнении им функций Расчетного центра Системы.</w:t>
      </w:r>
    </w:p>
    <w:p w14:paraId="2C5389C9" w14:textId="77777777" w:rsidR="009C3105" w:rsidRPr="00E16B4E" w:rsidRDefault="000E10C9" w:rsidP="009C3105">
      <w:pPr>
        <w:keepLines/>
        <w:ind w:firstLine="0"/>
      </w:pPr>
      <w:r>
        <w:t>3</w:t>
      </w:r>
      <w:r w:rsidR="00F909FE" w:rsidRPr="00305814">
        <w:t xml:space="preserve">)  </w:t>
      </w:r>
      <w:r w:rsidR="009C3105" w:rsidRPr="00E16B4E">
        <w:t xml:space="preserve"> Оператор Системы в свою очередь берет на себя обязательства о</w:t>
      </w:r>
      <w:r w:rsidR="009C3105" w:rsidRPr="00E16B4E">
        <w:rPr>
          <w:rFonts w:cs="Arial"/>
          <w:szCs w:val="22"/>
        </w:rPr>
        <w:t>беспечивать защиту информации при осуществлении переводов денежных средств, в т.ч. в соответствии с требованиями, установленными Банком России, а также о</w:t>
      </w:r>
      <w:r w:rsidR="009C3105" w:rsidRPr="00E16B4E">
        <w:t xml:space="preserve">беспечивать защиту информации о средствах и методах обеспечения информационной безопасности, персональных данных и об иной информации, подлежащей обязательной защите в соответствии с </w:t>
      </w:r>
      <w:hyperlink r:id="rId39" w:history="1">
        <w:r w:rsidR="009C3105" w:rsidRPr="000D71F5">
          <w:rPr>
            <w:rStyle w:val="a3"/>
            <w:color w:val="auto"/>
            <w:u w:val="none"/>
          </w:rPr>
          <w:t>законодательством</w:t>
        </w:r>
      </w:hyperlink>
      <w:r w:rsidR="009C3105" w:rsidRPr="00A67598">
        <w:t xml:space="preserve"> </w:t>
      </w:r>
      <w:r w:rsidR="009C3105" w:rsidRPr="00E16B4E">
        <w:t xml:space="preserve">РФ и нормативными актами Банка России. </w:t>
      </w:r>
    </w:p>
    <w:p w14:paraId="1BD9AAAE" w14:textId="77777777" w:rsidR="009C3105" w:rsidRPr="00E16B4E" w:rsidRDefault="000E10C9" w:rsidP="009C3105">
      <w:pPr>
        <w:keepLines/>
        <w:ind w:firstLine="0"/>
      </w:pPr>
      <w:r>
        <w:t>4</w:t>
      </w:r>
      <w:r w:rsidR="009C3105" w:rsidRPr="00E16B4E">
        <w:t>) Требования к защите информации содержатся в настоящих Правилах Системы (в данном пункте 7.</w:t>
      </w:r>
      <w:r w:rsidR="009C3105">
        <w:t>8</w:t>
      </w:r>
      <w:r w:rsidR="009C3105" w:rsidRPr="00E16B4E">
        <w:t xml:space="preserve"> и Разделе 10), а также могут фиксироваться в договорах, заключаемых с Участниками (клиентами Системы).</w:t>
      </w:r>
    </w:p>
    <w:p w14:paraId="087593B4" w14:textId="77777777" w:rsidR="009C3105" w:rsidRPr="00E16B4E" w:rsidRDefault="000E10C9" w:rsidP="009C3105">
      <w:pPr>
        <w:keepLines/>
        <w:ind w:firstLine="0"/>
      </w:pPr>
      <w:r>
        <w:t>5</w:t>
      </w:r>
      <w:r w:rsidR="009C3105" w:rsidRPr="00E16B4E">
        <w:t>) Требования к защите информации предусматривают:</w:t>
      </w:r>
    </w:p>
    <w:p w14:paraId="21B0269A" w14:textId="77777777" w:rsidR="009C3105" w:rsidRPr="00E16B4E" w:rsidRDefault="009C3105" w:rsidP="009C3105">
      <w:pPr>
        <w:ind w:left="360" w:firstLine="0"/>
      </w:pPr>
      <w:r w:rsidRPr="00E16B4E">
        <w:t>а) создание и организацию функционирования структурного подразделения по защите информации или назначение должностного лица (работника), ответственного за организацию защиты информации;</w:t>
      </w:r>
    </w:p>
    <w:p w14:paraId="7DC59CFC" w14:textId="77777777" w:rsidR="009C3105" w:rsidRPr="00E16B4E" w:rsidRDefault="009C3105" w:rsidP="009C3105">
      <w:pPr>
        <w:ind w:left="360" w:firstLine="0"/>
      </w:pPr>
      <w:r w:rsidRPr="00E16B4E">
        <w:t>б) включение в должностные обязанности работников, участвующих в обработке информации, обязанности по выполнению требований к защите информации;</w:t>
      </w:r>
    </w:p>
    <w:p w14:paraId="212474D9" w14:textId="77777777" w:rsidR="009C3105" w:rsidRPr="00E16B4E" w:rsidRDefault="009C3105" w:rsidP="009C3105">
      <w:pPr>
        <w:ind w:left="360" w:firstLine="0"/>
      </w:pPr>
      <w:r w:rsidRPr="00E16B4E">
        <w:t>в) осуществление мероприятий, имеющих целью определение угроз безопасности информации и анализ уязвимости информационных систем;</w:t>
      </w:r>
    </w:p>
    <w:p w14:paraId="0EA361B5" w14:textId="77777777" w:rsidR="009C3105" w:rsidRPr="00E16B4E" w:rsidRDefault="009C3105" w:rsidP="009C3105">
      <w:pPr>
        <w:ind w:left="360" w:firstLine="0"/>
      </w:pPr>
      <w:r w:rsidRPr="00E16B4E">
        <w:t>г) проведение анализа рисков нарушения требований к защите информации и управление такими рисками;</w:t>
      </w:r>
    </w:p>
    <w:p w14:paraId="2CE80B10" w14:textId="77777777" w:rsidR="009C3105" w:rsidRPr="00E16B4E" w:rsidRDefault="009C3105" w:rsidP="009C3105">
      <w:pPr>
        <w:ind w:left="360" w:firstLine="0"/>
      </w:pPr>
      <w:r w:rsidRPr="00E16B4E">
        <w:t>д) разработка и реализация систем защиты информации в информационных системах;</w:t>
      </w:r>
    </w:p>
    <w:p w14:paraId="5CFD2207" w14:textId="77777777" w:rsidR="009C3105" w:rsidRDefault="009C3105" w:rsidP="009C3105">
      <w:pPr>
        <w:ind w:left="360" w:firstLine="0"/>
      </w:pPr>
      <w:r w:rsidRPr="00E16B4E">
        <w:t>е) применение средств защиты информации (шифровальные (криптографические) средства, средства защиты информации от несанкционированного доступа, средства антивирусной защиты, средства межсетевого экранирования, системы обнаружения вторжений, средства контроля (анализа) защищенности);</w:t>
      </w:r>
    </w:p>
    <w:p w14:paraId="760F4FBD" w14:textId="77777777" w:rsidR="009C3105" w:rsidRPr="00E16B4E" w:rsidRDefault="009C3105" w:rsidP="009C3105">
      <w:pPr>
        <w:ind w:left="360" w:firstLine="0"/>
      </w:pPr>
      <w:r w:rsidRPr="00E16B4E">
        <w:t>ж) выявление инцидентов, связанных с нарушением требований к защите информации, реагирование на них;</w:t>
      </w:r>
    </w:p>
    <w:p w14:paraId="447306C3" w14:textId="77777777" w:rsidR="009C3105" w:rsidRPr="00E16B4E" w:rsidRDefault="009C3105" w:rsidP="009C3105">
      <w:pPr>
        <w:ind w:left="360" w:firstLine="0"/>
      </w:pPr>
      <w:r w:rsidRPr="00E16B4E">
        <w:t>з) обеспечение защиты информации при использовании информационно-телекоммуникационных сетей общего пользования;</w:t>
      </w:r>
    </w:p>
    <w:p w14:paraId="0BD73F7C" w14:textId="77777777" w:rsidR="009C3105" w:rsidRPr="00E16B4E" w:rsidRDefault="009C3105" w:rsidP="009C3105">
      <w:pPr>
        <w:ind w:left="360" w:firstLine="0"/>
      </w:pPr>
      <w:r w:rsidRPr="00E16B4E">
        <w:t>и) определение порядка доступа к объектам инфраструктуры платежной системы, обрабатывающим информацию;</w:t>
      </w:r>
    </w:p>
    <w:p w14:paraId="5BAB26F3" w14:textId="77777777" w:rsidR="009C3105" w:rsidRDefault="009C3105" w:rsidP="009C3105">
      <w:pPr>
        <w:ind w:left="360" w:firstLine="0"/>
      </w:pPr>
      <w:r w:rsidRPr="00E16B4E">
        <w:t>к) организация и проведение контроля и оценки выполнения требований к защите информации на собственных объектах инфраструктуры не реже 1 раза в 2 года.</w:t>
      </w:r>
    </w:p>
    <w:p w14:paraId="50022D3D" w14:textId="77777777" w:rsidR="00FB6872" w:rsidRDefault="000E10C9" w:rsidP="000E10C9">
      <w:pPr>
        <w:keepLines/>
        <w:ind w:firstLine="0"/>
      </w:pPr>
      <w:proofErr w:type="gramStart"/>
      <w:r w:rsidRPr="00FB6872">
        <w:lastRenderedPageBreak/>
        <w:t>6) В</w:t>
      </w:r>
      <w:proofErr w:type="gramEnd"/>
      <w:r w:rsidRPr="00FB6872">
        <w:t xml:space="preserve"> целях защиты автоматизированных рабочих мест Участника (далее – АРМ) от вредоносных компьютерных программ, влекущих нарушение работы в рамках Системы Участник обязуется выполнять следующие основные требования по обеспечению информационной</w:t>
      </w:r>
      <w:r w:rsidR="00FB6872">
        <w:t xml:space="preserve"> </w:t>
      </w:r>
      <w:r w:rsidRPr="00FB6872">
        <w:t>безопасности:</w:t>
      </w:r>
    </w:p>
    <w:p w14:paraId="7E8E6BC0" w14:textId="77777777" w:rsidR="00FB6872" w:rsidRDefault="000E10C9" w:rsidP="00FB6872">
      <w:pPr>
        <w:ind w:left="360" w:firstLine="0"/>
      </w:pPr>
      <w:r w:rsidRPr="00ED1CBB">
        <w:rPr>
          <w:rFonts w:cs="Arial"/>
          <w:color w:val="333333"/>
          <w:szCs w:val="22"/>
        </w:rPr>
        <w:br/>
      </w:r>
      <w:r w:rsidRPr="00FB6872">
        <w:t>а) соблюдать конфиденциальность и секретность в отношении логинов, паролей, сертификатов доступа, секретных ключей, не разглашать их третьим лицам, а также обязуется ограничить свободный доступ к ним со стороны любых третьих лиц;</w:t>
      </w:r>
    </w:p>
    <w:p w14:paraId="38C8A8D9" w14:textId="77777777" w:rsidR="000E10C9" w:rsidRPr="00FB6872" w:rsidRDefault="000E10C9" w:rsidP="00FB6872">
      <w:pPr>
        <w:ind w:left="360" w:firstLine="0"/>
      </w:pPr>
      <w:r w:rsidRPr="00FB6872">
        <w:t>б) ограничить свободный доступ со стороны любых третьих лиц к АРМ, с которых осуществляется взаимодействие с Системой для исключения их несанкционированного использования;</w:t>
      </w:r>
      <w:r w:rsidRPr="00FB6872">
        <w:br/>
        <w:t>в) установить на АРМ лицензированное антивирусное программное обеспечение, своевременно его обновлять, а также обеспечить его непрерывное использование;</w:t>
      </w:r>
      <w:r w:rsidRPr="00FB6872">
        <w:br/>
        <w:t>г) не переходить по ссылкам и не устанавливать приложения/обновления антивирусного программного обеспечения, пришедшие посредством SMS/электронной почты, в том числе от имени Оператора Системы;</w:t>
      </w:r>
    </w:p>
    <w:p w14:paraId="05026FAB" w14:textId="77777777" w:rsidR="000E10C9" w:rsidRPr="00FB6872" w:rsidRDefault="000E10C9" w:rsidP="00FB6872">
      <w:pPr>
        <w:ind w:left="360" w:firstLine="0"/>
      </w:pPr>
      <w:r w:rsidRPr="00FB6872">
        <w:t>д) не использовать общественные (установленные для публичного использования неопределенным кругом лиц) АРМ для работы с Системой;</w:t>
      </w:r>
      <w:r w:rsidRPr="00FB6872">
        <w:br/>
        <w:t>е) загружать и устанавливать на АРМ прикладное программное обеспечение только из официальных источников в сети «Интернет» согласно инструкциям производителей;</w:t>
      </w:r>
    </w:p>
    <w:p w14:paraId="498296A3" w14:textId="77777777" w:rsidR="000E10C9" w:rsidRPr="00FB6872" w:rsidRDefault="000E10C9" w:rsidP="00FB6872">
      <w:pPr>
        <w:ind w:left="360" w:firstLine="0"/>
      </w:pPr>
      <w:r w:rsidRPr="00FB6872">
        <w:t>ё) своевременно устанавливать обновления (в том числе обновления безопасности) операционной системы и прикладного программного обеспечения АРМ.</w:t>
      </w:r>
    </w:p>
    <w:p w14:paraId="31D9C8CD" w14:textId="77777777" w:rsidR="00AE6291" w:rsidRDefault="00AE6291" w:rsidP="00850ECE">
      <w:pPr>
        <w:autoSpaceDE w:val="0"/>
        <w:autoSpaceDN w:val="0"/>
        <w:adjustRightInd w:val="0"/>
        <w:spacing w:after="0"/>
        <w:ind w:firstLine="0"/>
        <w:rPr>
          <w:rFonts w:eastAsiaTheme="minorHAnsi" w:cs="Arial"/>
          <w:szCs w:val="22"/>
          <w:lang w:eastAsia="en-US"/>
        </w:rPr>
      </w:pPr>
    </w:p>
    <w:p w14:paraId="0AF9354C" w14:textId="77777777" w:rsidR="009C3105" w:rsidRPr="0026421B" w:rsidRDefault="009C3105" w:rsidP="004B58B6">
      <w:pPr>
        <w:pStyle w:val="3"/>
      </w:pPr>
      <w:r w:rsidRPr="00DD5851">
        <w:t xml:space="preserve"> </w:t>
      </w:r>
      <w:bookmarkStart w:id="258" w:name="_Toc46491192"/>
      <w:r w:rsidR="000E10C9" w:rsidRPr="00DD5851">
        <w:t>П</w:t>
      </w:r>
      <w:r w:rsidRPr="00DD5851">
        <w:t xml:space="preserve">орядок, формы и сроки информирования Оператора Системы, Участников Системы и операторов </w:t>
      </w:r>
      <w:proofErr w:type="gramStart"/>
      <w:r w:rsidR="000E10C9" w:rsidRPr="00DD5851">
        <w:t>УПИ</w:t>
      </w:r>
      <w:r w:rsidRPr="00DD5851">
        <w:t xml:space="preserve">  о</w:t>
      </w:r>
      <w:proofErr w:type="gramEnd"/>
      <w:r w:rsidRPr="00DD5851">
        <w:t xml:space="preserve"> выявленных в Системе инцидентах, связанных с нарушениями требований к обеспечению защиты информации при осуществлении переводов денежных средств, порядок взаимодействия в случае выявления в Системе вышеуказанных инцидентов.</w:t>
      </w:r>
      <w:bookmarkEnd w:id="258"/>
    </w:p>
    <w:p w14:paraId="157E4967" w14:textId="77777777" w:rsidR="00A67598" w:rsidRPr="002E5932" w:rsidRDefault="009C3105" w:rsidP="00A67598">
      <w:pPr>
        <w:ind w:firstLine="0"/>
        <w:rPr>
          <w:rFonts w:eastAsiaTheme="minorHAnsi" w:cs="Arial"/>
          <w:szCs w:val="22"/>
          <w:lang w:eastAsia="en-US"/>
        </w:rPr>
      </w:pPr>
      <w:r w:rsidRPr="000E10C9">
        <w:t xml:space="preserve">1) </w:t>
      </w:r>
      <w:r w:rsidR="00A67598" w:rsidRPr="00E16B4E">
        <w:t xml:space="preserve">К инцидентам </w:t>
      </w:r>
      <w:r w:rsidR="00A67598">
        <w:t xml:space="preserve">в сфере защиты информации </w:t>
      </w:r>
      <w:r w:rsidR="00A67598" w:rsidRPr="00E16B4E">
        <w:t>относятся события, связанные с нарушениями требований к обеспечению защиты информации при осуществлении переводов денежных средств, которые</w:t>
      </w:r>
      <w:r w:rsidR="00A67598" w:rsidRPr="003B485F">
        <w:t xml:space="preserve"> </w:t>
      </w:r>
      <w:r w:rsidR="00A67598">
        <w:rPr>
          <w:rFonts w:eastAsiaTheme="minorHAnsi" w:cs="Arial"/>
          <w:szCs w:val="22"/>
          <w:lang w:eastAsia="en-US"/>
        </w:rPr>
        <w:t>привели ил</w:t>
      </w:r>
      <w:r w:rsidR="00A67598" w:rsidRPr="00357D8B">
        <w:rPr>
          <w:rFonts w:eastAsiaTheme="minorHAnsi" w:cs="Arial"/>
          <w:szCs w:val="22"/>
          <w:lang w:eastAsia="en-US"/>
        </w:rPr>
        <w:t>и могут привести к осуществлению переводов денежных средств без согласия клиента, неоказанию услуг по переводу денежных средств, в том числе включенные в перечень типов инцидентов, согласованный с федеральным органом исполнительной власти, уполномоченным в области обеспечения безопасности, и размещаемый Банком России на официальном сайте Банка России в сети Интернет</w:t>
      </w:r>
      <w:r w:rsidR="00A67598">
        <w:rPr>
          <w:rFonts w:eastAsiaTheme="minorHAnsi" w:cs="Arial"/>
          <w:szCs w:val="22"/>
          <w:lang w:eastAsia="en-US"/>
        </w:rPr>
        <w:t>.</w:t>
      </w:r>
    </w:p>
    <w:p w14:paraId="28D2AF03" w14:textId="7C2A8B8C" w:rsidR="00A67598" w:rsidRDefault="00A67598" w:rsidP="00FB6872">
      <w:pPr>
        <w:ind w:firstLine="0"/>
      </w:pPr>
      <w:r w:rsidRPr="00E16B4E">
        <w:t>2) Оператор Системы устанавливает следующие требования к содержанию, форме и периодичности представления информации, направляемой Участник</w:t>
      </w:r>
      <w:r>
        <w:t>ами</w:t>
      </w:r>
      <w:r w:rsidRPr="00E16B4E">
        <w:t xml:space="preserve"> и привлеченн</w:t>
      </w:r>
      <w:r>
        <w:t>ы</w:t>
      </w:r>
      <w:r w:rsidRPr="00E16B4E">
        <w:t>м</w:t>
      </w:r>
      <w:r>
        <w:t>и</w:t>
      </w:r>
      <w:r w:rsidRPr="00E16B4E">
        <w:t xml:space="preserve"> Расчетн</w:t>
      </w:r>
      <w:r>
        <w:t>ы</w:t>
      </w:r>
      <w:r w:rsidRPr="00E16B4E">
        <w:t>м</w:t>
      </w:r>
      <w:r>
        <w:t>и</w:t>
      </w:r>
      <w:r w:rsidRPr="00E16B4E">
        <w:t xml:space="preserve"> центр</w:t>
      </w:r>
      <w:r>
        <w:t>ами</w:t>
      </w:r>
      <w:r w:rsidRPr="00E16B4E">
        <w:t xml:space="preserve"> для целей анализа обеспечения в Системе защиты информации при осуществлении переводов денежных средств, а также в целях взаимодействия в случае выявления инцидентов</w:t>
      </w:r>
      <w:r>
        <w:t xml:space="preserve"> в сфере защиты информации (и</w:t>
      </w:r>
      <w:r w:rsidRPr="007201AE">
        <w:t xml:space="preserve">нформация предоставляется только в отношении деятельности в рамках Платежной системы </w:t>
      </w:r>
      <w:r w:rsidRPr="007201AE">
        <w:rPr>
          <w:lang w:val="en-US"/>
        </w:rPr>
        <w:t>CONTACT</w:t>
      </w:r>
      <w:r>
        <w:t>):</w:t>
      </w:r>
    </w:p>
    <w:p w14:paraId="07387CFD" w14:textId="1D1FA498" w:rsidR="006F1B0A" w:rsidRDefault="006F1B0A" w:rsidP="00FB6872">
      <w:pPr>
        <w:ind w:firstLine="0"/>
      </w:pPr>
    </w:p>
    <w:p w14:paraId="61FA14E9" w14:textId="5201299A" w:rsidR="006F1B0A" w:rsidRDefault="006F1B0A" w:rsidP="00FB6872">
      <w:pPr>
        <w:ind w:firstLine="0"/>
      </w:pPr>
    </w:p>
    <w:p w14:paraId="11A5D58F" w14:textId="21FE95E9" w:rsidR="006F1B0A" w:rsidRDefault="006F1B0A" w:rsidP="00FB6872">
      <w:pPr>
        <w:ind w:firstLine="0"/>
      </w:pPr>
    </w:p>
    <w:p w14:paraId="3EC9BFA5" w14:textId="5CC9F907" w:rsidR="006F1B0A" w:rsidRDefault="006F1B0A" w:rsidP="00FB6872">
      <w:pPr>
        <w:ind w:firstLine="0"/>
      </w:pPr>
    </w:p>
    <w:p w14:paraId="4B636473" w14:textId="3F1160A0" w:rsidR="006F1B0A" w:rsidRDefault="006F1B0A" w:rsidP="00FB6872">
      <w:pPr>
        <w:ind w:firstLine="0"/>
      </w:pPr>
    </w:p>
    <w:p w14:paraId="18B4B398" w14:textId="77777777" w:rsidR="006F1B0A" w:rsidRPr="00E16B4E" w:rsidRDefault="006F1B0A" w:rsidP="00FB6872">
      <w:pPr>
        <w:ind w:firstLine="0"/>
      </w:pPr>
    </w:p>
    <w:tbl>
      <w:tblPr>
        <w:tblW w:w="1037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3"/>
        <w:gridCol w:w="5332"/>
        <w:gridCol w:w="1874"/>
      </w:tblGrid>
      <w:tr w:rsidR="009C3105" w:rsidRPr="00E16B4E" w14:paraId="12AC6FB6" w14:textId="77777777" w:rsidTr="009C4F09">
        <w:trPr>
          <w:tblHeader/>
        </w:trPr>
        <w:tc>
          <w:tcPr>
            <w:tcW w:w="3173" w:type="dxa"/>
          </w:tcPr>
          <w:p w14:paraId="3590E194" w14:textId="77777777" w:rsidR="009C3105" w:rsidRPr="00F34D29" w:rsidRDefault="009C3105" w:rsidP="00460661">
            <w:pPr>
              <w:rPr>
                <w:b/>
                <w:sz w:val="20"/>
                <w:szCs w:val="20"/>
              </w:rPr>
            </w:pPr>
            <w:r w:rsidRPr="00F34D29">
              <w:rPr>
                <w:b/>
                <w:sz w:val="20"/>
                <w:szCs w:val="20"/>
              </w:rPr>
              <w:lastRenderedPageBreak/>
              <w:t>Содержание</w:t>
            </w:r>
          </w:p>
        </w:tc>
        <w:tc>
          <w:tcPr>
            <w:tcW w:w="5332" w:type="dxa"/>
          </w:tcPr>
          <w:p w14:paraId="122ABC4A" w14:textId="77777777" w:rsidR="009C3105" w:rsidRPr="00F34D29" w:rsidRDefault="009C3105" w:rsidP="00460661">
            <w:pPr>
              <w:rPr>
                <w:b/>
                <w:sz w:val="20"/>
                <w:szCs w:val="20"/>
              </w:rPr>
            </w:pPr>
            <w:r w:rsidRPr="00F34D29">
              <w:rPr>
                <w:b/>
                <w:sz w:val="20"/>
                <w:szCs w:val="20"/>
              </w:rPr>
              <w:t>Форма</w:t>
            </w:r>
          </w:p>
        </w:tc>
        <w:tc>
          <w:tcPr>
            <w:tcW w:w="1874" w:type="dxa"/>
          </w:tcPr>
          <w:p w14:paraId="0C862E57" w14:textId="77777777" w:rsidR="009C3105" w:rsidRPr="00F34D29" w:rsidRDefault="009C3105" w:rsidP="00460661">
            <w:pPr>
              <w:ind w:firstLine="0"/>
              <w:rPr>
                <w:b/>
                <w:sz w:val="20"/>
                <w:szCs w:val="20"/>
              </w:rPr>
            </w:pPr>
            <w:r w:rsidRPr="00F34D29">
              <w:rPr>
                <w:b/>
                <w:sz w:val="20"/>
                <w:szCs w:val="20"/>
              </w:rPr>
              <w:t>Периодичность</w:t>
            </w:r>
          </w:p>
        </w:tc>
      </w:tr>
      <w:tr w:rsidR="009C3105" w:rsidRPr="00E16B4E" w14:paraId="60D7E19E" w14:textId="77777777" w:rsidTr="009C4F09">
        <w:tc>
          <w:tcPr>
            <w:tcW w:w="3173" w:type="dxa"/>
          </w:tcPr>
          <w:p w14:paraId="7C46641E" w14:textId="77777777" w:rsidR="009C3105" w:rsidRPr="00F34D29" w:rsidRDefault="009C3105" w:rsidP="00460661">
            <w:pPr>
              <w:rPr>
                <w:sz w:val="20"/>
                <w:szCs w:val="20"/>
              </w:rPr>
            </w:pPr>
            <w:r w:rsidRPr="00F34D29">
              <w:rPr>
                <w:sz w:val="20"/>
                <w:szCs w:val="20"/>
              </w:rPr>
              <w:t>1) о выполнении требований к обеспечению защиты информации, в т.ч. о результатах проведенных оценок соответствия</w:t>
            </w:r>
          </w:p>
        </w:tc>
        <w:tc>
          <w:tcPr>
            <w:tcW w:w="5332" w:type="dxa"/>
            <w:vMerge w:val="restart"/>
          </w:tcPr>
          <w:p w14:paraId="337BCC49" w14:textId="77777777" w:rsidR="009C3105" w:rsidRPr="00F34D29" w:rsidRDefault="009C3105" w:rsidP="00460661">
            <w:pPr>
              <w:rPr>
                <w:sz w:val="20"/>
                <w:szCs w:val="20"/>
              </w:rPr>
            </w:pPr>
          </w:p>
          <w:p w14:paraId="2F58C9E3" w14:textId="77777777" w:rsidR="009C3105" w:rsidRPr="00F34D29" w:rsidRDefault="009C3105" w:rsidP="00460661">
            <w:pPr>
              <w:rPr>
                <w:sz w:val="20"/>
                <w:szCs w:val="20"/>
              </w:rPr>
            </w:pPr>
          </w:p>
          <w:p w14:paraId="7C45DA3C" w14:textId="77777777" w:rsidR="009C3105" w:rsidRPr="00F34D29" w:rsidRDefault="009C3105" w:rsidP="00460661">
            <w:pPr>
              <w:rPr>
                <w:sz w:val="20"/>
                <w:szCs w:val="20"/>
              </w:rPr>
            </w:pPr>
          </w:p>
          <w:p w14:paraId="1ED228A9" w14:textId="77777777" w:rsidR="009C3105" w:rsidRPr="00F34D29" w:rsidRDefault="009C3105" w:rsidP="00460661">
            <w:pPr>
              <w:rPr>
                <w:sz w:val="20"/>
                <w:szCs w:val="20"/>
              </w:rPr>
            </w:pPr>
          </w:p>
          <w:p w14:paraId="7F6E8E6B" w14:textId="77777777" w:rsidR="009C3105" w:rsidRPr="00F34D29" w:rsidRDefault="009C3105" w:rsidP="00460661">
            <w:pPr>
              <w:rPr>
                <w:sz w:val="20"/>
                <w:szCs w:val="20"/>
              </w:rPr>
            </w:pPr>
            <w:r w:rsidRPr="00F34D29">
              <w:rPr>
                <w:sz w:val="20"/>
                <w:szCs w:val="20"/>
              </w:rPr>
              <w:t>официальное письмо и/или опрос в электронной форме, проводимый Оператором Системы</w:t>
            </w:r>
          </w:p>
        </w:tc>
        <w:tc>
          <w:tcPr>
            <w:tcW w:w="1874" w:type="dxa"/>
            <w:vMerge w:val="restart"/>
            <w:vAlign w:val="center"/>
          </w:tcPr>
          <w:p w14:paraId="4F5A9375" w14:textId="77777777" w:rsidR="009C3105" w:rsidRPr="00F34D29" w:rsidRDefault="009C3105" w:rsidP="00460661">
            <w:pPr>
              <w:rPr>
                <w:sz w:val="20"/>
                <w:szCs w:val="20"/>
              </w:rPr>
            </w:pPr>
            <w:r w:rsidRPr="00F34D29">
              <w:rPr>
                <w:sz w:val="20"/>
                <w:szCs w:val="20"/>
              </w:rPr>
              <w:t>по запросу Оператора Системы 1 раз в два года</w:t>
            </w:r>
          </w:p>
        </w:tc>
      </w:tr>
      <w:tr w:rsidR="009C3105" w:rsidRPr="00E16B4E" w14:paraId="7D12AB18" w14:textId="77777777" w:rsidTr="009C4F09">
        <w:trPr>
          <w:trHeight w:val="423"/>
        </w:trPr>
        <w:tc>
          <w:tcPr>
            <w:tcW w:w="3173" w:type="dxa"/>
          </w:tcPr>
          <w:p w14:paraId="54F75CBD" w14:textId="77777777" w:rsidR="009C3105" w:rsidRPr="00F34D29" w:rsidRDefault="009C3105" w:rsidP="00460661">
            <w:pPr>
              <w:rPr>
                <w:sz w:val="20"/>
                <w:szCs w:val="20"/>
              </w:rPr>
            </w:pPr>
            <w:r w:rsidRPr="00F34D29">
              <w:rPr>
                <w:sz w:val="20"/>
                <w:szCs w:val="20"/>
              </w:rPr>
              <w:t xml:space="preserve">2) о реализации порядка обеспечения защиты информации </w:t>
            </w:r>
          </w:p>
        </w:tc>
        <w:tc>
          <w:tcPr>
            <w:tcW w:w="5332" w:type="dxa"/>
            <w:vMerge/>
          </w:tcPr>
          <w:p w14:paraId="30AD9F8B" w14:textId="77777777" w:rsidR="009C3105" w:rsidRPr="00F34D29" w:rsidRDefault="009C3105" w:rsidP="00460661">
            <w:pPr>
              <w:rPr>
                <w:sz w:val="20"/>
                <w:szCs w:val="20"/>
              </w:rPr>
            </w:pPr>
          </w:p>
        </w:tc>
        <w:tc>
          <w:tcPr>
            <w:tcW w:w="1874" w:type="dxa"/>
            <w:vMerge/>
            <w:vAlign w:val="center"/>
          </w:tcPr>
          <w:p w14:paraId="0FCE6C05" w14:textId="77777777" w:rsidR="009C3105" w:rsidRPr="00F34D29" w:rsidRDefault="009C3105" w:rsidP="00460661">
            <w:pPr>
              <w:rPr>
                <w:sz w:val="20"/>
                <w:szCs w:val="20"/>
              </w:rPr>
            </w:pPr>
          </w:p>
        </w:tc>
      </w:tr>
      <w:tr w:rsidR="009C3105" w:rsidRPr="00E16B4E" w14:paraId="409D0ED3" w14:textId="77777777" w:rsidTr="009C4F09">
        <w:tc>
          <w:tcPr>
            <w:tcW w:w="3173" w:type="dxa"/>
          </w:tcPr>
          <w:p w14:paraId="503AA929" w14:textId="77777777" w:rsidR="009C3105" w:rsidRPr="00F34D29" w:rsidRDefault="009C3105" w:rsidP="00460661">
            <w:pPr>
              <w:rPr>
                <w:sz w:val="20"/>
                <w:szCs w:val="20"/>
              </w:rPr>
            </w:pPr>
            <w:r w:rsidRPr="00F34D29">
              <w:rPr>
                <w:sz w:val="20"/>
                <w:szCs w:val="20"/>
              </w:rPr>
              <w:t>3) о выявленных угрозах и уязвимостях в обеспечении защиты информации</w:t>
            </w:r>
          </w:p>
        </w:tc>
        <w:tc>
          <w:tcPr>
            <w:tcW w:w="5332" w:type="dxa"/>
            <w:vMerge/>
          </w:tcPr>
          <w:p w14:paraId="75786408" w14:textId="77777777" w:rsidR="009C3105" w:rsidRPr="00F34D29" w:rsidRDefault="009C3105" w:rsidP="00460661">
            <w:pPr>
              <w:rPr>
                <w:sz w:val="20"/>
                <w:szCs w:val="20"/>
              </w:rPr>
            </w:pPr>
          </w:p>
        </w:tc>
        <w:tc>
          <w:tcPr>
            <w:tcW w:w="1874" w:type="dxa"/>
            <w:vAlign w:val="center"/>
          </w:tcPr>
          <w:p w14:paraId="26A27474" w14:textId="77777777" w:rsidR="009C3105" w:rsidRPr="00F34D29" w:rsidRDefault="009C3105" w:rsidP="00460661">
            <w:pPr>
              <w:rPr>
                <w:sz w:val="20"/>
                <w:szCs w:val="20"/>
              </w:rPr>
            </w:pPr>
            <w:r w:rsidRPr="00F34D29">
              <w:rPr>
                <w:sz w:val="20"/>
                <w:szCs w:val="20"/>
              </w:rPr>
              <w:t>при выявлении</w:t>
            </w:r>
          </w:p>
          <w:p w14:paraId="415A4F32" w14:textId="77777777" w:rsidR="009C3105" w:rsidRPr="00F34D29" w:rsidRDefault="009C3105" w:rsidP="00460661">
            <w:pPr>
              <w:rPr>
                <w:sz w:val="20"/>
                <w:szCs w:val="20"/>
              </w:rPr>
            </w:pPr>
          </w:p>
        </w:tc>
      </w:tr>
      <w:tr w:rsidR="009C3105" w:rsidRPr="00E16B4E" w14:paraId="3A2460AD" w14:textId="77777777" w:rsidTr="009C4F09">
        <w:trPr>
          <w:trHeight w:val="460"/>
        </w:trPr>
        <w:tc>
          <w:tcPr>
            <w:tcW w:w="3173" w:type="dxa"/>
            <w:vMerge w:val="restart"/>
          </w:tcPr>
          <w:p w14:paraId="644E9070" w14:textId="77777777" w:rsidR="009C3105" w:rsidRPr="00F34D29" w:rsidRDefault="009C3105" w:rsidP="00460661">
            <w:pPr>
              <w:rPr>
                <w:sz w:val="20"/>
                <w:szCs w:val="20"/>
              </w:rPr>
            </w:pPr>
            <w:r w:rsidRPr="00F34D29">
              <w:rPr>
                <w:sz w:val="20"/>
                <w:szCs w:val="20"/>
              </w:rPr>
              <w:t xml:space="preserve">4) о выявленных инцидентах, связанных с нарушениями требований к обеспечению защиты информации </w:t>
            </w:r>
          </w:p>
        </w:tc>
        <w:tc>
          <w:tcPr>
            <w:tcW w:w="5332" w:type="dxa"/>
          </w:tcPr>
          <w:p w14:paraId="35080615" w14:textId="77777777" w:rsidR="009C3105" w:rsidRPr="00F34D29" w:rsidRDefault="009C3105" w:rsidP="00460661">
            <w:pPr>
              <w:rPr>
                <w:sz w:val="20"/>
                <w:szCs w:val="20"/>
              </w:rPr>
            </w:pPr>
            <w:r w:rsidRPr="00F34D29">
              <w:rPr>
                <w:sz w:val="20"/>
                <w:szCs w:val="20"/>
              </w:rPr>
              <w:t>в оперативном режиме в части:</w:t>
            </w:r>
          </w:p>
          <w:p w14:paraId="0FDE34F7" w14:textId="77777777" w:rsidR="009C3105" w:rsidRPr="00F34D29" w:rsidRDefault="009C3105" w:rsidP="00460661">
            <w:pPr>
              <w:rPr>
                <w:sz w:val="20"/>
                <w:szCs w:val="20"/>
              </w:rPr>
            </w:pPr>
            <w:r w:rsidRPr="00F34D29">
              <w:rPr>
                <w:sz w:val="20"/>
                <w:szCs w:val="20"/>
              </w:rPr>
              <w:t>несанкционированного доступа</w:t>
            </w:r>
            <w:r w:rsidR="004E6808">
              <w:rPr>
                <w:sz w:val="20"/>
                <w:szCs w:val="20"/>
              </w:rPr>
              <w:t>, операциях без согласия клиента</w:t>
            </w:r>
            <w:r w:rsidRPr="00F34D29">
              <w:rPr>
                <w:sz w:val="20"/>
                <w:szCs w:val="20"/>
              </w:rPr>
              <w:t xml:space="preserve"> – сообщение по электронной почте, звонок –</w:t>
            </w:r>
          </w:p>
          <w:p w14:paraId="5AA29955" w14:textId="77777777" w:rsidR="009C3105" w:rsidRPr="00F34D29" w:rsidRDefault="004266D2" w:rsidP="00460661">
            <w:pPr>
              <w:rPr>
                <w:sz w:val="20"/>
                <w:szCs w:val="20"/>
              </w:rPr>
            </w:pPr>
            <w:hyperlink r:id="rId40" w:history="1">
              <w:r w:rsidR="009C3105" w:rsidRPr="00F34D29">
                <w:rPr>
                  <w:sz w:val="20"/>
                  <w:szCs w:val="20"/>
                </w:rPr>
                <w:t>rc@contact-sys.com</w:t>
              </w:r>
            </w:hyperlink>
            <w:r w:rsidR="009C3105" w:rsidRPr="00F34D29">
              <w:rPr>
                <w:sz w:val="20"/>
                <w:szCs w:val="20"/>
              </w:rPr>
              <w:t>, +7 (495) 799-56-27;</w:t>
            </w:r>
          </w:p>
          <w:p w14:paraId="2AE13529" w14:textId="77777777" w:rsidR="009C3105" w:rsidRPr="00F34D29" w:rsidRDefault="009C3105" w:rsidP="00460661">
            <w:pPr>
              <w:rPr>
                <w:sz w:val="20"/>
                <w:szCs w:val="20"/>
              </w:rPr>
            </w:pPr>
            <w:r w:rsidRPr="00F34D29">
              <w:rPr>
                <w:sz w:val="20"/>
                <w:szCs w:val="20"/>
              </w:rPr>
              <w:t>компрометации ключей  - действия в соответствии с Инструкци</w:t>
            </w:r>
            <w:r>
              <w:rPr>
                <w:sz w:val="20"/>
                <w:szCs w:val="20"/>
              </w:rPr>
              <w:t>ей по работе</w:t>
            </w:r>
            <w:r w:rsidR="00460661">
              <w:rPr>
                <w:sz w:val="20"/>
                <w:szCs w:val="20"/>
              </w:rPr>
              <w:t xml:space="preserve"> </w:t>
            </w:r>
            <w:r w:rsidRPr="00F34D29">
              <w:rPr>
                <w:sz w:val="20"/>
                <w:szCs w:val="20"/>
              </w:rPr>
              <w:t xml:space="preserve">с </w:t>
            </w:r>
            <w:r w:rsidRPr="00071825">
              <w:rPr>
                <w:sz w:val="20"/>
                <w:szCs w:val="20"/>
              </w:rPr>
              <w:t xml:space="preserve"> </w:t>
            </w:r>
            <w:r w:rsidRPr="00F34D29">
              <w:rPr>
                <w:sz w:val="20"/>
                <w:szCs w:val="20"/>
              </w:rPr>
              <w:t xml:space="preserve">ключевой информацией, размещенной в закрытой части официального сайта Системы </w:t>
            </w:r>
            <w:hyperlink r:id="rId41" w:history="1">
              <w:r w:rsidRPr="00F34D29">
                <w:rPr>
                  <w:sz w:val="20"/>
                  <w:szCs w:val="20"/>
                </w:rPr>
                <w:t>www.contact-sys.com</w:t>
              </w:r>
            </w:hyperlink>
            <w:r w:rsidRPr="00F34D29">
              <w:rPr>
                <w:sz w:val="20"/>
                <w:szCs w:val="20"/>
              </w:rPr>
              <w:t>, сообщение по электронной почте</w:t>
            </w:r>
            <w:r w:rsidR="004E6808">
              <w:rPr>
                <w:sz w:val="20"/>
                <w:szCs w:val="20"/>
              </w:rPr>
              <w:t>:</w:t>
            </w:r>
            <w:r w:rsidRPr="00F34D29">
              <w:rPr>
                <w:sz w:val="20"/>
                <w:szCs w:val="20"/>
              </w:rPr>
              <w:t xml:space="preserve"> </w:t>
            </w:r>
            <w:r>
              <w:rPr>
                <w:sz w:val="20"/>
                <w:szCs w:val="20"/>
                <w:lang w:val="en-US"/>
              </w:rPr>
              <w:t>ca</w:t>
            </w:r>
            <w:r w:rsidRPr="00F34D29">
              <w:rPr>
                <w:sz w:val="20"/>
                <w:szCs w:val="20"/>
              </w:rPr>
              <w:t>@</w:t>
            </w:r>
            <w:proofErr w:type="spellStart"/>
            <w:r w:rsidRPr="00F34D29">
              <w:rPr>
                <w:sz w:val="20"/>
                <w:szCs w:val="20"/>
              </w:rPr>
              <w:t>contact</w:t>
            </w:r>
            <w:proofErr w:type="spellEnd"/>
            <w:r w:rsidRPr="00071825">
              <w:rPr>
                <w:sz w:val="20"/>
                <w:szCs w:val="20"/>
              </w:rPr>
              <w:t>.</w:t>
            </w:r>
            <w:proofErr w:type="spellStart"/>
            <w:r>
              <w:rPr>
                <w:sz w:val="20"/>
                <w:szCs w:val="20"/>
                <w:lang w:val="en-US"/>
              </w:rPr>
              <w:t>rapida</w:t>
            </w:r>
            <w:proofErr w:type="spellEnd"/>
            <w:r w:rsidRPr="00071825">
              <w:rPr>
                <w:sz w:val="20"/>
                <w:szCs w:val="20"/>
              </w:rPr>
              <w:t>.</w:t>
            </w:r>
            <w:proofErr w:type="spellStart"/>
            <w:r>
              <w:rPr>
                <w:sz w:val="20"/>
                <w:szCs w:val="20"/>
                <w:lang w:val="en-US"/>
              </w:rPr>
              <w:t>ru</w:t>
            </w:r>
            <w:proofErr w:type="spellEnd"/>
            <w:r w:rsidRPr="00F34D29">
              <w:rPr>
                <w:sz w:val="20"/>
                <w:szCs w:val="20"/>
              </w:rPr>
              <w:t>;</w:t>
            </w:r>
            <w:hyperlink r:id="rId42" w:history="1"/>
          </w:p>
        </w:tc>
        <w:tc>
          <w:tcPr>
            <w:tcW w:w="1874" w:type="dxa"/>
            <w:vAlign w:val="center"/>
          </w:tcPr>
          <w:p w14:paraId="1CC13339" w14:textId="77777777" w:rsidR="009C3105" w:rsidRPr="00F34D29" w:rsidRDefault="009C3105" w:rsidP="00460661">
            <w:pPr>
              <w:rPr>
                <w:sz w:val="20"/>
                <w:szCs w:val="20"/>
              </w:rPr>
            </w:pPr>
            <w:r w:rsidRPr="00F34D29">
              <w:rPr>
                <w:sz w:val="20"/>
                <w:szCs w:val="20"/>
              </w:rPr>
              <w:t>при выявлении</w:t>
            </w:r>
          </w:p>
          <w:p w14:paraId="3AD6D691" w14:textId="77777777" w:rsidR="009C3105" w:rsidRPr="00F34D29" w:rsidRDefault="009C3105" w:rsidP="00460661">
            <w:pPr>
              <w:rPr>
                <w:sz w:val="20"/>
                <w:szCs w:val="20"/>
              </w:rPr>
            </w:pPr>
          </w:p>
          <w:p w14:paraId="5EF24FBE" w14:textId="77777777" w:rsidR="009C3105" w:rsidRPr="00F34D29" w:rsidRDefault="009C3105" w:rsidP="00460661">
            <w:pPr>
              <w:rPr>
                <w:sz w:val="20"/>
                <w:szCs w:val="20"/>
              </w:rPr>
            </w:pPr>
          </w:p>
          <w:p w14:paraId="10EA086A" w14:textId="77777777" w:rsidR="009C3105" w:rsidRPr="00F34D29" w:rsidRDefault="009C3105" w:rsidP="00460661">
            <w:pPr>
              <w:rPr>
                <w:sz w:val="20"/>
                <w:szCs w:val="20"/>
              </w:rPr>
            </w:pPr>
          </w:p>
          <w:p w14:paraId="7D517C8E" w14:textId="77777777" w:rsidR="009C3105" w:rsidRPr="00F34D29" w:rsidRDefault="009C3105" w:rsidP="00460661">
            <w:pPr>
              <w:rPr>
                <w:sz w:val="20"/>
                <w:szCs w:val="20"/>
              </w:rPr>
            </w:pPr>
          </w:p>
        </w:tc>
      </w:tr>
      <w:tr w:rsidR="009C3105" w:rsidRPr="00E16B4E" w14:paraId="57BCB485" w14:textId="77777777" w:rsidTr="009C4F09">
        <w:trPr>
          <w:trHeight w:val="729"/>
        </w:trPr>
        <w:tc>
          <w:tcPr>
            <w:tcW w:w="3173" w:type="dxa"/>
            <w:vMerge/>
          </w:tcPr>
          <w:p w14:paraId="209DA7E3" w14:textId="77777777" w:rsidR="009C3105" w:rsidRPr="00F34D29" w:rsidRDefault="009C3105" w:rsidP="00460661">
            <w:pPr>
              <w:rPr>
                <w:sz w:val="20"/>
                <w:szCs w:val="20"/>
              </w:rPr>
            </w:pPr>
          </w:p>
        </w:tc>
        <w:tc>
          <w:tcPr>
            <w:tcW w:w="5332" w:type="dxa"/>
          </w:tcPr>
          <w:p w14:paraId="5B3E7D8A" w14:textId="77777777" w:rsidR="009C3105" w:rsidRPr="00F34D29" w:rsidRDefault="009C3105" w:rsidP="00460661">
            <w:pPr>
              <w:rPr>
                <w:sz w:val="20"/>
                <w:szCs w:val="20"/>
              </w:rPr>
            </w:pPr>
            <w:r w:rsidRPr="00F34D29">
              <w:rPr>
                <w:sz w:val="20"/>
                <w:szCs w:val="20"/>
              </w:rPr>
              <w:t xml:space="preserve">в части вредоносного кода при наличии опасности распространения его последствий по Системе в целом - сообщение по электронной почте, звонок -  </w:t>
            </w:r>
            <w:hyperlink r:id="rId43" w:history="1">
              <w:r w:rsidRPr="00F34D29">
                <w:rPr>
                  <w:sz w:val="20"/>
                  <w:szCs w:val="20"/>
                </w:rPr>
                <w:t>rc@contact-sys.com</w:t>
              </w:r>
            </w:hyperlink>
            <w:r w:rsidRPr="00F34D29">
              <w:rPr>
                <w:sz w:val="20"/>
                <w:szCs w:val="20"/>
              </w:rPr>
              <w:t>, +7 (495) 799-56-27;</w:t>
            </w:r>
          </w:p>
          <w:p w14:paraId="0762FB51" w14:textId="77777777" w:rsidR="009C3105" w:rsidRPr="00F34D29" w:rsidRDefault="009C3105" w:rsidP="00460661">
            <w:pPr>
              <w:rPr>
                <w:sz w:val="20"/>
                <w:szCs w:val="20"/>
              </w:rPr>
            </w:pPr>
            <w:r w:rsidRPr="00F34D29">
              <w:rPr>
                <w:sz w:val="20"/>
                <w:szCs w:val="20"/>
              </w:rPr>
              <w:t xml:space="preserve">в части невозможности осуществления переводов денежных средств в течение 3-х часов и более по любым причинам – сообщение по электронной почте, звонок - </w:t>
            </w:r>
            <w:hyperlink r:id="rId44" w:history="1">
              <w:r w:rsidRPr="00F34D29">
                <w:rPr>
                  <w:sz w:val="20"/>
                  <w:szCs w:val="20"/>
                </w:rPr>
                <w:t>rc@contact-sys.com</w:t>
              </w:r>
            </w:hyperlink>
            <w:r w:rsidRPr="00F34D29">
              <w:rPr>
                <w:sz w:val="20"/>
                <w:szCs w:val="20"/>
              </w:rPr>
              <w:t>, +7 (495) 799-56-27;</w:t>
            </w:r>
          </w:p>
        </w:tc>
        <w:tc>
          <w:tcPr>
            <w:tcW w:w="1874" w:type="dxa"/>
            <w:vAlign w:val="center"/>
          </w:tcPr>
          <w:p w14:paraId="7B500047" w14:textId="77777777" w:rsidR="009C3105" w:rsidRPr="00F34D29" w:rsidRDefault="009C3105" w:rsidP="00460661">
            <w:pPr>
              <w:rPr>
                <w:sz w:val="20"/>
                <w:szCs w:val="20"/>
              </w:rPr>
            </w:pPr>
            <w:r w:rsidRPr="00F34D29">
              <w:rPr>
                <w:sz w:val="20"/>
                <w:szCs w:val="20"/>
              </w:rPr>
              <w:t>при выявлении</w:t>
            </w:r>
          </w:p>
          <w:p w14:paraId="4727AA4A" w14:textId="77777777" w:rsidR="009C3105" w:rsidRPr="00F34D29" w:rsidRDefault="009C3105" w:rsidP="00460661">
            <w:pPr>
              <w:rPr>
                <w:sz w:val="20"/>
                <w:szCs w:val="20"/>
              </w:rPr>
            </w:pPr>
          </w:p>
        </w:tc>
      </w:tr>
      <w:tr w:rsidR="009C3105" w:rsidRPr="00EB33BA" w14:paraId="61D22038" w14:textId="77777777" w:rsidTr="009C4F09">
        <w:trPr>
          <w:trHeight w:val="1395"/>
        </w:trPr>
        <w:tc>
          <w:tcPr>
            <w:tcW w:w="3173" w:type="dxa"/>
            <w:vMerge/>
          </w:tcPr>
          <w:p w14:paraId="7D6631C6" w14:textId="77777777" w:rsidR="009C3105" w:rsidRPr="00F34D29" w:rsidRDefault="009C3105" w:rsidP="00460661">
            <w:pPr>
              <w:rPr>
                <w:sz w:val="20"/>
                <w:szCs w:val="20"/>
              </w:rPr>
            </w:pPr>
          </w:p>
        </w:tc>
        <w:tc>
          <w:tcPr>
            <w:tcW w:w="5332" w:type="dxa"/>
          </w:tcPr>
          <w:p w14:paraId="54906281" w14:textId="77777777" w:rsidR="009C3105" w:rsidRPr="00F34D29" w:rsidRDefault="009C3105" w:rsidP="00460661">
            <w:pPr>
              <w:rPr>
                <w:sz w:val="20"/>
                <w:szCs w:val="20"/>
              </w:rPr>
            </w:pPr>
            <w:r w:rsidRPr="00F34D29">
              <w:rPr>
                <w:sz w:val="20"/>
                <w:szCs w:val="20"/>
              </w:rPr>
              <w:t xml:space="preserve">     Участники - отчет с использованием сервиса «Личный кабинет Участника»/ меню «Отчетность по инцидентам» в разделе «Отчетность».  </w:t>
            </w:r>
          </w:p>
          <w:p w14:paraId="421FC628" w14:textId="77777777" w:rsidR="009C3105" w:rsidRPr="00F34D29" w:rsidRDefault="009C3105" w:rsidP="00460661">
            <w:pPr>
              <w:rPr>
                <w:sz w:val="20"/>
                <w:szCs w:val="20"/>
              </w:rPr>
            </w:pPr>
            <w:r w:rsidRPr="00F34D29">
              <w:rPr>
                <w:sz w:val="20"/>
                <w:szCs w:val="20"/>
              </w:rPr>
              <w:t xml:space="preserve">Расчетные центры – сообщение на адрес </w:t>
            </w:r>
            <w:hyperlink r:id="rId45" w:history="1">
              <w:r w:rsidRPr="00F34D29">
                <w:rPr>
                  <w:sz w:val="20"/>
                  <w:szCs w:val="20"/>
                </w:rPr>
                <w:t>rc@contact-sys.com</w:t>
              </w:r>
            </w:hyperlink>
            <w:r w:rsidRPr="00F34D29">
              <w:rPr>
                <w:sz w:val="20"/>
                <w:szCs w:val="20"/>
              </w:rPr>
              <w:t xml:space="preserve">.  </w:t>
            </w:r>
          </w:p>
          <w:p w14:paraId="5801B775" w14:textId="77777777" w:rsidR="009C3105" w:rsidRPr="00F34D29" w:rsidRDefault="009C3105" w:rsidP="00460661">
            <w:pPr>
              <w:rPr>
                <w:sz w:val="20"/>
                <w:szCs w:val="20"/>
              </w:rPr>
            </w:pPr>
            <w:r w:rsidRPr="00F34D29">
              <w:rPr>
                <w:sz w:val="20"/>
                <w:szCs w:val="20"/>
              </w:rPr>
              <w:t>Отчет предоставляется при выявлении инцидентов</w:t>
            </w:r>
            <w:r w:rsidR="00A8162C">
              <w:rPr>
                <w:sz w:val="20"/>
                <w:szCs w:val="20"/>
              </w:rPr>
              <w:t xml:space="preserve"> в сфере защиты информации</w:t>
            </w:r>
            <w:r w:rsidRPr="00F34D29">
              <w:rPr>
                <w:sz w:val="20"/>
                <w:szCs w:val="20"/>
              </w:rPr>
              <w:t xml:space="preserve"> вне зависимости от оперативного информирования Оператора Системы; отсутствие отчета признается Оператором Системы фактом предоставления отчета с нулевыми данными – отсутствием инцидентов.</w:t>
            </w:r>
          </w:p>
        </w:tc>
        <w:tc>
          <w:tcPr>
            <w:tcW w:w="1874" w:type="dxa"/>
            <w:vAlign w:val="center"/>
          </w:tcPr>
          <w:p w14:paraId="54E7F5EB" w14:textId="77777777" w:rsidR="009C3105" w:rsidRPr="00F34D29" w:rsidRDefault="009C3105" w:rsidP="00460661">
            <w:pPr>
              <w:ind w:firstLine="0"/>
              <w:rPr>
                <w:sz w:val="20"/>
                <w:szCs w:val="20"/>
              </w:rPr>
            </w:pPr>
            <w:r w:rsidRPr="00F34D29">
              <w:rPr>
                <w:sz w:val="20"/>
                <w:szCs w:val="20"/>
              </w:rPr>
              <w:t>ежемесячно, не позднее 6–</w:t>
            </w:r>
            <w:proofErr w:type="spellStart"/>
            <w:r w:rsidRPr="00F34D29">
              <w:rPr>
                <w:sz w:val="20"/>
                <w:szCs w:val="20"/>
              </w:rPr>
              <w:t>го</w:t>
            </w:r>
            <w:proofErr w:type="spellEnd"/>
            <w:r w:rsidRPr="00F34D29">
              <w:rPr>
                <w:sz w:val="20"/>
                <w:szCs w:val="20"/>
              </w:rPr>
              <w:t xml:space="preserve"> рабочего дня месяца, следующего за отчетным месяцем</w:t>
            </w:r>
          </w:p>
        </w:tc>
      </w:tr>
    </w:tbl>
    <w:p w14:paraId="552AFB1B" w14:textId="77777777" w:rsidR="009C3105" w:rsidRPr="00E16B4E" w:rsidRDefault="009C3105" w:rsidP="009C3105"/>
    <w:p w14:paraId="6CF010D3" w14:textId="77777777" w:rsidR="009C3105" w:rsidRPr="00E16B4E" w:rsidRDefault="009C3105" w:rsidP="009C3105"/>
    <w:p w14:paraId="50C25C92" w14:textId="77777777" w:rsidR="009C3105" w:rsidRPr="00E16B4E" w:rsidRDefault="009C3105" w:rsidP="0086641E">
      <w:pPr>
        <w:numPr>
          <w:ilvl w:val="0"/>
          <w:numId w:val="80"/>
        </w:numPr>
        <w:autoSpaceDE w:val="0"/>
        <w:autoSpaceDN w:val="0"/>
        <w:adjustRightInd w:val="0"/>
        <w:spacing w:after="0"/>
        <w:outlineLvl w:val="1"/>
        <w:rPr>
          <w:szCs w:val="22"/>
        </w:rPr>
        <w:sectPr w:rsidR="009C3105" w:rsidRPr="00E16B4E" w:rsidSect="00460661">
          <w:footerReference w:type="even" r:id="rId46"/>
          <w:footerReference w:type="default" r:id="rId47"/>
          <w:footerReference w:type="first" r:id="rId48"/>
          <w:pgSz w:w="11906" w:h="16838"/>
          <w:pgMar w:top="1134" w:right="851" w:bottom="1134" w:left="1701" w:header="720" w:footer="720" w:gutter="0"/>
          <w:pgNumType w:start="1"/>
          <w:cols w:space="720"/>
          <w:noEndnote/>
        </w:sectPr>
      </w:pPr>
    </w:p>
    <w:p w14:paraId="4B6638DC" w14:textId="77777777" w:rsidR="009C3105" w:rsidRPr="00E16B4E" w:rsidRDefault="00331F2B" w:rsidP="003B485F">
      <w:pPr>
        <w:pStyle w:val="aff"/>
        <w:ind w:left="1004" w:firstLine="0"/>
      </w:pPr>
      <w:r>
        <w:lastRenderedPageBreak/>
        <w:t xml:space="preserve">3) </w:t>
      </w:r>
      <w:r w:rsidR="009C3105" w:rsidRPr="00E16B4E">
        <w:t>Оператор Системы определяет следующие требования к взаимодействию в случае выявления инцидентов, связанных с нарушениями требований к обеспечению защиты информации при осуществлении переводов денежных средств в рамках Системы CONTACT:</w:t>
      </w:r>
    </w:p>
    <w:tbl>
      <w:tblPr>
        <w:tblW w:w="16200" w:type="dxa"/>
        <w:tblInd w:w="-792" w:type="dxa"/>
        <w:tblLayout w:type="fixed"/>
        <w:tblLook w:val="01E0" w:firstRow="1" w:lastRow="1" w:firstColumn="1" w:lastColumn="1" w:noHBand="0" w:noVBand="0"/>
      </w:tblPr>
      <w:tblGrid>
        <w:gridCol w:w="4302"/>
        <w:gridCol w:w="5670"/>
        <w:gridCol w:w="6228"/>
      </w:tblGrid>
      <w:tr w:rsidR="009C3105" w:rsidRPr="00E16B4E" w14:paraId="63C87BF2" w14:textId="77777777" w:rsidTr="00460661">
        <w:trPr>
          <w:tblHeader/>
        </w:trPr>
        <w:tc>
          <w:tcPr>
            <w:tcW w:w="4302" w:type="dxa"/>
            <w:tcBorders>
              <w:top w:val="single" w:sz="4" w:space="0" w:color="auto"/>
              <w:left w:val="single" w:sz="4" w:space="0" w:color="auto"/>
              <w:bottom w:val="single" w:sz="4" w:space="0" w:color="auto"/>
              <w:right w:val="single" w:sz="4" w:space="0" w:color="auto"/>
            </w:tcBorders>
          </w:tcPr>
          <w:p w14:paraId="2BA03860" w14:textId="77777777" w:rsidR="009C3105" w:rsidRPr="00F34D29" w:rsidRDefault="009C3105" w:rsidP="00460661">
            <w:pPr>
              <w:rPr>
                <w:b/>
                <w:sz w:val="20"/>
                <w:szCs w:val="20"/>
              </w:rPr>
            </w:pPr>
            <w:r w:rsidRPr="00F34D29">
              <w:rPr>
                <w:b/>
                <w:sz w:val="20"/>
                <w:szCs w:val="20"/>
              </w:rPr>
              <w:t>Инциденты:</w:t>
            </w:r>
          </w:p>
        </w:tc>
        <w:tc>
          <w:tcPr>
            <w:tcW w:w="5670" w:type="dxa"/>
            <w:tcBorders>
              <w:top w:val="single" w:sz="4" w:space="0" w:color="auto"/>
              <w:left w:val="single" w:sz="4" w:space="0" w:color="auto"/>
              <w:bottom w:val="single" w:sz="4" w:space="0" w:color="auto"/>
              <w:right w:val="single" w:sz="4" w:space="0" w:color="auto"/>
            </w:tcBorders>
          </w:tcPr>
          <w:p w14:paraId="3C9F764B" w14:textId="77777777" w:rsidR="009C3105" w:rsidRPr="00F34D29" w:rsidRDefault="009C3105" w:rsidP="00460661">
            <w:pPr>
              <w:rPr>
                <w:b/>
                <w:sz w:val="20"/>
                <w:szCs w:val="20"/>
              </w:rPr>
            </w:pPr>
            <w:r w:rsidRPr="00F34D29">
              <w:rPr>
                <w:b/>
                <w:sz w:val="20"/>
                <w:szCs w:val="20"/>
              </w:rPr>
              <w:t>Действия Участника, привлеченного Расчетного центра</w:t>
            </w:r>
          </w:p>
        </w:tc>
        <w:tc>
          <w:tcPr>
            <w:tcW w:w="6228" w:type="dxa"/>
            <w:tcBorders>
              <w:top w:val="single" w:sz="4" w:space="0" w:color="auto"/>
              <w:left w:val="single" w:sz="4" w:space="0" w:color="auto"/>
              <w:bottom w:val="single" w:sz="4" w:space="0" w:color="auto"/>
              <w:right w:val="single" w:sz="4" w:space="0" w:color="auto"/>
            </w:tcBorders>
          </w:tcPr>
          <w:p w14:paraId="4C89F6A8" w14:textId="77777777" w:rsidR="009C3105" w:rsidRPr="00F34D29" w:rsidRDefault="009C3105" w:rsidP="00460661">
            <w:pPr>
              <w:rPr>
                <w:b/>
                <w:sz w:val="20"/>
                <w:szCs w:val="20"/>
              </w:rPr>
            </w:pPr>
            <w:r w:rsidRPr="00F34D29">
              <w:rPr>
                <w:b/>
                <w:sz w:val="20"/>
                <w:szCs w:val="20"/>
              </w:rPr>
              <w:t>Действия Оператора Системы</w:t>
            </w:r>
          </w:p>
        </w:tc>
      </w:tr>
      <w:tr w:rsidR="009C3105" w:rsidRPr="00E16B4E" w14:paraId="7868EE7B" w14:textId="77777777" w:rsidTr="00460661">
        <w:trPr>
          <w:trHeight w:val="416"/>
        </w:trPr>
        <w:tc>
          <w:tcPr>
            <w:tcW w:w="4302" w:type="dxa"/>
            <w:tcBorders>
              <w:top w:val="single" w:sz="4" w:space="0" w:color="auto"/>
              <w:left w:val="single" w:sz="4" w:space="0" w:color="auto"/>
              <w:bottom w:val="single" w:sz="4" w:space="0" w:color="auto"/>
              <w:right w:val="single" w:sz="4" w:space="0" w:color="auto"/>
            </w:tcBorders>
          </w:tcPr>
          <w:p w14:paraId="1D47E8DB" w14:textId="77777777" w:rsidR="009C3105" w:rsidRPr="000D71F5" w:rsidRDefault="009C3105" w:rsidP="0086641E">
            <w:pPr>
              <w:pStyle w:val="aff"/>
              <w:numPr>
                <w:ilvl w:val="3"/>
                <w:numId w:val="21"/>
              </w:numPr>
              <w:rPr>
                <w:bCs/>
                <w:sz w:val="20"/>
                <w:szCs w:val="20"/>
              </w:rPr>
            </w:pPr>
            <w:r w:rsidRPr="000D71F5">
              <w:rPr>
                <w:bCs/>
                <w:sz w:val="20"/>
                <w:szCs w:val="20"/>
              </w:rPr>
              <w:t>При выявлении инцидентов.</w:t>
            </w:r>
          </w:p>
          <w:p w14:paraId="6ABCC949" w14:textId="77777777" w:rsidR="009C3105" w:rsidRPr="00F34D29" w:rsidRDefault="009C3105" w:rsidP="00460661">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14:paraId="6782EA68" w14:textId="77777777" w:rsidR="009C3105" w:rsidRPr="00F34D29" w:rsidRDefault="009C3105" w:rsidP="00460661">
            <w:pPr>
              <w:rPr>
                <w:rFonts w:eastAsiaTheme="minorHAnsi"/>
                <w:sz w:val="20"/>
                <w:szCs w:val="20"/>
                <w:lang w:eastAsia="en-US"/>
              </w:rPr>
            </w:pPr>
            <w:r w:rsidRPr="00F34D29">
              <w:rPr>
                <w:rFonts w:eastAsiaTheme="minorHAnsi"/>
                <w:sz w:val="20"/>
                <w:szCs w:val="20"/>
                <w:lang w:eastAsia="en-US"/>
              </w:rPr>
              <w:t>Обеспечение:</w:t>
            </w:r>
          </w:p>
          <w:p w14:paraId="24677F69" w14:textId="77777777" w:rsidR="009C3105" w:rsidRPr="00F34D29" w:rsidRDefault="009C3105" w:rsidP="00460661">
            <w:pPr>
              <w:rPr>
                <w:rFonts w:eastAsiaTheme="minorHAnsi"/>
                <w:sz w:val="20"/>
                <w:szCs w:val="20"/>
                <w:lang w:eastAsia="en-US"/>
              </w:rPr>
            </w:pPr>
            <w:r w:rsidRPr="00F34D29">
              <w:rPr>
                <w:rFonts w:eastAsiaTheme="minorHAnsi"/>
                <w:sz w:val="20"/>
                <w:szCs w:val="20"/>
                <w:lang w:eastAsia="en-US"/>
              </w:rPr>
              <w:t>- информирования собственных служб информационной безопасности о выявлении инцидентов;</w:t>
            </w:r>
          </w:p>
          <w:p w14:paraId="318F9AA4" w14:textId="77777777" w:rsidR="009C3105" w:rsidRPr="00F34D29" w:rsidRDefault="009C3105" w:rsidP="00460661">
            <w:pPr>
              <w:rPr>
                <w:rFonts w:eastAsiaTheme="minorHAnsi"/>
                <w:sz w:val="20"/>
                <w:szCs w:val="20"/>
                <w:lang w:eastAsia="en-US"/>
              </w:rPr>
            </w:pPr>
            <w:r w:rsidRPr="00F34D29">
              <w:rPr>
                <w:rFonts w:eastAsiaTheme="minorHAnsi"/>
                <w:sz w:val="20"/>
                <w:szCs w:val="20"/>
                <w:lang w:eastAsia="en-US"/>
              </w:rPr>
              <w:t>- регистрации выявленных инцидентов;</w:t>
            </w:r>
          </w:p>
          <w:p w14:paraId="6D2C4198" w14:textId="77777777" w:rsidR="009C3105" w:rsidRPr="00F34D29" w:rsidRDefault="009C3105" w:rsidP="00460661">
            <w:pPr>
              <w:rPr>
                <w:rFonts w:eastAsiaTheme="minorHAnsi"/>
                <w:sz w:val="20"/>
                <w:szCs w:val="20"/>
                <w:lang w:eastAsia="en-US"/>
              </w:rPr>
            </w:pPr>
            <w:r w:rsidRPr="00F34D29">
              <w:rPr>
                <w:rFonts w:eastAsiaTheme="minorHAnsi"/>
                <w:sz w:val="20"/>
                <w:szCs w:val="20"/>
                <w:lang w:eastAsia="en-US"/>
              </w:rPr>
              <w:t>- применения организационных мер защиты информации и (или) использование технических средств защиты информации, предназначенных для выявления инцидентов;</w:t>
            </w:r>
          </w:p>
          <w:p w14:paraId="55DD5103" w14:textId="77777777" w:rsidR="009C3105" w:rsidRPr="00F34D29" w:rsidRDefault="009C3105" w:rsidP="00460661">
            <w:pPr>
              <w:rPr>
                <w:rFonts w:eastAsiaTheme="minorHAnsi"/>
                <w:sz w:val="20"/>
                <w:szCs w:val="20"/>
                <w:lang w:eastAsia="en-US"/>
              </w:rPr>
            </w:pPr>
            <w:r w:rsidRPr="00F34D29">
              <w:rPr>
                <w:rFonts w:eastAsiaTheme="minorHAnsi"/>
                <w:sz w:val="20"/>
                <w:szCs w:val="20"/>
                <w:lang w:eastAsia="en-US"/>
              </w:rPr>
              <w:t xml:space="preserve">- реагирования на выявленные инциденты, в т.ч. обращение в правоохранительные органы при выявлении осуществления </w:t>
            </w:r>
            <w:r w:rsidRPr="00F34D29">
              <w:rPr>
                <w:sz w:val="20"/>
                <w:szCs w:val="20"/>
              </w:rPr>
              <w:t>перевода денежных средств по распоряжению лиц, не обладающих правом распоряжения этими денежными средствами</w:t>
            </w:r>
            <w:r w:rsidRPr="00F34D29">
              <w:rPr>
                <w:rFonts w:eastAsiaTheme="minorHAnsi"/>
                <w:sz w:val="20"/>
                <w:szCs w:val="20"/>
                <w:lang w:eastAsia="en-US"/>
              </w:rPr>
              <w:t>;</w:t>
            </w:r>
          </w:p>
          <w:p w14:paraId="2679D667" w14:textId="77777777" w:rsidR="009C3105" w:rsidRPr="00F34D29" w:rsidRDefault="009C3105" w:rsidP="00460661">
            <w:pPr>
              <w:rPr>
                <w:rFonts w:eastAsiaTheme="minorHAnsi"/>
                <w:sz w:val="20"/>
                <w:szCs w:val="20"/>
                <w:lang w:eastAsia="en-US"/>
              </w:rPr>
            </w:pPr>
            <w:r w:rsidRPr="00F34D29">
              <w:rPr>
                <w:rFonts w:eastAsiaTheme="minorHAnsi"/>
                <w:sz w:val="20"/>
                <w:szCs w:val="20"/>
                <w:lang w:eastAsia="en-US"/>
              </w:rPr>
              <w:t>- анализа причин выявленных инцидентов, проведения оценки результатов реагирования на инциденты;</w:t>
            </w:r>
          </w:p>
          <w:p w14:paraId="2B22FFFE" w14:textId="77777777" w:rsidR="009C3105" w:rsidRPr="00F34D29" w:rsidRDefault="009C3105" w:rsidP="00460661">
            <w:pPr>
              <w:rPr>
                <w:sz w:val="20"/>
                <w:szCs w:val="20"/>
              </w:rPr>
            </w:pPr>
            <w:r w:rsidRPr="00F34D29">
              <w:rPr>
                <w:rFonts w:eastAsiaTheme="minorHAnsi"/>
                <w:sz w:val="20"/>
                <w:szCs w:val="20"/>
                <w:lang w:eastAsia="en-US"/>
              </w:rPr>
              <w:t>-  информирования Оператора Системы в оперативном порядке о выявленных инцидентах, в виде ежемесячного отчета.</w:t>
            </w:r>
          </w:p>
        </w:tc>
        <w:tc>
          <w:tcPr>
            <w:tcW w:w="6228" w:type="dxa"/>
            <w:tcBorders>
              <w:top w:val="single" w:sz="4" w:space="0" w:color="auto"/>
              <w:left w:val="single" w:sz="4" w:space="0" w:color="auto"/>
              <w:bottom w:val="single" w:sz="4" w:space="0" w:color="auto"/>
              <w:right w:val="single" w:sz="4" w:space="0" w:color="auto"/>
            </w:tcBorders>
          </w:tcPr>
          <w:p w14:paraId="78C36D31" w14:textId="77777777" w:rsidR="009C3105" w:rsidRPr="00F34D29" w:rsidRDefault="009C3105" w:rsidP="00460661">
            <w:pPr>
              <w:rPr>
                <w:rFonts w:eastAsiaTheme="minorHAnsi"/>
                <w:sz w:val="20"/>
                <w:szCs w:val="20"/>
                <w:lang w:eastAsia="en-US"/>
              </w:rPr>
            </w:pPr>
            <w:r w:rsidRPr="00F34D29">
              <w:rPr>
                <w:rFonts w:eastAsiaTheme="minorHAnsi"/>
                <w:sz w:val="20"/>
                <w:szCs w:val="20"/>
                <w:lang w:eastAsia="en-US"/>
              </w:rPr>
              <w:t>Предпринимает возможные и доступные в сложившихся обстоятельствах действия по:</w:t>
            </w:r>
          </w:p>
          <w:p w14:paraId="7C40DA4C" w14:textId="77777777" w:rsidR="009C3105" w:rsidRPr="00F34D29" w:rsidRDefault="009C3105" w:rsidP="00460661">
            <w:pPr>
              <w:rPr>
                <w:rFonts w:eastAsiaTheme="minorHAnsi"/>
                <w:sz w:val="20"/>
                <w:szCs w:val="20"/>
                <w:lang w:eastAsia="en-US"/>
              </w:rPr>
            </w:pPr>
            <w:r w:rsidRPr="00F34D29">
              <w:rPr>
                <w:rFonts w:eastAsiaTheme="minorHAnsi"/>
                <w:sz w:val="20"/>
                <w:szCs w:val="20"/>
                <w:lang w:eastAsia="en-US"/>
              </w:rPr>
              <w:t>-  минимизации последствий выявленных инцидентов;</w:t>
            </w:r>
          </w:p>
          <w:p w14:paraId="5F038C38" w14:textId="77777777" w:rsidR="009C3105" w:rsidRPr="00F34D29" w:rsidRDefault="009C3105" w:rsidP="00460661">
            <w:pPr>
              <w:rPr>
                <w:sz w:val="20"/>
                <w:szCs w:val="20"/>
              </w:rPr>
            </w:pPr>
            <w:r w:rsidRPr="00F34D29">
              <w:rPr>
                <w:rFonts w:eastAsiaTheme="minorHAnsi"/>
                <w:sz w:val="20"/>
                <w:szCs w:val="20"/>
                <w:lang w:eastAsia="en-US"/>
              </w:rPr>
              <w:t xml:space="preserve"> - пресечению возможности использования денежных средств Получателями при  выявлении осуществления </w:t>
            </w:r>
            <w:r w:rsidRPr="00F34D29">
              <w:rPr>
                <w:sz w:val="20"/>
                <w:szCs w:val="20"/>
              </w:rPr>
              <w:t>перевода денежных средств по распоряжению лиц, не обладающих правом распоряжения этими денежными средствами (</w:t>
            </w:r>
            <w:r w:rsidRPr="00F34D29">
              <w:rPr>
                <w:rFonts w:eastAsiaTheme="minorHAnsi"/>
                <w:i/>
                <w:sz w:val="20"/>
                <w:szCs w:val="20"/>
                <w:lang w:eastAsia="en-US"/>
              </w:rPr>
              <w:t>при необходимости Оператор Системы связывается по указанным контактам с Участниками, привлеченным Расчетным центром; принимает решение о необходимости блокировки Участников в Системе, аннулировании, блокировании переводов, приостановлении расчетов с привлеченным Расчетным центром, иные решения);</w:t>
            </w:r>
          </w:p>
          <w:p w14:paraId="26272EDD" w14:textId="77777777" w:rsidR="009C3105" w:rsidRPr="00F34D29" w:rsidRDefault="009C3105" w:rsidP="00460661">
            <w:pPr>
              <w:rPr>
                <w:sz w:val="20"/>
                <w:szCs w:val="20"/>
              </w:rPr>
            </w:pPr>
            <w:r w:rsidRPr="00F34D29">
              <w:rPr>
                <w:sz w:val="20"/>
                <w:szCs w:val="20"/>
              </w:rPr>
              <w:t>- проверке соблюдения требований к защите информации на стороне Оператора Системы и соблюдению требований при обработке переводов;</w:t>
            </w:r>
          </w:p>
          <w:p w14:paraId="483DAB0D" w14:textId="77777777" w:rsidR="009C3105" w:rsidRPr="00F34D29" w:rsidRDefault="009C3105" w:rsidP="00460661">
            <w:pPr>
              <w:rPr>
                <w:sz w:val="20"/>
                <w:szCs w:val="20"/>
              </w:rPr>
            </w:pPr>
            <w:r w:rsidRPr="00F34D29">
              <w:rPr>
                <w:sz w:val="20"/>
                <w:szCs w:val="20"/>
              </w:rPr>
              <w:t>- информированию Участника, Расчетного центра о результатах предпринятых действий.</w:t>
            </w:r>
          </w:p>
          <w:p w14:paraId="00D7F89A" w14:textId="77777777" w:rsidR="009C3105" w:rsidRPr="00F34D29" w:rsidRDefault="009C3105" w:rsidP="00460661">
            <w:pPr>
              <w:rPr>
                <w:rFonts w:eastAsiaTheme="minorHAnsi"/>
                <w:sz w:val="20"/>
                <w:szCs w:val="20"/>
                <w:lang w:eastAsia="en-US"/>
              </w:rPr>
            </w:pPr>
            <w:r w:rsidRPr="00F34D29">
              <w:rPr>
                <w:sz w:val="20"/>
                <w:szCs w:val="20"/>
              </w:rPr>
              <w:t xml:space="preserve">Полученную информацию Оператор Системы анализирует на предмет обеспечения в Системе защиты информации, формулирует при необходимости рекомендации по совершенствованию защиты информации, а также на основании анализа вносит изменения в требования по защите информации. </w:t>
            </w:r>
          </w:p>
        </w:tc>
      </w:tr>
      <w:tr w:rsidR="009C3105" w:rsidRPr="00E16B4E" w14:paraId="67B39D80" w14:textId="77777777" w:rsidTr="00460661">
        <w:trPr>
          <w:trHeight w:val="1299"/>
        </w:trPr>
        <w:tc>
          <w:tcPr>
            <w:tcW w:w="4302" w:type="dxa"/>
            <w:tcBorders>
              <w:top w:val="single" w:sz="4" w:space="0" w:color="auto"/>
              <w:left w:val="single" w:sz="4" w:space="0" w:color="auto"/>
              <w:bottom w:val="single" w:sz="4" w:space="0" w:color="auto"/>
              <w:right w:val="single" w:sz="4" w:space="0" w:color="auto"/>
            </w:tcBorders>
          </w:tcPr>
          <w:p w14:paraId="6C91C9E9" w14:textId="77777777" w:rsidR="009C3105" w:rsidRPr="00F34D29" w:rsidRDefault="009C3105" w:rsidP="00460661">
            <w:pPr>
              <w:rPr>
                <w:sz w:val="20"/>
                <w:szCs w:val="20"/>
              </w:rPr>
            </w:pPr>
            <w:r w:rsidRPr="00F34D29">
              <w:rPr>
                <w:sz w:val="20"/>
                <w:szCs w:val="20"/>
              </w:rPr>
              <w:lastRenderedPageBreak/>
              <w:t>2. При выявлении факта компрометации ключевой информации средств криптографической защиты информации, используемых при осуществлении переводов денежных средств.</w:t>
            </w:r>
          </w:p>
        </w:tc>
        <w:tc>
          <w:tcPr>
            <w:tcW w:w="5670" w:type="dxa"/>
            <w:tcBorders>
              <w:top w:val="single" w:sz="4" w:space="0" w:color="auto"/>
              <w:left w:val="single" w:sz="4" w:space="0" w:color="auto"/>
              <w:bottom w:val="single" w:sz="4" w:space="0" w:color="auto"/>
              <w:right w:val="single" w:sz="4" w:space="0" w:color="auto"/>
            </w:tcBorders>
          </w:tcPr>
          <w:p w14:paraId="2FFBE44F" w14:textId="77777777" w:rsidR="009C3105" w:rsidRPr="00F34D29" w:rsidRDefault="009C3105" w:rsidP="00460661">
            <w:pPr>
              <w:rPr>
                <w:sz w:val="20"/>
                <w:szCs w:val="20"/>
              </w:rPr>
            </w:pPr>
            <w:r w:rsidRPr="00F34D29">
              <w:rPr>
                <w:sz w:val="20"/>
                <w:szCs w:val="20"/>
              </w:rPr>
              <w:t xml:space="preserve">Осуществляются в соответствии с «Инструкцией Системы </w:t>
            </w:r>
            <w:r w:rsidRPr="00F34D29">
              <w:rPr>
                <w:i/>
                <w:sz w:val="20"/>
                <w:szCs w:val="20"/>
                <w:lang w:val="en-US"/>
              </w:rPr>
              <w:t>CONTACT</w:t>
            </w:r>
            <w:r w:rsidRPr="00F34D29">
              <w:rPr>
                <w:sz w:val="20"/>
                <w:szCs w:val="20"/>
              </w:rPr>
              <w:t xml:space="preserve"> по действиям с ключевой информацией», размещенной в закрытой части официального сайта Системы </w:t>
            </w:r>
            <w:hyperlink r:id="rId49" w:history="1">
              <w:r w:rsidRPr="00F34D29">
                <w:rPr>
                  <w:rStyle w:val="a3"/>
                  <w:color w:val="auto"/>
                  <w:sz w:val="20"/>
                  <w:szCs w:val="20"/>
                </w:rPr>
                <w:t>www.contact-sys.com</w:t>
              </w:r>
            </w:hyperlink>
            <w:r w:rsidRPr="00F34D29">
              <w:rPr>
                <w:sz w:val="20"/>
                <w:szCs w:val="20"/>
              </w:rPr>
              <w:t xml:space="preserve"> </w:t>
            </w:r>
            <w:hyperlink r:id="rId50" w:history="1"/>
          </w:p>
        </w:tc>
        <w:tc>
          <w:tcPr>
            <w:tcW w:w="6228" w:type="dxa"/>
            <w:tcBorders>
              <w:top w:val="single" w:sz="4" w:space="0" w:color="auto"/>
              <w:left w:val="single" w:sz="4" w:space="0" w:color="auto"/>
              <w:bottom w:val="single" w:sz="4" w:space="0" w:color="auto"/>
              <w:right w:val="single" w:sz="4" w:space="0" w:color="auto"/>
            </w:tcBorders>
          </w:tcPr>
          <w:p w14:paraId="6D727D7E" w14:textId="77777777" w:rsidR="009C3105" w:rsidRPr="00F34D29" w:rsidRDefault="009C3105" w:rsidP="00460661">
            <w:pPr>
              <w:rPr>
                <w:sz w:val="20"/>
                <w:szCs w:val="20"/>
              </w:rPr>
            </w:pPr>
            <w:r w:rsidRPr="00F34D29">
              <w:rPr>
                <w:sz w:val="20"/>
                <w:szCs w:val="20"/>
              </w:rPr>
              <w:t>Блокирует для Участника возможность осуществления переводов в Системе.</w:t>
            </w:r>
          </w:p>
          <w:p w14:paraId="5C453FF6" w14:textId="77777777" w:rsidR="009C3105" w:rsidRPr="00F34D29" w:rsidRDefault="009C3105" w:rsidP="00460661">
            <w:pPr>
              <w:rPr>
                <w:sz w:val="20"/>
                <w:szCs w:val="20"/>
              </w:rPr>
            </w:pPr>
          </w:p>
        </w:tc>
      </w:tr>
      <w:tr w:rsidR="009C3105" w:rsidRPr="00E16B4E" w14:paraId="2E42FDA1" w14:textId="77777777" w:rsidTr="00460661">
        <w:tc>
          <w:tcPr>
            <w:tcW w:w="4302" w:type="dxa"/>
            <w:tcBorders>
              <w:top w:val="single" w:sz="4" w:space="0" w:color="auto"/>
              <w:left w:val="single" w:sz="4" w:space="0" w:color="auto"/>
              <w:bottom w:val="single" w:sz="4" w:space="0" w:color="auto"/>
              <w:right w:val="single" w:sz="4" w:space="0" w:color="auto"/>
            </w:tcBorders>
          </w:tcPr>
          <w:p w14:paraId="70AE2F3C" w14:textId="77777777" w:rsidR="009C3105" w:rsidRPr="00F34D29" w:rsidRDefault="009C3105" w:rsidP="00460661">
            <w:pPr>
              <w:rPr>
                <w:rFonts w:eastAsiaTheme="minorHAnsi"/>
                <w:sz w:val="20"/>
                <w:szCs w:val="20"/>
                <w:lang w:eastAsia="en-US"/>
              </w:rPr>
            </w:pPr>
            <w:r w:rsidRPr="00F34D29">
              <w:rPr>
                <w:sz w:val="20"/>
                <w:szCs w:val="20"/>
              </w:rPr>
              <w:t xml:space="preserve">3.При обнаружении </w:t>
            </w:r>
            <w:r w:rsidRPr="00F34D29">
              <w:rPr>
                <w:rFonts w:eastAsiaTheme="minorHAnsi"/>
                <w:sz w:val="20"/>
                <w:szCs w:val="20"/>
                <w:lang w:eastAsia="en-US"/>
              </w:rPr>
              <w:t xml:space="preserve">вредоносного кода или факта воздействия вредоносного кода. </w:t>
            </w:r>
          </w:p>
          <w:p w14:paraId="6556F4AD" w14:textId="77777777" w:rsidR="009C3105" w:rsidRPr="00F34D29" w:rsidRDefault="009C3105" w:rsidP="00460661">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14:paraId="53F56FA2" w14:textId="77777777" w:rsidR="009C3105" w:rsidRPr="00F34D29" w:rsidRDefault="009C3105" w:rsidP="00460661">
            <w:pPr>
              <w:rPr>
                <w:sz w:val="20"/>
                <w:szCs w:val="20"/>
              </w:rPr>
            </w:pPr>
            <w:r w:rsidRPr="00F34D29">
              <w:rPr>
                <w:sz w:val="20"/>
                <w:szCs w:val="20"/>
              </w:rPr>
              <w:t>Обеспечивают принятие мер, направленных на предотвращение распространения вредоносного кода и устранение последствий воздействия.</w:t>
            </w:r>
          </w:p>
          <w:p w14:paraId="09C86B14" w14:textId="77777777" w:rsidR="009C3105" w:rsidRPr="00F34D29" w:rsidRDefault="009C3105" w:rsidP="00460661">
            <w:pPr>
              <w:rPr>
                <w:sz w:val="20"/>
                <w:szCs w:val="20"/>
              </w:rPr>
            </w:pPr>
            <w:r w:rsidRPr="00F34D29">
              <w:rPr>
                <w:sz w:val="20"/>
                <w:szCs w:val="20"/>
              </w:rPr>
              <w:t>При необходимости приостанавливают осуществление переводов денежных средств на период устранения последствий заражения вредоносным кодом, а также последствий иных воздействий.</w:t>
            </w:r>
          </w:p>
          <w:p w14:paraId="68C08DD8" w14:textId="77777777" w:rsidR="009C3105" w:rsidRPr="00F34D29" w:rsidRDefault="009C3105" w:rsidP="00460661">
            <w:pPr>
              <w:rPr>
                <w:sz w:val="20"/>
                <w:szCs w:val="20"/>
              </w:rPr>
            </w:pPr>
            <w:r w:rsidRPr="00F34D29">
              <w:rPr>
                <w:sz w:val="20"/>
                <w:szCs w:val="20"/>
              </w:rPr>
              <w:t xml:space="preserve">Обеспечивают оперативное информирование Оператора Системы по адресу: </w:t>
            </w:r>
            <w:proofErr w:type="spellStart"/>
            <w:r w:rsidRPr="00F34D29">
              <w:rPr>
                <w:sz w:val="20"/>
                <w:szCs w:val="20"/>
                <w:lang w:val="en-US"/>
              </w:rPr>
              <w:t>rc</w:t>
            </w:r>
            <w:proofErr w:type="spellEnd"/>
            <w:r w:rsidRPr="00F34D29">
              <w:rPr>
                <w:sz w:val="20"/>
                <w:szCs w:val="20"/>
              </w:rPr>
              <w:t>@</w:t>
            </w:r>
            <w:r w:rsidRPr="00F34D29">
              <w:rPr>
                <w:sz w:val="20"/>
                <w:szCs w:val="20"/>
                <w:lang w:val="en-US"/>
              </w:rPr>
              <w:t>contact</w:t>
            </w:r>
            <w:r w:rsidRPr="00F34D29">
              <w:rPr>
                <w:sz w:val="20"/>
                <w:szCs w:val="20"/>
              </w:rPr>
              <w:t>-</w:t>
            </w:r>
            <w:r w:rsidRPr="00F34D29">
              <w:rPr>
                <w:sz w:val="20"/>
                <w:szCs w:val="20"/>
                <w:lang w:val="en-US"/>
              </w:rPr>
              <w:t>sys</w:t>
            </w:r>
            <w:r w:rsidRPr="00F34D29">
              <w:rPr>
                <w:sz w:val="20"/>
                <w:szCs w:val="20"/>
              </w:rPr>
              <w:t>.</w:t>
            </w:r>
            <w:r w:rsidRPr="00F34D29">
              <w:rPr>
                <w:sz w:val="20"/>
                <w:szCs w:val="20"/>
                <w:lang w:val="en-US"/>
              </w:rPr>
              <w:t>com</w:t>
            </w:r>
            <w:r w:rsidRPr="00F34D29">
              <w:rPr>
                <w:sz w:val="20"/>
                <w:szCs w:val="20"/>
              </w:rPr>
              <w:t>.</w:t>
            </w:r>
            <w:hyperlink r:id="rId51" w:history="1"/>
          </w:p>
        </w:tc>
        <w:tc>
          <w:tcPr>
            <w:tcW w:w="6228" w:type="dxa"/>
            <w:tcBorders>
              <w:top w:val="single" w:sz="4" w:space="0" w:color="auto"/>
              <w:left w:val="single" w:sz="4" w:space="0" w:color="auto"/>
              <w:bottom w:val="single" w:sz="4" w:space="0" w:color="auto"/>
              <w:right w:val="single" w:sz="4" w:space="0" w:color="auto"/>
            </w:tcBorders>
          </w:tcPr>
          <w:p w14:paraId="3E0E7E6C" w14:textId="77777777" w:rsidR="009C3105" w:rsidRPr="00F34D29" w:rsidRDefault="009C3105" w:rsidP="00460661">
            <w:pPr>
              <w:rPr>
                <w:sz w:val="20"/>
                <w:szCs w:val="20"/>
              </w:rPr>
            </w:pPr>
            <w:r w:rsidRPr="00F34D29">
              <w:rPr>
                <w:sz w:val="20"/>
                <w:szCs w:val="20"/>
              </w:rPr>
              <w:t xml:space="preserve">После получения сообщения от Участника, привлеченного Расчетного центра временно приостанавливает работу Участника в Системе. Приостанавливает расчеты с привлеченным Расчетным центром, также временно приостанавливая работу Участника, осуществляющего расчеты через него.  </w:t>
            </w:r>
          </w:p>
          <w:p w14:paraId="4D14BEBD" w14:textId="77777777" w:rsidR="009C3105" w:rsidRPr="00F34D29" w:rsidRDefault="009C3105" w:rsidP="00460661">
            <w:pPr>
              <w:rPr>
                <w:sz w:val="20"/>
                <w:szCs w:val="20"/>
              </w:rPr>
            </w:pPr>
            <w:r w:rsidRPr="00F34D29">
              <w:rPr>
                <w:sz w:val="20"/>
                <w:szCs w:val="20"/>
              </w:rPr>
              <w:t>В случае наличия проблем в функционировании Системы осуществляет рассылку по согласованным каналам связи.</w:t>
            </w:r>
          </w:p>
          <w:p w14:paraId="2FE639C5" w14:textId="77777777" w:rsidR="009C3105" w:rsidRPr="00F34D29" w:rsidRDefault="009C3105" w:rsidP="00460661">
            <w:pPr>
              <w:rPr>
                <w:sz w:val="20"/>
                <w:szCs w:val="20"/>
              </w:rPr>
            </w:pPr>
            <w:r w:rsidRPr="00F34D29">
              <w:rPr>
                <w:sz w:val="20"/>
                <w:szCs w:val="20"/>
              </w:rPr>
              <w:t xml:space="preserve">В случае обнаружении </w:t>
            </w:r>
            <w:r w:rsidRPr="00F34D29">
              <w:rPr>
                <w:rFonts w:eastAsiaTheme="minorHAnsi"/>
                <w:sz w:val="20"/>
                <w:szCs w:val="20"/>
                <w:lang w:eastAsia="en-US"/>
              </w:rPr>
              <w:t>вредоносного кода или факта воздействия вредоносного кода в рамках Системы Оператор информирует Участника, привлеченный Расчетный центр по согласованным каналам связи.</w:t>
            </w:r>
          </w:p>
        </w:tc>
      </w:tr>
    </w:tbl>
    <w:p w14:paraId="5B08D2C4" w14:textId="77777777" w:rsidR="009C3105" w:rsidRPr="00E16B4E" w:rsidRDefault="009C3105" w:rsidP="009C3105">
      <w:pPr>
        <w:pStyle w:val="aff"/>
        <w:autoSpaceDE w:val="0"/>
        <w:autoSpaceDN w:val="0"/>
        <w:adjustRightInd w:val="0"/>
        <w:ind w:left="1080" w:firstLine="0"/>
        <w:outlineLvl w:val="1"/>
        <w:rPr>
          <w:szCs w:val="22"/>
        </w:rPr>
        <w:sectPr w:rsidR="009C3105" w:rsidRPr="00E16B4E" w:rsidSect="00460661">
          <w:pgSz w:w="16838" w:h="11906" w:orient="landscape"/>
          <w:pgMar w:top="1701" w:right="1134" w:bottom="851" w:left="1134" w:header="720" w:footer="720" w:gutter="0"/>
          <w:cols w:space="720"/>
          <w:noEndnote/>
        </w:sectPr>
      </w:pPr>
    </w:p>
    <w:p w14:paraId="7C8A9BC4" w14:textId="77777777" w:rsidR="009C3105" w:rsidRPr="00E16B4E" w:rsidRDefault="00A67598" w:rsidP="009C3105">
      <w:r>
        <w:lastRenderedPageBreak/>
        <w:t>4</w:t>
      </w:r>
      <w:r w:rsidR="00D926F1">
        <w:t>)</w:t>
      </w:r>
      <w:r w:rsidR="009C3105" w:rsidRPr="00E16B4E">
        <w:t xml:space="preserve"> Оператор Системы обеспечивает учет и доступность для Участника Системы и привлеченного Расчетного центра информации:</w:t>
      </w:r>
    </w:p>
    <w:p w14:paraId="6C86A3FD" w14:textId="77777777" w:rsidR="009C3105" w:rsidRPr="00E16B4E" w:rsidRDefault="009C3105" w:rsidP="0086641E">
      <w:pPr>
        <w:pStyle w:val="aff"/>
        <w:numPr>
          <w:ilvl w:val="0"/>
          <w:numId w:val="146"/>
        </w:numPr>
      </w:pPr>
      <w:r w:rsidRPr="00E16B4E">
        <w:t xml:space="preserve">о выявленных Оператором Системы инцидентах, связанных с нарушениями требований к обеспечению защиты информации при осуществлении переводов денежных средств; </w:t>
      </w:r>
    </w:p>
    <w:p w14:paraId="044E0F6F" w14:textId="77777777" w:rsidR="009C3105" w:rsidRPr="00E16B4E" w:rsidRDefault="009C3105" w:rsidP="0086641E">
      <w:pPr>
        <w:pStyle w:val="aff"/>
        <w:numPr>
          <w:ilvl w:val="0"/>
          <w:numId w:val="146"/>
        </w:numPr>
      </w:pPr>
      <w:r w:rsidRPr="00E16B4E">
        <w:t>информация направляется по согласованным каналам связи ежемесячно при наличии инцидентов, отсутствие направленной информации признается отсутствием инцидентов;</w:t>
      </w:r>
    </w:p>
    <w:p w14:paraId="41B2C5CE" w14:textId="77777777" w:rsidR="009C3105" w:rsidRPr="00E16B4E" w:rsidRDefault="009C3105" w:rsidP="0086641E">
      <w:pPr>
        <w:pStyle w:val="aff"/>
        <w:numPr>
          <w:ilvl w:val="0"/>
          <w:numId w:val="146"/>
        </w:numPr>
      </w:pPr>
      <w:r w:rsidRPr="00E16B4E">
        <w:t>о методиках анализа и реагирования Оператора Системы на инциденты, связанные с нарушениями требований к обеспечению защиты информации при осуществлении переводов денежных средств;</w:t>
      </w:r>
    </w:p>
    <w:p w14:paraId="025B3752" w14:textId="77777777" w:rsidR="009C3105" w:rsidRPr="00E16B4E" w:rsidRDefault="009C3105" w:rsidP="009C3105">
      <w:r w:rsidRPr="00E16B4E">
        <w:t>методика анализа заключается в сборе, обобщении информации, анализе информации о причинах инцидентов на соответствие требованиям Положения №382-П Правил системы CONTACT;</w:t>
      </w:r>
    </w:p>
    <w:p w14:paraId="00660335" w14:textId="77777777" w:rsidR="009C3105" w:rsidRDefault="009C3105" w:rsidP="009C3105">
      <w:r w:rsidRPr="00E16B4E">
        <w:t xml:space="preserve">методика реагирования на инциденты описана в </w:t>
      </w:r>
      <w:proofErr w:type="spellStart"/>
      <w:r w:rsidRPr="00E16B4E">
        <w:t>пп</w:t>
      </w:r>
      <w:proofErr w:type="spellEnd"/>
      <w:r w:rsidRPr="00E16B4E">
        <w:t>. 3 п. 7.</w:t>
      </w:r>
      <w:r>
        <w:t>8</w:t>
      </w:r>
      <w:r w:rsidRPr="00E16B4E">
        <w:t>.</w:t>
      </w:r>
      <w:r w:rsidR="00A67598">
        <w:t>2</w:t>
      </w:r>
      <w:r w:rsidRPr="00E16B4E">
        <w:t>.</w:t>
      </w:r>
    </w:p>
    <w:p w14:paraId="6495C77E" w14:textId="77777777" w:rsidR="002F637D" w:rsidRPr="00DD5851" w:rsidRDefault="00CC01C6" w:rsidP="004B58B6">
      <w:pPr>
        <w:pStyle w:val="3"/>
      </w:pPr>
      <w:bookmarkStart w:id="259" w:name="_Toc46491193"/>
      <w:r w:rsidRPr="000D71F5">
        <w:t>Противодействие</w:t>
      </w:r>
      <w:r w:rsidR="00E051BE">
        <w:t xml:space="preserve"> осуществлению</w:t>
      </w:r>
      <w:r w:rsidR="00A67598" w:rsidRPr="00DD5851">
        <w:t xml:space="preserve"> переводов денежных средств без согласия клиента.</w:t>
      </w:r>
      <w:bookmarkEnd w:id="259"/>
    </w:p>
    <w:p w14:paraId="6113294C" w14:textId="77777777" w:rsidR="000570FA" w:rsidRPr="000D71F5" w:rsidRDefault="000570FA" w:rsidP="0086641E">
      <w:pPr>
        <w:pStyle w:val="aff"/>
        <w:numPr>
          <w:ilvl w:val="1"/>
          <w:numId w:val="58"/>
        </w:numPr>
        <w:autoSpaceDE w:val="0"/>
        <w:autoSpaceDN w:val="0"/>
        <w:adjustRightInd w:val="0"/>
        <w:spacing w:after="0"/>
        <w:rPr>
          <w:rFonts w:eastAsiaTheme="minorHAnsi" w:cs="Arial"/>
          <w:szCs w:val="22"/>
          <w:lang w:eastAsia="en-US"/>
        </w:rPr>
      </w:pPr>
      <w:r w:rsidRPr="000D71F5">
        <w:rPr>
          <w:rFonts w:eastAsiaTheme="minorHAnsi" w:cs="Arial"/>
          <w:szCs w:val="22"/>
          <w:lang w:eastAsia="en-US"/>
        </w:rPr>
        <w:t>Оператор Системы при реализации мероприятий по противодействию осуществлению переводов денежных средств без согласия клиента:</w:t>
      </w:r>
    </w:p>
    <w:p w14:paraId="37243435" w14:textId="77777777" w:rsidR="000570FA" w:rsidRPr="000D71F5" w:rsidRDefault="000570FA" w:rsidP="0086641E">
      <w:pPr>
        <w:pStyle w:val="aff"/>
        <w:numPr>
          <w:ilvl w:val="0"/>
          <w:numId w:val="147"/>
        </w:numPr>
      </w:pPr>
      <w:r w:rsidRPr="000D71F5">
        <w:t>созда</w:t>
      </w:r>
      <w:r>
        <w:t>е</w:t>
      </w:r>
      <w:r w:rsidRPr="000D71F5">
        <w:t xml:space="preserve">т систему выявления и мониторинга переводов денежных средств без согласия клиента в </w:t>
      </w:r>
      <w:r>
        <w:t>С</w:t>
      </w:r>
      <w:r w:rsidRPr="000D71F5">
        <w:t>истеме;</w:t>
      </w:r>
    </w:p>
    <w:p w14:paraId="02F3A8CE" w14:textId="77777777" w:rsidR="000570FA" w:rsidRPr="000D71F5" w:rsidRDefault="000570FA" w:rsidP="0086641E">
      <w:pPr>
        <w:pStyle w:val="aff"/>
        <w:numPr>
          <w:ilvl w:val="0"/>
          <w:numId w:val="147"/>
        </w:numPr>
      </w:pPr>
      <w:r w:rsidRPr="000D71F5">
        <w:t>определ</w:t>
      </w:r>
      <w:r w:rsidR="00DA2452">
        <w:t>яе</w:t>
      </w:r>
      <w:r w:rsidRPr="000D71F5">
        <w:t xml:space="preserve">т порядок реализации мероприятий по противодействию осуществлению переводов денежных средств без согласия клиента для </w:t>
      </w:r>
      <w:r w:rsidR="00DA2452">
        <w:t>У</w:t>
      </w:r>
      <w:r w:rsidRPr="000D71F5">
        <w:t xml:space="preserve">частников </w:t>
      </w:r>
      <w:r w:rsidR="00DA2452">
        <w:t>С</w:t>
      </w:r>
      <w:r w:rsidRPr="000D71F5">
        <w:t>истемы;</w:t>
      </w:r>
    </w:p>
    <w:p w14:paraId="589F8841" w14:textId="77777777" w:rsidR="000570FA" w:rsidRPr="000D71F5" w:rsidRDefault="000570FA" w:rsidP="0086641E">
      <w:pPr>
        <w:pStyle w:val="aff"/>
        <w:numPr>
          <w:ilvl w:val="0"/>
          <w:numId w:val="147"/>
        </w:numPr>
      </w:pPr>
      <w:r w:rsidRPr="000D71F5">
        <w:t>использ</w:t>
      </w:r>
      <w:r w:rsidR="00DA2452">
        <w:t>уе</w:t>
      </w:r>
      <w:r w:rsidRPr="000D71F5">
        <w:t>т выявленную информацию о технических данных, описывающих компьютерные атаки, направленные на объекты информационной инфраструктуры оператора по переводу денежных средств и (или) его клиентов, применительно к своей инфраструктуре в целях противодействия осуществлению переводов денежных средств без согласия клиента.</w:t>
      </w:r>
    </w:p>
    <w:p w14:paraId="7B3AFFE7" w14:textId="77777777" w:rsidR="00C34A1E" w:rsidRDefault="003E260C" w:rsidP="0086641E">
      <w:pPr>
        <w:pStyle w:val="aff"/>
        <w:numPr>
          <w:ilvl w:val="1"/>
          <w:numId w:val="58"/>
        </w:numPr>
        <w:autoSpaceDE w:val="0"/>
        <w:autoSpaceDN w:val="0"/>
        <w:adjustRightInd w:val="0"/>
        <w:spacing w:after="0"/>
      </w:pPr>
      <w:r>
        <w:t>С</w:t>
      </w:r>
      <w:r w:rsidRPr="00A027F8">
        <w:t>истем</w:t>
      </w:r>
      <w:r>
        <w:t>а</w:t>
      </w:r>
      <w:r w:rsidRPr="00A027F8">
        <w:t xml:space="preserve"> выявления и мониторинга переводов денежных средств без согласия клиента </w:t>
      </w:r>
      <w:r>
        <w:t xml:space="preserve">основывается на </w:t>
      </w:r>
      <w:r w:rsidRPr="00A027F8">
        <w:t>информации о переводах без согласия клиента</w:t>
      </w:r>
      <w:r>
        <w:t xml:space="preserve">, предоставляемой Банком России. Информация, предоставляемая Банком России, </w:t>
      </w:r>
      <w:r w:rsidR="0026421B" w:rsidRPr="000D71F5">
        <w:t>в т.ч.</w:t>
      </w:r>
      <w:r w:rsidR="0026421B">
        <w:t xml:space="preserve"> устанавливаемые Банком России</w:t>
      </w:r>
      <w:r w:rsidR="0026421B" w:rsidRPr="0026421B">
        <w:rPr>
          <w:szCs w:val="22"/>
        </w:rPr>
        <w:t xml:space="preserve"> </w:t>
      </w:r>
      <w:r w:rsidR="0026421B">
        <w:rPr>
          <w:szCs w:val="22"/>
        </w:rPr>
        <w:t>признаки осуществления перевода без согласия клиента,</w:t>
      </w:r>
      <w:r w:rsidR="0026421B">
        <w:t xml:space="preserve"> </w:t>
      </w:r>
      <w:r>
        <w:t xml:space="preserve">интегрируется в ПО </w:t>
      </w:r>
      <w:r w:rsidRPr="00D926F1">
        <w:rPr>
          <w:lang w:val="en-US"/>
        </w:rPr>
        <w:t>CONTACT</w:t>
      </w:r>
      <w:r>
        <w:t xml:space="preserve">. </w:t>
      </w:r>
    </w:p>
    <w:p w14:paraId="21782D0B" w14:textId="77777777" w:rsidR="00C34A1E" w:rsidRDefault="003E260C" w:rsidP="0086641E">
      <w:pPr>
        <w:pStyle w:val="aff"/>
        <w:numPr>
          <w:ilvl w:val="1"/>
          <w:numId w:val="126"/>
        </w:numPr>
        <w:autoSpaceDE w:val="0"/>
        <w:autoSpaceDN w:val="0"/>
        <w:adjustRightInd w:val="0"/>
        <w:spacing w:after="0"/>
      </w:pPr>
      <w:r>
        <w:t xml:space="preserve">Процедуры выявления </w:t>
      </w:r>
      <w:r w:rsidRPr="00A027F8">
        <w:t>и мониторинга переводов денежных средств без согласия клиента</w:t>
      </w:r>
      <w:r>
        <w:t xml:space="preserve"> с</w:t>
      </w:r>
      <w:r w:rsidR="00D926F1">
        <w:t>овмещены с процедурами клиринга</w:t>
      </w:r>
      <w:r>
        <w:t>.</w:t>
      </w:r>
    </w:p>
    <w:p w14:paraId="1A64B6AC" w14:textId="77777777" w:rsidR="00D926F1" w:rsidRDefault="00C34A1E" w:rsidP="0086641E">
      <w:pPr>
        <w:pStyle w:val="aff"/>
        <w:numPr>
          <w:ilvl w:val="1"/>
          <w:numId w:val="126"/>
        </w:numPr>
        <w:autoSpaceDE w:val="0"/>
        <w:autoSpaceDN w:val="0"/>
        <w:adjustRightInd w:val="0"/>
        <w:spacing w:after="0"/>
      </w:pPr>
      <w:r>
        <w:rPr>
          <w:szCs w:val="22"/>
        </w:rPr>
        <w:t>При</w:t>
      </w:r>
      <w:r w:rsidRPr="00B06317">
        <w:rPr>
          <w:szCs w:val="22"/>
        </w:rPr>
        <w:t xml:space="preserve"> </w:t>
      </w:r>
      <w:r>
        <w:rPr>
          <w:szCs w:val="22"/>
        </w:rPr>
        <w:t>соверш</w:t>
      </w:r>
      <w:r w:rsidRPr="00B06317">
        <w:rPr>
          <w:szCs w:val="22"/>
        </w:rPr>
        <w:t>ени</w:t>
      </w:r>
      <w:r>
        <w:rPr>
          <w:szCs w:val="22"/>
        </w:rPr>
        <w:t>и</w:t>
      </w:r>
      <w:r w:rsidRPr="00B06317">
        <w:rPr>
          <w:szCs w:val="22"/>
        </w:rPr>
        <w:t xml:space="preserve"> операци</w:t>
      </w:r>
      <w:r w:rsidR="00D0605C">
        <w:rPr>
          <w:szCs w:val="22"/>
        </w:rPr>
        <w:t>й</w:t>
      </w:r>
      <w:r w:rsidRPr="00B06317">
        <w:rPr>
          <w:szCs w:val="22"/>
        </w:rPr>
        <w:t>, предполагающ</w:t>
      </w:r>
      <w:r w:rsidR="00D0605C">
        <w:rPr>
          <w:szCs w:val="22"/>
        </w:rPr>
        <w:t xml:space="preserve">их </w:t>
      </w:r>
      <w:r w:rsidRPr="00B06317">
        <w:rPr>
          <w:szCs w:val="22"/>
        </w:rPr>
        <w:t xml:space="preserve">автоматическое и моментальное </w:t>
      </w:r>
      <w:r w:rsidRPr="00993D57">
        <w:rPr>
          <w:szCs w:val="22"/>
        </w:rPr>
        <w:t>исполнение распоряжени</w:t>
      </w:r>
      <w:r w:rsidR="00D0605C">
        <w:rPr>
          <w:szCs w:val="22"/>
        </w:rPr>
        <w:t>й</w:t>
      </w:r>
      <w:r w:rsidRPr="00993D57">
        <w:rPr>
          <w:szCs w:val="22"/>
        </w:rPr>
        <w:t xml:space="preserve">, </w:t>
      </w:r>
      <w:r>
        <w:rPr>
          <w:szCs w:val="22"/>
        </w:rPr>
        <w:t>и</w:t>
      </w:r>
      <w:r w:rsidR="009337A1" w:rsidRPr="000D71F5">
        <w:rPr>
          <w:szCs w:val="22"/>
        </w:rPr>
        <w:t xml:space="preserve"> при</w:t>
      </w:r>
      <w:r>
        <w:rPr>
          <w:szCs w:val="22"/>
        </w:rPr>
        <w:t xml:space="preserve"> одновременном наличии признаков осуществления перевода без согласия клиента, распоряжение </w:t>
      </w:r>
      <w:r w:rsidR="00D0605C">
        <w:rPr>
          <w:szCs w:val="22"/>
        </w:rPr>
        <w:t xml:space="preserve">к </w:t>
      </w:r>
      <w:r w:rsidRPr="00993D57">
        <w:rPr>
          <w:szCs w:val="22"/>
        </w:rPr>
        <w:t>исполнени</w:t>
      </w:r>
      <w:r w:rsidR="00D0605C">
        <w:rPr>
          <w:szCs w:val="22"/>
        </w:rPr>
        <w:t xml:space="preserve">ю не принимается. </w:t>
      </w:r>
    </w:p>
    <w:p w14:paraId="24C09663" w14:textId="77777777" w:rsidR="009077F0" w:rsidRDefault="009077F0" w:rsidP="0086641E">
      <w:pPr>
        <w:pStyle w:val="aff"/>
        <w:numPr>
          <w:ilvl w:val="1"/>
          <w:numId w:val="58"/>
        </w:numPr>
        <w:autoSpaceDE w:val="0"/>
        <w:autoSpaceDN w:val="0"/>
        <w:adjustRightInd w:val="0"/>
        <w:spacing w:after="0"/>
      </w:pPr>
      <w:r>
        <w:t xml:space="preserve">Порядок реализации </w:t>
      </w:r>
      <w:r w:rsidRPr="00993D57">
        <w:t xml:space="preserve">мероприятий по противодействию осуществлению переводов денежных средств без согласия клиента для </w:t>
      </w:r>
      <w:r>
        <w:t>У</w:t>
      </w:r>
      <w:r w:rsidRPr="00993D57">
        <w:t xml:space="preserve">частников </w:t>
      </w:r>
      <w:r>
        <w:t>С</w:t>
      </w:r>
      <w:r w:rsidRPr="00993D57">
        <w:t>истемы</w:t>
      </w:r>
      <w:r>
        <w:t>:</w:t>
      </w:r>
    </w:p>
    <w:p w14:paraId="0B562CC2" w14:textId="77777777" w:rsidR="0065061F" w:rsidRDefault="00D926F1" w:rsidP="000D71F5">
      <w:pPr>
        <w:autoSpaceDE w:val="0"/>
        <w:autoSpaceDN w:val="0"/>
        <w:adjustRightInd w:val="0"/>
        <w:spacing w:after="0"/>
      </w:pPr>
      <w:r>
        <w:t xml:space="preserve">3.1) </w:t>
      </w:r>
      <w:r w:rsidR="00530656">
        <w:t>При выявлении операций, имеющих признаки</w:t>
      </w:r>
      <w:r>
        <w:t xml:space="preserve"> осуществления перевода денежных средств без согласия клиента</w:t>
      </w:r>
      <w:r w:rsidR="00530656">
        <w:t xml:space="preserve">, </w:t>
      </w:r>
      <w:r w:rsidR="0035301C">
        <w:t xml:space="preserve">программным способом (посредством ПО </w:t>
      </w:r>
      <w:r w:rsidR="0035301C">
        <w:rPr>
          <w:lang w:val="en-US"/>
        </w:rPr>
        <w:t>CONTACT</w:t>
      </w:r>
      <w:r w:rsidR="0035301C">
        <w:t>)</w:t>
      </w:r>
      <w:r w:rsidR="0035301C" w:rsidRPr="000D71F5">
        <w:t xml:space="preserve"> </w:t>
      </w:r>
      <w:r w:rsidR="00530656">
        <w:t>выдает</w:t>
      </w:r>
      <w:r w:rsidR="00BA1E4C">
        <w:t>ся</w:t>
      </w:r>
      <w:r w:rsidR="00530656">
        <w:t xml:space="preserve"> предупреждение о наличии таких признаков. </w:t>
      </w:r>
    </w:p>
    <w:p w14:paraId="03FFCB53" w14:textId="77777777" w:rsidR="009077F0" w:rsidRDefault="00BA1E4C" w:rsidP="000D71F5">
      <w:pPr>
        <w:autoSpaceDE w:val="0"/>
        <w:autoSpaceDN w:val="0"/>
        <w:adjustRightInd w:val="0"/>
        <w:spacing w:after="0"/>
      </w:pPr>
      <w:r>
        <w:t xml:space="preserve">3.2) </w:t>
      </w:r>
      <w:r w:rsidR="00530656">
        <w:t xml:space="preserve">Участник </w:t>
      </w:r>
      <w:r w:rsidR="00055E09">
        <w:t xml:space="preserve">при получении предупреждения </w:t>
      </w:r>
      <w:r w:rsidR="00530656">
        <w:t>обязан до осуществления операци</w:t>
      </w:r>
      <w:r w:rsidR="009077F0">
        <w:t>и</w:t>
      </w:r>
      <w:r w:rsidR="000149B9">
        <w:t xml:space="preserve"> связаться с клиентом любым доступным способом в зависимости от способа обслуживания клиента, в т.ч. посредством устного обращения операционного состава к клиенту, выведения информации на экран средства ДБО, направления </w:t>
      </w:r>
      <w:r w:rsidR="000149B9" w:rsidRPr="000D71F5">
        <w:t>мгновенны</w:t>
      </w:r>
      <w:r w:rsidR="000149B9">
        <w:t>х</w:t>
      </w:r>
      <w:r w:rsidR="000149B9" w:rsidRPr="000D71F5">
        <w:t xml:space="preserve"> текстовы</w:t>
      </w:r>
      <w:r w:rsidR="000149B9">
        <w:t xml:space="preserve">х </w:t>
      </w:r>
      <w:r w:rsidR="000149B9" w:rsidRPr="000D71F5">
        <w:t>и видео сообщени</w:t>
      </w:r>
      <w:r w:rsidR="000149B9">
        <w:t>й</w:t>
      </w:r>
      <w:r w:rsidR="000149B9" w:rsidRPr="000D71F5">
        <w:t xml:space="preserve"> с использованием мобильных телефонов, персональных компьютеров (напри</w:t>
      </w:r>
      <w:r w:rsidR="000149B9" w:rsidRPr="000149B9">
        <w:t>мер, СМС-сообщения, мессенджеры</w:t>
      </w:r>
      <w:r w:rsidR="000149B9" w:rsidRPr="000D71F5">
        <w:t>)</w:t>
      </w:r>
      <w:r w:rsidR="000149B9">
        <w:t>,</w:t>
      </w:r>
      <w:r w:rsidR="000149B9" w:rsidRPr="000D71F5">
        <w:t xml:space="preserve"> </w:t>
      </w:r>
      <w:r w:rsidR="000149B9">
        <w:t>предоставления информации на бумажном носителе) для осуществления следующих действий</w:t>
      </w:r>
      <w:r w:rsidR="009077F0">
        <w:t>:</w:t>
      </w:r>
    </w:p>
    <w:p w14:paraId="0727CF27" w14:textId="77777777" w:rsidR="009077F0" w:rsidRDefault="00530656" w:rsidP="0086641E">
      <w:pPr>
        <w:pStyle w:val="aff"/>
        <w:numPr>
          <w:ilvl w:val="0"/>
          <w:numId w:val="148"/>
        </w:numPr>
        <w:autoSpaceDE w:val="0"/>
        <w:autoSpaceDN w:val="0"/>
        <w:adjustRightInd w:val="0"/>
        <w:spacing w:after="0"/>
      </w:pPr>
      <w:r>
        <w:t>про</w:t>
      </w:r>
      <w:r w:rsidR="00A36DA2" w:rsidRPr="000D71F5">
        <w:t>информирова</w:t>
      </w:r>
      <w:r>
        <w:t>ть</w:t>
      </w:r>
      <w:r w:rsidR="00A36DA2">
        <w:t xml:space="preserve"> </w:t>
      </w:r>
      <w:r>
        <w:t>клиент</w:t>
      </w:r>
      <w:r w:rsidR="00A36DA2">
        <w:t>а</w:t>
      </w:r>
      <w:r>
        <w:t xml:space="preserve"> о факте</w:t>
      </w:r>
      <w:r w:rsidR="00A36DA2">
        <w:t xml:space="preserve"> получения предупреждения</w:t>
      </w:r>
      <w:r w:rsidR="009D40F3">
        <w:t>:</w:t>
      </w:r>
    </w:p>
    <w:p w14:paraId="1D42ADCA" w14:textId="77777777" w:rsidR="00F60BDE" w:rsidRDefault="009337A1" w:rsidP="0086641E">
      <w:pPr>
        <w:pStyle w:val="aff"/>
        <w:numPr>
          <w:ilvl w:val="0"/>
          <w:numId w:val="148"/>
        </w:numPr>
        <w:autoSpaceDE w:val="0"/>
        <w:autoSpaceDN w:val="0"/>
        <w:adjustRightInd w:val="0"/>
        <w:spacing w:after="0"/>
      </w:pPr>
      <w:r>
        <w:lastRenderedPageBreak/>
        <w:t xml:space="preserve">запросить и </w:t>
      </w:r>
      <w:r w:rsidR="00F60BDE">
        <w:t xml:space="preserve">получить от клиента согласие либо отказ в </w:t>
      </w:r>
      <w:r w:rsidR="00B06317">
        <w:t xml:space="preserve">дальнейшем </w:t>
      </w:r>
      <w:r w:rsidR="00F60BDE">
        <w:t>проведении операции</w:t>
      </w:r>
      <w:r w:rsidR="00B06317">
        <w:t>,</w:t>
      </w:r>
      <w:r w:rsidR="00F60BDE">
        <w:t xml:space="preserve"> </w:t>
      </w:r>
    </w:p>
    <w:p w14:paraId="2211CEB7" w14:textId="768F879B" w:rsidR="00A24610" w:rsidRDefault="00530656" w:rsidP="0086641E">
      <w:pPr>
        <w:pStyle w:val="aff"/>
        <w:numPr>
          <w:ilvl w:val="0"/>
          <w:numId w:val="148"/>
        </w:numPr>
        <w:autoSpaceDE w:val="0"/>
        <w:autoSpaceDN w:val="0"/>
        <w:adjustRightInd w:val="0"/>
        <w:spacing w:after="0"/>
      </w:pPr>
      <w:r>
        <w:t>дать рекомендации</w:t>
      </w:r>
      <w:r w:rsidR="00055E09">
        <w:t xml:space="preserve"> о мерах по безопасному осуществлению переводов денежных средств.</w:t>
      </w:r>
      <w:r w:rsidR="00A24610" w:rsidRPr="000D71F5">
        <w:t xml:space="preserve"> </w:t>
      </w:r>
      <w:r w:rsidR="00A24610" w:rsidRPr="00A24610">
        <w:t>М</w:t>
      </w:r>
      <w:r w:rsidR="00A24610">
        <w:t>еры безопасного осуществления перевода публикуются на сайте Системы</w:t>
      </w:r>
      <w:r w:rsidR="00055E09">
        <w:t xml:space="preserve"> -</w:t>
      </w:r>
      <w:r w:rsidR="00055E09" w:rsidRPr="00055E09">
        <w:t xml:space="preserve"> </w:t>
      </w:r>
      <w:hyperlink r:id="rId52" w:history="1">
        <w:r w:rsidR="005B77B7">
          <w:rPr>
            <w:rStyle w:val="a3"/>
            <w:rFonts w:eastAsia="Times New Roman"/>
          </w:rPr>
          <w:t>https://www.contact-sys.com/security</w:t>
        </w:r>
      </w:hyperlink>
      <w:r w:rsidR="005B77B7">
        <w:rPr>
          <w:rFonts w:eastAsia="Times New Roman"/>
        </w:rPr>
        <w:t>.</w:t>
      </w:r>
    </w:p>
    <w:p w14:paraId="2033FC07" w14:textId="77777777" w:rsidR="00B06317" w:rsidRDefault="00A24610" w:rsidP="000D71F5">
      <w:pPr>
        <w:autoSpaceDE w:val="0"/>
        <w:autoSpaceDN w:val="0"/>
        <w:adjustRightInd w:val="0"/>
        <w:spacing w:after="0"/>
      </w:pPr>
      <w:r>
        <w:t xml:space="preserve">3.3) </w:t>
      </w:r>
      <w:r w:rsidR="00FD7FBD">
        <w:t xml:space="preserve">В зависимости от </w:t>
      </w:r>
      <w:r w:rsidR="00331D36">
        <w:t>имеющейся</w:t>
      </w:r>
      <w:r w:rsidR="00FD7FBD">
        <w:t xml:space="preserve"> информации </w:t>
      </w:r>
      <w:r w:rsidR="00B06317">
        <w:t xml:space="preserve">Участник имеет возможность </w:t>
      </w:r>
      <w:r w:rsidR="00CA4BBD">
        <w:t xml:space="preserve">приостановить осуществление операции, </w:t>
      </w:r>
      <w:r w:rsidR="00B06317">
        <w:t>отказаться от осуществления операции либо подтвердить осуществление операции.</w:t>
      </w:r>
    </w:p>
    <w:p w14:paraId="05585F34" w14:textId="77777777" w:rsidR="007245C5" w:rsidRDefault="00B06317" w:rsidP="000D71F5">
      <w:pPr>
        <w:autoSpaceDE w:val="0"/>
        <w:autoSpaceDN w:val="0"/>
        <w:adjustRightInd w:val="0"/>
        <w:spacing w:after="0"/>
      </w:pPr>
      <w:r>
        <w:t xml:space="preserve">3.4) </w:t>
      </w:r>
      <w:r w:rsidR="00CA4BBD">
        <w:t>В</w:t>
      </w:r>
      <w:r w:rsidR="00B20917">
        <w:t xml:space="preserve"> </w:t>
      </w:r>
      <w:r w:rsidR="00CA4BBD">
        <w:t xml:space="preserve">случае приостановления </w:t>
      </w:r>
      <w:r w:rsidR="007245C5">
        <w:t>осуществления операции Участник самостоятельно соблюдает срок приостановления, который не может превышать два рабочих дня, следующих за днем выявления/приостановления операции.</w:t>
      </w:r>
    </w:p>
    <w:p w14:paraId="2A490C62" w14:textId="77777777" w:rsidR="000D36E5" w:rsidRDefault="007245C5" w:rsidP="000D71F5">
      <w:pPr>
        <w:autoSpaceDE w:val="0"/>
        <w:autoSpaceDN w:val="0"/>
        <w:adjustRightInd w:val="0"/>
        <w:spacing w:after="0"/>
      </w:pPr>
      <w:r>
        <w:t xml:space="preserve">3.5) </w:t>
      </w:r>
      <w:r w:rsidR="00A24610">
        <w:t xml:space="preserve">При </w:t>
      </w:r>
      <w:r w:rsidR="000D36E5">
        <w:t xml:space="preserve">подтверждении Участником </w:t>
      </w:r>
      <w:r w:rsidR="00A24610">
        <w:t>совершени</w:t>
      </w:r>
      <w:r w:rsidR="000D36E5">
        <w:t>я</w:t>
      </w:r>
      <w:r w:rsidR="00A24610">
        <w:t xml:space="preserve"> операции, имеющей признаки осуществления перевода денежных средств без согласия клиента,</w:t>
      </w:r>
      <w:r>
        <w:t xml:space="preserve"> в т.ч. операции, осуществление которой было приостановлено ранее Участником самостоятельно,</w:t>
      </w:r>
      <w:r w:rsidR="00B06317">
        <w:t xml:space="preserve"> исполнение</w:t>
      </w:r>
      <w:r w:rsidR="00A24610">
        <w:t xml:space="preserve"> </w:t>
      </w:r>
      <w:r w:rsidR="00B06317">
        <w:t xml:space="preserve">распоряжения </w:t>
      </w:r>
      <w:r w:rsidR="000D36E5">
        <w:t>приостанавливается Оператором Системы на два рабочих дня</w:t>
      </w:r>
      <w:r w:rsidR="00B714D4">
        <w:t>, следующих за днем выявления/приостановления операции</w:t>
      </w:r>
      <w:r w:rsidR="000D36E5">
        <w:t>. Переводу присваивается соответствующий статус.</w:t>
      </w:r>
      <w:r w:rsidR="00B714D4">
        <w:t xml:space="preserve"> Информация о приостановке размещается в Личном кабинете Участника.</w:t>
      </w:r>
    </w:p>
    <w:p w14:paraId="4F6CD1CF" w14:textId="77777777" w:rsidR="000D36E5" w:rsidRDefault="0007429D" w:rsidP="000D71F5">
      <w:pPr>
        <w:autoSpaceDE w:val="0"/>
        <w:autoSpaceDN w:val="0"/>
        <w:adjustRightInd w:val="0"/>
        <w:spacing w:after="0"/>
        <w:rPr>
          <w:sz w:val="21"/>
          <w:szCs w:val="22"/>
        </w:rPr>
      </w:pPr>
      <w:r>
        <w:t>3.</w:t>
      </w:r>
      <w:r w:rsidR="00EB6DA9">
        <w:t>5.1</w:t>
      </w:r>
      <w:r>
        <w:t xml:space="preserve">) Участник </w:t>
      </w:r>
      <w:r w:rsidR="00B06317">
        <w:t>в случае получения согласия клиента на совершение операции</w:t>
      </w:r>
      <w:r w:rsidR="007245C5">
        <w:t>, а также в случае если операция была ранее приостановлена Участником самостоятельно на два рабочих дня, следующих за днем выявления/приостановления операции,</w:t>
      </w:r>
      <w:r w:rsidR="00B06317">
        <w:t xml:space="preserve"> обязан </w:t>
      </w:r>
      <w:r w:rsidR="00B20917">
        <w:t xml:space="preserve">незамедлительно </w:t>
      </w:r>
      <w:r>
        <w:t>направить по адресу</w:t>
      </w:r>
      <w:r w:rsidRPr="0007429D">
        <w:rPr>
          <w:szCs w:val="22"/>
        </w:rPr>
        <w:t xml:space="preserve">: </w:t>
      </w:r>
      <w:r w:rsidR="000D36E5" w:rsidRPr="0007429D">
        <w:rPr>
          <w:szCs w:val="22"/>
        </w:rPr>
        <w:t xml:space="preserve"> </w:t>
      </w:r>
      <w:hyperlink r:id="rId53" w:history="1">
        <w:r w:rsidRPr="000D71F5">
          <w:rPr>
            <w:rStyle w:val="a3"/>
            <w:szCs w:val="22"/>
            <w:lang w:val="en-US"/>
          </w:rPr>
          <w:t>rc</w:t>
        </w:r>
        <w:r w:rsidRPr="000D71F5">
          <w:rPr>
            <w:rStyle w:val="a3"/>
            <w:szCs w:val="22"/>
          </w:rPr>
          <w:t>@</w:t>
        </w:r>
        <w:r w:rsidRPr="000D71F5">
          <w:rPr>
            <w:rStyle w:val="a3"/>
            <w:szCs w:val="22"/>
            <w:lang w:val="en-US"/>
          </w:rPr>
          <w:t>contact</w:t>
        </w:r>
        <w:r w:rsidRPr="000D71F5">
          <w:rPr>
            <w:rStyle w:val="a3"/>
            <w:szCs w:val="22"/>
          </w:rPr>
          <w:t>-</w:t>
        </w:r>
        <w:r w:rsidRPr="000D71F5">
          <w:rPr>
            <w:rStyle w:val="a3"/>
            <w:szCs w:val="22"/>
            <w:lang w:val="en-US"/>
          </w:rPr>
          <w:t>sys</w:t>
        </w:r>
        <w:r w:rsidRPr="000D71F5">
          <w:rPr>
            <w:rStyle w:val="a3"/>
            <w:szCs w:val="22"/>
          </w:rPr>
          <w:t>.</w:t>
        </w:r>
        <w:r w:rsidRPr="000D71F5">
          <w:rPr>
            <w:rStyle w:val="a3"/>
            <w:szCs w:val="22"/>
            <w:lang w:val="en-US"/>
          </w:rPr>
          <w:t>com</w:t>
        </w:r>
      </w:hyperlink>
      <w:r w:rsidRPr="006C2782">
        <w:rPr>
          <w:sz w:val="21"/>
          <w:szCs w:val="22"/>
        </w:rPr>
        <w:t xml:space="preserve"> </w:t>
      </w:r>
      <w:r w:rsidRPr="00E16B4E">
        <w:t>и</w:t>
      </w:r>
      <w:r>
        <w:t>/или</w:t>
      </w:r>
      <w:r w:rsidRPr="00E16B4E">
        <w:t xml:space="preserve"> телефон</w:t>
      </w:r>
      <w:r>
        <w:t>у</w:t>
      </w:r>
      <w:r w:rsidRPr="00E16B4E">
        <w:t xml:space="preserve">: </w:t>
      </w:r>
      <w:r>
        <w:rPr>
          <w:sz w:val="21"/>
          <w:szCs w:val="22"/>
        </w:rPr>
        <w:t>+7 (495) 799-56-27 информацию о необходимости возобновления исполнения приостановленного распоряжения</w:t>
      </w:r>
      <w:r>
        <w:t xml:space="preserve">. </w:t>
      </w:r>
      <w:r w:rsidR="00AF799C">
        <w:t>Оператор Системы при получении подтверждения операции незамедлительно возобновляет исполнение распоряжения.</w:t>
      </w:r>
    </w:p>
    <w:p w14:paraId="1CB9D39C" w14:textId="77777777" w:rsidR="0007429D" w:rsidRPr="000646D3" w:rsidRDefault="0007429D" w:rsidP="000D71F5">
      <w:pPr>
        <w:autoSpaceDE w:val="0"/>
        <w:autoSpaceDN w:val="0"/>
        <w:adjustRightInd w:val="0"/>
        <w:spacing w:after="0"/>
        <w:rPr>
          <w:szCs w:val="22"/>
        </w:rPr>
      </w:pPr>
      <w:r w:rsidRPr="000D71F5">
        <w:rPr>
          <w:szCs w:val="22"/>
        </w:rPr>
        <w:t>3.</w:t>
      </w:r>
      <w:r w:rsidR="00EB6DA9">
        <w:rPr>
          <w:szCs w:val="22"/>
        </w:rPr>
        <w:t>5.2</w:t>
      </w:r>
      <w:r w:rsidRPr="000D71F5">
        <w:rPr>
          <w:szCs w:val="22"/>
        </w:rPr>
        <w:t>) В случае</w:t>
      </w:r>
      <w:r w:rsidR="00AF799C" w:rsidRPr="000D71F5">
        <w:rPr>
          <w:szCs w:val="22"/>
        </w:rPr>
        <w:t>, если Участник не направляет Оператору</w:t>
      </w:r>
      <w:r w:rsidRPr="000D71F5">
        <w:rPr>
          <w:szCs w:val="22"/>
        </w:rPr>
        <w:t xml:space="preserve"> </w:t>
      </w:r>
      <w:r w:rsidR="005F1B7D">
        <w:rPr>
          <w:szCs w:val="22"/>
        </w:rPr>
        <w:t xml:space="preserve">Системы </w:t>
      </w:r>
      <w:r w:rsidR="00AF799C" w:rsidRPr="000D71F5">
        <w:rPr>
          <w:szCs w:val="22"/>
        </w:rPr>
        <w:t xml:space="preserve">подтверждение </w:t>
      </w:r>
      <w:r w:rsidRPr="000646D3">
        <w:rPr>
          <w:szCs w:val="22"/>
        </w:rPr>
        <w:t>операции</w:t>
      </w:r>
      <w:r w:rsidR="00AF799C" w:rsidRPr="000646D3">
        <w:rPr>
          <w:szCs w:val="22"/>
        </w:rPr>
        <w:t xml:space="preserve">, исполнение распоряжения возобновляется Оператором Системы автоматически по истечению </w:t>
      </w:r>
      <w:r w:rsidR="00AF799C" w:rsidRPr="000D71F5">
        <w:rPr>
          <w:szCs w:val="22"/>
        </w:rPr>
        <w:t xml:space="preserve">двух рабочих дней, </w:t>
      </w:r>
      <w:r w:rsidR="00AF799C" w:rsidRPr="000646D3">
        <w:rPr>
          <w:szCs w:val="22"/>
        </w:rPr>
        <w:t>следующих за днем выявления/приостановления операции (подтверждение операции).</w:t>
      </w:r>
    </w:p>
    <w:p w14:paraId="1FF7C03F" w14:textId="77777777" w:rsidR="00AF799C" w:rsidRPr="00B06317" w:rsidRDefault="00530656" w:rsidP="000D71F5">
      <w:pPr>
        <w:autoSpaceDE w:val="0"/>
        <w:autoSpaceDN w:val="0"/>
        <w:adjustRightInd w:val="0"/>
        <w:spacing w:after="0"/>
        <w:rPr>
          <w:szCs w:val="22"/>
        </w:rPr>
      </w:pPr>
      <w:r w:rsidRPr="000646D3">
        <w:rPr>
          <w:szCs w:val="22"/>
        </w:rPr>
        <w:t xml:space="preserve"> </w:t>
      </w:r>
      <w:r w:rsidR="00AF799C" w:rsidRPr="00E051BE">
        <w:rPr>
          <w:szCs w:val="22"/>
        </w:rPr>
        <w:t>3.</w:t>
      </w:r>
      <w:r w:rsidR="00EB6DA9">
        <w:rPr>
          <w:szCs w:val="22"/>
        </w:rPr>
        <w:t>5.3</w:t>
      </w:r>
      <w:r w:rsidR="00AF799C" w:rsidRPr="00E051BE">
        <w:rPr>
          <w:szCs w:val="22"/>
        </w:rPr>
        <w:t xml:space="preserve">) </w:t>
      </w:r>
      <w:r w:rsidR="005F1B7D">
        <w:rPr>
          <w:szCs w:val="22"/>
        </w:rPr>
        <w:t xml:space="preserve">В случае, если </w:t>
      </w:r>
      <w:r w:rsidR="00AF799C" w:rsidRPr="00E051BE">
        <w:rPr>
          <w:szCs w:val="22"/>
        </w:rPr>
        <w:t>Участник</w:t>
      </w:r>
      <w:r w:rsidR="005F1B7D">
        <w:rPr>
          <w:szCs w:val="22"/>
        </w:rPr>
        <w:t xml:space="preserve"> ошибочно направил подтверждение операции при получении отказа клиента на совершение операции, Участник </w:t>
      </w:r>
      <w:r w:rsidR="00AF799C" w:rsidRPr="00E051BE">
        <w:rPr>
          <w:szCs w:val="22"/>
        </w:rPr>
        <w:t>обязан сообщить по адресу</w:t>
      </w:r>
      <w:r w:rsidR="00AF799C" w:rsidRPr="000646D3">
        <w:rPr>
          <w:szCs w:val="22"/>
        </w:rPr>
        <w:t xml:space="preserve">:  </w:t>
      </w:r>
      <w:hyperlink r:id="rId54" w:history="1">
        <w:r w:rsidR="00AF799C" w:rsidRPr="000646D3">
          <w:rPr>
            <w:rStyle w:val="a3"/>
            <w:szCs w:val="22"/>
            <w:lang w:val="en-US"/>
          </w:rPr>
          <w:t>rc</w:t>
        </w:r>
        <w:r w:rsidR="00AF799C" w:rsidRPr="000646D3">
          <w:rPr>
            <w:rStyle w:val="a3"/>
            <w:szCs w:val="22"/>
          </w:rPr>
          <w:t>@</w:t>
        </w:r>
        <w:r w:rsidR="00AF799C" w:rsidRPr="000646D3">
          <w:rPr>
            <w:rStyle w:val="a3"/>
            <w:szCs w:val="22"/>
            <w:lang w:val="en-US"/>
          </w:rPr>
          <w:t>contact</w:t>
        </w:r>
        <w:r w:rsidR="00AF799C" w:rsidRPr="000646D3">
          <w:rPr>
            <w:rStyle w:val="a3"/>
            <w:szCs w:val="22"/>
          </w:rPr>
          <w:t>-</w:t>
        </w:r>
        <w:r w:rsidR="00AF799C" w:rsidRPr="000646D3">
          <w:rPr>
            <w:rStyle w:val="a3"/>
            <w:szCs w:val="22"/>
            <w:lang w:val="en-US"/>
          </w:rPr>
          <w:t>sys</w:t>
        </w:r>
        <w:r w:rsidR="00AF799C" w:rsidRPr="000646D3">
          <w:rPr>
            <w:rStyle w:val="a3"/>
            <w:szCs w:val="22"/>
          </w:rPr>
          <w:t>.</w:t>
        </w:r>
        <w:r w:rsidR="00AF799C" w:rsidRPr="000646D3">
          <w:rPr>
            <w:rStyle w:val="a3"/>
            <w:szCs w:val="22"/>
            <w:lang w:val="en-US"/>
          </w:rPr>
          <w:t>com</w:t>
        </w:r>
      </w:hyperlink>
      <w:r w:rsidR="00AF799C" w:rsidRPr="000D71F5">
        <w:rPr>
          <w:szCs w:val="22"/>
        </w:rPr>
        <w:t xml:space="preserve"> </w:t>
      </w:r>
      <w:r w:rsidR="00AF799C" w:rsidRPr="000646D3">
        <w:rPr>
          <w:szCs w:val="22"/>
        </w:rPr>
        <w:t>и/или телефон</w:t>
      </w:r>
      <w:r w:rsidR="00AF799C" w:rsidRPr="00E051BE">
        <w:rPr>
          <w:szCs w:val="22"/>
        </w:rPr>
        <w:t xml:space="preserve">у: </w:t>
      </w:r>
      <w:r w:rsidR="00AF799C" w:rsidRPr="000D71F5">
        <w:rPr>
          <w:szCs w:val="22"/>
        </w:rPr>
        <w:t>+7 (495) 799-56-27</w:t>
      </w:r>
      <w:r w:rsidR="00AF799C" w:rsidRPr="000646D3">
        <w:rPr>
          <w:szCs w:val="22"/>
        </w:rPr>
        <w:t xml:space="preserve"> информацию о необходимости </w:t>
      </w:r>
      <w:r w:rsidR="000646D3" w:rsidRPr="000646D3">
        <w:rPr>
          <w:szCs w:val="22"/>
        </w:rPr>
        <w:t>аннулирования приостановленного</w:t>
      </w:r>
      <w:r w:rsidR="000646D3" w:rsidRPr="00E051BE">
        <w:rPr>
          <w:szCs w:val="22"/>
        </w:rPr>
        <w:t xml:space="preserve"> распоряжения</w:t>
      </w:r>
      <w:r w:rsidR="005F1B7D" w:rsidRPr="005F1B7D">
        <w:rPr>
          <w:sz w:val="21"/>
          <w:szCs w:val="22"/>
        </w:rPr>
        <w:t xml:space="preserve"> </w:t>
      </w:r>
      <w:r w:rsidR="005F1B7D">
        <w:rPr>
          <w:sz w:val="21"/>
          <w:szCs w:val="22"/>
        </w:rPr>
        <w:t xml:space="preserve">не позднее следующего </w:t>
      </w:r>
      <w:r w:rsidR="005F1B7D">
        <w:t xml:space="preserve">за днем выявления/приостановления операции </w:t>
      </w:r>
      <w:r w:rsidR="005F1B7D">
        <w:rPr>
          <w:sz w:val="21"/>
          <w:szCs w:val="22"/>
        </w:rPr>
        <w:t>рабочего дня</w:t>
      </w:r>
      <w:r w:rsidR="005F1B7D">
        <w:t>.</w:t>
      </w:r>
    </w:p>
    <w:p w14:paraId="7E96E9AE" w14:textId="77777777" w:rsidR="00E051BE" w:rsidRDefault="00FD7FBD" w:rsidP="000D71F5">
      <w:pPr>
        <w:autoSpaceDE w:val="0"/>
        <w:autoSpaceDN w:val="0"/>
        <w:adjustRightInd w:val="0"/>
        <w:spacing w:after="0"/>
        <w:rPr>
          <w:szCs w:val="22"/>
        </w:rPr>
      </w:pPr>
      <w:r>
        <w:rPr>
          <w:szCs w:val="22"/>
        </w:rPr>
        <w:t xml:space="preserve">4) </w:t>
      </w:r>
      <w:r w:rsidR="00952A50">
        <w:rPr>
          <w:szCs w:val="22"/>
        </w:rPr>
        <w:t>Порядок взаимодействия п</w:t>
      </w:r>
      <w:r>
        <w:rPr>
          <w:szCs w:val="22"/>
        </w:rPr>
        <w:t>ри списании денежных средств с банковских счетов Участников, открытых в Р</w:t>
      </w:r>
      <w:r w:rsidR="00952A50">
        <w:rPr>
          <w:szCs w:val="22"/>
        </w:rPr>
        <w:t xml:space="preserve">Ц Системы, без согласия Участников, в т.ч. с использованием искаженной информации, содержащейся в распоряжениях КЦ или Участников Системы, описан в пп.7.7 </w:t>
      </w:r>
      <w:r w:rsidR="00A3282C">
        <w:rPr>
          <w:szCs w:val="22"/>
        </w:rPr>
        <w:t xml:space="preserve">настоящих </w:t>
      </w:r>
      <w:r w:rsidR="00952A50">
        <w:rPr>
          <w:szCs w:val="22"/>
        </w:rPr>
        <w:t>Правил.</w:t>
      </w:r>
      <w:r>
        <w:rPr>
          <w:szCs w:val="22"/>
        </w:rPr>
        <w:t xml:space="preserve"> </w:t>
      </w:r>
    </w:p>
    <w:p w14:paraId="7E8FAC45" w14:textId="77777777" w:rsidR="005557CB" w:rsidRPr="000D71F5" w:rsidRDefault="005557CB" w:rsidP="000D71F5">
      <w:pPr>
        <w:autoSpaceDE w:val="0"/>
        <w:autoSpaceDN w:val="0"/>
        <w:adjustRightInd w:val="0"/>
        <w:spacing w:after="0"/>
        <w:rPr>
          <w:szCs w:val="22"/>
        </w:rPr>
      </w:pPr>
      <w:r>
        <w:rPr>
          <w:szCs w:val="22"/>
        </w:rPr>
        <w:t xml:space="preserve">5) </w:t>
      </w:r>
      <w:r w:rsidRPr="000D71F5">
        <w:rPr>
          <w:szCs w:val="22"/>
        </w:rPr>
        <w:t>Оператор</w:t>
      </w:r>
      <w:r w:rsidR="00E16758">
        <w:rPr>
          <w:szCs w:val="22"/>
        </w:rPr>
        <w:t>ы</w:t>
      </w:r>
      <w:r w:rsidRPr="000D71F5">
        <w:rPr>
          <w:szCs w:val="22"/>
        </w:rPr>
        <w:t xml:space="preserve"> </w:t>
      </w:r>
      <w:r w:rsidR="00E16758">
        <w:rPr>
          <w:szCs w:val="22"/>
        </w:rPr>
        <w:t>УПИ</w:t>
      </w:r>
      <w:r w:rsidRPr="000D71F5">
        <w:rPr>
          <w:szCs w:val="22"/>
        </w:rPr>
        <w:t xml:space="preserve"> при реализации мероприятий по противодействию осуществлению переводов денежных ср</w:t>
      </w:r>
      <w:r w:rsidR="002A183F" w:rsidRPr="002A183F">
        <w:rPr>
          <w:szCs w:val="22"/>
        </w:rPr>
        <w:t>едств без согласия клиента долж</w:t>
      </w:r>
      <w:r w:rsidRPr="000D71F5">
        <w:rPr>
          <w:szCs w:val="22"/>
        </w:rPr>
        <w:t>н</w:t>
      </w:r>
      <w:r w:rsidR="002A183F">
        <w:rPr>
          <w:szCs w:val="22"/>
        </w:rPr>
        <w:t>ы</w:t>
      </w:r>
      <w:r w:rsidRPr="000D71F5">
        <w:rPr>
          <w:szCs w:val="22"/>
        </w:rPr>
        <w:t>:</w:t>
      </w:r>
    </w:p>
    <w:p w14:paraId="68D0E134" w14:textId="77777777" w:rsidR="005557CB" w:rsidRPr="00E800D8" w:rsidRDefault="002853A9" w:rsidP="0086641E">
      <w:pPr>
        <w:pStyle w:val="aff"/>
        <w:numPr>
          <w:ilvl w:val="0"/>
          <w:numId w:val="149"/>
        </w:numPr>
        <w:autoSpaceDE w:val="0"/>
        <w:autoSpaceDN w:val="0"/>
        <w:adjustRightInd w:val="0"/>
        <w:spacing w:after="0"/>
        <w:rPr>
          <w:szCs w:val="22"/>
        </w:rPr>
      </w:pPr>
      <w:r w:rsidRPr="00E800D8">
        <w:rPr>
          <w:szCs w:val="22"/>
        </w:rPr>
        <w:t xml:space="preserve">самостоятельно в полном объеме </w:t>
      </w:r>
      <w:r w:rsidR="005557CB" w:rsidRPr="00E800D8">
        <w:rPr>
          <w:szCs w:val="22"/>
        </w:rPr>
        <w:t xml:space="preserve">реализовывать меры по противодействию осуществлению переводов денежных средств без согласия </w:t>
      </w:r>
      <w:r w:rsidR="002A183F" w:rsidRPr="00E800D8">
        <w:rPr>
          <w:szCs w:val="22"/>
        </w:rPr>
        <w:t>У</w:t>
      </w:r>
      <w:r w:rsidR="005557CB" w:rsidRPr="00E800D8">
        <w:rPr>
          <w:szCs w:val="22"/>
        </w:rPr>
        <w:t>частника</w:t>
      </w:r>
      <w:r w:rsidRPr="00E800D8">
        <w:rPr>
          <w:szCs w:val="22"/>
        </w:rPr>
        <w:t>, в т.ч. меры информационного взаимодействия с Участниками и Банком России,</w:t>
      </w:r>
      <w:r w:rsidR="005557CB" w:rsidRPr="00E800D8">
        <w:rPr>
          <w:szCs w:val="22"/>
        </w:rPr>
        <w:t xml:space="preserve"> в соответствии с порядком, установленным </w:t>
      </w:r>
      <w:r w:rsidRPr="00E800D8">
        <w:rPr>
          <w:szCs w:val="22"/>
        </w:rPr>
        <w:t>законодательством РФ и Банком России</w:t>
      </w:r>
      <w:r w:rsidR="005557CB" w:rsidRPr="00E800D8">
        <w:rPr>
          <w:szCs w:val="22"/>
        </w:rPr>
        <w:t>;</w:t>
      </w:r>
    </w:p>
    <w:p w14:paraId="305C77C3" w14:textId="77777777" w:rsidR="005557CB" w:rsidRPr="00E800D8" w:rsidRDefault="005557CB" w:rsidP="0086641E">
      <w:pPr>
        <w:pStyle w:val="aff"/>
        <w:numPr>
          <w:ilvl w:val="0"/>
          <w:numId w:val="149"/>
        </w:numPr>
        <w:autoSpaceDE w:val="0"/>
        <w:autoSpaceDN w:val="0"/>
        <w:adjustRightInd w:val="0"/>
        <w:spacing w:after="0"/>
        <w:rPr>
          <w:szCs w:val="22"/>
        </w:rPr>
      </w:pPr>
      <w:r w:rsidRPr="00E800D8">
        <w:rPr>
          <w:szCs w:val="22"/>
        </w:rPr>
        <w:t>выявлять компьютерные атаки, направленные на объекты информационной инфраструктуры участников информационного обмена и (или) их клиентов, которые могут привести к случаям и (или) попыткам осуществления переводов денежных средств без согласия клиента;</w:t>
      </w:r>
    </w:p>
    <w:p w14:paraId="666B2E95" w14:textId="77777777" w:rsidR="005557CB" w:rsidRPr="00E800D8" w:rsidRDefault="005557CB" w:rsidP="0086641E">
      <w:pPr>
        <w:pStyle w:val="aff"/>
        <w:numPr>
          <w:ilvl w:val="0"/>
          <w:numId w:val="149"/>
        </w:numPr>
        <w:autoSpaceDE w:val="0"/>
        <w:autoSpaceDN w:val="0"/>
        <w:adjustRightInd w:val="0"/>
        <w:spacing w:after="0"/>
        <w:rPr>
          <w:szCs w:val="22"/>
        </w:rPr>
      </w:pPr>
      <w:r w:rsidRPr="00E800D8">
        <w:rPr>
          <w:szCs w:val="22"/>
        </w:rPr>
        <w:t>рассматривать случаи и (или) попытки осуществления переводов денежных средств без согласия клиента, вызванные компьютерными атаками, направленными на объекты информационной инфраструктуры участников информационного обмена;</w:t>
      </w:r>
    </w:p>
    <w:p w14:paraId="38E6F38E" w14:textId="77777777" w:rsidR="005557CB" w:rsidRPr="00E800D8" w:rsidRDefault="005557CB" w:rsidP="0086641E">
      <w:pPr>
        <w:pStyle w:val="aff"/>
        <w:numPr>
          <w:ilvl w:val="0"/>
          <w:numId w:val="149"/>
        </w:numPr>
        <w:autoSpaceDE w:val="0"/>
        <w:autoSpaceDN w:val="0"/>
        <w:adjustRightInd w:val="0"/>
        <w:spacing w:after="0"/>
        <w:rPr>
          <w:szCs w:val="22"/>
        </w:rPr>
      </w:pPr>
      <w:r w:rsidRPr="00E800D8">
        <w:rPr>
          <w:szCs w:val="22"/>
        </w:rPr>
        <w:t xml:space="preserve">реализовывать меры по выявлению и устранению причин и последствий компьютерных атак, направленных на объекты информационной инфраструктуры участников информационного обмена и (или) их клиентов, и </w:t>
      </w:r>
      <w:r w:rsidRPr="00E800D8">
        <w:rPr>
          <w:szCs w:val="22"/>
        </w:rPr>
        <w:lastRenderedPageBreak/>
        <w:t>дальнейшему предотвращению случаев и (или) попыток осуществления переводов денежных средств без согласия клиента;</w:t>
      </w:r>
    </w:p>
    <w:p w14:paraId="0F1A57DE" w14:textId="77777777" w:rsidR="005557CB" w:rsidRPr="00E800D8" w:rsidRDefault="005557CB" w:rsidP="0086641E">
      <w:pPr>
        <w:pStyle w:val="aff"/>
        <w:numPr>
          <w:ilvl w:val="0"/>
          <w:numId w:val="149"/>
        </w:numPr>
        <w:autoSpaceDE w:val="0"/>
        <w:autoSpaceDN w:val="0"/>
        <w:adjustRightInd w:val="0"/>
        <w:spacing w:after="0"/>
        <w:rPr>
          <w:szCs w:val="22"/>
        </w:rPr>
      </w:pPr>
      <w:r w:rsidRPr="00E800D8">
        <w:rPr>
          <w:szCs w:val="22"/>
        </w:rPr>
        <w:t xml:space="preserve">использовать информацию о переводах без согласия клиента (участника платежной системы) для выявления операций, соответствующих признакам осуществления переводов денежных средств без согласия </w:t>
      </w:r>
      <w:r w:rsidR="002853A9" w:rsidRPr="00E800D8">
        <w:rPr>
          <w:szCs w:val="22"/>
        </w:rPr>
        <w:t>У</w:t>
      </w:r>
      <w:r w:rsidRPr="00E800D8">
        <w:rPr>
          <w:szCs w:val="22"/>
        </w:rPr>
        <w:t>частника;</w:t>
      </w:r>
    </w:p>
    <w:p w14:paraId="00A9ABDB" w14:textId="77777777" w:rsidR="005557CB" w:rsidRPr="00E800D8" w:rsidRDefault="005557CB" w:rsidP="0086641E">
      <w:pPr>
        <w:pStyle w:val="aff"/>
        <w:numPr>
          <w:ilvl w:val="0"/>
          <w:numId w:val="149"/>
        </w:numPr>
        <w:autoSpaceDE w:val="0"/>
        <w:autoSpaceDN w:val="0"/>
        <w:adjustRightInd w:val="0"/>
        <w:spacing w:after="0"/>
        <w:rPr>
          <w:szCs w:val="22"/>
        </w:rPr>
      </w:pPr>
      <w:r w:rsidRPr="00E800D8">
        <w:rPr>
          <w:szCs w:val="22"/>
        </w:rPr>
        <w:t xml:space="preserve">осуществлять анализ операций, соответствующих признакам осуществления переводов денежных средств без согласия </w:t>
      </w:r>
      <w:r w:rsidR="002A183F" w:rsidRPr="00E800D8">
        <w:rPr>
          <w:szCs w:val="22"/>
        </w:rPr>
        <w:t>Участника</w:t>
      </w:r>
      <w:r w:rsidRPr="00E800D8">
        <w:rPr>
          <w:szCs w:val="22"/>
        </w:rPr>
        <w:t xml:space="preserve">, в рамках </w:t>
      </w:r>
      <w:r w:rsidR="00331D36" w:rsidRPr="00E800D8">
        <w:rPr>
          <w:szCs w:val="22"/>
          <w:lang w:val="en-US"/>
        </w:rPr>
        <w:t>C</w:t>
      </w:r>
      <w:proofErr w:type="spellStart"/>
      <w:r w:rsidRPr="00E800D8">
        <w:rPr>
          <w:szCs w:val="22"/>
        </w:rPr>
        <w:t>истемы</w:t>
      </w:r>
      <w:proofErr w:type="spellEnd"/>
      <w:r w:rsidRPr="00E800D8">
        <w:rPr>
          <w:szCs w:val="22"/>
        </w:rPr>
        <w:t>.</w:t>
      </w:r>
    </w:p>
    <w:p w14:paraId="0832999F" w14:textId="77777777" w:rsidR="005557CB" w:rsidRDefault="005557CB" w:rsidP="000D71F5">
      <w:pPr>
        <w:autoSpaceDE w:val="0"/>
        <w:autoSpaceDN w:val="0"/>
        <w:adjustRightInd w:val="0"/>
        <w:spacing w:after="0"/>
      </w:pPr>
    </w:p>
    <w:p w14:paraId="183C30EC" w14:textId="77777777" w:rsidR="009C3105" w:rsidRPr="000D71F5" w:rsidRDefault="009C3105" w:rsidP="0086641E">
      <w:pPr>
        <w:pStyle w:val="10"/>
        <w:keepNext w:val="0"/>
        <w:keepLines w:val="0"/>
        <w:numPr>
          <w:ilvl w:val="0"/>
          <w:numId w:val="85"/>
        </w:numPr>
        <w:spacing w:before="0"/>
        <w:rPr>
          <w:rStyle w:val="afe"/>
        </w:rPr>
      </w:pPr>
      <w:bookmarkStart w:id="260" w:name="Par2"/>
      <w:bookmarkStart w:id="261" w:name="_Toc320890824"/>
      <w:bookmarkStart w:id="262" w:name="_Toc320890939"/>
      <w:bookmarkStart w:id="263" w:name="_Toc320891054"/>
      <w:bookmarkStart w:id="264" w:name="_Toc320891613"/>
      <w:bookmarkStart w:id="265" w:name="_Toc320893464"/>
      <w:bookmarkStart w:id="266" w:name="_Toc466388034"/>
      <w:bookmarkStart w:id="267" w:name="_Toc46491194"/>
      <w:bookmarkStart w:id="268" w:name="_Toc303610421"/>
      <w:bookmarkStart w:id="269" w:name="_Toc279571228"/>
      <w:bookmarkEnd w:id="260"/>
      <w:bookmarkEnd w:id="261"/>
      <w:bookmarkEnd w:id="262"/>
      <w:bookmarkEnd w:id="263"/>
      <w:bookmarkEnd w:id="264"/>
      <w:bookmarkEnd w:id="265"/>
      <w:r w:rsidRPr="000D71F5">
        <w:rPr>
          <w:rStyle w:val="afe"/>
        </w:rPr>
        <w:t>Общий порядок осуществления платежного клиринга и расчетов</w:t>
      </w:r>
      <w:bookmarkEnd w:id="266"/>
      <w:bookmarkEnd w:id="267"/>
      <w:r w:rsidRPr="000D71F5">
        <w:rPr>
          <w:rStyle w:val="afe"/>
        </w:rPr>
        <w:t xml:space="preserve">    </w:t>
      </w:r>
    </w:p>
    <w:p w14:paraId="582D89A3"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270" w:name="_Toc466388035"/>
      <w:bookmarkStart w:id="271" w:name="_Toc46491195"/>
      <w:r w:rsidRPr="00E16B4E">
        <w:t>Общий порядок осуществления клиринга.</w:t>
      </w:r>
      <w:bookmarkEnd w:id="270"/>
      <w:bookmarkEnd w:id="271"/>
    </w:p>
    <w:p w14:paraId="660627BD" w14:textId="77777777" w:rsidR="009C3105" w:rsidRPr="00E16B4E" w:rsidRDefault="009C3105" w:rsidP="009C3105">
      <w:pPr>
        <w:ind w:left="360" w:firstLine="0"/>
      </w:pPr>
      <w:r w:rsidRPr="00E16B4E">
        <w:t>Платежный клиринг в Системе осуществляется в соответствии со следующими принципами и процедурами:</w:t>
      </w:r>
    </w:p>
    <w:p w14:paraId="152F6703" w14:textId="77777777" w:rsidR="009C3105" w:rsidRPr="00E16B4E" w:rsidRDefault="009C3105" w:rsidP="0086641E">
      <w:pPr>
        <w:numPr>
          <w:ilvl w:val="1"/>
          <w:numId w:val="76"/>
        </w:numPr>
        <w:spacing w:after="60"/>
      </w:pPr>
      <w:r w:rsidRPr="00E16B4E">
        <w:t xml:space="preserve">с помощью выполнения процедур приема к исполнению распоряжений Участников и (или) ЦПКК, включая проверку соответствия распоряжений установленным требованиям (в том числе </w:t>
      </w:r>
      <w:proofErr w:type="spellStart"/>
      <w:r w:rsidRPr="00E16B4E">
        <w:t>противолегализационным</w:t>
      </w:r>
      <w:proofErr w:type="spellEnd"/>
      <w:r w:rsidRPr="00E16B4E">
        <w:t xml:space="preserve"> требованиям, а также требованиям о сопровождении перевода сведениями о плательщике, установленным российским законодательством – для Участников – резидентов РФ), определение достаточности денежных средств для исполнения распоряжений (с учетом подлежащей уплате Участниками комиссии за них) и определение платежных клиринговых позиций (суммы денежных средств, подлежащих списанию и зачислению Расчетным(и) центром(</w:t>
      </w:r>
      <w:proofErr w:type="spellStart"/>
      <w:r w:rsidRPr="00E16B4E">
        <w:t>ами</w:t>
      </w:r>
      <w:proofErr w:type="spellEnd"/>
      <w:r w:rsidRPr="00E16B4E">
        <w:t>) по банковским счетам ЦПКК, Участников (для прямых Участников)  либо по их</w:t>
      </w:r>
      <w:r w:rsidRPr="00E16B4E">
        <w:rPr>
          <w:rFonts w:cs="Arial"/>
          <w:szCs w:val="22"/>
        </w:rPr>
        <w:t xml:space="preserve"> счетам, открытым в других кредитных организациях</w:t>
      </w:r>
      <w:r w:rsidRPr="00E16B4E">
        <w:t xml:space="preserve"> – для  косвенных Участников;</w:t>
      </w:r>
    </w:p>
    <w:p w14:paraId="568FA066" w14:textId="77777777" w:rsidR="009C3105" w:rsidRPr="00E16B4E" w:rsidRDefault="009C3105" w:rsidP="0086641E">
      <w:pPr>
        <w:numPr>
          <w:ilvl w:val="1"/>
          <w:numId w:val="76"/>
        </w:numPr>
        <w:spacing w:after="60"/>
      </w:pPr>
      <w:r w:rsidRPr="00E16B4E">
        <w:t>передачи Расчетному(</w:t>
      </w:r>
      <w:proofErr w:type="spellStart"/>
      <w:r w:rsidRPr="00E16B4E">
        <w:t>ым</w:t>
      </w:r>
      <w:proofErr w:type="spellEnd"/>
      <w:r w:rsidRPr="00E16B4E">
        <w:t>) центру(</w:t>
      </w:r>
      <w:proofErr w:type="spellStart"/>
      <w:r w:rsidRPr="00E16B4E">
        <w:t>ам</w:t>
      </w:r>
      <w:proofErr w:type="spellEnd"/>
      <w:r w:rsidRPr="00E16B4E">
        <w:t>) для исполнения принятых распоряжений Участников и (или) ЦПКК;</w:t>
      </w:r>
    </w:p>
    <w:p w14:paraId="5F095FBD" w14:textId="77777777" w:rsidR="009C3105" w:rsidRPr="00E16B4E" w:rsidRDefault="009C3105" w:rsidP="0086641E">
      <w:pPr>
        <w:numPr>
          <w:ilvl w:val="1"/>
          <w:numId w:val="76"/>
        </w:numPr>
        <w:spacing w:after="60"/>
      </w:pPr>
      <w:r w:rsidRPr="00E16B4E">
        <w:t>направления Участникам и (или) ЦПКК извещений (подтверждений), касающихся приема к исполнению распоряжений, а также передачи извещений (подтверждений), касающихся исполнения распоряжений Участников и (или) ЦПКК;</w:t>
      </w:r>
    </w:p>
    <w:p w14:paraId="05AACB14" w14:textId="77777777" w:rsidR="009C3105" w:rsidRPr="00E16B4E" w:rsidRDefault="009C3105" w:rsidP="0086641E">
      <w:pPr>
        <w:numPr>
          <w:ilvl w:val="1"/>
          <w:numId w:val="76"/>
        </w:numPr>
        <w:spacing w:after="60"/>
      </w:pPr>
      <w:r w:rsidRPr="00E16B4E">
        <w:t xml:space="preserve">процедуры приема к исполнению распоряжений Участников и (или) ЦПКК выполняются Клиринговым центром в соответствии с настоящим Разделом, а также с </w:t>
      </w:r>
      <w:proofErr w:type="gramStart"/>
      <w:r w:rsidRPr="00E16B4E">
        <w:t>учетом Раздела</w:t>
      </w:r>
      <w:proofErr w:type="gramEnd"/>
      <w:r w:rsidRPr="00E16B4E">
        <w:t xml:space="preserve"> 10 Правил Системы; Раздел 10 Правил Системы применим к ЦПКК, если функции ЦПКК выполняет привлеченный Оператором Системы оператор услуг платежной инфраструктуры;</w:t>
      </w:r>
    </w:p>
    <w:p w14:paraId="043D6395" w14:textId="77777777" w:rsidR="009C3105" w:rsidRPr="00E16B4E" w:rsidRDefault="009C3105" w:rsidP="0086641E">
      <w:pPr>
        <w:numPr>
          <w:ilvl w:val="1"/>
          <w:numId w:val="76"/>
        </w:numPr>
        <w:spacing w:after="60"/>
      </w:pPr>
      <w:r w:rsidRPr="00E16B4E">
        <w:t xml:space="preserve">определение платежной клиринговой позиции Участников и (или) ЦПКК осуществляется на валовой основе; </w:t>
      </w:r>
    </w:p>
    <w:p w14:paraId="42221023" w14:textId="77777777" w:rsidR="009C3105" w:rsidRPr="00E16B4E" w:rsidRDefault="009C3105" w:rsidP="0086641E">
      <w:pPr>
        <w:numPr>
          <w:ilvl w:val="1"/>
          <w:numId w:val="76"/>
        </w:numPr>
        <w:spacing w:after="60"/>
      </w:pPr>
      <w:r w:rsidRPr="00E16B4E">
        <w:t>платежная клиринговая позиция на валовой основе определяется в течение Операционного дня Оператора Системы в размере общей суммы распоряжений Участников и (или) ЦПКК, принятых к исполнению Клиринговым центром в течение Операционного дня, по которым Участники и (или) ЦПКК Системы являются плательщиками, общей суммы распоряжений, по которым Участники Системы и (или) ЦПКК являются получателями средств, а также общей суммы комиссии, подлежащей списанию и (или) зачислению Участникам и (или) ЦПКК;</w:t>
      </w:r>
    </w:p>
    <w:p w14:paraId="2FD1F3B8" w14:textId="77777777" w:rsidR="009C3105" w:rsidRPr="00E16B4E" w:rsidRDefault="009C3105" w:rsidP="0086641E">
      <w:pPr>
        <w:numPr>
          <w:ilvl w:val="1"/>
          <w:numId w:val="76"/>
        </w:numPr>
        <w:spacing w:after="60"/>
      </w:pPr>
      <w:r w:rsidRPr="00E16B4E">
        <w:t>по итогам Операционного дня Оператора Системы определяются итоговые платежные клиринговые позиции Участников и (или) ЦПКК на валовой основе, на суммы которых Клиринговый центр дает распоряжения Расчетному(</w:t>
      </w:r>
      <w:proofErr w:type="spellStart"/>
      <w:r w:rsidRPr="00E16B4E">
        <w:t>ым</w:t>
      </w:r>
      <w:proofErr w:type="spellEnd"/>
      <w:r w:rsidRPr="00E16B4E">
        <w:t>) центру(</w:t>
      </w:r>
      <w:proofErr w:type="spellStart"/>
      <w:r w:rsidRPr="00E16B4E">
        <w:t>ам</w:t>
      </w:r>
      <w:proofErr w:type="spellEnd"/>
      <w:r w:rsidRPr="00E16B4E">
        <w:t>) для исполнения;</w:t>
      </w:r>
    </w:p>
    <w:p w14:paraId="247FADFD" w14:textId="77777777" w:rsidR="009C3105" w:rsidRPr="00E16B4E" w:rsidRDefault="009C3105" w:rsidP="0086641E">
      <w:pPr>
        <w:numPr>
          <w:ilvl w:val="1"/>
          <w:numId w:val="76"/>
        </w:numPr>
        <w:spacing w:after="60"/>
      </w:pPr>
      <w:r w:rsidRPr="00E16B4E">
        <w:t xml:space="preserve">в отношении Косвенных Участников, а также Участников, открывших банковские счета в Расчетном центре, дополнительно привлеченном Оператором Системы, </w:t>
      </w:r>
      <w:r w:rsidR="003513B0">
        <w:lastRenderedPageBreak/>
        <w:t xml:space="preserve">осуществляющим расчеты в соответствии с п.8.2.4 настоящих Правил, </w:t>
      </w:r>
      <w:r w:rsidRPr="00E16B4E">
        <w:t>платежная клиринговая позиция определяется на нетто-основе;</w:t>
      </w:r>
    </w:p>
    <w:p w14:paraId="51429C13" w14:textId="77777777" w:rsidR="009C3105" w:rsidRPr="00E16B4E" w:rsidRDefault="009C3105" w:rsidP="0086641E">
      <w:pPr>
        <w:numPr>
          <w:ilvl w:val="1"/>
          <w:numId w:val="76"/>
        </w:numPr>
        <w:spacing w:after="60"/>
      </w:pPr>
      <w:r w:rsidRPr="00E16B4E">
        <w:t>Прямые Участники,</w:t>
      </w:r>
      <w:r w:rsidRPr="00E16B4E">
        <w:rPr>
          <w:rFonts w:cs="Arial"/>
          <w:szCs w:val="22"/>
        </w:rPr>
        <w:t xml:space="preserve"> открывшие счета в Расчетном центре – Операторе Системы,</w:t>
      </w:r>
      <w:r w:rsidR="00E8433A">
        <w:rPr>
          <w:rFonts w:cs="Arial"/>
          <w:szCs w:val="22"/>
        </w:rPr>
        <w:t xml:space="preserve"> а также в ином Расчетном центре, осуществляющем расчеты </w:t>
      </w:r>
      <w:r w:rsidR="00F7075C">
        <w:rPr>
          <w:rFonts w:cs="Arial"/>
          <w:szCs w:val="22"/>
        </w:rPr>
        <w:t>в соответствии с п.8.2.2 Правил,</w:t>
      </w:r>
      <w:r w:rsidRPr="00E16B4E">
        <w:t xml:space="preserve"> по согласованию с Оператором Системы имеют право перейти на определение клиринговой позиции</w:t>
      </w:r>
      <w:r w:rsidRPr="00E16B4E">
        <w:rPr>
          <w:rFonts w:cs="Arial"/>
          <w:szCs w:val="22"/>
        </w:rPr>
        <w:t xml:space="preserve"> на</w:t>
      </w:r>
      <w:r w:rsidRPr="00E16B4E">
        <w:t xml:space="preserve"> нетто-основе; применение данного порядка фиксируется </w:t>
      </w:r>
      <w:r w:rsidRPr="00E16B4E">
        <w:rPr>
          <w:szCs w:val="22"/>
        </w:rPr>
        <w:t>соответствующим дополнительным соглашением к договору участия в Системе;</w:t>
      </w:r>
    </w:p>
    <w:p w14:paraId="036A6497" w14:textId="77777777" w:rsidR="009C3105" w:rsidRPr="00E16B4E" w:rsidRDefault="009C3105" w:rsidP="0086641E">
      <w:pPr>
        <w:numPr>
          <w:ilvl w:val="1"/>
          <w:numId w:val="76"/>
        </w:numPr>
        <w:spacing w:after="60"/>
      </w:pPr>
      <w:r w:rsidRPr="00E16B4E">
        <w:t>платежная клиринговая позиция на нетто-основе определяется в размере разницы между общей суммой распоряжений Участников, принятых к исполнению Клиринговым центром в течение Операционного дня Оператора Системы, по которым они являются плательщиками, и комиссии, подлежащей уплате Участниками в качестве Участников-Отправителей, и общей суммой распоряжений, принятых к исполнению Клиринговым центром, по которым они являются получателями средств, и комиссии, подлежащей уплате Участникам в качестве Участников-Получателей и Участников-Отправителей;</w:t>
      </w:r>
    </w:p>
    <w:p w14:paraId="23A1A69C" w14:textId="77777777" w:rsidR="009C3105" w:rsidRPr="00E16B4E" w:rsidRDefault="009C3105" w:rsidP="0086641E">
      <w:pPr>
        <w:numPr>
          <w:ilvl w:val="1"/>
          <w:numId w:val="76"/>
        </w:numPr>
        <w:spacing w:after="60"/>
      </w:pPr>
      <w:r w:rsidRPr="00E16B4E">
        <w:t xml:space="preserve">допускается определение позиции на нетто-основе отдельно по каждому виду оказываемых/получаемых Услуг </w:t>
      </w:r>
      <w:r w:rsidRPr="00E16B4E">
        <w:rPr>
          <w:lang w:val="en-US"/>
        </w:rPr>
        <w:t>CONTACT</w:t>
      </w:r>
      <w:r w:rsidRPr="00E16B4E">
        <w:t>;</w:t>
      </w:r>
    </w:p>
    <w:p w14:paraId="0B817987" w14:textId="77777777" w:rsidR="009C3105" w:rsidRPr="00E16B4E" w:rsidRDefault="009C3105" w:rsidP="0086641E">
      <w:pPr>
        <w:numPr>
          <w:ilvl w:val="1"/>
          <w:numId w:val="76"/>
        </w:numPr>
        <w:spacing w:after="60"/>
      </w:pPr>
      <w:r w:rsidRPr="00E16B4E">
        <w:t>после определения платежной клиринговой позиции на нетто-основе Клиринговый центр передает Расчетному(</w:t>
      </w:r>
      <w:proofErr w:type="spellStart"/>
      <w:r w:rsidRPr="00E16B4E">
        <w:t>ым</w:t>
      </w:r>
      <w:proofErr w:type="spellEnd"/>
      <w:r w:rsidRPr="00E16B4E">
        <w:t>) центру(</w:t>
      </w:r>
      <w:proofErr w:type="spellStart"/>
      <w:r w:rsidRPr="00E16B4E">
        <w:t>ам</w:t>
      </w:r>
      <w:proofErr w:type="spellEnd"/>
      <w:r w:rsidRPr="00E16B4E">
        <w:t>) для исполнения распоряжения на сумму определенных платежных клиринговых позиций для отражения по счетам Участников и ЦПКК;</w:t>
      </w:r>
    </w:p>
    <w:p w14:paraId="011FF522" w14:textId="77777777" w:rsidR="009C3105" w:rsidRPr="00E16B4E" w:rsidRDefault="009C3105" w:rsidP="0086641E">
      <w:pPr>
        <w:numPr>
          <w:ilvl w:val="1"/>
          <w:numId w:val="76"/>
        </w:numPr>
        <w:spacing w:after="60"/>
      </w:pPr>
      <w:r w:rsidRPr="00E16B4E">
        <w:t xml:space="preserve">платежная клиринговая позиция вне зависимости от способа ее определения (валовая или нетто), на основании которой будет производиться списание денежных средств со счетов Участников, является платежной клиринговой позицией, на основании которой будет производиться зачисление денежных средств на счет ЦПКК, и наоборот; </w:t>
      </w:r>
    </w:p>
    <w:p w14:paraId="420BB899" w14:textId="77777777" w:rsidR="009C3105" w:rsidRPr="00E16B4E" w:rsidRDefault="009C3105" w:rsidP="0086641E">
      <w:pPr>
        <w:numPr>
          <w:ilvl w:val="1"/>
          <w:numId w:val="76"/>
        </w:numPr>
        <w:spacing w:after="60"/>
      </w:pPr>
      <w:r w:rsidRPr="00E16B4E">
        <w:t>при заключении межсистемных соглашений и наличия в них особенностей в порядке осуществления платежного клиринга и расчетов данные особенности фиксируются в Правилах Системы</w:t>
      </w:r>
      <w:r w:rsidRPr="00E16B4E">
        <w:rPr>
          <w:rFonts w:cs="Arial"/>
          <w:szCs w:val="22"/>
        </w:rPr>
        <w:t xml:space="preserve">. </w:t>
      </w:r>
    </w:p>
    <w:p w14:paraId="56B5959B" w14:textId="77777777" w:rsidR="009C3105" w:rsidRPr="003412DA" w:rsidRDefault="009C3105" w:rsidP="0086641E">
      <w:pPr>
        <w:numPr>
          <w:ilvl w:val="1"/>
          <w:numId w:val="60"/>
        </w:numPr>
        <w:tabs>
          <w:tab w:val="clear" w:pos="1800"/>
          <w:tab w:val="num" w:pos="360"/>
        </w:tabs>
        <w:spacing w:after="60"/>
        <w:ind w:left="357" w:hanging="357"/>
        <w:rPr>
          <w:rFonts w:cs="Arial"/>
          <w:bCs/>
          <w:iCs/>
          <w:szCs w:val="22"/>
        </w:rPr>
      </w:pPr>
      <w:r w:rsidRPr="003412DA">
        <w:t xml:space="preserve">Направление Участникам извещений (подтверждений), касающихся приема к исполнению распоряжений, </w:t>
      </w:r>
      <w:r>
        <w:t xml:space="preserve">а также о выполнении распоряжений </w:t>
      </w:r>
      <w:r w:rsidRPr="003412DA">
        <w:t>осуществляется следующим образом:</w:t>
      </w:r>
    </w:p>
    <w:p w14:paraId="0F394051" w14:textId="77777777" w:rsidR="009C3105" w:rsidRDefault="009C3105" w:rsidP="0086641E">
      <w:pPr>
        <w:numPr>
          <w:ilvl w:val="1"/>
          <w:numId w:val="77"/>
        </w:numPr>
        <w:spacing w:after="0"/>
      </w:pPr>
      <w:r w:rsidRPr="00E16B4E">
        <w:rPr>
          <w:rFonts w:cs="Arial"/>
          <w:bCs/>
          <w:iCs/>
          <w:szCs w:val="22"/>
        </w:rPr>
        <w:t xml:space="preserve">для Участников, использующих ПО </w:t>
      </w:r>
      <w:r w:rsidRPr="00E16B4E">
        <w:rPr>
          <w:lang w:val="en-US"/>
        </w:rPr>
        <w:t>CONTACT</w:t>
      </w:r>
      <w:r w:rsidR="00D84D1F">
        <w:t>, поставляемое Оператором Системы</w:t>
      </w:r>
      <w:r>
        <w:t>:</w:t>
      </w:r>
    </w:p>
    <w:p w14:paraId="22651136" w14:textId="77777777" w:rsidR="009C3105" w:rsidRDefault="009C3105" w:rsidP="0086641E">
      <w:pPr>
        <w:pStyle w:val="aff"/>
        <w:numPr>
          <w:ilvl w:val="0"/>
          <w:numId w:val="113"/>
        </w:numPr>
        <w:rPr>
          <w:rFonts w:cs="Arial"/>
          <w:bCs/>
          <w:iCs/>
          <w:szCs w:val="22"/>
        </w:rPr>
      </w:pPr>
      <w:r w:rsidRPr="001949A3">
        <w:rPr>
          <w:rFonts w:cs="Arial"/>
          <w:bCs/>
          <w:iCs/>
          <w:szCs w:val="22"/>
        </w:rPr>
        <w:t xml:space="preserve">путем присвоения переводу последовательности статусов, отражающих этапы обработки переводов и доступных для просмотра Участником в любой момент времени. </w:t>
      </w:r>
    </w:p>
    <w:p w14:paraId="1A51F76C" w14:textId="77777777" w:rsidR="00D84D1F" w:rsidRPr="003412DA" w:rsidRDefault="00D84D1F" w:rsidP="0086641E">
      <w:pPr>
        <w:numPr>
          <w:ilvl w:val="1"/>
          <w:numId w:val="77"/>
        </w:numPr>
        <w:spacing w:after="0"/>
      </w:pPr>
      <w:r w:rsidRPr="00E16B4E">
        <w:rPr>
          <w:rFonts w:cs="Arial"/>
          <w:bCs/>
          <w:iCs/>
          <w:szCs w:val="22"/>
        </w:rPr>
        <w:t xml:space="preserve">для Участников, использующих </w:t>
      </w:r>
      <w:r>
        <w:rPr>
          <w:rFonts w:cs="Arial"/>
          <w:bCs/>
          <w:iCs/>
          <w:szCs w:val="22"/>
        </w:rPr>
        <w:t xml:space="preserve">прочее ПО </w:t>
      </w:r>
      <w:r w:rsidRPr="00E16B4E">
        <w:rPr>
          <w:lang w:val="en-US"/>
        </w:rPr>
        <w:t>CONTACT</w:t>
      </w:r>
      <w:r>
        <w:rPr>
          <w:rFonts w:cs="Arial"/>
          <w:bCs/>
          <w:iCs/>
          <w:szCs w:val="22"/>
        </w:rPr>
        <w:t>:</w:t>
      </w:r>
    </w:p>
    <w:p w14:paraId="558DA38E" w14:textId="77777777" w:rsidR="00D84D1F" w:rsidRPr="001949A3" w:rsidRDefault="00D84D1F" w:rsidP="0086641E">
      <w:pPr>
        <w:pStyle w:val="aff"/>
        <w:numPr>
          <w:ilvl w:val="0"/>
          <w:numId w:val="112"/>
        </w:numPr>
        <w:spacing w:after="0"/>
        <w:rPr>
          <w:rFonts w:cs="Arial"/>
          <w:bCs/>
          <w:iCs/>
          <w:szCs w:val="22"/>
        </w:rPr>
      </w:pPr>
      <w:r w:rsidRPr="001949A3">
        <w:rPr>
          <w:rFonts w:cs="Arial"/>
          <w:bCs/>
          <w:iCs/>
          <w:szCs w:val="22"/>
        </w:rPr>
        <w:t>при успешном прохождении переводом проверок и принятии его в обработку Оператором Системы направляется соответствующее подтверждение по каждому переводу программным способом;</w:t>
      </w:r>
    </w:p>
    <w:p w14:paraId="35C856B4" w14:textId="77777777" w:rsidR="00D84D1F" w:rsidRPr="00D84D1F" w:rsidRDefault="00D84D1F" w:rsidP="0086641E">
      <w:pPr>
        <w:pStyle w:val="aff"/>
        <w:numPr>
          <w:ilvl w:val="0"/>
          <w:numId w:val="112"/>
        </w:numPr>
        <w:spacing w:after="0"/>
        <w:rPr>
          <w:rFonts w:cs="Arial"/>
          <w:bCs/>
          <w:iCs/>
          <w:szCs w:val="22"/>
        </w:rPr>
      </w:pPr>
      <w:r w:rsidRPr="001949A3">
        <w:rPr>
          <w:rFonts w:cs="Arial"/>
          <w:bCs/>
          <w:iCs/>
          <w:szCs w:val="22"/>
        </w:rPr>
        <w:t>по запросу Участника, направляемому программным способом в любой момент времени по каждому отправленному переводу, Оператор Системы предоставляет подтверждение статуса перевода, соответствующее текущему этапу его обработки</w:t>
      </w:r>
      <w:r>
        <w:rPr>
          <w:rFonts w:cs="Arial"/>
          <w:bCs/>
          <w:iCs/>
          <w:szCs w:val="22"/>
        </w:rPr>
        <w:t>.</w:t>
      </w:r>
    </w:p>
    <w:p w14:paraId="61B3023E" w14:textId="77777777" w:rsidR="009C3105" w:rsidRPr="00E16B4E" w:rsidRDefault="009C3105" w:rsidP="001949A3">
      <w:pPr>
        <w:tabs>
          <w:tab w:val="num" w:pos="1620"/>
        </w:tabs>
        <w:spacing w:after="60"/>
        <w:rPr>
          <w:rFonts w:cs="Arial"/>
          <w:bCs/>
          <w:iCs/>
          <w:szCs w:val="22"/>
        </w:rPr>
      </w:pPr>
      <w:r w:rsidRPr="00E16B4E">
        <w:t xml:space="preserve">Подтверждение выполнения распоряжений Участников </w:t>
      </w:r>
      <w:r>
        <w:t xml:space="preserve">и завершения расчетов </w:t>
      </w:r>
      <w:r w:rsidRPr="00E16B4E">
        <w:t xml:space="preserve">осуществляется по итогам Операционного дня Оператора Системы путем направления Оператором Системы реестров/справок, содержащих расшифровки каждой из </w:t>
      </w:r>
      <w:r w:rsidRPr="003412DA">
        <w:rPr>
          <w:szCs w:val="22"/>
        </w:rPr>
        <w:t>вошедших в клиринговую позицию соответствующего Участника операций,</w:t>
      </w:r>
      <w:r w:rsidRPr="00E16B4E">
        <w:t xml:space="preserve"> по согласованным каналам связи (для всех категорий Участников)</w:t>
      </w:r>
      <w:r>
        <w:t>.</w:t>
      </w:r>
    </w:p>
    <w:p w14:paraId="2B69EFF9" w14:textId="77777777" w:rsidR="009C3105" w:rsidRPr="00E16B4E" w:rsidRDefault="009C3105" w:rsidP="009C3105">
      <w:pPr>
        <w:ind w:left="360" w:firstLine="0"/>
        <w:rPr>
          <w:rFonts w:cs="Arial"/>
          <w:bCs/>
          <w:iCs/>
          <w:szCs w:val="22"/>
        </w:rPr>
      </w:pPr>
      <w:proofErr w:type="gramStart"/>
      <w:r w:rsidRPr="00E16B4E">
        <w:rPr>
          <w:rFonts w:cs="Arial"/>
          <w:bCs/>
          <w:iCs/>
          <w:szCs w:val="22"/>
        </w:rPr>
        <w:t>3) В</w:t>
      </w:r>
      <w:proofErr w:type="gramEnd"/>
      <w:r w:rsidRPr="00E16B4E">
        <w:rPr>
          <w:rFonts w:cs="Arial"/>
          <w:bCs/>
          <w:iCs/>
          <w:szCs w:val="22"/>
        </w:rPr>
        <w:t xml:space="preserve"> случае </w:t>
      </w:r>
      <w:r w:rsidRPr="00E16B4E">
        <w:t xml:space="preserve">если функции ЦПКК выполняет привлеченный Оператором Системы оператор услуг платежной инфраструктуры порядок направления ему извещений </w:t>
      </w:r>
      <w:r w:rsidRPr="00E16B4E">
        <w:lastRenderedPageBreak/>
        <w:t xml:space="preserve">(подтверждений), касающихся приема к исполнению распоряжений, фиксируется в соответствующем соглашении и в Правилах Системы. </w:t>
      </w:r>
    </w:p>
    <w:p w14:paraId="1A27E911"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272" w:name="_Toc466388036"/>
      <w:bookmarkStart w:id="273" w:name="_Toc46491196"/>
      <w:r w:rsidRPr="00E16B4E">
        <w:t>Общий порядок осуществления расчетов.</w:t>
      </w:r>
      <w:bookmarkEnd w:id="272"/>
      <w:bookmarkEnd w:id="273"/>
    </w:p>
    <w:p w14:paraId="08250134" w14:textId="77777777" w:rsidR="009C3105" w:rsidRPr="00E16B4E" w:rsidRDefault="009C3105" w:rsidP="004B58B6">
      <w:pPr>
        <w:pStyle w:val="3"/>
      </w:pPr>
      <w:bookmarkStart w:id="274" w:name="_Toc466388037"/>
      <w:bookmarkStart w:id="275" w:name="_Toc46491197"/>
      <w:r w:rsidRPr="00E16B4E">
        <w:t>Временной регламент функционирования Системы</w:t>
      </w:r>
      <w:bookmarkEnd w:id="274"/>
      <w:bookmarkEnd w:id="275"/>
    </w:p>
    <w:p w14:paraId="0EABDB12" w14:textId="77777777" w:rsidR="009C3105" w:rsidRPr="00E16B4E" w:rsidRDefault="009C3105" w:rsidP="009C3105">
      <w:pPr>
        <w:jc w:val="right"/>
        <w:rPr>
          <w:i/>
        </w:rPr>
      </w:pPr>
      <w:r w:rsidRPr="00E16B4E">
        <w:rPr>
          <w:i/>
        </w:rPr>
        <w:t xml:space="preserve">Таблица «Временной регламент функционирования Системы» </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8"/>
        <w:gridCol w:w="2410"/>
        <w:gridCol w:w="2126"/>
      </w:tblGrid>
      <w:tr w:rsidR="009C3105" w:rsidRPr="00F34D29" w14:paraId="0C32B3B4" w14:textId="77777777" w:rsidTr="009C4F09">
        <w:tc>
          <w:tcPr>
            <w:tcW w:w="5358" w:type="dxa"/>
          </w:tcPr>
          <w:p w14:paraId="71FFF756" w14:textId="77777777" w:rsidR="009C3105" w:rsidRPr="00F34D29" w:rsidRDefault="009C3105" w:rsidP="00460661">
            <w:pPr>
              <w:spacing w:before="120"/>
              <w:ind w:firstLine="0"/>
              <w:rPr>
                <w:rFonts w:cs="Arial"/>
                <w:b/>
                <w:sz w:val="20"/>
                <w:szCs w:val="20"/>
              </w:rPr>
            </w:pPr>
            <w:r w:rsidRPr="00F34D29">
              <w:rPr>
                <w:rFonts w:cs="Arial"/>
                <w:b/>
                <w:sz w:val="20"/>
                <w:szCs w:val="20"/>
              </w:rPr>
              <w:t xml:space="preserve">   Услуги Системы, оказываемые Участникам</w:t>
            </w:r>
          </w:p>
        </w:tc>
        <w:tc>
          <w:tcPr>
            <w:tcW w:w="4536" w:type="dxa"/>
            <w:gridSpan w:val="2"/>
          </w:tcPr>
          <w:p w14:paraId="03C0881F" w14:textId="77777777" w:rsidR="009C3105" w:rsidRPr="00F34D29" w:rsidRDefault="009C3105" w:rsidP="00460661">
            <w:pPr>
              <w:spacing w:before="60"/>
              <w:ind w:firstLine="0"/>
              <w:rPr>
                <w:rFonts w:cs="Arial"/>
                <w:b/>
                <w:sz w:val="20"/>
                <w:szCs w:val="20"/>
              </w:rPr>
            </w:pPr>
          </w:p>
        </w:tc>
      </w:tr>
      <w:tr w:rsidR="009C3105" w:rsidRPr="00F34D29" w14:paraId="2E1D51F2" w14:textId="77777777" w:rsidTr="009C4F09">
        <w:tc>
          <w:tcPr>
            <w:tcW w:w="5358" w:type="dxa"/>
          </w:tcPr>
          <w:p w14:paraId="1024BAD7" w14:textId="77777777" w:rsidR="009C3105" w:rsidRPr="00F34D29" w:rsidRDefault="009C3105" w:rsidP="00460661">
            <w:pPr>
              <w:spacing w:before="120"/>
              <w:ind w:firstLine="0"/>
              <w:rPr>
                <w:rFonts w:cs="Arial"/>
                <w:b/>
                <w:sz w:val="20"/>
                <w:szCs w:val="20"/>
              </w:rPr>
            </w:pPr>
            <w:r w:rsidRPr="00F34D29">
              <w:rPr>
                <w:rFonts w:cs="Arial"/>
                <w:b/>
                <w:sz w:val="20"/>
                <w:szCs w:val="20"/>
              </w:rPr>
              <w:t xml:space="preserve">   Операционные услуги</w:t>
            </w:r>
          </w:p>
        </w:tc>
        <w:tc>
          <w:tcPr>
            <w:tcW w:w="2410" w:type="dxa"/>
          </w:tcPr>
          <w:p w14:paraId="6C20714A" w14:textId="77777777" w:rsidR="009C3105" w:rsidRPr="00F34D29" w:rsidRDefault="009C3105" w:rsidP="00460661">
            <w:pPr>
              <w:spacing w:before="120"/>
              <w:ind w:firstLine="0"/>
              <w:rPr>
                <w:rFonts w:cs="Arial"/>
                <w:b/>
                <w:sz w:val="20"/>
                <w:szCs w:val="20"/>
              </w:rPr>
            </w:pPr>
            <w:r w:rsidRPr="00F34D29">
              <w:rPr>
                <w:rFonts w:cs="Arial"/>
                <w:b/>
                <w:sz w:val="20"/>
                <w:szCs w:val="20"/>
              </w:rPr>
              <w:t>Часы/московское время</w:t>
            </w:r>
          </w:p>
        </w:tc>
        <w:tc>
          <w:tcPr>
            <w:tcW w:w="2126" w:type="dxa"/>
          </w:tcPr>
          <w:p w14:paraId="33A72403" w14:textId="77777777" w:rsidR="009C3105" w:rsidRPr="00F34D29" w:rsidRDefault="009C3105" w:rsidP="00460661">
            <w:pPr>
              <w:spacing w:before="60"/>
              <w:ind w:firstLine="0"/>
              <w:rPr>
                <w:rFonts w:cs="Arial"/>
                <w:b/>
                <w:sz w:val="20"/>
                <w:szCs w:val="20"/>
              </w:rPr>
            </w:pPr>
            <w:r w:rsidRPr="00F34D29">
              <w:rPr>
                <w:rFonts w:cs="Arial"/>
                <w:b/>
                <w:sz w:val="20"/>
                <w:szCs w:val="20"/>
              </w:rPr>
              <w:t xml:space="preserve">Количество дней в неделе/дни недели </w:t>
            </w:r>
          </w:p>
        </w:tc>
      </w:tr>
      <w:tr w:rsidR="009C3105" w:rsidRPr="00F34D29" w14:paraId="24037A50" w14:textId="77777777" w:rsidTr="009C4F09">
        <w:tc>
          <w:tcPr>
            <w:tcW w:w="5358" w:type="dxa"/>
          </w:tcPr>
          <w:p w14:paraId="35DD7600" w14:textId="77777777" w:rsidR="009C3105" w:rsidRPr="00F34D29" w:rsidRDefault="009C3105" w:rsidP="0086641E">
            <w:pPr>
              <w:numPr>
                <w:ilvl w:val="1"/>
                <w:numId w:val="25"/>
              </w:numPr>
              <w:spacing w:before="60" w:after="0"/>
              <w:rPr>
                <w:rFonts w:cs="Arial"/>
                <w:sz w:val="20"/>
                <w:szCs w:val="20"/>
              </w:rPr>
            </w:pPr>
            <w:r w:rsidRPr="00F34D29">
              <w:rPr>
                <w:rFonts w:cs="Arial"/>
                <w:sz w:val="20"/>
                <w:szCs w:val="20"/>
              </w:rPr>
              <w:t>Прием к исполнению запроса на новый перевод.</w:t>
            </w:r>
          </w:p>
          <w:p w14:paraId="0C04A39D" w14:textId="77777777" w:rsidR="009C3105" w:rsidRPr="00F34D29" w:rsidRDefault="009C3105" w:rsidP="0086641E">
            <w:pPr>
              <w:numPr>
                <w:ilvl w:val="1"/>
                <w:numId w:val="25"/>
              </w:numPr>
              <w:spacing w:after="0"/>
              <w:rPr>
                <w:rFonts w:cs="Arial"/>
                <w:sz w:val="20"/>
                <w:szCs w:val="20"/>
              </w:rPr>
            </w:pPr>
            <w:r w:rsidRPr="00F34D29">
              <w:rPr>
                <w:rFonts w:cs="Arial"/>
                <w:sz w:val="20"/>
                <w:szCs w:val="20"/>
              </w:rPr>
              <w:t>Прием к исполнению запроса на изменение реквизитов исходящего перевода.</w:t>
            </w:r>
          </w:p>
          <w:p w14:paraId="290567B2" w14:textId="77777777" w:rsidR="009C3105" w:rsidRPr="00F34D29" w:rsidRDefault="009C3105" w:rsidP="0086641E">
            <w:pPr>
              <w:numPr>
                <w:ilvl w:val="1"/>
                <w:numId w:val="25"/>
              </w:numPr>
              <w:spacing w:after="0"/>
              <w:rPr>
                <w:rFonts w:cs="Arial"/>
                <w:sz w:val="20"/>
                <w:szCs w:val="20"/>
              </w:rPr>
            </w:pPr>
            <w:r w:rsidRPr="00F34D29">
              <w:rPr>
                <w:rFonts w:cs="Arial"/>
                <w:sz w:val="20"/>
                <w:szCs w:val="20"/>
              </w:rPr>
              <w:t>Прием к исполнению запроса на аннулирование перевода.</w:t>
            </w:r>
          </w:p>
          <w:p w14:paraId="4F67F134" w14:textId="77777777" w:rsidR="009C3105" w:rsidRPr="00F34D29" w:rsidRDefault="009C3105" w:rsidP="0086641E">
            <w:pPr>
              <w:numPr>
                <w:ilvl w:val="1"/>
                <w:numId w:val="25"/>
              </w:numPr>
              <w:spacing w:after="60"/>
              <w:rPr>
                <w:rFonts w:cs="Arial"/>
                <w:sz w:val="20"/>
                <w:szCs w:val="20"/>
              </w:rPr>
            </w:pPr>
            <w:r w:rsidRPr="00F34D29">
              <w:rPr>
                <w:rFonts w:cs="Arial"/>
                <w:sz w:val="20"/>
                <w:szCs w:val="20"/>
              </w:rPr>
              <w:t>Прием к исполнению запроса на выплату перевода.</w:t>
            </w:r>
          </w:p>
        </w:tc>
        <w:tc>
          <w:tcPr>
            <w:tcW w:w="2410" w:type="dxa"/>
          </w:tcPr>
          <w:p w14:paraId="619D340D" w14:textId="77777777" w:rsidR="009C3105" w:rsidRPr="00F34D29" w:rsidRDefault="009C3105" w:rsidP="00460661">
            <w:pPr>
              <w:ind w:firstLine="0"/>
              <w:rPr>
                <w:rFonts w:cs="Arial"/>
                <w:sz w:val="20"/>
                <w:szCs w:val="20"/>
              </w:rPr>
            </w:pPr>
            <w:r w:rsidRPr="00F34D29">
              <w:rPr>
                <w:rFonts w:cs="Arial"/>
                <w:sz w:val="20"/>
                <w:szCs w:val="20"/>
              </w:rPr>
              <w:t>24</w:t>
            </w:r>
          </w:p>
        </w:tc>
        <w:tc>
          <w:tcPr>
            <w:tcW w:w="2126" w:type="dxa"/>
          </w:tcPr>
          <w:p w14:paraId="66E2C098" w14:textId="77777777" w:rsidR="009C3105" w:rsidRPr="00F34D29" w:rsidRDefault="009C3105" w:rsidP="00460661">
            <w:pPr>
              <w:ind w:firstLine="0"/>
              <w:rPr>
                <w:rFonts w:cs="Arial"/>
                <w:sz w:val="20"/>
                <w:szCs w:val="20"/>
              </w:rPr>
            </w:pPr>
            <w:r w:rsidRPr="00F34D29">
              <w:rPr>
                <w:rFonts w:cs="Arial"/>
                <w:sz w:val="20"/>
                <w:szCs w:val="20"/>
              </w:rPr>
              <w:t>7</w:t>
            </w:r>
          </w:p>
        </w:tc>
      </w:tr>
      <w:tr w:rsidR="009C3105" w:rsidRPr="00F34D29" w14:paraId="7B0639CD" w14:textId="77777777" w:rsidTr="009C4F09">
        <w:tc>
          <w:tcPr>
            <w:tcW w:w="9894" w:type="dxa"/>
            <w:gridSpan w:val="3"/>
          </w:tcPr>
          <w:p w14:paraId="3478028A" w14:textId="77777777" w:rsidR="009C3105" w:rsidRPr="00F34D29" w:rsidRDefault="009C3105" w:rsidP="00460661">
            <w:pPr>
              <w:ind w:firstLine="0"/>
              <w:rPr>
                <w:rFonts w:cs="Arial"/>
                <w:i/>
                <w:sz w:val="20"/>
                <w:szCs w:val="20"/>
              </w:rPr>
            </w:pPr>
          </w:p>
        </w:tc>
      </w:tr>
      <w:tr w:rsidR="009C3105" w:rsidRPr="00F34D29" w14:paraId="446610A7" w14:textId="77777777" w:rsidTr="009C4F09">
        <w:trPr>
          <w:trHeight w:val="915"/>
        </w:trPr>
        <w:tc>
          <w:tcPr>
            <w:tcW w:w="5358" w:type="dxa"/>
            <w:vMerge w:val="restart"/>
          </w:tcPr>
          <w:p w14:paraId="38E46D3A" w14:textId="77777777" w:rsidR="009C3105" w:rsidRPr="00F34D29" w:rsidRDefault="009C3105" w:rsidP="0086641E">
            <w:pPr>
              <w:numPr>
                <w:ilvl w:val="1"/>
                <w:numId w:val="25"/>
              </w:numPr>
              <w:spacing w:before="60"/>
              <w:rPr>
                <w:rFonts w:cs="Arial"/>
                <w:sz w:val="20"/>
                <w:szCs w:val="20"/>
              </w:rPr>
            </w:pPr>
            <w:r w:rsidRPr="00F34D29">
              <w:rPr>
                <w:rFonts w:cs="Arial"/>
                <w:sz w:val="20"/>
                <w:szCs w:val="20"/>
              </w:rPr>
              <w:t>Обработка принятых распоряжений (электронных сообщений).</w:t>
            </w:r>
          </w:p>
        </w:tc>
        <w:tc>
          <w:tcPr>
            <w:tcW w:w="2410" w:type="dxa"/>
          </w:tcPr>
          <w:p w14:paraId="2E3F185F" w14:textId="77777777" w:rsidR="009C3105" w:rsidRPr="00F34D29" w:rsidRDefault="009C3105" w:rsidP="00460661">
            <w:pPr>
              <w:spacing w:before="60" w:after="0"/>
              <w:ind w:firstLine="34"/>
              <w:jc w:val="left"/>
              <w:rPr>
                <w:rFonts w:cs="Arial"/>
                <w:sz w:val="20"/>
                <w:szCs w:val="20"/>
              </w:rPr>
            </w:pPr>
            <w:r w:rsidRPr="00F34D29">
              <w:rPr>
                <w:rFonts w:cs="Arial"/>
                <w:sz w:val="20"/>
                <w:szCs w:val="20"/>
              </w:rPr>
              <w:t>24, кроме технологических перерывов:</w:t>
            </w:r>
          </w:p>
        </w:tc>
        <w:tc>
          <w:tcPr>
            <w:tcW w:w="2126" w:type="dxa"/>
          </w:tcPr>
          <w:p w14:paraId="4596C73C" w14:textId="77777777" w:rsidR="009C3105" w:rsidRPr="00F34D29" w:rsidRDefault="009C3105" w:rsidP="00460661">
            <w:pPr>
              <w:spacing w:before="60"/>
              <w:ind w:firstLine="0"/>
              <w:rPr>
                <w:rFonts w:cs="Arial"/>
                <w:sz w:val="20"/>
                <w:szCs w:val="20"/>
              </w:rPr>
            </w:pPr>
            <w:r w:rsidRPr="00F34D29">
              <w:rPr>
                <w:rFonts w:cs="Arial"/>
                <w:sz w:val="20"/>
                <w:szCs w:val="20"/>
              </w:rPr>
              <w:t>7</w:t>
            </w:r>
          </w:p>
        </w:tc>
      </w:tr>
      <w:tr w:rsidR="009C3105" w:rsidRPr="00F34D29" w14:paraId="46BC4237" w14:textId="77777777" w:rsidTr="009C4F09">
        <w:trPr>
          <w:trHeight w:val="637"/>
        </w:trPr>
        <w:tc>
          <w:tcPr>
            <w:tcW w:w="5358" w:type="dxa"/>
            <w:vMerge/>
          </w:tcPr>
          <w:p w14:paraId="1A99B7ED" w14:textId="77777777" w:rsidR="009C3105" w:rsidRPr="00F34D29" w:rsidRDefault="009C3105" w:rsidP="0086641E">
            <w:pPr>
              <w:numPr>
                <w:ilvl w:val="1"/>
                <w:numId w:val="53"/>
              </w:numPr>
              <w:rPr>
                <w:rFonts w:cs="Arial"/>
                <w:sz w:val="20"/>
                <w:szCs w:val="20"/>
              </w:rPr>
            </w:pPr>
          </w:p>
        </w:tc>
        <w:tc>
          <w:tcPr>
            <w:tcW w:w="2410" w:type="dxa"/>
          </w:tcPr>
          <w:p w14:paraId="1631D019" w14:textId="77777777" w:rsidR="009C3105" w:rsidRPr="00F34D29" w:rsidRDefault="009C3105" w:rsidP="00460661">
            <w:pPr>
              <w:spacing w:before="120"/>
              <w:ind w:firstLine="34"/>
              <w:jc w:val="center"/>
              <w:rPr>
                <w:rFonts w:cs="Arial"/>
                <w:sz w:val="20"/>
                <w:szCs w:val="20"/>
              </w:rPr>
            </w:pPr>
            <w:r w:rsidRPr="00F34D29">
              <w:rPr>
                <w:rFonts w:cs="Arial"/>
                <w:sz w:val="20"/>
                <w:szCs w:val="20"/>
              </w:rPr>
              <w:t>с 21.00 до 22.30</w:t>
            </w:r>
          </w:p>
        </w:tc>
        <w:tc>
          <w:tcPr>
            <w:tcW w:w="2126" w:type="dxa"/>
          </w:tcPr>
          <w:p w14:paraId="1009101F" w14:textId="77777777" w:rsidR="009C3105" w:rsidRPr="00F34D29" w:rsidRDefault="009C3105" w:rsidP="00460661">
            <w:pPr>
              <w:ind w:firstLine="34"/>
              <w:jc w:val="left"/>
              <w:rPr>
                <w:rFonts w:cs="Arial"/>
                <w:sz w:val="20"/>
                <w:szCs w:val="20"/>
              </w:rPr>
            </w:pPr>
            <w:r w:rsidRPr="00F34D29">
              <w:rPr>
                <w:rFonts w:cs="Arial"/>
                <w:sz w:val="20"/>
                <w:szCs w:val="20"/>
              </w:rPr>
              <w:t>5/понедельник-пятница</w:t>
            </w:r>
          </w:p>
        </w:tc>
      </w:tr>
      <w:tr w:rsidR="009C3105" w:rsidRPr="00F34D29" w14:paraId="1013A576" w14:textId="77777777" w:rsidTr="009C4F09">
        <w:trPr>
          <w:trHeight w:val="945"/>
        </w:trPr>
        <w:tc>
          <w:tcPr>
            <w:tcW w:w="5358" w:type="dxa"/>
            <w:vMerge/>
          </w:tcPr>
          <w:p w14:paraId="3F45005D" w14:textId="77777777" w:rsidR="009C3105" w:rsidRPr="00F34D29" w:rsidRDefault="009C3105" w:rsidP="0086641E">
            <w:pPr>
              <w:numPr>
                <w:ilvl w:val="1"/>
                <w:numId w:val="53"/>
              </w:numPr>
              <w:rPr>
                <w:rFonts w:cs="Arial"/>
                <w:sz w:val="20"/>
                <w:szCs w:val="20"/>
              </w:rPr>
            </w:pPr>
          </w:p>
        </w:tc>
        <w:tc>
          <w:tcPr>
            <w:tcW w:w="2410" w:type="dxa"/>
          </w:tcPr>
          <w:p w14:paraId="552BB518" w14:textId="77777777" w:rsidR="009C3105" w:rsidRPr="00F34D29" w:rsidRDefault="009C3105" w:rsidP="00460661">
            <w:pPr>
              <w:spacing w:before="120"/>
              <w:ind w:firstLine="34"/>
              <w:jc w:val="center"/>
              <w:rPr>
                <w:rFonts w:cs="Arial"/>
                <w:sz w:val="20"/>
                <w:szCs w:val="20"/>
              </w:rPr>
            </w:pPr>
            <w:r w:rsidRPr="00F34D29">
              <w:rPr>
                <w:rFonts w:cs="Arial"/>
                <w:sz w:val="20"/>
                <w:szCs w:val="20"/>
              </w:rPr>
              <w:t>с 20.00 до 21.30</w:t>
            </w:r>
          </w:p>
        </w:tc>
        <w:tc>
          <w:tcPr>
            <w:tcW w:w="2126" w:type="dxa"/>
          </w:tcPr>
          <w:p w14:paraId="08CF343C" w14:textId="77777777" w:rsidR="009C3105" w:rsidRPr="00F34D29" w:rsidRDefault="009C3105" w:rsidP="00460661">
            <w:pPr>
              <w:ind w:firstLine="34"/>
              <w:jc w:val="left"/>
              <w:rPr>
                <w:rFonts w:cs="Arial"/>
                <w:sz w:val="20"/>
                <w:szCs w:val="20"/>
              </w:rPr>
            </w:pPr>
            <w:r w:rsidRPr="00F34D29">
              <w:rPr>
                <w:rFonts w:cs="Arial"/>
                <w:sz w:val="20"/>
                <w:szCs w:val="20"/>
              </w:rPr>
              <w:t>в предпраздничные дни*</w:t>
            </w:r>
          </w:p>
        </w:tc>
      </w:tr>
      <w:tr w:rsidR="009C3105" w:rsidRPr="00F34D29" w14:paraId="14D60E8D" w14:textId="77777777" w:rsidTr="009C4F09">
        <w:trPr>
          <w:trHeight w:val="365"/>
        </w:trPr>
        <w:tc>
          <w:tcPr>
            <w:tcW w:w="5358" w:type="dxa"/>
            <w:vMerge/>
          </w:tcPr>
          <w:p w14:paraId="5CBF542A" w14:textId="77777777" w:rsidR="009C3105" w:rsidRPr="00F34D29" w:rsidRDefault="009C3105" w:rsidP="0086641E">
            <w:pPr>
              <w:numPr>
                <w:ilvl w:val="1"/>
                <w:numId w:val="53"/>
              </w:numPr>
              <w:rPr>
                <w:rFonts w:cs="Arial"/>
                <w:sz w:val="20"/>
                <w:szCs w:val="20"/>
              </w:rPr>
            </w:pPr>
          </w:p>
        </w:tc>
        <w:tc>
          <w:tcPr>
            <w:tcW w:w="2410" w:type="dxa"/>
          </w:tcPr>
          <w:p w14:paraId="330CC738" w14:textId="77777777" w:rsidR="009C3105" w:rsidRPr="00F34D29" w:rsidRDefault="009C3105" w:rsidP="00460661">
            <w:pPr>
              <w:spacing w:before="60"/>
              <w:ind w:firstLine="34"/>
              <w:jc w:val="center"/>
              <w:rPr>
                <w:rFonts w:cs="Arial"/>
                <w:sz w:val="20"/>
                <w:szCs w:val="20"/>
              </w:rPr>
            </w:pPr>
            <w:r w:rsidRPr="00F34D29">
              <w:rPr>
                <w:rFonts w:cs="Arial"/>
                <w:sz w:val="20"/>
                <w:szCs w:val="20"/>
              </w:rPr>
              <w:t>с 17.00 до 18.30</w:t>
            </w:r>
          </w:p>
        </w:tc>
        <w:tc>
          <w:tcPr>
            <w:tcW w:w="2126" w:type="dxa"/>
          </w:tcPr>
          <w:p w14:paraId="0C4381C5" w14:textId="77777777" w:rsidR="009C3105" w:rsidRPr="00F34D29" w:rsidRDefault="009C3105" w:rsidP="00460661">
            <w:pPr>
              <w:spacing w:before="60"/>
              <w:ind w:firstLine="34"/>
              <w:jc w:val="left"/>
              <w:rPr>
                <w:rFonts w:cs="Arial"/>
                <w:sz w:val="20"/>
                <w:szCs w:val="20"/>
              </w:rPr>
            </w:pPr>
            <w:r w:rsidRPr="00F34D29">
              <w:rPr>
                <w:rFonts w:cs="Arial"/>
                <w:sz w:val="20"/>
                <w:szCs w:val="20"/>
              </w:rPr>
              <w:t>в субботу</w:t>
            </w:r>
          </w:p>
        </w:tc>
      </w:tr>
      <w:tr w:rsidR="009C3105" w:rsidRPr="00F34D29" w14:paraId="7E0979A5" w14:textId="77777777" w:rsidTr="009C4F09">
        <w:trPr>
          <w:trHeight w:val="581"/>
        </w:trPr>
        <w:tc>
          <w:tcPr>
            <w:tcW w:w="5358" w:type="dxa"/>
            <w:vMerge/>
          </w:tcPr>
          <w:p w14:paraId="72F90299" w14:textId="77777777" w:rsidR="009C3105" w:rsidRPr="00F34D29" w:rsidRDefault="009C3105" w:rsidP="0086641E">
            <w:pPr>
              <w:numPr>
                <w:ilvl w:val="1"/>
                <w:numId w:val="53"/>
              </w:numPr>
              <w:rPr>
                <w:rFonts w:cs="Arial"/>
                <w:sz w:val="20"/>
                <w:szCs w:val="20"/>
              </w:rPr>
            </w:pPr>
          </w:p>
        </w:tc>
        <w:tc>
          <w:tcPr>
            <w:tcW w:w="2410" w:type="dxa"/>
          </w:tcPr>
          <w:p w14:paraId="55E59D71" w14:textId="77777777" w:rsidR="009C3105" w:rsidRPr="00F34D29" w:rsidRDefault="009C3105" w:rsidP="00460661">
            <w:pPr>
              <w:spacing w:before="120"/>
              <w:ind w:firstLine="34"/>
              <w:jc w:val="center"/>
              <w:rPr>
                <w:rFonts w:cs="Arial"/>
                <w:sz w:val="20"/>
                <w:szCs w:val="20"/>
              </w:rPr>
            </w:pPr>
            <w:r w:rsidRPr="00F34D29">
              <w:rPr>
                <w:rFonts w:cs="Arial"/>
                <w:sz w:val="20"/>
                <w:szCs w:val="20"/>
              </w:rPr>
              <w:t>с 16.00 до 17.30</w:t>
            </w:r>
          </w:p>
        </w:tc>
        <w:tc>
          <w:tcPr>
            <w:tcW w:w="2126" w:type="dxa"/>
          </w:tcPr>
          <w:p w14:paraId="64D5ED9D" w14:textId="77777777" w:rsidR="009C3105" w:rsidRPr="00F34D29" w:rsidRDefault="009C3105" w:rsidP="00460661">
            <w:pPr>
              <w:ind w:firstLine="34"/>
              <w:jc w:val="left"/>
              <w:rPr>
                <w:rFonts w:cs="Arial"/>
                <w:sz w:val="20"/>
                <w:szCs w:val="20"/>
              </w:rPr>
            </w:pPr>
            <w:r w:rsidRPr="00F34D29">
              <w:rPr>
                <w:rFonts w:cs="Arial"/>
                <w:sz w:val="20"/>
                <w:szCs w:val="20"/>
              </w:rPr>
              <w:t>в воскресенье и праздничные дни*</w:t>
            </w:r>
          </w:p>
        </w:tc>
      </w:tr>
      <w:tr w:rsidR="009C3105" w:rsidRPr="00F34D29" w14:paraId="4D8C6027" w14:textId="77777777" w:rsidTr="009C4F09">
        <w:trPr>
          <w:trHeight w:val="311"/>
        </w:trPr>
        <w:tc>
          <w:tcPr>
            <w:tcW w:w="9894" w:type="dxa"/>
            <w:gridSpan w:val="3"/>
          </w:tcPr>
          <w:p w14:paraId="4C8CB86F" w14:textId="77777777" w:rsidR="009C3105" w:rsidRPr="00F34D29" w:rsidRDefault="009C3105" w:rsidP="00460661">
            <w:pPr>
              <w:ind w:firstLine="0"/>
              <w:rPr>
                <w:rFonts w:cs="Arial"/>
                <w:i/>
                <w:sz w:val="20"/>
                <w:szCs w:val="20"/>
              </w:rPr>
            </w:pPr>
            <w:r w:rsidRPr="00F34D29">
              <w:rPr>
                <w:rFonts w:cs="Arial"/>
                <w:i/>
                <w:sz w:val="20"/>
                <w:szCs w:val="20"/>
              </w:rPr>
              <w:t>* праздничные дни - дни, установленные законами РФ и Постановлениями Правительства РФ</w:t>
            </w:r>
          </w:p>
        </w:tc>
      </w:tr>
      <w:tr w:rsidR="009C3105" w:rsidRPr="00F34D29" w14:paraId="5C7DD25B" w14:textId="77777777" w:rsidTr="009C4F09">
        <w:trPr>
          <w:trHeight w:val="146"/>
        </w:trPr>
        <w:tc>
          <w:tcPr>
            <w:tcW w:w="9894" w:type="dxa"/>
            <w:gridSpan w:val="3"/>
          </w:tcPr>
          <w:p w14:paraId="1D518C3D" w14:textId="77777777" w:rsidR="009C3105" w:rsidRPr="00F34D29" w:rsidRDefault="009C3105" w:rsidP="00460661">
            <w:pPr>
              <w:ind w:firstLine="0"/>
              <w:rPr>
                <w:rFonts w:cs="Arial"/>
                <w:sz w:val="20"/>
                <w:szCs w:val="20"/>
              </w:rPr>
            </w:pPr>
          </w:p>
        </w:tc>
      </w:tr>
      <w:tr w:rsidR="009C3105" w:rsidRPr="00F34D29" w14:paraId="61B3790F" w14:textId="77777777" w:rsidTr="009C4F09">
        <w:tc>
          <w:tcPr>
            <w:tcW w:w="5358" w:type="dxa"/>
          </w:tcPr>
          <w:p w14:paraId="61FBD0DD" w14:textId="77777777" w:rsidR="009C3105" w:rsidRPr="00F34D29" w:rsidRDefault="009C3105" w:rsidP="00460661">
            <w:pPr>
              <w:spacing w:before="120"/>
              <w:ind w:firstLine="0"/>
              <w:rPr>
                <w:rFonts w:cs="Arial"/>
                <w:b/>
                <w:sz w:val="20"/>
                <w:szCs w:val="20"/>
              </w:rPr>
            </w:pPr>
            <w:r w:rsidRPr="00F34D29">
              <w:rPr>
                <w:rFonts w:cs="Arial"/>
                <w:b/>
                <w:sz w:val="20"/>
                <w:szCs w:val="20"/>
              </w:rPr>
              <w:t xml:space="preserve">     Клиринговые услуги</w:t>
            </w:r>
          </w:p>
        </w:tc>
        <w:tc>
          <w:tcPr>
            <w:tcW w:w="2410" w:type="dxa"/>
          </w:tcPr>
          <w:p w14:paraId="14888607" w14:textId="77777777" w:rsidR="009C3105" w:rsidRPr="00F34D29" w:rsidRDefault="009C3105" w:rsidP="00460661">
            <w:pPr>
              <w:spacing w:before="120"/>
              <w:ind w:firstLine="0"/>
              <w:rPr>
                <w:rFonts w:cs="Arial"/>
                <w:sz w:val="20"/>
                <w:szCs w:val="20"/>
              </w:rPr>
            </w:pPr>
            <w:r w:rsidRPr="00F34D29">
              <w:rPr>
                <w:rFonts w:cs="Arial"/>
                <w:b/>
                <w:sz w:val="20"/>
                <w:szCs w:val="20"/>
              </w:rPr>
              <w:t>Часы/московское время</w:t>
            </w:r>
          </w:p>
        </w:tc>
        <w:tc>
          <w:tcPr>
            <w:tcW w:w="2126" w:type="dxa"/>
          </w:tcPr>
          <w:p w14:paraId="548A88EB" w14:textId="77777777" w:rsidR="009C3105" w:rsidRPr="00F34D29" w:rsidRDefault="009C3105" w:rsidP="00460661">
            <w:pPr>
              <w:spacing w:before="120"/>
              <w:ind w:firstLine="0"/>
              <w:rPr>
                <w:rFonts w:cs="Arial"/>
                <w:sz w:val="20"/>
                <w:szCs w:val="20"/>
              </w:rPr>
            </w:pPr>
            <w:r w:rsidRPr="00F34D29">
              <w:rPr>
                <w:rFonts w:cs="Arial"/>
                <w:b/>
                <w:sz w:val="20"/>
                <w:szCs w:val="20"/>
              </w:rPr>
              <w:t xml:space="preserve">Количество дней в неделе/дни недели </w:t>
            </w:r>
          </w:p>
        </w:tc>
      </w:tr>
      <w:tr w:rsidR="009C3105" w:rsidRPr="00F34D29" w14:paraId="5E1D4F0B" w14:textId="77777777" w:rsidTr="009C4F09">
        <w:tc>
          <w:tcPr>
            <w:tcW w:w="5358" w:type="dxa"/>
          </w:tcPr>
          <w:p w14:paraId="3D381E8C" w14:textId="77777777" w:rsidR="009C3105" w:rsidRPr="00F34D29" w:rsidRDefault="009C3105" w:rsidP="0086641E">
            <w:pPr>
              <w:numPr>
                <w:ilvl w:val="1"/>
                <w:numId w:val="23"/>
              </w:numPr>
              <w:spacing w:before="60" w:after="60"/>
              <w:rPr>
                <w:rFonts w:cs="Arial"/>
                <w:sz w:val="20"/>
                <w:szCs w:val="20"/>
              </w:rPr>
            </w:pPr>
            <w:r w:rsidRPr="00F34D29">
              <w:rPr>
                <w:rFonts w:cs="Arial"/>
                <w:sz w:val="20"/>
                <w:szCs w:val="20"/>
              </w:rPr>
              <w:t>Проверка возможности осуществления операции.</w:t>
            </w:r>
          </w:p>
        </w:tc>
        <w:tc>
          <w:tcPr>
            <w:tcW w:w="2410" w:type="dxa"/>
          </w:tcPr>
          <w:p w14:paraId="2CF8C27E" w14:textId="77777777" w:rsidR="009C3105" w:rsidRPr="00F34D29" w:rsidRDefault="009C3105" w:rsidP="00460661">
            <w:pPr>
              <w:spacing w:before="60" w:after="60"/>
              <w:ind w:firstLine="0"/>
              <w:rPr>
                <w:rFonts w:cs="Arial"/>
                <w:sz w:val="20"/>
                <w:szCs w:val="20"/>
              </w:rPr>
            </w:pPr>
            <w:r w:rsidRPr="00F34D29">
              <w:rPr>
                <w:rFonts w:cs="Arial"/>
                <w:sz w:val="20"/>
                <w:szCs w:val="20"/>
              </w:rPr>
              <w:t>24</w:t>
            </w:r>
          </w:p>
        </w:tc>
        <w:tc>
          <w:tcPr>
            <w:tcW w:w="2126" w:type="dxa"/>
          </w:tcPr>
          <w:p w14:paraId="5E4A293F" w14:textId="77777777" w:rsidR="009C3105" w:rsidRPr="00F34D29" w:rsidRDefault="009C3105" w:rsidP="00460661">
            <w:pPr>
              <w:spacing w:before="60" w:after="60"/>
              <w:ind w:firstLine="0"/>
              <w:rPr>
                <w:rFonts w:cs="Arial"/>
                <w:sz w:val="20"/>
                <w:szCs w:val="20"/>
              </w:rPr>
            </w:pPr>
            <w:r w:rsidRPr="00F34D29">
              <w:rPr>
                <w:rFonts w:cs="Arial"/>
                <w:sz w:val="20"/>
                <w:szCs w:val="20"/>
              </w:rPr>
              <w:t>7</w:t>
            </w:r>
          </w:p>
        </w:tc>
      </w:tr>
      <w:tr w:rsidR="009C3105" w:rsidRPr="00F34D29" w14:paraId="4B3BC3CA" w14:textId="77777777" w:rsidTr="009C4F09">
        <w:tc>
          <w:tcPr>
            <w:tcW w:w="5358" w:type="dxa"/>
          </w:tcPr>
          <w:p w14:paraId="256E4E30" w14:textId="77777777" w:rsidR="009C3105" w:rsidRPr="00F34D29" w:rsidRDefault="009C3105" w:rsidP="0086641E">
            <w:pPr>
              <w:numPr>
                <w:ilvl w:val="1"/>
                <w:numId w:val="23"/>
              </w:numPr>
              <w:spacing w:before="60" w:after="60"/>
              <w:rPr>
                <w:rFonts w:cs="Arial"/>
                <w:sz w:val="20"/>
                <w:szCs w:val="20"/>
              </w:rPr>
            </w:pPr>
            <w:r w:rsidRPr="00F34D29">
              <w:rPr>
                <w:rFonts w:cs="Arial"/>
                <w:sz w:val="20"/>
                <w:szCs w:val="20"/>
              </w:rPr>
              <w:t>Формирование платежной клиринговой позиции.</w:t>
            </w:r>
          </w:p>
        </w:tc>
        <w:tc>
          <w:tcPr>
            <w:tcW w:w="2410" w:type="dxa"/>
          </w:tcPr>
          <w:p w14:paraId="13BA3E37" w14:textId="77777777" w:rsidR="009C3105" w:rsidRPr="00F34D29" w:rsidRDefault="009C3105" w:rsidP="00460661">
            <w:pPr>
              <w:spacing w:before="60" w:after="60"/>
              <w:ind w:firstLine="0"/>
              <w:rPr>
                <w:rFonts w:cs="Arial"/>
                <w:sz w:val="20"/>
                <w:szCs w:val="20"/>
              </w:rPr>
            </w:pPr>
            <w:r w:rsidRPr="00F34D29">
              <w:rPr>
                <w:rFonts w:cs="Arial"/>
                <w:sz w:val="20"/>
                <w:szCs w:val="20"/>
              </w:rPr>
              <w:t>24, с учетом смены операционного дня (см. пп.2 настоящего пункта 8.2.1)</w:t>
            </w:r>
          </w:p>
        </w:tc>
        <w:tc>
          <w:tcPr>
            <w:tcW w:w="2126" w:type="dxa"/>
          </w:tcPr>
          <w:p w14:paraId="6AF16EFD" w14:textId="77777777" w:rsidR="009C3105" w:rsidRPr="00F34D29" w:rsidRDefault="009C3105" w:rsidP="00460661">
            <w:pPr>
              <w:spacing w:before="60" w:after="60"/>
              <w:ind w:firstLine="0"/>
              <w:rPr>
                <w:rFonts w:cs="Arial"/>
                <w:sz w:val="20"/>
                <w:szCs w:val="20"/>
              </w:rPr>
            </w:pPr>
            <w:r w:rsidRPr="00F34D29">
              <w:rPr>
                <w:rFonts w:cs="Arial"/>
                <w:sz w:val="20"/>
                <w:szCs w:val="20"/>
              </w:rPr>
              <w:t>7</w:t>
            </w:r>
          </w:p>
        </w:tc>
      </w:tr>
      <w:tr w:rsidR="009C3105" w:rsidRPr="00F34D29" w14:paraId="0EFA71D9" w14:textId="77777777" w:rsidTr="009C4F09">
        <w:tc>
          <w:tcPr>
            <w:tcW w:w="9894" w:type="dxa"/>
            <w:gridSpan w:val="3"/>
          </w:tcPr>
          <w:p w14:paraId="4ED2FB2B" w14:textId="77777777" w:rsidR="009C3105" w:rsidRPr="00F34D29" w:rsidRDefault="009C3105" w:rsidP="00460661">
            <w:pPr>
              <w:ind w:firstLine="0"/>
              <w:rPr>
                <w:rFonts w:cs="Arial"/>
                <w:i/>
                <w:sz w:val="20"/>
                <w:szCs w:val="20"/>
              </w:rPr>
            </w:pPr>
          </w:p>
        </w:tc>
      </w:tr>
      <w:tr w:rsidR="009C3105" w:rsidRPr="00F34D29" w14:paraId="27504019" w14:textId="77777777" w:rsidTr="009C4F09">
        <w:tc>
          <w:tcPr>
            <w:tcW w:w="9894" w:type="dxa"/>
            <w:gridSpan w:val="3"/>
            <w:tcBorders>
              <w:bottom w:val="single" w:sz="4" w:space="0" w:color="auto"/>
            </w:tcBorders>
          </w:tcPr>
          <w:p w14:paraId="38EE416A" w14:textId="77777777" w:rsidR="009C3105" w:rsidRPr="00F34D29" w:rsidRDefault="009C3105" w:rsidP="00460661">
            <w:pPr>
              <w:ind w:firstLine="0"/>
              <w:rPr>
                <w:rFonts w:cs="Arial"/>
                <w:sz w:val="20"/>
                <w:szCs w:val="20"/>
              </w:rPr>
            </w:pPr>
          </w:p>
        </w:tc>
      </w:tr>
      <w:tr w:rsidR="009C3105" w:rsidRPr="00F34D29" w14:paraId="02C48C03" w14:textId="77777777" w:rsidTr="009C4F09">
        <w:tc>
          <w:tcPr>
            <w:tcW w:w="5358" w:type="dxa"/>
            <w:tcBorders>
              <w:bottom w:val="single" w:sz="4" w:space="0" w:color="auto"/>
            </w:tcBorders>
          </w:tcPr>
          <w:p w14:paraId="4CB7C896" w14:textId="77777777" w:rsidR="009C3105" w:rsidRPr="00F34D29" w:rsidRDefault="009C3105" w:rsidP="00460661">
            <w:pPr>
              <w:spacing w:before="120"/>
              <w:ind w:firstLine="0"/>
              <w:rPr>
                <w:rFonts w:cs="Arial"/>
                <w:b/>
                <w:sz w:val="20"/>
                <w:szCs w:val="20"/>
              </w:rPr>
            </w:pPr>
            <w:r w:rsidRPr="00F34D29">
              <w:rPr>
                <w:rFonts w:cs="Arial"/>
                <w:b/>
                <w:sz w:val="20"/>
                <w:szCs w:val="20"/>
              </w:rPr>
              <w:t>Расчетные услуги</w:t>
            </w:r>
          </w:p>
        </w:tc>
        <w:tc>
          <w:tcPr>
            <w:tcW w:w="2410" w:type="dxa"/>
            <w:tcBorders>
              <w:bottom w:val="single" w:sz="4" w:space="0" w:color="auto"/>
            </w:tcBorders>
          </w:tcPr>
          <w:p w14:paraId="41970399" w14:textId="77777777" w:rsidR="009C3105" w:rsidRPr="00F34D29" w:rsidRDefault="009C3105" w:rsidP="00460661">
            <w:pPr>
              <w:spacing w:before="120"/>
              <w:ind w:firstLine="0"/>
              <w:rPr>
                <w:rFonts w:cs="Arial"/>
                <w:b/>
                <w:sz w:val="20"/>
                <w:szCs w:val="20"/>
              </w:rPr>
            </w:pPr>
            <w:r w:rsidRPr="00F34D29">
              <w:rPr>
                <w:rFonts w:cs="Arial"/>
                <w:b/>
                <w:sz w:val="20"/>
                <w:szCs w:val="20"/>
              </w:rPr>
              <w:t>Периодичность</w:t>
            </w:r>
          </w:p>
        </w:tc>
        <w:tc>
          <w:tcPr>
            <w:tcW w:w="2126" w:type="dxa"/>
            <w:tcBorders>
              <w:bottom w:val="single" w:sz="4" w:space="0" w:color="auto"/>
            </w:tcBorders>
          </w:tcPr>
          <w:p w14:paraId="5971EE01" w14:textId="77777777" w:rsidR="009C3105" w:rsidRPr="00F34D29" w:rsidRDefault="009C3105" w:rsidP="00460661">
            <w:pPr>
              <w:spacing w:before="120"/>
              <w:ind w:firstLine="0"/>
              <w:rPr>
                <w:rFonts w:cs="Arial"/>
                <w:sz w:val="20"/>
                <w:szCs w:val="20"/>
              </w:rPr>
            </w:pPr>
            <w:r w:rsidRPr="00F34D29">
              <w:rPr>
                <w:rFonts w:cs="Arial"/>
                <w:b/>
                <w:sz w:val="20"/>
                <w:szCs w:val="20"/>
              </w:rPr>
              <w:t xml:space="preserve">Количество дней в неделе/дни недели </w:t>
            </w:r>
          </w:p>
        </w:tc>
      </w:tr>
      <w:tr w:rsidR="009C3105" w:rsidRPr="00F34D29" w14:paraId="3B0F03D4" w14:textId="77777777" w:rsidTr="009C4F09">
        <w:tc>
          <w:tcPr>
            <w:tcW w:w="5358" w:type="dxa"/>
            <w:tcBorders>
              <w:top w:val="single" w:sz="4" w:space="0" w:color="auto"/>
              <w:bottom w:val="single" w:sz="4" w:space="0" w:color="auto"/>
              <w:right w:val="single" w:sz="4" w:space="0" w:color="auto"/>
            </w:tcBorders>
          </w:tcPr>
          <w:p w14:paraId="493BF4EE" w14:textId="77777777" w:rsidR="009C3105" w:rsidRPr="00F34D29" w:rsidRDefault="009C3105" w:rsidP="0086641E">
            <w:pPr>
              <w:numPr>
                <w:ilvl w:val="3"/>
                <w:numId w:val="22"/>
              </w:numPr>
              <w:spacing w:before="60"/>
              <w:rPr>
                <w:rFonts w:cs="Arial"/>
                <w:sz w:val="20"/>
                <w:szCs w:val="20"/>
              </w:rPr>
            </w:pPr>
            <w:r w:rsidRPr="00F34D29">
              <w:rPr>
                <w:rFonts w:cs="Arial"/>
                <w:sz w:val="20"/>
                <w:szCs w:val="20"/>
              </w:rPr>
              <w:t>Осуществление списания/зачисления денежных средств по банковским счетам</w:t>
            </w:r>
          </w:p>
        </w:tc>
        <w:tc>
          <w:tcPr>
            <w:tcW w:w="2410" w:type="dxa"/>
            <w:tcBorders>
              <w:top w:val="single" w:sz="4" w:space="0" w:color="auto"/>
              <w:left w:val="single" w:sz="4" w:space="0" w:color="auto"/>
              <w:bottom w:val="single" w:sz="4" w:space="0" w:color="auto"/>
              <w:right w:val="single" w:sz="4" w:space="0" w:color="auto"/>
            </w:tcBorders>
          </w:tcPr>
          <w:p w14:paraId="1C301DE4" w14:textId="77777777" w:rsidR="009C3105" w:rsidRPr="00F34D29" w:rsidRDefault="00F478A4" w:rsidP="00F478A4">
            <w:pPr>
              <w:spacing w:before="60"/>
              <w:ind w:firstLine="0"/>
              <w:rPr>
                <w:rFonts w:cs="Arial"/>
                <w:sz w:val="20"/>
                <w:szCs w:val="20"/>
              </w:rPr>
            </w:pPr>
            <w:r>
              <w:rPr>
                <w:rFonts w:cs="Arial"/>
                <w:sz w:val="20"/>
                <w:szCs w:val="20"/>
              </w:rPr>
              <w:t xml:space="preserve">По рабочим дням, установленным законодательством РФ и Постановлениями </w:t>
            </w:r>
            <w:r>
              <w:rPr>
                <w:rFonts w:cs="Arial"/>
                <w:sz w:val="20"/>
                <w:szCs w:val="20"/>
              </w:rPr>
              <w:lastRenderedPageBreak/>
              <w:t>Правительства РФ</w:t>
            </w:r>
            <w:r w:rsidR="00687E39">
              <w:rPr>
                <w:rFonts w:cs="Arial"/>
                <w:sz w:val="20"/>
                <w:szCs w:val="20"/>
              </w:rPr>
              <w:t>,</w:t>
            </w:r>
            <w:r>
              <w:rPr>
                <w:rFonts w:cs="Arial"/>
                <w:sz w:val="20"/>
                <w:szCs w:val="20"/>
              </w:rPr>
              <w:t xml:space="preserve"> в порядке, описанном в пунктах</w:t>
            </w:r>
            <w:r w:rsidR="004441B1">
              <w:rPr>
                <w:rFonts w:cs="Arial"/>
                <w:sz w:val="20"/>
                <w:szCs w:val="20"/>
              </w:rPr>
              <w:t xml:space="preserve"> </w:t>
            </w:r>
            <w:r w:rsidR="009C3105" w:rsidRPr="00F34D29">
              <w:rPr>
                <w:rFonts w:cs="Arial"/>
                <w:sz w:val="20"/>
                <w:szCs w:val="20"/>
              </w:rPr>
              <w:t>8.2.</w:t>
            </w:r>
            <w:r>
              <w:rPr>
                <w:rFonts w:cs="Arial"/>
                <w:sz w:val="20"/>
                <w:szCs w:val="20"/>
              </w:rPr>
              <w:t>2</w:t>
            </w:r>
            <w:r w:rsidR="009C3105" w:rsidRPr="00F34D29">
              <w:rPr>
                <w:rFonts w:cs="Arial"/>
                <w:sz w:val="20"/>
                <w:szCs w:val="20"/>
              </w:rPr>
              <w:t>, 8.2.</w:t>
            </w:r>
            <w:r>
              <w:rPr>
                <w:rFonts w:cs="Arial"/>
                <w:sz w:val="20"/>
                <w:szCs w:val="20"/>
              </w:rPr>
              <w:t>3,</w:t>
            </w:r>
            <w:r w:rsidR="009C3105" w:rsidRPr="00F34D29">
              <w:rPr>
                <w:rFonts w:cs="Arial"/>
                <w:sz w:val="20"/>
                <w:szCs w:val="20"/>
              </w:rPr>
              <w:t xml:space="preserve"> 8.2.</w:t>
            </w:r>
            <w:r>
              <w:rPr>
                <w:rFonts w:cs="Arial"/>
                <w:sz w:val="20"/>
                <w:szCs w:val="20"/>
              </w:rPr>
              <w:t>4, 8.2.6</w:t>
            </w:r>
            <w:r w:rsidR="009C3105" w:rsidRPr="00F34D29">
              <w:rPr>
                <w:rFonts w:cs="Arial"/>
                <w:sz w:val="20"/>
                <w:szCs w:val="20"/>
              </w:rPr>
              <w:t>.</w:t>
            </w:r>
          </w:p>
        </w:tc>
        <w:tc>
          <w:tcPr>
            <w:tcW w:w="2126" w:type="dxa"/>
            <w:tcBorders>
              <w:top w:val="single" w:sz="4" w:space="0" w:color="auto"/>
              <w:left w:val="single" w:sz="4" w:space="0" w:color="auto"/>
              <w:bottom w:val="single" w:sz="4" w:space="0" w:color="auto"/>
              <w:right w:val="single" w:sz="4" w:space="0" w:color="auto"/>
            </w:tcBorders>
          </w:tcPr>
          <w:p w14:paraId="7CF76C9F" w14:textId="77777777" w:rsidR="009C3105" w:rsidRPr="00F34D29" w:rsidRDefault="00687E39" w:rsidP="004321A9">
            <w:pPr>
              <w:spacing w:before="60"/>
              <w:ind w:firstLine="0"/>
              <w:rPr>
                <w:rFonts w:cs="Arial"/>
                <w:sz w:val="20"/>
                <w:szCs w:val="20"/>
              </w:rPr>
            </w:pPr>
            <w:r>
              <w:rPr>
                <w:rFonts w:cs="Arial"/>
                <w:sz w:val="20"/>
                <w:szCs w:val="20"/>
              </w:rPr>
              <w:lastRenderedPageBreak/>
              <w:t>5</w:t>
            </w:r>
          </w:p>
        </w:tc>
      </w:tr>
      <w:tr w:rsidR="009C3105" w:rsidRPr="00F34D29" w14:paraId="472E4E64" w14:textId="77777777" w:rsidTr="009C4F09">
        <w:tc>
          <w:tcPr>
            <w:tcW w:w="9894" w:type="dxa"/>
            <w:gridSpan w:val="3"/>
            <w:tcBorders>
              <w:top w:val="single" w:sz="4" w:space="0" w:color="auto"/>
              <w:left w:val="single" w:sz="4" w:space="0" w:color="auto"/>
              <w:bottom w:val="single" w:sz="4" w:space="0" w:color="auto"/>
              <w:right w:val="single" w:sz="4" w:space="0" w:color="auto"/>
            </w:tcBorders>
          </w:tcPr>
          <w:p w14:paraId="4A129D6E" w14:textId="77777777" w:rsidR="009C3105" w:rsidRPr="00F34D29" w:rsidRDefault="009C3105" w:rsidP="00460661">
            <w:pPr>
              <w:ind w:firstLine="0"/>
              <w:rPr>
                <w:rFonts w:cs="Arial"/>
                <w:sz w:val="20"/>
                <w:szCs w:val="20"/>
              </w:rPr>
            </w:pPr>
          </w:p>
        </w:tc>
      </w:tr>
    </w:tbl>
    <w:p w14:paraId="56822C77" w14:textId="77777777" w:rsidR="009C3105" w:rsidRPr="00E16B4E" w:rsidRDefault="009C3105" w:rsidP="0086641E">
      <w:pPr>
        <w:numPr>
          <w:ilvl w:val="0"/>
          <w:numId w:val="66"/>
        </w:numPr>
        <w:spacing w:before="120"/>
      </w:pPr>
      <w:r w:rsidRPr="00E16B4E">
        <w:t>В качестве единой шкалы времени при расчетах в Системе признается московское время. Контрольным является время системных часов аппаратных средств Оператора Системы.</w:t>
      </w:r>
    </w:p>
    <w:p w14:paraId="5AF0BEC6" w14:textId="77777777" w:rsidR="009C3105" w:rsidRPr="00E16B4E" w:rsidRDefault="009C3105" w:rsidP="0086641E">
      <w:pPr>
        <w:numPr>
          <w:ilvl w:val="0"/>
          <w:numId w:val="66"/>
        </w:numPr>
        <w:autoSpaceDE w:val="0"/>
        <w:autoSpaceDN w:val="0"/>
        <w:adjustRightInd w:val="0"/>
        <w:spacing w:after="0"/>
        <w:rPr>
          <w:rFonts w:cs="Arial"/>
          <w:szCs w:val="22"/>
        </w:rPr>
      </w:pPr>
      <w:r w:rsidRPr="00E16B4E">
        <w:rPr>
          <w:rFonts w:cs="Arial"/>
          <w:szCs w:val="22"/>
        </w:rPr>
        <w:t xml:space="preserve">Операционными днями Оператора Системы являются календарные дни, при этом смена операционного дня Оператора Системы осуществляется: </w:t>
      </w:r>
    </w:p>
    <w:p w14:paraId="60D3A132" w14:textId="77777777" w:rsidR="009C3105" w:rsidRPr="00E16B4E" w:rsidRDefault="009C3105" w:rsidP="0086641E">
      <w:pPr>
        <w:numPr>
          <w:ilvl w:val="0"/>
          <w:numId w:val="115"/>
        </w:numPr>
      </w:pPr>
      <w:r w:rsidRPr="00E16B4E">
        <w:t xml:space="preserve">в 21:00 - в рабочие дни, установленные </w:t>
      </w:r>
      <w:r w:rsidRPr="00E16B4E">
        <w:rPr>
          <w:rFonts w:cs="Arial"/>
          <w:szCs w:val="22"/>
        </w:rPr>
        <w:t xml:space="preserve">законами РФ и Постановлениями Правительства РФ </w:t>
      </w:r>
      <w:r w:rsidRPr="00E16B4E">
        <w:t>(в 20:00 - в предпраздничные дни);</w:t>
      </w:r>
    </w:p>
    <w:p w14:paraId="31DBF141" w14:textId="77777777" w:rsidR="009C3105" w:rsidRPr="00E16B4E" w:rsidRDefault="009C3105" w:rsidP="0086641E">
      <w:pPr>
        <w:numPr>
          <w:ilvl w:val="0"/>
          <w:numId w:val="115"/>
        </w:numPr>
      </w:pPr>
      <w:r w:rsidRPr="00E16B4E">
        <w:t>в 17:00 - по субботам;</w:t>
      </w:r>
    </w:p>
    <w:p w14:paraId="5DC30847" w14:textId="77777777" w:rsidR="009C3105" w:rsidRPr="00E16B4E" w:rsidRDefault="009C3105" w:rsidP="0086641E">
      <w:pPr>
        <w:numPr>
          <w:ilvl w:val="0"/>
          <w:numId w:val="115"/>
        </w:numPr>
      </w:pPr>
      <w:r w:rsidRPr="00E16B4E">
        <w:t>в 16:00 – в воскресенье и праздничные дни.</w:t>
      </w:r>
    </w:p>
    <w:p w14:paraId="1E217871" w14:textId="77777777" w:rsidR="009C3105" w:rsidRPr="00E16B4E" w:rsidRDefault="009C3105" w:rsidP="0086641E">
      <w:pPr>
        <w:numPr>
          <w:ilvl w:val="0"/>
          <w:numId w:val="66"/>
        </w:numPr>
        <w:rPr>
          <w:rFonts w:cs="Arial"/>
          <w:szCs w:val="22"/>
        </w:rPr>
      </w:pPr>
      <w:r w:rsidRPr="00E16B4E">
        <w:rPr>
          <w:rFonts w:cs="Arial"/>
          <w:szCs w:val="22"/>
        </w:rPr>
        <w:t>В случае разового изменения времени смены операционного дня Оператор Системы</w:t>
      </w:r>
      <w:r w:rsidRPr="00E16B4E">
        <w:rPr>
          <w:rFonts w:cs="Arial"/>
          <w:szCs w:val="22"/>
        </w:rPr>
        <w:br/>
        <w:t>доводит данную информацию до Участников Системы.</w:t>
      </w:r>
    </w:p>
    <w:p w14:paraId="05164911" w14:textId="77777777" w:rsidR="009C3105" w:rsidRPr="00E16B4E" w:rsidRDefault="009C3105" w:rsidP="004B58B6">
      <w:pPr>
        <w:pStyle w:val="3"/>
      </w:pPr>
      <w:r w:rsidRPr="00E16B4E">
        <w:t xml:space="preserve">    </w:t>
      </w:r>
      <w:bookmarkStart w:id="276" w:name="_Toc466388038"/>
      <w:bookmarkStart w:id="277" w:name="_Toc46491198"/>
      <w:r w:rsidRPr="00E16B4E">
        <w:t>Расчеты</w:t>
      </w:r>
      <w:bookmarkEnd w:id="276"/>
      <w:bookmarkEnd w:id="277"/>
    </w:p>
    <w:p w14:paraId="42FDC5A0" w14:textId="77777777" w:rsidR="009C3105" w:rsidRPr="00E16B4E" w:rsidRDefault="009C3105" w:rsidP="0086641E">
      <w:pPr>
        <w:pStyle w:val="aff"/>
        <w:numPr>
          <w:ilvl w:val="2"/>
          <w:numId w:val="86"/>
        </w:numPr>
      </w:pPr>
      <w:r w:rsidRPr="00E16B4E">
        <w:t>Расчеты в Системе осуществляются Расчетным(и) центром(</w:t>
      </w:r>
      <w:proofErr w:type="spellStart"/>
      <w:r w:rsidRPr="00E16B4E">
        <w:t>ами</w:t>
      </w:r>
      <w:proofErr w:type="spellEnd"/>
      <w:r w:rsidRPr="00E16B4E">
        <w:t>) посредством списания и зачисления денежных средств по банковским счетам Участников и (или) ЦПКК на основании поступивших от Клирингового центра (ЦПКК) распоряжений в размере сумм определенных платежных клиринговых позиций</w:t>
      </w:r>
      <w:r w:rsidR="006A0721">
        <w:t xml:space="preserve"> </w:t>
      </w:r>
      <w:r w:rsidR="006A0721">
        <w:rPr>
          <w:rFonts w:cs="Arial"/>
          <w:szCs w:val="22"/>
        </w:rPr>
        <w:t>по рабочим дням, установленным законодательством РФ и Постановлениями Правительства РФ</w:t>
      </w:r>
      <w:r w:rsidRPr="00E16B4E">
        <w:t>.</w:t>
      </w:r>
    </w:p>
    <w:p w14:paraId="1C936AA9" w14:textId="77777777" w:rsidR="009C3105" w:rsidRPr="00E16B4E" w:rsidRDefault="009C3105" w:rsidP="0086641E">
      <w:pPr>
        <w:numPr>
          <w:ilvl w:val="2"/>
          <w:numId w:val="86"/>
        </w:numPr>
        <w:ind w:left="360"/>
        <w:rPr>
          <w:rFonts w:cs="Arial"/>
          <w:szCs w:val="22"/>
        </w:rPr>
      </w:pPr>
      <w:r w:rsidRPr="00E16B4E">
        <w:t>Списание денежных средств на основании распоряжений Участников – Отправителей осуществляется на счет Клирингового центра (ЦПКК).</w:t>
      </w:r>
    </w:p>
    <w:p w14:paraId="5E6F9F92" w14:textId="77777777" w:rsidR="009C3105" w:rsidRPr="00E16B4E" w:rsidRDefault="009C3105" w:rsidP="0086641E">
      <w:pPr>
        <w:numPr>
          <w:ilvl w:val="2"/>
          <w:numId w:val="86"/>
        </w:numPr>
        <w:ind w:left="360"/>
        <w:rPr>
          <w:rFonts w:cs="Arial"/>
          <w:szCs w:val="22"/>
        </w:rPr>
      </w:pPr>
      <w:r w:rsidRPr="00E16B4E">
        <w:rPr>
          <w:rFonts w:cs="Arial"/>
          <w:szCs w:val="22"/>
        </w:rPr>
        <w:t>Бухгалтерское отражение операций по счетам Прямых Участников, открывших счета в Расчетном центре – Операторе Системы, осуществляется</w:t>
      </w:r>
      <w:r w:rsidR="007E679E" w:rsidRPr="004441B1">
        <w:rPr>
          <w:rFonts w:cs="Arial"/>
          <w:szCs w:val="22"/>
        </w:rPr>
        <w:t xml:space="preserve"> </w:t>
      </w:r>
      <w:r w:rsidRPr="00E16B4E">
        <w:rPr>
          <w:rFonts w:cs="Arial"/>
          <w:szCs w:val="22"/>
        </w:rPr>
        <w:t>по итогам соответствующего Операционного дня Оператора на общие суммы</w:t>
      </w:r>
      <w:r w:rsidR="004321A9">
        <w:rPr>
          <w:rFonts w:cs="Arial"/>
          <w:szCs w:val="22"/>
        </w:rPr>
        <w:t xml:space="preserve"> (определение платежной клиринговой позиции на валовой основе)</w:t>
      </w:r>
      <w:r w:rsidRPr="00E16B4E">
        <w:rPr>
          <w:rFonts w:cs="Arial"/>
          <w:szCs w:val="22"/>
        </w:rPr>
        <w:t>:</w:t>
      </w:r>
    </w:p>
    <w:p w14:paraId="7B499D7F" w14:textId="77777777" w:rsidR="009C3105" w:rsidRPr="00E16B4E" w:rsidRDefault="009C3105" w:rsidP="0086641E">
      <w:pPr>
        <w:numPr>
          <w:ilvl w:val="0"/>
          <w:numId w:val="115"/>
        </w:numPr>
      </w:pPr>
      <w:r w:rsidRPr="00E16B4E">
        <w:t>по всем распоряжениям, исходящим от Участника в качестве Участника – Отправителя, принятым к исполнению Клиринговым центром;</w:t>
      </w:r>
    </w:p>
    <w:p w14:paraId="522BFBD5" w14:textId="77777777" w:rsidR="009C3105" w:rsidRPr="00E16B4E" w:rsidRDefault="009C3105" w:rsidP="0086641E">
      <w:pPr>
        <w:numPr>
          <w:ilvl w:val="0"/>
          <w:numId w:val="115"/>
        </w:numPr>
      </w:pPr>
      <w:r w:rsidRPr="00E16B4E">
        <w:t>по выплаченным/зачисляемым на счета денежным средствам Участником в качестве Участника – Получателя;</w:t>
      </w:r>
    </w:p>
    <w:p w14:paraId="7C690D64" w14:textId="77777777" w:rsidR="009C3105" w:rsidRPr="00E16B4E" w:rsidRDefault="009C3105" w:rsidP="0086641E">
      <w:pPr>
        <w:numPr>
          <w:ilvl w:val="0"/>
          <w:numId w:val="115"/>
        </w:numPr>
      </w:pPr>
      <w:r w:rsidRPr="00E16B4E">
        <w:t>по отвергнутым Получателями и/или Участниками – Получателями распоряжениям;</w:t>
      </w:r>
    </w:p>
    <w:p w14:paraId="6533AE8F" w14:textId="77777777" w:rsidR="009C3105" w:rsidRDefault="009C3105" w:rsidP="0086641E">
      <w:pPr>
        <w:numPr>
          <w:ilvl w:val="0"/>
          <w:numId w:val="115"/>
        </w:numPr>
      </w:pPr>
      <w:r w:rsidRPr="00E16B4E">
        <w:t>по списываемым и/или зачисляемым комиссиям.</w:t>
      </w:r>
    </w:p>
    <w:p w14:paraId="494F6FB3" w14:textId="56413711" w:rsidR="005D02CD" w:rsidRDefault="00016EDF" w:rsidP="005D02CD">
      <w:pPr>
        <w:pStyle w:val="aff"/>
        <w:numPr>
          <w:ilvl w:val="1"/>
          <w:numId w:val="88"/>
        </w:numPr>
      </w:pPr>
      <w:r>
        <w:t xml:space="preserve">При осуществлении Участниками операций в выходные и праздничные дни бухгалтерское отражение </w:t>
      </w:r>
      <w:r w:rsidR="00BC6968">
        <w:t xml:space="preserve">операций </w:t>
      </w:r>
      <w:r>
        <w:t xml:space="preserve">осуществляется на следующий </w:t>
      </w:r>
      <w:r w:rsidR="00F7733F">
        <w:rPr>
          <w:rFonts w:cs="Arial"/>
          <w:szCs w:val="22"/>
        </w:rPr>
        <w:t>рабочий</w:t>
      </w:r>
      <w:r w:rsidRPr="00016EDF">
        <w:rPr>
          <w:rFonts w:cs="Arial"/>
          <w:szCs w:val="22"/>
        </w:rPr>
        <w:t xml:space="preserve"> день</w:t>
      </w:r>
      <w:r w:rsidR="00BC6968">
        <w:rPr>
          <w:rFonts w:cs="Arial"/>
          <w:szCs w:val="22"/>
        </w:rPr>
        <w:t>. Бухгалтерское о</w:t>
      </w:r>
      <w:r w:rsidR="00534B51">
        <w:t>тражение операци</w:t>
      </w:r>
      <w:r w:rsidR="00F7733F">
        <w:t>й</w:t>
      </w:r>
      <w:r w:rsidR="00534B51">
        <w:t xml:space="preserve"> за каждый Операционный день, соответствующий выходному или праздничному дню, </w:t>
      </w:r>
      <w:r w:rsidR="00BC6968">
        <w:t xml:space="preserve">осуществляется </w:t>
      </w:r>
      <w:r w:rsidR="00534B51">
        <w:t>отдельными суммами.</w:t>
      </w:r>
    </w:p>
    <w:p w14:paraId="20482BC0" w14:textId="59C649D5" w:rsidR="00351B02" w:rsidRDefault="00351B02" w:rsidP="00351B02">
      <w:pPr>
        <w:pStyle w:val="aff"/>
        <w:numPr>
          <w:ilvl w:val="1"/>
          <w:numId w:val="88"/>
        </w:numPr>
      </w:pPr>
      <w:r w:rsidRPr="00351B02">
        <w:t xml:space="preserve">Присоединение </w:t>
      </w:r>
      <w:r w:rsidRPr="00351B02">
        <w:rPr>
          <w:rFonts w:cs="Arial"/>
          <w:szCs w:val="22"/>
        </w:rPr>
        <w:t xml:space="preserve">Прямого Участника к Правилам </w:t>
      </w:r>
      <w:r w:rsidR="004140DE">
        <w:rPr>
          <w:rFonts w:cs="Arial"/>
          <w:szCs w:val="22"/>
        </w:rPr>
        <w:t xml:space="preserve">Системы </w:t>
      </w:r>
      <w:r w:rsidRPr="00351B02">
        <w:rPr>
          <w:rFonts w:cs="Arial"/>
          <w:szCs w:val="22"/>
        </w:rPr>
        <w:t>означает предоставление им Расчетному центру – Оператору Системы согласия на списание денежных средств с его счета (счетов)</w:t>
      </w:r>
      <w:r w:rsidR="00FF6753">
        <w:rPr>
          <w:rFonts w:cs="Arial"/>
          <w:szCs w:val="22"/>
        </w:rPr>
        <w:t xml:space="preserve">, открытых в </w:t>
      </w:r>
      <w:r w:rsidR="00115B65">
        <w:rPr>
          <w:rFonts w:cs="Arial"/>
          <w:szCs w:val="22"/>
        </w:rPr>
        <w:t>Расчетном центре – Операторе Системы,</w:t>
      </w:r>
      <w:r w:rsidRPr="00351B02">
        <w:rPr>
          <w:rFonts w:cs="Arial"/>
          <w:szCs w:val="22"/>
        </w:rPr>
        <w:t xml:space="preserve"> без дополнительного распоряжения </w:t>
      </w:r>
      <w:r w:rsidRPr="00351B02">
        <w:t>на условиях заранее данного акцепта на основании поступивших от Клирингового центра (ЦПКК) распоряжений в размере сумм определенных платежных клиринговых позиций.</w:t>
      </w:r>
      <w:r w:rsidR="004140DE">
        <w:t xml:space="preserve"> Настоящее условие применяется к отношениям сторон с момента присоединения Участника к Правилам Системы.</w:t>
      </w:r>
    </w:p>
    <w:p w14:paraId="015CC492" w14:textId="77777777" w:rsidR="000209DC" w:rsidRDefault="009C3105" w:rsidP="0086641E">
      <w:pPr>
        <w:numPr>
          <w:ilvl w:val="0"/>
          <w:numId w:val="53"/>
        </w:numPr>
        <w:tabs>
          <w:tab w:val="clear" w:pos="720"/>
          <w:tab w:val="num" w:pos="360"/>
          <w:tab w:val="num" w:pos="1800"/>
        </w:tabs>
        <w:ind w:left="360"/>
      </w:pPr>
      <w:r w:rsidRPr="00E16B4E">
        <w:lastRenderedPageBreak/>
        <w:t xml:space="preserve">Бухгалтерское отражение операций по возврату аннулированных переводов денежных средств Прямых Участников, открывших счета </w:t>
      </w:r>
      <w:r w:rsidRPr="00E16B4E">
        <w:rPr>
          <w:rFonts w:cs="Arial"/>
          <w:szCs w:val="22"/>
        </w:rPr>
        <w:t>в Расчетном центре – Операторе Системы,</w:t>
      </w:r>
      <w:r w:rsidRPr="00E16B4E">
        <w:t xml:space="preserve"> осуществляется в оперативном режиме на сумму каждой аннулированной операции в Операционный день, в котором осуществлена выплата денежных средств Отправителю. </w:t>
      </w:r>
    </w:p>
    <w:p w14:paraId="5EEDB82E" w14:textId="77777777" w:rsidR="009C3105" w:rsidRPr="00E16B4E" w:rsidRDefault="009343AD" w:rsidP="0086641E">
      <w:pPr>
        <w:numPr>
          <w:ilvl w:val="0"/>
          <w:numId w:val="53"/>
        </w:numPr>
        <w:tabs>
          <w:tab w:val="clear" w:pos="720"/>
          <w:tab w:val="num" w:pos="360"/>
          <w:tab w:val="num" w:pos="1800"/>
        </w:tabs>
        <w:ind w:left="360"/>
      </w:pPr>
      <w:r w:rsidRPr="00F7733F">
        <w:rPr>
          <w:rFonts w:cs="Arial"/>
          <w:szCs w:val="22"/>
        </w:rPr>
        <w:t xml:space="preserve">По выплатам денежных средств, осуществленным </w:t>
      </w:r>
      <w:r w:rsidR="00391148" w:rsidRPr="00F7733F">
        <w:rPr>
          <w:rFonts w:cs="Arial"/>
          <w:szCs w:val="22"/>
        </w:rPr>
        <w:t xml:space="preserve">Участниками в выходные и праздничные дни, бухгалтерское отражение осуществляется на следующий </w:t>
      </w:r>
      <w:r w:rsidR="00F7733F">
        <w:rPr>
          <w:rFonts w:cs="Arial"/>
          <w:szCs w:val="22"/>
        </w:rPr>
        <w:t>рабочий</w:t>
      </w:r>
      <w:r w:rsidR="00391148" w:rsidRPr="00E16B4E">
        <w:rPr>
          <w:rFonts w:cs="Arial"/>
          <w:szCs w:val="22"/>
        </w:rPr>
        <w:t xml:space="preserve"> день</w:t>
      </w:r>
      <w:r w:rsidR="00391148">
        <w:rPr>
          <w:rFonts w:cs="Arial"/>
          <w:szCs w:val="22"/>
        </w:rPr>
        <w:t>.</w:t>
      </w:r>
    </w:p>
    <w:p w14:paraId="60BF9DD1" w14:textId="77777777" w:rsidR="009C3105" w:rsidRPr="00E16B4E" w:rsidRDefault="009C3105" w:rsidP="0086641E">
      <w:pPr>
        <w:numPr>
          <w:ilvl w:val="0"/>
          <w:numId w:val="53"/>
        </w:numPr>
        <w:tabs>
          <w:tab w:val="clear" w:pos="720"/>
          <w:tab w:val="num" w:pos="360"/>
          <w:tab w:val="num" w:pos="1800"/>
        </w:tabs>
        <w:ind w:left="360"/>
      </w:pPr>
      <w:r w:rsidRPr="00E16B4E">
        <w:t>Зачисление денежных средств Участникам – Получателям осуществляется со счета Клирингового центра (ЦПКК).</w:t>
      </w:r>
    </w:p>
    <w:p w14:paraId="32164FD1" w14:textId="77777777" w:rsidR="009C3105" w:rsidRPr="00E16B4E" w:rsidRDefault="009C3105" w:rsidP="0086641E">
      <w:pPr>
        <w:numPr>
          <w:ilvl w:val="0"/>
          <w:numId w:val="53"/>
        </w:numPr>
        <w:tabs>
          <w:tab w:val="clear" w:pos="720"/>
          <w:tab w:val="num" w:pos="360"/>
          <w:tab w:val="num" w:pos="1800"/>
        </w:tabs>
        <w:ind w:left="360"/>
      </w:pPr>
      <w:r w:rsidRPr="00E16B4E">
        <w:t xml:space="preserve">При наличии у Прямого Участника, открывшего банковский счет в Расчетном центре – Операторе Системы, ограничения по времени зачисления и списания денежных средств со счета в текущем </w:t>
      </w:r>
      <w:r w:rsidR="00F7733F">
        <w:t>рабочем</w:t>
      </w:r>
      <w:r w:rsidR="004321A9" w:rsidRPr="00E16B4E">
        <w:t xml:space="preserve"> </w:t>
      </w:r>
      <w:r w:rsidRPr="00E16B4E">
        <w:t xml:space="preserve">дне, бухгалтерское отражение операций по счету Участника после наступления времени ограничения осуществляется в следующем </w:t>
      </w:r>
      <w:r w:rsidR="00711B9A">
        <w:t xml:space="preserve">рабочем </w:t>
      </w:r>
      <w:r w:rsidRPr="00E16B4E">
        <w:t>дне.</w:t>
      </w:r>
    </w:p>
    <w:p w14:paraId="1D00C631" w14:textId="77777777" w:rsidR="009C3105" w:rsidRPr="00E16B4E" w:rsidRDefault="009C3105" w:rsidP="0086641E">
      <w:pPr>
        <w:numPr>
          <w:ilvl w:val="0"/>
          <w:numId w:val="53"/>
        </w:numPr>
        <w:tabs>
          <w:tab w:val="clear" w:pos="720"/>
          <w:tab w:val="num" w:pos="360"/>
          <w:tab w:val="num" w:pos="1800"/>
        </w:tabs>
        <w:ind w:left="360"/>
      </w:pPr>
      <w:r w:rsidRPr="00E16B4E">
        <w:t xml:space="preserve">При наличии у Прямого Участника, открывшего банковский счет в Расчетном центре – Операторе Системы, ограничения по времени зачисления и списания денежных средств со счета у Оператора Системы после окончания </w:t>
      </w:r>
      <w:r w:rsidR="004321A9">
        <w:t>О</w:t>
      </w:r>
      <w:r w:rsidR="004321A9" w:rsidRPr="00E16B4E">
        <w:t xml:space="preserve">перационного </w:t>
      </w:r>
      <w:r w:rsidRPr="00E16B4E">
        <w:t xml:space="preserve">дня (с 21-00 до 00-00 </w:t>
      </w:r>
      <w:proofErr w:type="spellStart"/>
      <w:r w:rsidRPr="00E16B4E">
        <w:t>мск</w:t>
      </w:r>
      <w:proofErr w:type="spellEnd"/>
      <w:r w:rsidRPr="00E16B4E">
        <w:t xml:space="preserve"> включительно), бухгалтерское отражение операций, прошедших до наступления времени ограничения, осуществляется по счету Участника в</w:t>
      </w:r>
      <w:r w:rsidR="00F368F4">
        <w:t xml:space="preserve"> </w:t>
      </w:r>
      <w:r w:rsidRPr="00E16B4E">
        <w:t xml:space="preserve">текущем </w:t>
      </w:r>
      <w:r w:rsidR="00F7733F">
        <w:t xml:space="preserve"> рабочем </w:t>
      </w:r>
      <w:r w:rsidRPr="00E16B4E">
        <w:t>дне.</w:t>
      </w:r>
    </w:p>
    <w:p w14:paraId="41C0014B" w14:textId="77777777" w:rsidR="009C3105" w:rsidRPr="00E16B4E" w:rsidRDefault="009C3105" w:rsidP="0086641E">
      <w:pPr>
        <w:numPr>
          <w:ilvl w:val="0"/>
          <w:numId w:val="53"/>
        </w:numPr>
        <w:tabs>
          <w:tab w:val="clear" w:pos="720"/>
          <w:tab w:val="num" w:pos="360"/>
          <w:tab w:val="num" w:pos="1800"/>
        </w:tabs>
        <w:ind w:left="360"/>
      </w:pPr>
      <w:r w:rsidRPr="00E16B4E">
        <w:t>Ограничения по времени зачисления и списания денежных средств у Прямых Участников, открывших счета в Расчетном центре, дополнительно привлеченном Оператором Системы</w:t>
      </w:r>
      <w:r w:rsidR="00016EDF">
        <w:t xml:space="preserve"> и осуществляющим расчеты в соответствии с п.</w:t>
      </w:r>
      <w:r w:rsidR="004321A9">
        <w:t xml:space="preserve">8.2.4 </w:t>
      </w:r>
      <w:r w:rsidR="00B1319D">
        <w:t xml:space="preserve">настоящих </w:t>
      </w:r>
      <w:r w:rsidR="004321A9">
        <w:t>Правил</w:t>
      </w:r>
      <w:r w:rsidRPr="00E16B4E">
        <w:t xml:space="preserve">, а также у Косвенных Участников Оператором Системы не устанавливаются. При этом платежная клиринговая позиция таких Участников определяется с учетом </w:t>
      </w:r>
      <w:proofErr w:type="spellStart"/>
      <w:r w:rsidRPr="00E16B4E">
        <w:t>пп</w:t>
      </w:r>
      <w:proofErr w:type="spellEnd"/>
      <w:r w:rsidRPr="00E16B4E">
        <w:t xml:space="preserve">. 7 и 8 настоящего Раздела, т.е. распоряжения данных Участников, полученные Клиринговым центром в течение </w:t>
      </w:r>
      <w:r w:rsidR="004321A9">
        <w:t>О</w:t>
      </w:r>
      <w:r w:rsidR="004321A9" w:rsidRPr="00E16B4E">
        <w:t xml:space="preserve">перационного </w:t>
      </w:r>
      <w:r w:rsidRPr="00E16B4E">
        <w:t xml:space="preserve">дня Оператора Системы, принимаются к исполнению текущим днем, полученные по окончании </w:t>
      </w:r>
      <w:r w:rsidR="004321A9">
        <w:t>О</w:t>
      </w:r>
      <w:r w:rsidR="004321A9" w:rsidRPr="00E16B4E">
        <w:t xml:space="preserve">перационного </w:t>
      </w:r>
      <w:r w:rsidRPr="00E16B4E">
        <w:t>дня Оператора – следующим днем.</w:t>
      </w:r>
    </w:p>
    <w:p w14:paraId="7DFE7CA0" w14:textId="77777777" w:rsidR="009C3105" w:rsidRPr="00E16B4E" w:rsidRDefault="009C3105" w:rsidP="0086641E">
      <w:pPr>
        <w:numPr>
          <w:ilvl w:val="0"/>
          <w:numId w:val="53"/>
        </w:numPr>
        <w:tabs>
          <w:tab w:val="clear" w:pos="720"/>
          <w:tab w:val="num" w:pos="360"/>
          <w:tab w:val="num" w:pos="1800"/>
        </w:tabs>
        <w:ind w:left="360"/>
      </w:pPr>
      <w:r w:rsidRPr="00E16B4E">
        <w:t xml:space="preserve"> </w:t>
      </w:r>
      <w:r w:rsidR="00F269CA">
        <w:t>Р</w:t>
      </w:r>
      <w:r w:rsidRPr="00E16B4E">
        <w:t>аспоряжение, поступившее от Участника, принимается Оператором Системы при наличии достаточных денежных средств для осуществления расчетов по Операции на счете Участника.</w:t>
      </w:r>
    </w:p>
    <w:p w14:paraId="26FFF2EC" w14:textId="77777777" w:rsidR="009C3105" w:rsidRPr="00E16B4E" w:rsidRDefault="009C3105" w:rsidP="0086641E">
      <w:pPr>
        <w:numPr>
          <w:ilvl w:val="0"/>
          <w:numId w:val="53"/>
        </w:numPr>
        <w:tabs>
          <w:tab w:val="clear" w:pos="720"/>
          <w:tab w:val="num" w:pos="360"/>
        </w:tabs>
        <w:ind w:left="360"/>
      </w:pPr>
      <w:r w:rsidRPr="00E16B4E">
        <w:t>При определении достаточности денежных средств на счете Участника для проведения Операций учитываются все суммы распоряжений</w:t>
      </w:r>
      <w:r>
        <w:t>,</w:t>
      </w:r>
      <w:r w:rsidRPr="00E16B4E">
        <w:t xml:space="preserve"> отправленных Участником (в том числе его БПА/БПС)</w:t>
      </w:r>
      <w:r>
        <w:t>,</w:t>
      </w:r>
      <w:r w:rsidRPr="00E16B4E">
        <w:t xml:space="preserve"> и распоряжений, направленных в адрес Участника (его БПА/БПС) и/или все суммы выплаченных Участником (его БПА/БПС) Переводов.</w:t>
      </w:r>
    </w:p>
    <w:p w14:paraId="441717AF" w14:textId="77777777" w:rsidR="009C3105" w:rsidRPr="00E16B4E" w:rsidRDefault="009C3105" w:rsidP="0086641E">
      <w:pPr>
        <w:numPr>
          <w:ilvl w:val="0"/>
          <w:numId w:val="53"/>
        </w:numPr>
        <w:tabs>
          <w:tab w:val="clear" w:pos="720"/>
          <w:tab w:val="num" w:pos="360"/>
        </w:tabs>
        <w:ind w:left="360"/>
      </w:pPr>
      <w:r w:rsidRPr="00E16B4E">
        <w:t xml:space="preserve"> </w:t>
      </w:r>
      <w:r w:rsidRPr="00E16B4E">
        <w:rPr>
          <w:szCs w:val="22"/>
        </w:rPr>
        <w:t>При отсутствии достаточных денежных средств на счете Участника</w:t>
      </w:r>
      <w:r w:rsidRPr="00E16B4E">
        <w:t xml:space="preserve"> </w:t>
      </w:r>
      <w:r w:rsidRPr="00E16B4E">
        <w:rPr>
          <w:szCs w:val="22"/>
        </w:rPr>
        <w:t>распоряжение Оператором Системы к исполнению не принимается.</w:t>
      </w:r>
      <w:r w:rsidRPr="00E16B4E">
        <w:t xml:space="preserve"> </w:t>
      </w:r>
    </w:p>
    <w:p w14:paraId="44F46725" w14:textId="77777777" w:rsidR="002A6C21" w:rsidRPr="00E16B4E" w:rsidRDefault="002A6C21" w:rsidP="0086641E">
      <w:pPr>
        <w:numPr>
          <w:ilvl w:val="0"/>
          <w:numId w:val="53"/>
        </w:numPr>
        <w:tabs>
          <w:tab w:val="clear" w:pos="720"/>
          <w:tab w:val="num" w:pos="426"/>
        </w:tabs>
        <w:ind w:left="426" w:hanging="426"/>
      </w:pPr>
      <w:r>
        <w:t xml:space="preserve">В отношении </w:t>
      </w:r>
      <w:r w:rsidRPr="00E16B4E">
        <w:t>Прямых Участников, открывших счета в Расчетном центре, дополнительно привлеченном Оператором Системы и осуществляющим расчеты в соответствии с п.8.</w:t>
      </w:r>
      <w:r>
        <w:t>2.4</w:t>
      </w:r>
      <w:r w:rsidRPr="00E16B4E">
        <w:t xml:space="preserve"> настоящих Правил</w:t>
      </w:r>
      <w:r>
        <w:t>,</w:t>
      </w:r>
      <w:r w:rsidRPr="00E16B4E">
        <w:t xml:space="preserve"> устанавливаются лимиты </w:t>
      </w:r>
      <w:r>
        <w:t>(предельный размер обязательств)</w:t>
      </w:r>
      <w:r w:rsidRPr="00E16B4E">
        <w:t xml:space="preserve">, в пределах которых осуществляется прием распоряжений. </w:t>
      </w:r>
    </w:p>
    <w:p w14:paraId="6F25D6B9" w14:textId="77777777" w:rsidR="009C3105" w:rsidRPr="00E16B4E" w:rsidRDefault="009C3105" w:rsidP="0086641E">
      <w:pPr>
        <w:numPr>
          <w:ilvl w:val="0"/>
          <w:numId w:val="53"/>
        </w:numPr>
        <w:tabs>
          <w:tab w:val="clear" w:pos="720"/>
          <w:tab w:val="num" w:pos="360"/>
        </w:tabs>
        <w:ind w:left="360"/>
      </w:pPr>
      <w:r w:rsidRPr="00E16B4E">
        <w:t xml:space="preserve">Возможность, а также порядок осуществления расчетов </w:t>
      </w:r>
      <w:r w:rsidRPr="00E16B4E">
        <w:rPr>
          <w:rFonts w:cs="Arial"/>
          <w:szCs w:val="22"/>
        </w:rPr>
        <w:t xml:space="preserve">с предоставлением недостающих средств Расчетным центром, в котором открыты счета Участников, определяется соответствующим Расчетным центром. </w:t>
      </w:r>
      <w:r w:rsidRPr="00E16B4E">
        <w:t xml:space="preserve">Для Прямых Участников, </w:t>
      </w:r>
      <w:r w:rsidRPr="00E16B4E">
        <w:rPr>
          <w:rFonts w:cs="Arial"/>
          <w:szCs w:val="22"/>
        </w:rPr>
        <w:t>открывших счета в Расчетном центре – Операторе Системы, при недостаточности средств на счете возможно осуществление расчетов за счет средств Участника на счетах в иной валюте, отличной от валюты расчетов, по курсу, устанавливаемому Оператором Системы, если это предусмотрено соответствующим договором Участника с Оператором Системы.</w:t>
      </w:r>
    </w:p>
    <w:p w14:paraId="19AB60B5" w14:textId="77777777" w:rsidR="009C3105" w:rsidRPr="00E16B4E" w:rsidRDefault="009C3105" w:rsidP="0086641E">
      <w:pPr>
        <w:numPr>
          <w:ilvl w:val="0"/>
          <w:numId w:val="53"/>
        </w:numPr>
        <w:tabs>
          <w:tab w:val="clear" w:pos="720"/>
          <w:tab w:val="num" w:pos="360"/>
        </w:tabs>
        <w:ind w:left="360"/>
      </w:pPr>
      <w:r w:rsidRPr="00E16B4E">
        <w:lastRenderedPageBreak/>
        <w:t>Размер лимитов определяется Оператором Системы на основе анализа финансового состояния Участника и доводится до сведения Участников, которым установлены лимиты, по согласованным каналам связи. Оператор Системы в рамка</w:t>
      </w:r>
      <w:r w:rsidR="00DF4118">
        <w:t>х</w:t>
      </w:r>
      <w:r w:rsidRPr="00E16B4E">
        <w:t xml:space="preserve"> системы управления рисками имеет право изменять размер установленного лимита, а также закрывать установленные лимиты. Для возможности увеличения/возобновления лимита Участник имеет право внести Оператору Системы обеспечительный платеж. </w:t>
      </w:r>
    </w:p>
    <w:p w14:paraId="5EA9D000" w14:textId="77777777" w:rsidR="009C3105" w:rsidRPr="00E16B4E" w:rsidRDefault="009C3105" w:rsidP="0086641E">
      <w:pPr>
        <w:numPr>
          <w:ilvl w:val="0"/>
          <w:numId w:val="53"/>
        </w:numPr>
        <w:tabs>
          <w:tab w:val="clear" w:pos="720"/>
          <w:tab w:val="num" w:pos="360"/>
        </w:tabs>
        <w:ind w:left="360"/>
        <w:rPr>
          <w:rFonts w:cs="Arial"/>
          <w:szCs w:val="22"/>
        </w:rPr>
      </w:pPr>
      <w:r w:rsidRPr="00E16B4E">
        <w:rPr>
          <w:rFonts w:cs="Arial"/>
          <w:szCs w:val="22"/>
        </w:rPr>
        <w:t>Общий порядок расчета комиссионного вознаграждения Участника – Отправителя в случае взимания комиссии с Отправителя:</w:t>
      </w:r>
    </w:p>
    <w:p w14:paraId="339D7E72" w14:textId="77777777" w:rsidR="009C3105" w:rsidRPr="00CA5D78" w:rsidRDefault="009C3105" w:rsidP="0086641E">
      <w:pPr>
        <w:numPr>
          <w:ilvl w:val="0"/>
          <w:numId w:val="115"/>
        </w:numPr>
      </w:pPr>
      <w:r w:rsidRPr="00CA5D78">
        <w:t>Вычисляется в валюте операции комиссия с Отправителя в процентном выражении от суммы операции.</w:t>
      </w:r>
    </w:p>
    <w:p w14:paraId="3C08AB37" w14:textId="77777777" w:rsidR="009C3105" w:rsidRPr="00CA5D78" w:rsidRDefault="009C3105" w:rsidP="0086641E">
      <w:pPr>
        <w:numPr>
          <w:ilvl w:val="0"/>
          <w:numId w:val="115"/>
        </w:numPr>
      </w:pPr>
      <w:r w:rsidRPr="00CA5D78">
        <w:t>Полученная комиссия округляется до 2-х знаков после запятой.</w:t>
      </w:r>
    </w:p>
    <w:p w14:paraId="339D219E" w14:textId="77777777" w:rsidR="009C3105" w:rsidRPr="00CA5D78" w:rsidRDefault="009C3105" w:rsidP="0086641E">
      <w:pPr>
        <w:numPr>
          <w:ilvl w:val="0"/>
          <w:numId w:val="115"/>
        </w:numPr>
      </w:pPr>
      <w:r w:rsidRPr="00CA5D78">
        <w:t>Вычисляется в валюте операции и округляется до 2-х знаков после запятой комиссия, причитающаяся к списанию со счета Участника-Отправителя в процентном выражении от суммы операции.</w:t>
      </w:r>
    </w:p>
    <w:p w14:paraId="2E1F6C90" w14:textId="77777777" w:rsidR="009C3105" w:rsidRPr="00CA5D78" w:rsidRDefault="009C3105" w:rsidP="0086641E">
      <w:pPr>
        <w:numPr>
          <w:ilvl w:val="0"/>
          <w:numId w:val="115"/>
        </w:numPr>
      </w:pPr>
      <w:r w:rsidRPr="00CA5D78">
        <w:t>В случае если комиссионное вознаграждение помимо процентного выражения содержит и фиксированную сумму, фиксированная часть комиссии прибавляется к процентной части, вычисленной вышеуказанным способом.</w:t>
      </w:r>
    </w:p>
    <w:p w14:paraId="069492B4" w14:textId="77777777" w:rsidR="009C3105" w:rsidRPr="00CA5D78" w:rsidRDefault="009C3105" w:rsidP="0086641E">
      <w:pPr>
        <w:numPr>
          <w:ilvl w:val="0"/>
          <w:numId w:val="115"/>
        </w:numPr>
      </w:pPr>
      <w:r w:rsidRPr="00CA5D78">
        <w:t xml:space="preserve">Комиссия Участника-Отправителя рассчитывается как разница между полученной комиссией с Отправителя и комиссией, подлежащей списанию со счета Участника - Отправителя. </w:t>
      </w:r>
    </w:p>
    <w:p w14:paraId="0CCCB452" w14:textId="77777777" w:rsidR="009C3105" w:rsidRPr="00CA5D78" w:rsidRDefault="009C3105" w:rsidP="0086641E">
      <w:pPr>
        <w:numPr>
          <w:ilvl w:val="0"/>
          <w:numId w:val="115"/>
        </w:numPr>
      </w:pPr>
      <w:r w:rsidRPr="00CA5D78">
        <w:t>В случае уплаты комиссии только в виде фиксированной суммы, комиссия, подлежащая уплате участнику-Отправителю, фиксируется в Тарифах Системы с точностью до 2-го знака после запятой.</w:t>
      </w:r>
    </w:p>
    <w:p w14:paraId="242E78B8" w14:textId="77777777" w:rsidR="009C3105" w:rsidRPr="00CA5D78" w:rsidRDefault="009C3105" w:rsidP="0086641E">
      <w:pPr>
        <w:numPr>
          <w:ilvl w:val="0"/>
          <w:numId w:val="115"/>
        </w:numPr>
      </w:pPr>
      <w:r w:rsidRPr="00CA5D78">
        <w:t>В случае отличия валюты расчетов по комиссиям от валюты операции рассчитанные суммы соответствующих комиссий умножаются на курс и результат умножения округляется до 2-х знаков после запятой.</w:t>
      </w:r>
    </w:p>
    <w:p w14:paraId="25D9F6E6" w14:textId="77777777" w:rsidR="009C3105" w:rsidRPr="00E16B4E" w:rsidRDefault="009C3105" w:rsidP="009C3105">
      <w:pPr>
        <w:autoSpaceDE w:val="0"/>
        <w:autoSpaceDN w:val="0"/>
        <w:adjustRightInd w:val="0"/>
        <w:spacing w:after="0"/>
        <w:ind w:left="360" w:firstLine="0"/>
        <w:rPr>
          <w:rFonts w:cs="Arial"/>
          <w:szCs w:val="22"/>
        </w:rPr>
      </w:pPr>
    </w:p>
    <w:p w14:paraId="35E1970B" w14:textId="77777777" w:rsidR="009C3105" w:rsidRPr="00E16B4E" w:rsidRDefault="009C3105" w:rsidP="0086641E">
      <w:pPr>
        <w:numPr>
          <w:ilvl w:val="1"/>
          <w:numId w:val="67"/>
        </w:numPr>
        <w:autoSpaceDE w:val="0"/>
        <w:autoSpaceDN w:val="0"/>
        <w:adjustRightInd w:val="0"/>
        <w:spacing w:after="0"/>
        <w:rPr>
          <w:rFonts w:cs="Arial"/>
          <w:szCs w:val="22"/>
        </w:rPr>
      </w:pPr>
      <w:r w:rsidRPr="00E16B4E">
        <w:rPr>
          <w:rFonts w:cs="Arial"/>
          <w:szCs w:val="22"/>
        </w:rPr>
        <w:t>В случае если при расчете комиссии в процентном выражении от суммы операции (или процентном выражении + фиксированная часть) в Тарифах устанавливается максимальное ограничение комиссии Участника - Отправителя в виде доли от комиссии, уплачиваемой Отправителем, то порядок расчета его комиссионного вознаграждения следующий:</w:t>
      </w:r>
    </w:p>
    <w:p w14:paraId="2A6C5165" w14:textId="77777777" w:rsidR="009C3105" w:rsidRPr="00E16B4E" w:rsidRDefault="009C3105" w:rsidP="009C3105">
      <w:pPr>
        <w:autoSpaceDE w:val="0"/>
        <w:autoSpaceDN w:val="0"/>
        <w:adjustRightInd w:val="0"/>
        <w:spacing w:after="0"/>
        <w:ind w:firstLine="0"/>
        <w:rPr>
          <w:rFonts w:cs="Arial"/>
          <w:szCs w:val="22"/>
        </w:rPr>
      </w:pPr>
    </w:p>
    <w:p w14:paraId="187B65B6" w14:textId="77777777" w:rsidR="009C3105" w:rsidRPr="00CA5D78" w:rsidRDefault="009C3105" w:rsidP="0086641E">
      <w:pPr>
        <w:numPr>
          <w:ilvl w:val="0"/>
          <w:numId w:val="115"/>
        </w:numPr>
      </w:pPr>
      <w:r w:rsidRPr="00CA5D78">
        <w:t>Вычисляется в валюте операции комиссия с Отправителя в процентном выражении от суммы операции и округляется до 2-х знаков после запятой.</w:t>
      </w:r>
    </w:p>
    <w:p w14:paraId="50F9BEAC" w14:textId="77777777" w:rsidR="009C3105" w:rsidRPr="00CA5D78" w:rsidRDefault="009C3105" w:rsidP="0086641E">
      <w:pPr>
        <w:numPr>
          <w:ilvl w:val="0"/>
          <w:numId w:val="115"/>
        </w:numPr>
      </w:pPr>
      <w:r w:rsidRPr="00CA5D78">
        <w:t>Вычисляется в валюте операции комиссия Участника-Отправителя в процентном выражении от суммы операции, но не более чем сумма, вычисленная исходя из максимального ограничения в виде доли от комиссии, уплачиваемой Отправителем, и также при необходимости округляется до 2-х знаков после запятой.</w:t>
      </w:r>
    </w:p>
    <w:p w14:paraId="1814B83C" w14:textId="77777777" w:rsidR="009C3105" w:rsidRPr="00CA5D78" w:rsidRDefault="009C3105" w:rsidP="0086641E">
      <w:pPr>
        <w:numPr>
          <w:ilvl w:val="0"/>
          <w:numId w:val="115"/>
        </w:numPr>
      </w:pPr>
      <w:r w:rsidRPr="00CA5D78">
        <w:t>В случае если комиссионное вознаграждение помимо процентного выражения содержит и фиксированную сумму, фиксированная часть комиссии прибавляется к сумме, вычисленной в процентном выражении от суммы перевода, при этом итоговая сумма комиссии Участника-Отправителя не должна превышать сумму, вычисленную исходя из максимального ограничения в виде доли от комиссии, уплачиваемой Отправителем.</w:t>
      </w:r>
    </w:p>
    <w:p w14:paraId="6DEC90EA" w14:textId="77777777" w:rsidR="009C3105" w:rsidRPr="00CA5D78" w:rsidRDefault="009C3105" w:rsidP="0086641E">
      <w:pPr>
        <w:numPr>
          <w:ilvl w:val="0"/>
          <w:numId w:val="115"/>
        </w:numPr>
      </w:pPr>
      <w:r w:rsidRPr="00CA5D78">
        <w:t>В случае отличия валюты расчетов по комиссиям от валюты операции рассчитанная сумма комиссии Участника-Отправителя умножается на курс и результат умножения округляется до 2-х знаков после запятой.</w:t>
      </w:r>
    </w:p>
    <w:p w14:paraId="278046E9" w14:textId="77777777" w:rsidR="009C3105" w:rsidRPr="00E16B4E" w:rsidRDefault="009C3105" w:rsidP="0086641E">
      <w:pPr>
        <w:numPr>
          <w:ilvl w:val="0"/>
          <w:numId w:val="53"/>
        </w:numPr>
        <w:tabs>
          <w:tab w:val="clear" w:pos="720"/>
          <w:tab w:val="num" w:pos="360"/>
        </w:tabs>
        <w:ind w:left="360"/>
      </w:pPr>
      <w:r w:rsidRPr="00CA5D78">
        <w:lastRenderedPageBreak/>
        <w:t>Вычисляется в валюте операции сумма комиссии, подлежащая списанию со счета Участника-Отправителя, как разница между комиссией, уплачиваемой Отправителем, и рассчитанной вышеуказанным способом комиссией Участника-Отправителя.</w:t>
      </w:r>
      <w:r w:rsidRPr="00CA5D78">
        <w:br/>
      </w:r>
      <w:r w:rsidRPr="00E16B4E">
        <w:t>Общий порядок расчета комиссионного вознаграждения Участника – Отправителя в случае, когда комиссия с Отправителя - физического лица не взимается (комиссию уплачивает Оператор Системы):</w:t>
      </w:r>
    </w:p>
    <w:p w14:paraId="7F2D33AE" w14:textId="77777777" w:rsidR="009C3105" w:rsidRPr="00CA5D78" w:rsidRDefault="009C3105" w:rsidP="0086641E">
      <w:pPr>
        <w:numPr>
          <w:ilvl w:val="0"/>
          <w:numId w:val="115"/>
        </w:numPr>
      </w:pPr>
      <w:r w:rsidRPr="00CA5D78">
        <w:t>Вычисляется в валюте операции комиссия, причитающаяся к зачислению на счет Участника-Отправителя в процентном выражении.</w:t>
      </w:r>
    </w:p>
    <w:p w14:paraId="04248EA7" w14:textId="77777777" w:rsidR="009C3105" w:rsidRPr="00CA5D78" w:rsidRDefault="009C3105" w:rsidP="0086641E">
      <w:pPr>
        <w:numPr>
          <w:ilvl w:val="0"/>
          <w:numId w:val="115"/>
        </w:numPr>
      </w:pPr>
      <w:r w:rsidRPr="00CA5D78">
        <w:t>Полученная комиссия округляется до 2-х знаков после запятой.</w:t>
      </w:r>
    </w:p>
    <w:p w14:paraId="09815AA3" w14:textId="77777777" w:rsidR="009C3105" w:rsidRPr="00CA5D78" w:rsidRDefault="009C3105" w:rsidP="0086641E">
      <w:pPr>
        <w:numPr>
          <w:ilvl w:val="0"/>
          <w:numId w:val="115"/>
        </w:numPr>
      </w:pPr>
      <w:r w:rsidRPr="00CA5D78">
        <w:t>В случае если комиссионное вознаграждение помимо процентного выражения содержит и фиксированную сумму, фиксированная часть комиссии прибавляется к процентной части, вычисленной вышеуказанным способом.</w:t>
      </w:r>
    </w:p>
    <w:p w14:paraId="427EDB02" w14:textId="77777777" w:rsidR="009C3105" w:rsidRPr="00CA5D78" w:rsidRDefault="009C3105" w:rsidP="0086641E">
      <w:pPr>
        <w:numPr>
          <w:ilvl w:val="0"/>
          <w:numId w:val="115"/>
        </w:numPr>
      </w:pPr>
      <w:r w:rsidRPr="00CA5D78">
        <w:t>В случае уплаты комиссии только в виде фиксированной суммы, комиссия, подлежащая уплате участнику-Отправителю, фиксируется в Тарифах Системы с точностью до 2-го знака после запятой.</w:t>
      </w:r>
    </w:p>
    <w:p w14:paraId="17A4B39F" w14:textId="77777777" w:rsidR="009C3105" w:rsidRPr="00CA5D78" w:rsidRDefault="009C3105" w:rsidP="0086641E">
      <w:pPr>
        <w:numPr>
          <w:ilvl w:val="0"/>
          <w:numId w:val="115"/>
        </w:numPr>
      </w:pPr>
      <w:r w:rsidRPr="00E16B4E">
        <w:t>В случае отличия валюты расчетов по комиссиям от валюты операции рассчитанная сумма комиссии умножаются на курс и результат умножения округляется до 2-х знаков после запятой.</w:t>
      </w:r>
    </w:p>
    <w:p w14:paraId="248B90B6" w14:textId="77777777" w:rsidR="009C3105" w:rsidRPr="00E16B4E" w:rsidRDefault="009C3105" w:rsidP="0086641E">
      <w:pPr>
        <w:keepLines/>
        <w:numPr>
          <w:ilvl w:val="0"/>
          <w:numId w:val="53"/>
        </w:numPr>
        <w:tabs>
          <w:tab w:val="clear" w:pos="720"/>
          <w:tab w:val="num" w:pos="360"/>
        </w:tabs>
        <w:spacing w:after="60"/>
        <w:ind w:left="360"/>
        <w:rPr>
          <w:rFonts w:cs="Arial"/>
          <w:szCs w:val="22"/>
        </w:rPr>
      </w:pPr>
      <w:r w:rsidRPr="00E16B4E">
        <w:rPr>
          <w:rFonts w:cs="Arial"/>
          <w:szCs w:val="22"/>
        </w:rPr>
        <w:t>Общий порядок расчета комиссионного вознаграждения Участника – Получателя в случае взимания комиссии с Отправителя:</w:t>
      </w:r>
    </w:p>
    <w:p w14:paraId="193B6791" w14:textId="77777777" w:rsidR="009C3105" w:rsidRPr="00CA5D78" w:rsidRDefault="009C3105" w:rsidP="0086641E">
      <w:pPr>
        <w:numPr>
          <w:ilvl w:val="0"/>
          <w:numId w:val="115"/>
        </w:numPr>
      </w:pPr>
      <w:r w:rsidRPr="00CA5D78">
        <w:t>Вычисляется в валюте операции комиссия, причитающаяся к зачислению на счет Участника-Получателя, в процентном выражении от суммы операции, но не более чем сумма, вычисленная исходя из максимального ограничения в виде доли от комиссии, уплачиваемой Отправителем, при наличии такого ограничения.</w:t>
      </w:r>
    </w:p>
    <w:p w14:paraId="1700EA2A" w14:textId="77777777" w:rsidR="009C3105" w:rsidRPr="00CA5D78" w:rsidRDefault="009C3105" w:rsidP="0086641E">
      <w:pPr>
        <w:numPr>
          <w:ilvl w:val="0"/>
          <w:numId w:val="115"/>
        </w:numPr>
      </w:pPr>
      <w:r w:rsidRPr="00CA5D78">
        <w:t>Полученная комиссия округляется до 2-х знаков после запятой.</w:t>
      </w:r>
    </w:p>
    <w:p w14:paraId="1924017C" w14:textId="77777777" w:rsidR="009C3105" w:rsidRPr="00CA5D78" w:rsidRDefault="009C3105" w:rsidP="0086641E">
      <w:pPr>
        <w:numPr>
          <w:ilvl w:val="0"/>
          <w:numId w:val="115"/>
        </w:numPr>
      </w:pPr>
      <w:r w:rsidRPr="00CA5D78">
        <w:t>В случае если комиссионное вознаграждение помимо процентного выражения содержит и фиксированную сумму, фиксированная часть комиссии прибавляется к сумме, вычисленной в процентном выражении от суммы операции, при этом итоговая сумма комиссии Участника-Получателя не должна превышать сумму, вычисленную исходя из максимального ограничения в виде доли от комиссии, уплачиваемой Отправителем, при наличии такого ограничения.</w:t>
      </w:r>
    </w:p>
    <w:p w14:paraId="1559BCAE" w14:textId="77777777" w:rsidR="009C3105" w:rsidRPr="00CA5D78" w:rsidRDefault="009C3105" w:rsidP="0086641E">
      <w:pPr>
        <w:numPr>
          <w:ilvl w:val="0"/>
          <w:numId w:val="115"/>
        </w:numPr>
      </w:pPr>
      <w:r w:rsidRPr="00CA5D78">
        <w:t>В случае уплаты комиссии только в виде фиксированной суммы, комиссия, подлежащая уплате Участнику-Отправителю, фиксируется в Тарифах Системы с точностью до 2-го знака после запятой.</w:t>
      </w:r>
    </w:p>
    <w:p w14:paraId="2EA80F64" w14:textId="77777777" w:rsidR="009C3105" w:rsidRPr="00CA5D78" w:rsidRDefault="009C3105" w:rsidP="0086641E">
      <w:pPr>
        <w:numPr>
          <w:ilvl w:val="0"/>
          <w:numId w:val="115"/>
        </w:numPr>
      </w:pPr>
      <w:r w:rsidRPr="00CA5D78">
        <w:t>В случае отличия валюты расчетов по комиссиям от валюты операции рассчитанная сумма комиссии умножается на курс и результат умножения округляется до 2-х знаков после запятой.</w:t>
      </w:r>
    </w:p>
    <w:p w14:paraId="0063414E" w14:textId="77777777" w:rsidR="009C3105" w:rsidRPr="00E16B4E" w:rsidRDefault="009C3105" w:rsidP="009C3105">
      <w:pPr>
        <w:tabs>
          <w:tab w:val="left" w:pos="360"/>
        </w:tabs>
        <w:autoSpaceDE w:val="0"/>
        <w:autoSpaceDN w:val="0"/>
        <w:adjustRightInd w:val="0"/>
        <w:spacing w:after="0"/>
        <w:ind w:left="495" w:firstLine="0"/>
        <w:rPr>
          <w:rFonts w:cs="Arial"/>
          <w:szCs w:val="22"/>
        </w:rPr>
      </w:pPr>
    </w:p>
    <w:p w14:paraId="7ACCF5DE" w14:textId="77777777" w:rsidR="009C3105" w:rsidRPr="00E16B4E" w:rsidRDefault="009C3105" w:rsidP="0086641E">
      <w:pPr>
        <w:numPr>
          <w:ilvl w:val="0"/>
          <w:numId w:val="53"/>
        </w:numPr>
        <w:tabs>
          <w:tab w:val="clear" w:pos="720"/>
          <w:tab w:val="num" w:pos="360"/>
        </w:tabs>
        <w:ind w:left="360"/>
      </w:pPr>
      <w:r w:rsidRPr="00E16B4E">
        <w:t>Если комиссия Участника-Отправителя или Участника-Получателя рассчитывается в процентном или смешанном выражении и при этом Оператором Системы установлен максимально допустимый размер комиссии, взимаемой с Отправителя – физического лица или уплачиваемой Оператором Участнику-Отправителю, то по достижении данного максимально допустимого размера она рассчитывается как комиссия, подлежащая уплате только в фиксированной сумме.</w:t>
      </w:r>
    </w:p>
    <w:p w14:paraId="2401501F" w14:textId="77777777" w:rsidR="009C3105" w:rsidRPr="00E16B4E" w:rsidRDefault="009C3105" w:rsidP="0086641E">
      <w:pPr>
        <w:numPr>
          <w:ilvl w:val="0"/>
          <w:numId w:val="53"/>
        </w:numPr>
        <w:tabs>
          <w:tab w:val="clear" w:pos="720"/>
          <w:tab w:val="num" w:pos="360"/>
        </w:tabs>
        <w:ind w:left="360"/>
      </w:pPr>
      <w:r w:rsidRPr="00E16B4E">
        <w:t xml:space="preserve">В случае если комиссия, подлежащая списанию/зачислению, в результате расчета и округления имеет нулевое значение, комиссия списывается и/или зачисляется в минимально возможном размере, составляющем минимальный номинал валюты комиссии.    </w:t>
      </w:r>
    </w:p>
    <w:p w14:paraId="616B6A89" w14:textId="77777777" w:rsidR="000209DC" w:rsidRDefault="009C3105" w:rsidP="0086641E">
      <w:pPr>
        <w:numPr>
          <w:ilvl w:val="0"/>
          <w:numId w:val="53"/>
        </w:numPr>
        <w:tabs>
          <w:tab w:val="clear" w:pos="720"/>
          <w:tab w:val="num" w:pos="360"/>
        </w:tabs>
        <w:ind w:left="360"/>
      </w:pPr>
      <w:r w:rsidRPr="00E16B4E">
        <w:t xml:space="preserve">Для подтверждения правильности расчетов с Прямыми Участниками, открывшими банковские счета в Расчетном центре – Операторе Системы, и находящимися у них на </w:t>
      </w:r>
      <w:r w:rsidRPr="00E16B4E">
        <w:lastRenderedPageBreak/>
        <w:t xml:space="preserve">обслуживании Косвенными Участниками Оператор Системы высылает им реестр/справку, содержащие расшифровку каждой из </w:t>
      </w:r>
      <w:r w:rsidRPr="00E16B4E">
        <w:rPr>
          <w:szCs w:val="22"/>
        </w:rPr>
        <w:t>вошедших в клиринговую позицию соответствующего Участника операции</w:t>
      </w:r>
      <w:r w:rsidRPr="00E16B4E">
        <w:t xml:space="preserve"> по согласованным каналам связи по итогам каждого Операционного дня Оператора Системы. </w:t>
      </w:r>
    </w:p>
    <w:p w14:paraId="70E2E93A" w14:textId="77777777" w:rsidR="009C3105" w:rsidRPr="00E16B4E" w:rsidRDefault="009C3105" w:rsidP="0086641E">
      <w:pPr>
        <w:numPr>
          <w:ilvl w:val="0"/>
          <w:numId w:val="53"/>
        </w:numPr>
        <w:tabs>
          <w:tab w:val="num" w:pos="360"/>
        </w:tabs>
        <w:ind w:left="360"/>
      </w:pPr>
      <w:r w:rsidRPr="00E16B4E">
        <w:t>Для подтверждения правильности расчетов с Прямыми Участниками, открывшими банковские счета в Расчетном центре, дополнительно привлеченном Оператором Системы,</w:t>
      </w:r>
      <w:r w:rsidR="000209DC">
        <w:t xml:space="preserve"> осуществляющим расчеты в соответствии с п.8.2.4 Правил,</w:t>
      </w:r>
      <w:r w:rsidRPr="00E16B4E">
        <w:t xml:space="preserve"> и находящимися у них на обслуживании Косвенными Участниками Оператор Системы высылает им реестр/справку, содержащие расшифровку каждой из </w:t>
      </w:r>
      <w:r w:rsidRPr="00E16B4E">
        <w:rPr>
          <w:szCs w:val="22"/>
        </w:rPr>
        <w:t>вошедших в клиринговую позицию соответствующего Участника операции</w:t>
      </w:r>
      <w:r w:rsidRPr="00E16B4E">
        <w:t xml:space="preserve"> по согласованным каналам связи по итогам каждого Операционного дня, соответствующего рабочему дню, установленному </w:t>
      </w:r>
      <w:r w:rsidRPr="00E16B4E">
        <w:rPr>
          <w:rFonts w:cs="Arial"/>
          <w:szCs w:val="22"/>
        </w:rPr>
        <w:t>законами РФ и Постановлениями Правительства РФ, операции Участников за Операционные дни, соответствующие выходным и праздничным дням, включаются в реестры/справки предыдущего рабочего дня и направляются Участникам по окончании Операционного дня, соответствующего последнему из таких праздничных/выходных</w:t>
      </w:r>
      <w:r w:rsidRPr="00E16B4E">
        <w:t xml:space="preserve"> дней.</w:t>
      </w:r>
    </w:p>
    <w:p w14:paraId="4C1A3FA5" w14:textId="77777777" w:rsidR="004441B1" w:rsidRDefault="009C3105" w:rsidP="0086641E">
      <w:pPr>
        <w:numPr>
          <w:ilvl w:val="0"/>
          <w:numId w:val="53"/>
        </w:numPr>
        <w:tabs>
          <w:tab w:val="num" w:pos="360"/>
        </w:tabs>
        <w:ind w:left="360"/>
      </w:pPr>
      <w:r w:rsidRPr="00E16B4E">
        <w:t>Расчеты Прямых Участников осуществляются по банковским счетам, открытым в Расчетном центре (Расчетных центрах) в соответствии с требованиями настоящего Раздела.</w:t>
      </w:r>
    </w:p>
    <w:p w14:paraId="2608743C" w14:textId="77777777" w:rsidR="00727281" w:rsidRPr="00E16B4E" w:rsidRDefault="009C3105" w:rsidP="0086641E">
      <w:pPr>
        <w:numPr>
          <w:ilvl w:val="0"/>
          <w:numId w:val="53"/>
        </w:numPr>
        <w:tabs>
          <w:tab w:val="num" w:pos="360"/>
        </w:tabs>
        <w:ind w:left="360"/>
      </w:pPr>
      <w:r w:rsidRPr="00E16B4E">
        <w:t xml:space="preserve">Расчеты Косвенных Участников осуществляются по банковским счетам, открытым у Прямых Участников, в соответствии с требованиями настоящего Раздела. </w:t>
      </w:r>
    </w:p>
    <w:p w14:paraId="2D5FECBA" w14:textId="77777777" w:rsidR="009C3105" w:rsidRPr="00E16B4E" w:rsidRDefault="009C3105" w:rsidP="004B58B6">
      <w:pPr>
        <w:pStyle w:val="3"/>
      </w:pPr>
      <w:r w:rsidRPr="00E16B4E">
        <w:t xml:space="preserve">    </w:t>
      </w:r>
      <w:bookmarkStart w:id="278" w:name="_Toc466388039"/>
      <w:bookmarkStart w:id="279" w:name="_Toc46491199"/>
      <w:r w:rsidRPr="00E16B4E">
        <w:t>Особенности осуществления промежуточных расчетов.</w:t>
      </w:r>
      <w:bookmarkEnd w:id="278"/>
      <w:bookmarkEnd w:id="279"/>
    </w:p>
    <w:p w14:paraId="5409679F" w14:textId="77777777" w:rsidR="009C3105" w:rsidRDefault="009C3105" w:rsidP="00E800D8">
      <w:pPr>
        <w:pStyle w:val="aff"/>
        <w:numPr>
          <w:ilvl w:val="1"/>
          <w:numId w:val="14"/>
        </w:numPr>
      </w:pPr>
      <w:r w:rsidRPr="00E16B4E">
        <w:t>Участники по согласованию с Оператором Системы имеют право перейти на осуществление промежуточных расчетов, т.е. расчетов с периодичностью несколько раз в течение Операционного дня Оператора Системы; применение данного порядка фиксируется соответствующим дополнительным соглашением к договору участия в Системе.</w:t>
      </w:r>
      <w:r w:rsidR="00B76FC8" w:rsidRPr="003B485F">
        <w:t xml:space="preserve">2) </w:t>
      </w:r>
      <w:r w:rsidRPr="00E16B4E">
        <w:t>Промежуточные расчеты</w:t>
      </w:r>
      <w:r w:rsidRPr="003B485F">
        <w:t xml:space="preserve"> </w:t>
      </w:r>
      <w:r w:rsidRPr="00E16B4E">
        <w:t xml:space="preserve">могут быть проведены с 12:00 московского времени до 19:00 московского времени Операционного дня Оператора Системы, приходящегося на рабочие дни, установленные </w:t>
      </w:r>
      <w:r w:rsidRPr="00B76FC8">
        <w:t>законами РФ и Постановлениями Правительства РФ</w:t>
      </w:r>
      <w:r w:rsidRPr="00E16B4E">
        <w:t>.</w:t>
      </w:r>
      <w:r w:rsidR="00B76FC8" w:rsidRPr="003B485F">
        <w:t xml:space="preserve">3) </w:t>
      </w:r>
      <w:r w:rsidRPr="00E16B4E">
        <w:t xml:space="preserve">В </w:t>
      </w:r>
      <w:r w:rsidR="00711B9A">
        <w:t>О</w:t>
      </w:r>
      <w:r w:rsidRPr="00E16B4E">
        <w:t xml:space="preserve">перационные дни, приходящиеся на выходные и праздничные дни, промежуточные расчеты не осуществляются. </w:t>
      </w:r>
    </w:p>
    <w:p w14:paraId="07D9269E" w14:textId="77777777" w:rsidR="009C3105" w:rsidRDefault="009C3105" w:rsidP="00E800D8">
      <w:pPr>
        <w:pStyle w:val="aff"/>
        <w:numPr>
          <w:ilvl w:val="1"/>
          <w:numId w:val="14"/>
        </w:numPr>
      </w:pPr>
      <w:r w:rsidRPr="00E16B4E">
        <w:t>По итогам Операционного дня формируется платежная клиринговая позиция и осуществляются расчеты по операциям, осуществленным после последних промежуточных расчетов, т.е. окончательные расчеты.</w:t>
      </w:r>
    </w:p>
    <w:p w14:paraId="30AB256F" w14:textId="77777777" w:rsidR="009C3105" w:rsidRPr="00E16B4E" w:rsidRDefault="009C3105" w:rsidP="00E800D8">
      <w:pPr>
        <w:pStyle w:val="aff"/>
        <w:numPr>
          <w:ilvl w:val="1"/>
          <w:numId w:val="14"/>
        </w:numPr>
      </w:pPr>
      <w:r w:rsidRPr="00E16B4E">
        <w:t>Условием для проведения промежуточных расчетов является:</w:t>
      </w:r>
    </w:p>
    <w:p w14:paraId="30C7E958" w14:textId="77777777" w:rsidR="009C3105" w:rsidRPr="00E16B4E" w:rsidRDefault="009C3105" w:rsidP="0086641E">
      <w:pPr>
        <w:pStyle w:val="aff"/>
        <w:numPr>
          <w:ilvl w:val="0"/>
          <w:numId w:val="114"/>
        </w:numPr>
      </w:pPr>
      <w:r w:rsidRPr="00E16B4E">
        <w:t>достижение платежной клиринговой позиции определенной величины;</w:t>
      </w:r>
    </w:p>
    <w:p w14:paraId="004F9C88" w14:textId="77777777" w:rsidR="009C3105" w:rsidRPr="00E16B4E" w:rsidRDefault="009C3105" w:rsidP="00CA5D78">
      <w:pPr>
        <w:ind w:left="720" w:firstLine="0"/>
      </w:pPr>
      <w:r w:rsidRPr="00E16B4E">
        <w:t>данная величина рассчитывается на нетто-основе суммарно во всех валютах (</w:t>
      </w:r>
      <w:r w:rsidRPr="00CA5D78">
        <w:rPr>
          <w:lang w:val="en-US"/>
        </w:rPr>
        <w:t>RUB</w:t>
      </w:r>
      <w:r w:rsidRPr="00E16B4E">
        <w:t>,</w:t>
      </w:r>
      <w:r>
        <w:t xml:space="preserve"> </w:t>
      </w:r>
      <w:r w:rsidRPr="00CA5D78">
        <w:rPr>
          <w:lang w:val="en-US"/>
        </w:rPr>
        <w:t>USD</w:t>
      </w:r>
      <w:r w:rsidRPr="00E16B4E">
        <w:t>,</w:t>
      </w:r>
      <w:r>
        <w:t xml:space="preserve"> </w:t>
      </w:r>
      <w:r w:rsidRPr="00CA5D78">
        <w:rPr>
          <w:lang w:val="en-US"/>
        </w:rPr>
        <w:t>EUR</w:t>
      </w:r>
      <w:r>
        <w:t>, иных валютах</w:t>
      </w:r>
      <w:r w:rsidRPr="00E16B4E">
        <w:t>) по курсу Банка России</w:t>
      </w:r>
      <w:r>
        <w:t xml:space="preserve"> или по курсу Оператора Системы в отношении валют, курсы которых не устанавливаются Банком России</w:t>
      </w:r>
    </w:p>
    <w:p w14:paraId="0934AC6E" w14:textId="77777777" w:rsidR="009C3105" w:rsidRPr="00E16B4E" w:rsidRDefault="009C3105" w:rsidP="0086641E">
      <w:pPr>
        <w:pStyle w:val="aff"/>
        <w:numPr>
          <w:ilvl w:val="0"/>
          <w:numId w:val="114"/>
        </w:numPr>
      </w:pPr>
      <w:r w:rsidRPr="00E16B4E">
        <w:t>ненулевая платежная клиринговая позиция по состоянию на определенное время в течение Операционного дня Оператора Системы.</w:t>
      </w:r>
    </w:p>
    <w:p w14:paraId="44C7B315" w14:textId="77777777" w:rsidR="009C3105" w:rsidRPr="00E16B4E" w:rsidRDefault="009C3105" w:rsidP="00E800D8">
      <w:pPr>
        <w:pStyle w:val="aff"/>
        <w:numPr>
          <w:ilvl w:val="1"/>
          <w:numId w:val="14"/>
        </w:numPr>
      </w:pPr>
      <w:r w:rsidRPr="00E16B4E">
        <w:t xml:space="preserve">По каждому факту проведения промежуточных и окончательных расчетов Оператор Системы направляет Участникам расшифровки, содержащие информацию о суммах, подлежащих списанию/зачислению по Счетам Участника </w:t>
      </w:r>
      <w:r>
        <w:t>в</w:t>
      </w:r>
      <w:r w:rsidRPr="00E16B4E">
        <w:t xml:space="preserve"> соответствии с платежной клиринговой позицией в соответствующей валюте. </w:t>
      </w:r>
    </w:p>
    <w:p w14:paraId="3C2DFA8C" w14:textId="77777777" w:rsidR="009C3105" w:rsidRPr="00E16B4E" w:rsidRDefault="009C3105" w:rsidP="009C3105">
      <w:pPr>
        <w:ind w:firstLine="0"/>
      </w:pPr>
    </w:p>
    <w:p w14:paraId="4AF193D1" w14:textId="77777777" w:rsidR="009C3105" w:rsidRPr="00E16B4E" w:rsidRDefault="009C3105" w:rsidP="004B58B6">
      <w:pPr>
        <w:pStyle w:val="3"/>
      </w:pPr>
      <w:bookmarkStart w:id="280" w:name="_Toc466388040"/>
      <w:bookmarkStart w:id="281" w:name="_Toc46491200"/>
      <w:r w:rsidRPr="00E16B4E">
        <w:t>Особенности расчетов через Расчетный центр, привлеченный Оператором Системы.</w:t>
      </w:r>
      <w:bookmarkEnd w:id="280"/>
      <w:bookmarkEnd w:id="281"/>
    </w:p>
    <w:p w14:paraId="30C0934A" w14:textId="77777777" w:rsidR="009C3105" w:rsidRPr="00E16B4E" w:rsidRDefault="009C3105" w:rsidP="0086641E">
      <w:pPr>
        <w:numPr>
          <w:ilvl w:val="1"/>
          <w:numId w:val="61"/>
        </w:numPr>
        <w:spacing w:after="80"/>
        <w:rPr>
          <w:rFonts w:cs="Arial"/>
          <w:szCs w:val="22"/>
        </w:rPr>
      </w:pPr>
      <w:r w:rsidRPr="00E16B4E">
        <w:t xml:space="preserve">Для осуществления расчетов через привлеченный Расчетный центр Оператор Системы, являющийся </w:t>
      </w:r>
      <w:r w:rsidRPr="00E16B4E">
        <w:rPr>
          <w:rFonts w:cs="Arial"/>
          <w:szCs w:val="22"/>
        </w:rPr>
        <w:t>ЦПКК, открывает в данном Расчетном центре корреспондентские счета в рублях РФ, долларах США, Евро</w:t>
      </w:r>
      <w:r>
        <w:rPr>
          <w:rFonts w:cs="Arial"/>
          <w:szCs w:val="22"/>
        </w:rPr>
        <w:t>, иных валютах</w:t>
      </w:r>
      <w:r w:rsidRPr="00E16B4E">
        <w:rPr>
          <w:rFonts w:cs="Arial"/>
          <w:szCs w:val="22"/>
        </w:rPr>
        <w:t>.</w:t>
      </w:r>
    </w:p>
    <w:p w14:paraId="66DF59F8" w14:textId="77777777" w:rsidR="009C3105" w:rsidRPr="00E16B4E" w:rsidRDefault="009C3105" w:rsidP="0086641E">
      <w:pPr>
        <w:numPr>
          <w:ilvl w:val="1"/>
          <w:numId w:val="61"/>
        </w:numPr>
        <w:spacing w:after="80"/>
        <w:rPr>
          <w:rFonts w:cs="Arial"/>
          <w:szCs w:val="22"/>
        </w:rPr>
      </w:pPr>
      <w:r w:rsidRPr="00E16B4E">
        <w:rPr>
          <w:rFonts w:cs="Arial"/>
          <w:szCs w:val="22"/>
        </w:rPr>
        <w:lastRenderedPageBreak/>
        <w:t>Оператор Системы, являющийся ЦПКК, обеспечивает наличие денежных средств на корреспондентских счетах, открытых в привлеченном Расчетном центре, в размере, необходимом для бесперебойного осуществления расчетов.</w:t>
      </w:r>
    </w:p>
    <w:p w14:paraId="218B6200" w14:textId="77777777" w:rsidR="009C3105" w:rsidRPr="00E16B4E" w:rsidRDefault="009C3105" w:rsidP="0086641E">
      <w:pPr>
        <w:numPr>
          <w:ilvl w:val="1"/>
          <w:numId w:val="61"/>
        </w:numPr>
        <w:spacing w:after="80"/>
        <w:rPr>
          <w:rFonts w:cs="Arial"/>
          <w:szCs w:val="22"/>
        </w:rPr>
      </w:pPr>
      <w:r w:rsidRPr="00E16B4E">
        <w:rPr>
          <w:rFonts w:cs="Arial"/>
          <w:szCs w:val="22"/>
        </w:rPr>
        <w:t xml:space="preserve">По окончании Операционного дня Оператора Системы, </w:t>
      </w:r>
      <w:r w:rsidRPr="00E16B4E">
        <w:t xml:space="preserve">соответствующего рабочему дню, установленному </w:t>
      </w:r>
      <w:r w:rsidRPr="00E16B4E">
        <w:rPr>
          <w:rFonts w:cs="Arial"/>
          <w:szCs w:val="22"/>
        </w:rPr>
        <w:t>законами РФ и Постановлениями Правительства РФ, привлеченному Расчетному центру Оператором Системы направляется расшифровка(и), содержащая(</w:t>
      </w:r>
      <w:proofErr w:type="spellStart"/>
      <w:r w:rsidRPr="00E16B4E">
        <w:rPr>
          <w:rFonts w:cs="Arial"/>
          <w:szCs w:val="22"/>
        </w:rPr>
        <w:t>ие</w:t>
      </w:r>
      <w:proofErr w:type="spellEnd"/>
      <w:r w:rsidRPr="00E16B4E">
        <w:rPr>
          <w:rFonts w:cs="Arial"/>
          <w:szCs w:val="22"/>
        </w:rPr>
        <w:t xml:space="preserve">) информацию о суммах, подлежащих списанию/зачислению по счетам Оператора, являющегося ЦПКК, и по счетам Прямых Участников, в соответствии с определенной на нетто-основе платежной клиринговой позицией каждого Участника, осуществлявшего операции в Системе </w:t>
      </w:r>
      <w:r w:rsidRPr="00E16B4E">
        <w:rPr>
          <w:lang w:val="en-US"/>
        </w:rPr>
        <w:t>CONTACT</w:t>
      </w:r>
      <w:r w:rsidRPr="00E16B4E">
        <w:rPr>
          <w:rFonts w:cs="Arial"/>
          <w:szCs w:val="22"/>
        </w:rPr>
        <w:t xml:space="preserve"> в соответствующей валюте, при этом операции Косвенного Участника учитываются при определении платежной клиринговой позиции Прямого Участника, у которого открыт его банковский счет (далее для целей настоящего Раздела при упоминании операций Участника будут подразумеваться операции Прямых Участников с учетом операций Косвенных Участников, открывших счета для расчетов по Системе у соответствующих Прямых Участников)</w:t>
      </w:r>
      <w:r w:rsidRPr="00E16B4E">
        <w:rPr>
          <w:rFonts w:cs="Arial"/>
          <w:b/>
          <w:i/>
          <w:szCs w:val="22"/>
        </w:rPr>
        <w:t>.</w:t>
      </w:r>
      <w:r w:rsidRPr="00E16B4E">
        <w:rPr>
          <w:rFonts w:cs="Arial"/>
          <w:szCs w:val="22"/>
        </w:rPr>
        <w:t xml:space="preserve"> При этом расшифровка(и) за дни, предшествующие праздничным и выходным, отправляются по окончании Операционного дня Оператора Системы, соответствующего последнему из выходных/праздничных дней и включает с себя операции указанных Участников за эти выходные и праздничные дни и предшествующий им рабочий, если договором </w:t>
      </w:r>
      <w:r w:rsidRPr="00E16B4E">
        <w:rPr>
          <w:szCs w:val="22"/>
        </w:rPr>
        <w:t>Оператора Системы с привлеченным Расчетным центром не определено иное</w:t>
      </w:r>
      <w:r w:rsidRPr="00E16B4E">
        <w:rPr>
          <w:rFonts w:cs="Arial"/>
          <w:szCs w:val="22"/>
        </w:rPr>
        <w:t>.</w:t>
      </w:r>
    </w:p>
    <w:p w14:paraId="7B3B6AD8" w14:textId="77777777" w:rsidR="009C3105" w:rsidRPr="00E16B4E" w:rsidRDefault="009C3105" w:rsidP="0086641E">
      <w:pPr>
        <w:numPr>
          <w:ilvl w:val="1"/>
          <w:numId w:val="61"/>
        </w:numPr>
        <w:spacing w:after="80"/>
        <w:rPr>
          <w:rFonts w:cs="Arial"/>
          <w:szCs w:val="22"/>
        </w:rPr>
      </w:pPr>
      <w:r w:rsidRPr="00E16B4E">
        <w:rPr>
          <w:rFonts w:cs="Arial"/>
          <w:szCs w:val="22"/>
        </w:rPr>
        <w:t xml:space="preserve">Расчеты между Оператором Системы и привлеченным Расчетным центром осуществляются в рабочие дни, </w:t>
      </w:r>
      <w:r w:rsidRPr="00E16B4E">
        <w:t xml:space="preserve">установленные </w:t>
      </w:r>
      <w:r w:rsidRPr="00E16B4E">
        <w:rPr>
          <w:rFonts w:cs="Arial"/>
          <w:szCs w:val="22"/>
        </w:rPr>
        <w:t xml:space="preserve">законами РФ и Постановлениями Правительства РФ, на основании определенной на нетто-основе платежной клиринговой позиции каждого Участника, осуществлявшего операции в Системе </w:t>
      </w:r>
      <w:r w:rsidRPr="00E16B4E">
        <w:rPr>
          <w:lang w:val="en-US"/>
        </w:rPr>
        <w:t>CONTACT</w:t>
      </w:r>
      <w:r w:rsidRPr="00E16B4E">
        <w:rPr>
          <w:rFonts w:cs="Arial"/>
          <w:b/>
          <w:i/>
          <w:szCs w:val="22"/>
        </w:rPr>
        <w:t xml:space="preserve">, </w:t>
      </w:r>
      <w:r w:rsidRPr="00E16B4E">
        <w:rPr>
          <w:rFonts w:cs="Arial"/>
          <w:szCs w:val="22"/>
        </w:rPr>
        <w:t>по счетам Оператора Системы, являющегося ЦПКК, в следующем порядке:</w:t>
      </w:r>
    </w:p>
    <w:p w14:paraId="317EE04C" w14:textId="77777777" w:rsidR="009C3105" w:rsidRPr="00CA5D78" w:rsidRDefault="009C3105" w:rsidP="0086641E">
      <w:pPr>
        <w:numPr>
          <w:ilvl w:val="0"/>
          <w:numId w:val="115"/>
        </w:numPr>
      </w:pPr>
      <w:r w:rsidRPr="00CA5D78">
        <w:t>Денежные средства, списываемые со счетов Оператора Системы (ЦПКК), зачисляются на счета Прямых Участников, указанных в расшифровке;</w:t>
      </w:r>
    </w:p>
    <w:p w14:paraId="6B6F98F3" w14:textId="77777777" w:rsidR="009C3105" w:rsidRPr="00CA5D78" w:rsidRDefault="009C3105" w:rsidP="0086641E">
      <w:pPr>
        <w:numPr>
          <w:ilvl w:val="0"/>
          <w:numId w:val="115"/>
        </w:numPr>
      </w:pPr>
      <w:r w:rsidRPr="00CA5D78">
        <w:t>Денежные средства, списываемые со счетов Прямых Участников, указанных в расшифровке, зачисляются на счета Оператора Системы (ЦПКК).</w:t>
      </w:r>
    </w:p>
    <w:p w14:paraId="334B9E36" w14:textId="77777777" w:rsidR="009C3105" w:rsidRPr="00E16B4E" w:rsidRDefault="009C3105" w:rsidP="0086641E">
      <w:pPr>
        <w:numPr>
          <w:ilvl w:val="1"/>
          <w:numId w:val="61"/>
        </w:numPr>
        <w:tabs>
          <w:tab w:val="left" w:pos="540"/>
        </w:tabs>
        <w:spacing w:after="80"/>
        <w:rPr>
          <w:szCs w:val="22"/>
        </w:rPr>
      </w:pPr>
      <w:r w:rsidRPr="00E16B4E">
        <w:rPr>
          <w:szCs w:val="22"/>
        </w:rPr>
        <w:t>Привлеченный Расчетный центр направляет Оператору Системы выписку по счету Оператора, позволяющую однозначно определить корреспондирующие со счетом Оператора Системы счета Прямых Участников, либо предоставляет дополнительно реестр(ы), позволяющий(</w:t>
      </w:r>
      <w:proofErr w:type="spellStart"/>
      <w:r w:rsidRPr="00E16B4E">
        <w:rPr>
          <w:szCs w:val="22"/>
        </w:rPr>
        <w:t>ие</w:t>
      </w:r>
      <w:proofErr w:type="spellEnd"/>
      <w:r w:rsidRPr="00E16B4E">
        <w:rPr>
          <w:szCs w:val="22"/>
        </w:rPr>
        <w:t>) однозначно определить корреспондирующие со счетом Оператора Системы счета Прямых Участников, на условиях и в сроки, определенные договором Оператора с привлеченным Расчетным центром, что может являться подтверждением проведения расчетов, в том числе по их счетам, если вышеупомянутым договором не предусмотрено иное.</w:t>
      </w:r>
    </w:p>
    <w:p w14:paraId="770141E0" w14:textId="77777777" w:rsidR="009C3105" w:rsidRPr="00E16B4E" w:rsidRDefault="009C3105" w:rsidP="0086641E">
      <w:pPr>
        <w:numPr>
          <w:ilvl w:val="1"/>
          <w:numId w:val="61"/>
        </w:numPr>
        <w:tabs>
          <w:tab w:val="left" w:pos="540"/>
        </w:tabs>
        <w:spacing w:after="80"/>
        <w:rPr>
          <w:rFonts w:cs="Arial"/>
          <w:szCs w:val="22"/>
        </w:rPr>
      </w:pPr>
      <w:r w:rsidRPr="00E16B4E">
        <w:rPr>
          <w:rFonts w:cs="Arial"/>
          <w:szCs w:val="22"/>
        </w:rPr>
        <w:t>В случае отсутствия/нехватки денежных средств на счетах Участников для осуществления своевременных расчетов с Оператором Системы привлеченный Расчетный центр обеспечивает:</w:t>
      </w:r>
    </w:p>
    <w:p w14:paraId="06491A6D" w14:textId="77777777" w:rsidR="009C3105" w:rsidRPr="00CA5D78" w:rsidRDefault="009C3105" w:rsidP="0086641E">
      <w:pPr>
        <w:numPr>
          <w:ilvl w:val="0"/>
          <w:numId w:val="115"/>
        </w:numPr>
      </w:pPr>
      <w:r w:rsidRPr="00CA5D78">
        <w:t xml:space="preserve">информирование Участника о необходимости пополнения счета, </w:t>
      </w:r>
    </w:p>
    <w:p w14:paraId="3D877860" w14:textId="77777777" w:rsidR="009C3105" w:rsidRPr="00CA5D78" w:rsidRDefault="009C3105" w:rsidP="0086641E">
      <w:pPr>
        <w:numPr>
          <w:ilvl w:val="0"/>
          <w:numId w:val="115"/>
        </w:numPr>
      </w:pPr>
      <w:r w:rsidRPr="00CA5D78">
        <w:t>незамедлительное списание денежных средств при их поступлении на счет,</w:t>
      </w:r>
    </w:p>
    <w:p w14:paraId="1121DE3C" w14:textId="77777777" w:rsidR="009C3105" w:rsidRPr="00CA5D78" w:rsidRDefault="009C3105" w:rsidP="0086641E">
      <w:pPr>
        <w:numPr>
          <w:ilvl w:val="0"/>
          <w:numId w:val="115"/>
        </w:numPr>
      </w:pPr>
      <w:r w:rsidRPr="00CA5D78">
        <w:t>соблюдение очередности исполнения распоряжений Оператора Системы в зависимости от времени их поступления.</w:t>
      </w:r>
    </w:p>
    <w:p w14:paraId="5B5751BA" w14:textId="77777777" w:rsidR="009C3105" w:rsidRPr="00795793" w:rsidRDefault="009C3105" w:rsidP="0086641E">
      <w:pPr>
        <w:pStyle w:val="aff"/>
        <w:numPr>
          <w:ilvl w:val="1"/>
          <w:numId w:val="61"/>
        </w:numPr>
        <w:rPr>
          <w:rFonts w:cs="Arial"/>
          <w:szCs w:val="22"/>
        </w:rPr>
      </w:pPr>
      <w:r w:rsidRPr="00795793">
        <w:rPr>
          <w:rFonts w:cs="Arial"/>
          <w:szCs w:val="22"/>
        </w:rPr>
        <w:t xml:space="preserve">В случае отсутствия/нехватки денежных средств на счетах Участников для осуществления своевременных расчетов с Оператором Системы и дальнейшего поступления от Оператора Системы распоряжений не допускается урегулирование взаимной задолженности Участников и Оператора Системы (ЦПКК) без письменного согласия или распоряжения Оператора Системы (ЦПКК). </w:t>
      </w:r>
    </w:p>
    <w:p w14:paraId="3FE733AC" w14:textId="77777777" w:rsidR="009C3105" w:rsidRPr="00E16B4E" w:rsidRDefault="009C3105" w:rsidP="0086641E">
      <w:pPr>
        <w:numPr>
          <w:ilvl w:val="1"/>
          <w:numId w:val="61"/>
        </w:numPr>
        <w:spacing w:after="80"/>
        <w:rPr>
          <w:rFonts w:cs="Arial"/>
          <w:szCs w:val="22"/>
        </w:rPr>
      </w:pPr>
      <w:r w:rsidRPr="00E16B4E">
        <w:rPr>
          <w:rFonts w:cs="Arial"/>
          <w:szCs w:val="22"/>
        </w:rPr>
        <w:t>Расчетный центр имеет право:</w:t>
      </w:r>
    </w:p>
    <w:p w14:paraId="23B624EE" w14:textId="77777777" w:rsidR="009C3105" w:rsidRPr="00CA5D78" w:rsidRDefault="009C3105" w:rsidP="0086641E">
      <w:pPr>
        <w:numPr>
          <w:ilvl w:val="0"/>
          <w:numId w:val="115"/>
        </w:numPr>
      </w:pPr>
      <w:r w:rsidRPr="00CA5D78">
        <w:lastRenderedPageBreak/>
        <w:t>взимать с Участников, открывших у него корреспондентские счета, дополнительное комиссионное вознаграждение за ведение корреспондентских счетов; порядок взимания определяется в соответствии с заключенными договорами о корреспондентских отношениях;</w:t>
      </w:r>
    </w:p>
    <w:p w14:paraId="1DB370F7" w14:textId="77777777" w:rsidR="009C3105" w:rsidRPr="00CA5D78" w:rsidRDefault="009C3105" w:rsidP="0086641E">
      <w:pPr>
        <w:numPr>
          <w:ilvl w:val="0"/>
          <w:numId w:val="115"/>
        </w:numPr>
      </w:pPr>
      <w:r w:rsidRPr="00CA5D78">
        <w:t>предоставлять кредиты Участникам, открывшим у него счета, для осуществления расчетов в Системе;</w:t>
      </w:r>
    </w:p>
    <w:p w14:paraId="0801778B" w14:textId="77777777" w:rsidR="009C3105" w:rsidRPr="00CA5D78" w:rsidRDefault="009C3105" w:rsidP="0086641E">
      <w:pPr>
        <w:numPr>
          <w:ilvl w:val="0"/>
          <w:numId w:val="115"/>
        </w:numPr>
      </w:pPr>
      <w:r w:rsidRPr="00CA5D78">
        <w:t>предъявлять требования к Участникам по открытию корреспондентских счетов в привлеченном Расчетном центре, специально предназначенных для расчетов в рамках Системы CONTACT, а также устанавливать валюту расчетов.</w:t>
      </w:r>
    </w:p>
    <w:p w14:paraId="3B53D1BC" w14:textId="77777777" w:rsidR="009C3105" w:rsidRPr="00E16B4E" w:rsidRDefault="009C3105" w:rsidP="0086641E">
      <w:pPr>
        <w:numPr>
          <w:ilvl w:val="1"/>
          <w:numId w:val="61"/>
        </w:numPr>
        <w:tabs>
          <w:tab w:val="left" w:pos="720"/>
          <w:tab w:val="left" w:pos="9428"/>
        </w:tabs>
        <w:spacing w:after="80"/>
        <w:rPr>
          <w:rFonts w:cs="Arial"/>
          <w:szCs w:val="22"/>
        </w:rPr>
      </w:pPr>
      <w:r w:rsidRPr="00E16B4E">
        <w:rPr>
          <w:rFonts w:cs="Arial"/>
          <w:szCs w:val="22"/>
        </w:rPr>
        <w:t>Участники при заключении договоров банковского счета с Расчетным центром обязаны предоставить право Расчетному центру на списание денежных средств со счетов без дополнительного распоряжения Участников на условиях заранее данного акцепта при предъявлении требования о списании, полученного от ЦПКК.</w:t>
      </w:r>
    </w:p>
    <w:p w14:paraId="19A1E2A8" w14:textId="77777777" w:rsidR="009C3105" w:rsidRPr="00E16B4E" w:rsidRDefault="009C3105" w:rsidP="0086641E">
      <w:pPr>
        <w:numPr>
          <w:ilvl w:val="1"/>
          <w:numId w:val="61"/>
        </w:numPr>
        <w:tabs>
          <w:tab w:val="left" w:pos="720"/>
          <w:tab w:val="left" w:pos="9428"/>
        </w:tabs>
        <w:spacing w:after="80"/>
        <w:rPr>
          <w:rFonts w:cs="Arial"/>
          <w:szCs w:val="22"/>
        </w:rPr>
      </w:pPr>
      <w:r w:rsidRPr="00E16B4E">
        <w:rPr>
          <w:rFonts w:cs="Arial"/>
          <w:szCs w:val="22"/>
        </w:rPr>
        <w:t xml:space="preserve">Участники обязаны поддерживать на своих счетах, открытых в привлеченном Расчетном центре, остатки денежных средств в размере, необходимом для выполнения ими своих обязательств в рамках Системы </w:t>
      </w:r>
      <w:r w:rsidRPr="00E16B4E">
        <w:rPr>
          <w:lang w:val="en-US"/>
        </w:rPr>
        <w:t>CONTACT</w:t>
      </w:r>
      <w:r w:rsidRPr="00E16B4E">
        <w:rPr>
          <w:rFonts w:cs="Arial"/>
          <w:szCs w:val="22"/>
        </w:rPr>
        <w:t xml:space="preserve">. При этом Участники обязаны обеспечить наличие необходимых денежных средств на указанных счетах не позднее 13.00 </w:t>
      </w:r>
      <w:proofErr w:type="spellStart"/>
      <w:r w:rsidRPr="00E16B4E">
        <w:rPr>
          <w:rFonts w:cs="Arial"/>
          <w:szCs w:val="22"/>
        </w:rPr>
        <w:t>мск</w:t>
      </w:r>
      <w:proofErr w:type="spellEnd"/>
      <w:r w:rsidRPr="00E16B4E">
        <w:rPr>
          <w:rFonts w:cs="Arial"/>
          <w:szCs w:val="22"/>
        </w:rPr>
        <w:t xml:space="preserve"> рабочего дня, следующего за днем совершения операций, вошедших в клиринговую позицию Участника</w:t>
      </w:r>
      <w:r w:rsidRPr="00E16B4E">
        <w:rPr>
          <w:rFonts w:cs="Arial"/>
          <w:b/>
          <w:i/>
          <w:szCs w:val="22"/>
        </w:rPr>
        <w:t>.</w:t>
      </w:r>
    </w:p>
    <w:p w14:paraId="7280F3D6" w14:textId="77777777" w:rsidR="009C3105" w:rsidRPr="00E16B4E" w:rsidRDefault="009C3105" w:rsidP="0086641E">
      <w:pPr>
        <w:numPr>
          <w:ilvl w:val="1"/>
          <w:numId w:val="61"/>
        </w:numPr>
        <w:tabs>
          <w:tab w:val="left" w:pos="9428"/>
        </w:tabs>
        <w:spacing w:after="80"/>
        <w:rPr>
          <w:rFonts w:cs="Arial"/>
          <w:szCs w:val="22"/>
        </w:rPr>
      </w:pPr>
      <w:r w:rsidRPr="00E16B4E">
        <w:rPr>
          <w:rFonts w:cs="Arial"/>
          <w:szCs w:val="22"/>
        </w:rPr>
        <w:t>Оператор Системы в случае отсутствия/нехватки денежных средств на счетах Участников для осуществления своевременных расчетов с Оператором Системы блокирует их возможность осуществлять операции по приему, оформлению и отправке новых переводов до окончательного урегулирования расчетов.</w:t>
      </w:r>
    </w:p>
    <w:p w14:paraId="58174A68" w14:textId="77777777" w:rsidR="009C3105" w:rsidRPr="00E16B4E" w:rsidRDefault="009C3105" w:rsidP="004B58B6">
      <w:pPr>
        <w:pStyle w:val="3"/>
      </w:pPr>
      <w:bookmarkStart w:id="282" w:name="_Toc466388041"/>
      <w:bookmarkStart w:id="283" w:name="_Toc46491201"/>
      <w:r w:rsidRPr="00E16B4E">
        <w:t>Возможность применения иного порядка расчетов привлеченным Расчетным центром</w:t>
      </w:r>
      <w:bookmarkEnd w:id="282"/>
      <w:bookmarkEnd w:id="283"/>
      <w:r w:rsidRPr="00E16B4E">
        <w:t xml:space="preserve">  </w:t>
      </w:r>
    </w:p>
    <w:p w14:paraId="108E66C1" w14:textId="77777777" w:rsidR="00DA20DA" w:rsidRDefault="009C3105" w:rsidP="0086641E">
      <w:pPr>
        <w:pStyle w:val="aff"/>
        <w:numPr>
          <w:ilvl w:val="1"/>
          <w:numId w:val="93"/>
        </w:numPr>
      </w:pPr>
      <w:r w:rsidRPr="00E16B4E">
        <w:t>Привлеченные Оператором Расчетные центры могут осуществлять расчеты по аналогии с расчетами, осуществляемыми Оператором Системы при совмещении им функций Расчетного центра по открытым у него счетам Прямых Участников</w:t>
      </w:r>
      <w:r w:rsidR="00DA20DA">
        <w:t xml:space="preserve"> (в соответствии с пунктами 8.2.2, 8.2.3 Правил)</w:t>
      </w:r>
      <w:r w:rsidRPr="00E16B4E">
        <w:t xml:space="preserve">. </w:t>
      </w:r>
    </w:p>
    <w:p w14:paraId="4208ADF7" w14:textId="77777777" w:rsidR="00DA20DA" w:rsidRDefault="00DA20DA" w:rsidP="0086641E">
      <w:pPr>
        <w:pStyle w:val="aff"/>
        <w:numPr>
          <w:ilvl w:val="1"/>
          <w:numId w:val="93"/>
        </w:numPr>
      </w:pPr>
      <w:r>
        <w:t>При этом пункты 1), 2), 5) – 9), 11) пункта 8.2.4 Правил являются общеприменимыми при любом способе расчетов.</w:t>
      </w:r>
    </w:p>
    <w:p w14:paraId="6206AAE1" w14:textId="77777777" w:rsidR="009C3105" w:rsidRDefault="009C3105" w:rsidP="0086641E">
      <w:pPr>
        <w:pStyle w:val="aff"/>
        <w:numPr>
          <w:ilvl w:val="1"/>
          <w:numId w:val="93"/>
        </w:numPr>
      </w:pPr>
      <w:r w:rsidRPr="00E16B4E">
        <w:t>Применение конкретного способа расчетов определяется условиями договора, заключаемого Оператором Системы с привлеченным Расчетным центром. Оператор Системы информирует Участников о применяемом порядке расчетов путем размещения информации об этом в перечне операторов услуг платежной инфраструктуры на сайте Сис</w:t>
      </w:r>
      <w:r>
        <w:t>т</w:t>
      </w:r>
      <w:r w:rsidRPr="00E16B4E">
        <w:t xml:space="preserve">емы </w:t>
      </w:r>
      <w:hyperlink r:id="rId55" w:history="1">
        <w:r w:rsidR="005F33BF" w:rsidRPr="00B408B5">
          <w:rPr>
            <w:rStyle w:val="a3"/>
            <w:lang w:val="en-US"/>
          </w:rPr>
          <w:t>www</w:t>
        </w:r>
        <w:r w:rsidR="005F33BF" w:rsidRPr="00B408B5">
          <w:rPr>
            <w:rStyle w:val="a3"/>
          </w:rPr>
          <w:t>.</w:t>
        </w:r>
        <w:r w:rsidR="005F33BF" w:rsidRPr="00B408B5">
          <w:rPr>
            <w:rStyle w:val="a3"/>
            <w:lang w:val="en-US"/>
          </w:rPr>
          <w:t>contact</w:t>
        </w:r>
        <w:r w:rsidR="005F33BF" w:rsidRPr="00B408B5">
          <w:rPr>
            <w:rStyle w:val="a3"/>
          </w:rPr>
          <w:t>-</w:t>
        </w:r>
        <w:r w:rsidR="005F33BF" w:rsidRPr="00B408B5">
          <w:rPr>
            <w:rStyle w:val="a3"/>
            <w:lang w:val="en-US"/>
          </w:rPr>
          <w:t>sys</w:t>
        </w:r>
        <w:r w:rsidR="005F33BF" w:rsidRPr="00B408B5">
          <w:rPr>
            <w:rStyle w:val="a3"/>
          </w:rPr>
          <w:t>.</w:t>
        </w:r>
        <w:r w:rsidR="005F33BF" w:rsidRPr="00B408B5">
          <w:rPr>
            <w:rStyle w:val="a3"/>
            <w:lang w:val="en-US"/>
          </w:rPr>
          <w:t>com</w:t>
        </w:r>
      </w:hyperlink>
      <w:r w:rsidRPr="00E16B4E">
        <w:t>.</w:t>
      </w:r>
    </w:p>
    <w:p w14:paraId="34D664E3" w14:textId="62B5E023" w:rsidR="0066125C" w:rsidRPr="0066125C" w:rsidRDefault="005F33BF" w:rsidP="0086641E">
      <w:pPr>
        <w:pStyle w:val="aff"/>
        <w:numPr>
          <w:ilvl w:val="1"/>
          <w:numId w:val="93"/>
        </w:numPr>
      </w:pPr>
      <w:r>
        <w:t>В случае если привлеченный Расчетный</w:t>
      </w:r>
      <w:r w:rsidRPr="00E16B4E">
        <w:t xml:space="preserve"> центр</w:t>
      </w:r>
      <w:r>
        <w:t xml:space="preserve"> является Участником Системы, он имеет право осуществлять расчеты по операциям, совершенным им в качестве Участника, по счету </w:t>
      </w:r>
      <w:r w:rsidR="0066125C" w:rsidRPr="00E16B4E">
        <w:t>Оператор</w:t>
      </w:r>
      <w:r w:rsidR="0066125C">
        <w:t>а</w:t>
      </w:r>
      <w:r w:rsidR="0066125C" w:rsidRPr="00E16B4E">
        <w:t xml:space="preserve"> Системы, являющ</w:t>
      </w:r>
      <w:r w:rsidR="0066125C">
        <w:t>его</w:t>
      </w:r>
      <w:r w:rsidR="0066125C" w:rsidRPr="00E16B4E">
        <w:t xml:space="preserve">ся </w:t>
      </w:r>
      <w:r w:rsidR="0066125C" w:rsidRPr="0066125C">
        <w:rPr>
          <w:rFonts w:cs="Arial"/>
          <w:szCs w:val="22"/>
        </w:rPr>
        <w:t>ЦПКК, открыт</w:t>
      </w:r>
      <w:r w:rsidR="0066125C">
        <w:rPr>
          <w:rFonts w:cs="Arial"/>
          <w:szCs w:val="22"/>
        </w:rPr>
        <w:t>ому</w:t>
      </w:r>
      <w:r w:rsidR="0066125C" w:rsidRPr="0066125C">
        <w:rPr>
          <w:rFonts w:cs="Arial"/>
          <w:szCs w:val="22"/>
        </w:rPr>
        <w:t xml:space="preserve"> в данном Расчетном центре.</w:t>
      </w:r>
    </w:p>
    <w:p w14:paraId="1FE92891" w14:textId="77777777" w:rsidR="0066125C" w:rsidRPr="00E16B4E" w:rsidRDefault="0066125C" w:rsidP="000D71F5">
      <w:pPr>
        <w:pStyle w:val="aff"/>
        <w:ind w:left="1004" w:firstLine="0"/>
      </w:pPr>
    </w:p>
    <w:p w14:paraId="4EC5FCD2" w14:textId="77777777" w:rsidR="009C3105" w:rsidRPr="00E16B4E" w:rsidRDefault="009C3105" w:rsidP="004B58B6">
      <w:pPr>
        <w:pStyle w:val="3"/>
      </w:pPr>
      <w:bookmarkStart w:id="284" w:name="_Toc466388042"/>
      <w:bookmarkStart w:id="285" w:name="_Toc46491202"/>
      <w:r w:rsidRPr="00E16B4E">
        <w:t>Особенности расчетов с Косвенными Участниками через счета Прямых Участников.</w:t>
      </w:r>
      <w:bookmarkEnd w:id="284"/>
      <w:bookmarkEnd w:id="285"/>
    </w:p>
    <w:p w14:paraId="1C80DC55" w14:textId="77777777" w:rsidR="009C3105" w:rsidRPr="00E16B4E" w:rsidRDefault="009C3105" w:rsidP="0086641E">
      <w:pPr>
        <w:numPr>
          <w:ilvl w:val="1"/>
          <w:numId w:val="63"/>
        </w:numPr>
        <w:tabs>
          <w:tab w:val="clear" w:pos="1440"/>
          <w:tab w:val="num" w:pos="540"/>
        </w:tabs>
        <w:spacing w:after="80"/>
        <w:ind w:left="540"/>
        <w:rPr>
          <w:rFonts w:cs="Arial"/>
          <w:szCs w:val="22"/>
        </w:rPr>
      </w:pPr>
      <w:r w:rsidRPr="00E16B4E">
        <w:rPr>
          <w:rFonts w:cs="Arial"/>
          <w:szCs w:val="22"/>
        </w:rPr>
        <w:t xml:space="preserve">Расчеты с Косвенными Участниками осуществляются по банковским счетам Прямых Участников, открытых у Оператора Системы или в привлеченном Расчетном центре Системы </w:t>
      </w:r>
      <w:r w:rsidRPr="00E16B4E">
        <w:rPr>
          <w:lang w:val="en-US"/>
        </w:rPr>
        <w:t>CONTACT</w:t>
      </w:r>
      <w:r w:rsidRPr="00E16B4E">
        <w:rPr>
          <w:rFonts w:cs="Arial"/>
          <w:szCs w:val="22"/>
        </w:rPr>
        <w:t>.</w:t>
      </w:r>
    </w:p>
    <w:p w14:paraId="16916CC4" w14:textId="77777777" w:rsidR="009C3105" w:rsidRPr="00E16B4E" w:rsidRDefault="009C3105" w:rsidP="0086641E">
      <w:pPr>
        <w:numPr>
          <w:ilvl w:val="1"/>
          <w:numId w:val="63"/>
        </w:numPr>
        <w:tabs>
          <w:tab w:val="clear" w:pos="1440"/>
          <w:tab w:val="num" w:pos="540"/>
        </w:tabs>
        <w:spacing w:after="80"/>
        <w:ind w:left="540"/>
        <w:rPr>
          <w:rFonts w:cs="Arial"/>
          <w:szCs w:val="22"/>
        </w:rPr>
      </w:pPr>
      <w:r w:rsidRPr="00E16B4E">
        <w:t>Оператор Системы имеет право в любой момент времени предоставлять информацию о текущей нетто-позиции Косвенного Участника Прямому Участнику, у которого открыты счета данного Косвенного Участника для осуществления расчетов с Оператором Системы.</w:t>
      </w:r>
    </w:p>
    <w:p w14:paraId="64066468" w14:textId="76649A0B" w:rsidR="009C3105" w:rsidRPr="00E16B4E" w:rsidRDefault="009C3105" w:rsidP="0086641E">
      <w:pPr>
        <w:numPr>
          <w:ilvl w:val="1"/>
          <w:numId w:val="63"/>
        </w:numPr>
        <w:tabs>
          <w:tab w:val="clear" w:pos="1440"/>
          <w:tab w:val="num" w:pos="540"/>
        </w:tabs>
        <w:spacing w:after="80"/>
        <w:ind w:left="540"/>
        <w:rPr>
          <w:rFonts w:cs="Arial"/>
          <w:szCs w:val="22"/>
        </w:rPr>
      </w:pPr>
      <w:r w:rsidRPr="00E16B4E">
        <w:rPr>
          <w:rFonts w:cs="Arial"/>
          <w:szCs w:val="22"/>
        </w:rPr>
        <w:lastRenderedPageBreak/>
        <w:t xml:space="preserve">В случае открытия счетов Прямых Участников у Оператора Системы расчеты по операциям Косвенных Участников осуществляются Оператором Системы по счетам Прямых Участников в Операционные дни Оператора Системы, при этом расчеты Косвенного Участника с Прямым Участником осуществляются в соответствии с заключенным между ними договором. При открытии счетов Прямого Участника в привлеченном Расчетном центре расчеты по операциям Косвенных Участников осуществляются в соответствии с условиями заключаемого между Прямым Участником и привлеченным Расчетным центром договора. Указанные расчеты осуществляются с учетом </w:t>
      </w:r>
      <w:r w:rsidRPr="00FD4EBC">
        <w:rPr>
          <w:rFonts w:cs="Arial"/>
          <w:szCs w:val="22"/>
        </w:rPr>
        <w:t>положений пп.4 п. 8.2.4</w:t>
      </w:r>
      <w:r w:rsidRPr="00E16B4E">
        <w:rPr>
          <w:rFonts w:cs="Arial"/>
          <w:szCs w:val="22"/>
        </w:rPr>
        <w:t xml:space="preserve"> на основании определенной на нетто-основе платежной клиринговой позиции каждого Косвенного Участника, осуществлявшего операции в Системе </w:t>
      </w:r>
      <w:r w:rsidRPr="00E16B4E">
        <w:rPr>
          <w:lang w:val="en-US"/>
        </w:rPr>
        <w:t>CONTACT</w:t>
      </w:r>
      <w:r w:rsidRPr="00E16B4E">
        <w:rPr>
          <w:rFonts w:cs="Arial"/>
          <w:b/>
          <w:i/>
          <w:szCs w:val="22"/>
        </w:rPr>
        <w:t xml:space="preserve">, </w:t>
      </w:r>
      <w:r w:rsidRPr="00E16B4E">
        <w:rPr>
          <w:rFonts w:cs="Arial"/>
          <w:szCs w:val="22"/>
        </w:rPr>
        <w:t>в следующем порядке:</w:t>
      </w:r>
    </w:p>
    <w:p w14:paraId="6446D560" w14:textId="77777777" w:rsidR="009C3105" w:rsidRPr="00795793" w:rsidRDefault="009C3105" w:rsidP="0086641E">
      <w:pPr>
        <w:numPr>
          <w:ilvl w:val="0"/>
          <w:numId w:val="115"/>
        </w:numPr>
      </w:pPr>
      <w:r w:rsidRPr="00795793">
        <w:t>денежные средства, причитающиеся Косвенным Участникам, списываются со счета ЦПКК и одновременно зачисляются на счет Прямого Участника для дальнейшего зачисления на счет соответствующего Косвенного Участника;</w:t>
      </w:r>
    </w:p>
    <w:p w14:paraId="0C74BDC9" w14:textId="77777777" w:rsidR="009C3105" w:rsidRPr="00795793" w:rsidRDefault="009C3105" w:rsidP="0086641E">
      <w:pPr>
        <w:numPr>
          <w:ilvl w:val="0"/>
          <w:numId w:val="115"/>
        </w:numPr>
      </w:pPr>
      <w:r w:rsidRPr="00795793">
        <w:t>денежные средства, причитающиеся ЦПКК, списываются со счета Прямого Участника и одновременно зачисляются на счет ЦПКК;</w:t>
      </w:r>
    </w:p>
    <w:p w14:paraId="75A18FCC" w14:textId="77777777" w:rsidR="009C3105" w:rsidRPr="00795793" w:rsidRDefault="009C3105" w:rsidP="0086641E">
      <w:pPr>
        <w:numPr>
          <w:ilvl w:val="0"/>
          <w:numId w:val="115"/>
        </w:numPr>
      </w:pPr>
      <w:r w:rsidRPr="00795793">
        <w:t>допускается списание/зачисление средств по операциям Косвенного Участника на/со счета Прямого Участника как отдельными от операций самого Прямого Участника суммами, так и в виде общей нетто-позиции, определенной на основе общего итога операций и Прямого и Косвенного Участника, в зависимости от условий договора Оператора Системы с Прямым Участником и/или привлеченным Расчетным центром.</w:t>
      </w:r>
    </w:p>
    <w:p w14:paraId="521685C3" w14:textId="77777777" w:rsidR="009C3105" w:rsidRPr="00E16B4E" w:rsidRDefault="009C3105" w:rsidP="0086641E">
      <w:pPr>
        <w:numPr>
          <w:ilvl w:val="1"/>
          <w:numId w:val="63"/>
        </w:numPr>
        <w:tabs>
          <w:tab w:val="clear" w:pos="1440"/>
          <w:tab w:val="num" w:pos="540"/>
        </w:tabs>
        <w:spacing w:after="80"/>
        <w:ind w:left="540"/>
        <w:rPr>
          <w:rFonts w:cs="Arial"/>
          <w:szCs w:val="22"/>
        </w:rPr>
      </w:pPr>
      <w:r w:rsidRPr="00E16B4E">
        <w:rPr>
          <w:rFonts w:cs="Arial"/>
          <w:szCs w:val="22"/>
        </w:rPr>
        <w:t xml:space="preserve">Оператор Системы направляет Прямому Участнику расшифровку, содержащую информацию о суммах, подлежащих списанию/зачислению по счетам Косвенных Участников, определенной на нетто-основе платежной клиринговой позиции каждого Косвенного Участника, рассчитывающегося через счета данного Прямого Участника и осуществлявшего операции в Системе </w:t>
      </w:r>
      <w:r w:rsidRPr="00E16B4E">
        <w:rPr>
          <w:lang w:val="en-US"/>
        </w:rPr>
        <w:t>CONTACT</w:t>
      </w:r>
      <w:r w:rsidRPr="00E16B4E">
        <w:rPr>
          <w:rFonts w:cs="Arial"/>
          <w:szCs w:val="22"/>
        </w:rPr>
        <w:t>, при этом такая расшифровка может направляться как отдельный документ, так и в составе прочих расшифровок, направляемых Оператором Системы Прямому Участнику по его собственным операциям, в сроки и на условиях отправки реестров/справок по операциям самих Прямых Участников</w:t>
      </w:r>
      <w:r w:rsidRPr="00E16B4E">
        <w:rPr>
          <w:rFonts w:cs="Arial"/>
          <w:b/>
          <w:i/>
          <w:szCs w:val="22"/>
        </w:rPr>
        <w:t>.</w:t>
      </w:r>
    </w:p>
    <w:p w14:paraId="45165F09" w14:textId="77777777" w:rsidR="009C3105" w:rsidRPr="00E16B4E" w:rsidRDefault="009C3105" w:rsidP="0086641E">
      <w:pPr>
        <w:numPr>
          <w:ilvl w:val="1"/>
          <w:numId w:val="63"/>
        </w:numPr>
        <w:tabs>
          <w:tab w:val="clear" w:pos="1440"/>
          <w:tab w:val="num" w:pos="540"/>
        </w:tabs>
        <w:spacing w:after="80"/>
        <w:ind w:left="540"/>
        <w:rPr>
          <w:rFonts w:cs="Arial"/>
          <w:szCs w:val="22"/>
        </w:rPr>
      </w:pPr>
      <w:r w:rsidRPr="00E16B4E">
        <w:rPr>
          <w:rFonts w:cs="Arial"/>
          <w:szCs w:val="22"/>
        </w:rPr>
        <w:t>В случае отсутствия/нехватки денежных средств на счетах Косвенных Участников для осуществления своевременных расчетов Прямой Участник обеспечивает:</w:t>
      </w:r>
    </w:p>
    <w:p w14:paraId="0648A3E8" w14:textId="77777777" w:rsidR="009C3105" w:rsidRPr="00795793" w:rsidRDefault="009C3105" w:rsidP="0086641E">
      <w:pPr>
        <w:pStyle w:val="aff"/>
        <w:numPr>
          <w:ilvl w:val="0"/>
          <w:numId w:val="116"/>
        </w:numPr>
        <w:tabs>
          <w:tab w:val="left" w:pos="540"/>
        </w:tabs>
        <w:spacing w:after="80"/>
      </w:pPr>
      <w:r w:rsidRPr="00795793">
        <w:t xml:space="preserve">информирование Косвенного Участника о необходимости пополнения счета, </w:t>
      </w:r>
    </w:p>
    <w:p w14:paraId="2BC4A145" w14:textId="77777777" w:rsidR="009C3105" w:rsidRPr="00795793" w:rsidRDefault="009C3105" w:rsidP="0086641E">
      <w:pPr>
        <w:pStyle w:val="aff"/>
        <w:numPr>
          <w:ilvl w:val="0"/>
          <w:numId w:val="116"/>
        </w:numPr>
        <w:tabs>
          <w:tab w:val="left" w:pos="540"/>
        </w:tabs>
        <w:spacing w:after="80"/>
      </w:pPr>
      <w:r w:rsidRPr="00795793">
        <w:t>незамедлительное списание денежных средств при их поступлении на счет,</w:t>
      </w:r>
    </w:p>
    <w:p w14:paraId="316BB16E" w14:textId="77777777" w:rsidR="009C3105" w:rsidRPr="00795793" w:rsidRDefault="009C3105" w:rsidP="0086641E">
      <w:pPr>
        <w:pStyle w:val="aff"/>
        <w:numPr>
          <w:ilvl w:val="0"/>
          <w:numId w:val="116"/>
        </w:numPr>
        <w:tabs>
          <w:tab w:val="left" w:pos="540"/>
        </w:tabs>
        <w:spacing w:after="80"/>
      </w:pPr>
      <w:r w:rsidRPr="00795793">
        <w:t>соблюдение очередности исполнения распоряжений ЦПКК.</w:t>
      </w:r>
    </w:p>
    <w:p w14:paraId="0B8288E1" w14:textId="77777777" w:rsidR="009C3105" w:rsidRPr="00E16B4E" w:rsidRDefault="009C3105" w:rsidP="0086641E">
      <w:pPr>
        <w:numPr>
          <w:ilvl w:val="1"/>
          <w:numId w:val="63"/>
        </w:numPr>
        <w:tabs>
          <w:tab w:val="clear" w:pos="1440"/>
          <w:tab w:val="num" w:pos="540"/>
        </w:tabs>
        <w:spacing w:after="80"/>
        <w:ind w:left="540"/>
        <w:rPr>
          <w:rFonts w:cs="Arial"/>
          <w:szCs w:val="22"/>
        </w:rPr>
      </w:pPr>
      <w:r w:rsidRPr="00E16B4E">
        <w:rPr>
          <w:rFonts w:cs="Arial"/>
          <w:szCs w:val="22"/>
        </w:rPr>
        <w:t xml:space="preserve">В случае отсутствия/нехватки денежных средств на счетах Косвенных Участников для осуществления своевременных расчетов и дальнейшего поступления от Оператора Системы распоряжений не допускается урегулирование взаимной задолженности Косвенных Участников и Оператора Системы без письменного согласия или распоряжения Оператора Системы. </w:t>
      </w:r>
    </w:p>
    <w:p w14:paraId="29C9D0E5" w14:textId="77777777" w:rsidR="009C3105" w:rsidRPr="00E16B4E" w:rsidRDefault="009C3105" w:rsidP="0086641E">
      <w:pPr>
        <w:numPr>
          <w:ilvl w:val="1"/>
          <w:numId w:val="63"/>
        </w:numPr>
        <w:tabs>
          <w:tab w:val="clear" w:pos="1440"/>
          <w:tab w:val="num" w:pos="540"/>
        </w:tabs>
        <w:spacing w:after="80"/>
        <w:ind w:left="540"/>
        <w:rPr>
          <w:rFonts w:cs="Arial"/>
          <w:szCs w:val="22"/>
        </w:rPr>
      </w:pPr>
      <w:r w:rsidRPr="00E16B4E">
        <w:rPr>
          <w:rFonts w:cs="Arial"/>
          <w:szCs w:val="22"/>
        </w:rPr>
        <w:t>Прямой Участник, в случае открытия у него счетов Косвенных Участников, обязан:</w:t>
      </w:r>
    </w:p>
    <w:p w14:paraId="3E5F9AA9" w14:textId="77777777" w:rsidR="009C3105" w:rsidRPr="00795793" w:rsidRDefault="009C3105" w:rsidP="0086641E">
      <w:pPr>
        <w:numPr>
          <w:ilvl w:val="2"/>
          <w:numId w:val="117"/>
        </w:numPr>
        <w:spacing w:after="80"/>
      </w:pPr>
      <w:r w:rsidRPr="00795793">
        <w:t>включать в свои договоры с Косвенными Участниками положения, обеспечивающие выполнение требований данного Раздела Правил;</w:t>
      </w:r>
    </w:p>
    <w:p w14:paraId="74BD2B72" w14:textId="77777777" w:rsidR="009C3105" w:rsidRPr="00795793" w:rsidRDefault="009C3105" w:rsidP="0086641E">
      <w:pPr>
        <w:numPr>
          <w:ilvl w:val="2"/>
          <w:numId w:val="117"/>
        </w:numPr>
        <w:spacing w:after="80"/>
      </w:pPr>
      <w:r w:rsidRPr="00795793">
        <w:t>поддерживать на своих счетах, открытых в Расчетном центре, остатки денежных средств, достаточные для осуществления своевременных и бесперебойных расчетов как по собственным операциям по Системе, так и по операциям Косвенных Участников, рассчитывающихся через его счета;</w:t>
      </w:r>
    </w:p>
    <w:p w14:paraId="18389D64" w14:textId="77777777" w:rsidR="009C3105" w:rsidRPr="00795793" w:rsidRDefault="009C3105" w:rsidP="0086641E">
      <w:pPr>
        <w:numPr>
          <w:ilvl w:val="2"/>
          <w:numId w:val="117"/>
        </w:numPr>
        <w:spacing w:after="80"/>
      </w:pPr>
      <w:r w:rsidRPr="00795793">
        <w:t>обеспечить окончательные расчеты с Косвенными Участниками Системы на основании предоставленных Оператором Системы расшифровок расчетов не позднее следующего за днем поступления расшифровок Операционного дня при условии достаточности средств на счетах Косвенных Участников;</w:t>
      </w:r>
    </w:p>
    <w:p w14:paraId="4EFACB3C" w14:textId="77777777" w:rsidR="009C3105" w:rsidRPr="00795793" w:rsidRDefault="009C3105" w:rsidP="0086641E">
      <w:pPr>
        <w:numPr>
          <w:ilvl w:val="2"/>
          <w:numId w:val="117"/>
        </w:numPr>
        <w:spacing w:after="80"/>
      </w:pPr>
      <w:r w:rsidRPr="00795793">
        <w:lastRenderedPageBreak/>
        <w:t xml:space="preserve">при невозможности обеспечить окончательные расчеты с Косвенными Участниками из-за недостаточности средств на счетах последних заблокировать средства в размере остатка по соответствующему счету такого Косвенного Участника и незамедлительно известить об этом факте Оператора Системы по электронной почте по адресу: </w:t>
      </w:r>
      <w:hyperlink r:id="rId56" w:history="1">
        <w:r w:rsidRPr="00795793">
          <w:t>rc@contact-sys.com</w:t>
        </w:r>
      </w:hyperlink>
      <w:r w:rsidRPr="00795793">
        <w:t>;</w:t>
      </w:r>
    </w:p>
    <w:p w14:paraId="0653A8B3" w14:textId="77777777" w:rsidR="009C3105" w:rsidRPr="00795793" w:rsidRDefault="009C3105" w:rsidP="0086641E">
      <w:pPr>
        <w:numPr>
          <w:ilvl w:val="2"/>
          <w:numId w:val="117"/>
        </w:numPr>
        <w:spacing w:after="80"/>
      </w:pPr>
      <w:r w:rsidRPr="00795793">
        <w:t>при поступлении средств на счет Косвенного Участника в размере, достаточном для выполнения оставшегося ранее без исполнения распоряжения Оператора Системы, незамедлительно отменить блокировку по счету данного Косвенного Участника, списать необходимую для выполнения распоряжения Оператора Системы сумму и проинформировать об этом Оператора по электронной почте по вышеуказанным адресам.</w:t>
      </w:r>
    </w:p>
    <w:p w14:paraId="527B7DB8" w14:textId="77777777" w:rsidR="009C3105" w:rsidRPr="00E16B4E" w:rsidRDefault="009C3105" w:rsidP="0086641E">
      <w:pPr>
        <w:numPr>
          <w:ilvl w:val="1"/>
          <w:numId w:val="63"/>
        </w:numPr>
        <w:tabs>
          <w:tab w:val="clear" w:pos="1440"/>
          <w:tab w:val="num" w:pos="540"/>
        </w:tabs>
        <w:spacing w:after="80"/>
        <w:ind w:left="540"/>
        <w:rPr>
          <w:rFonts w:cs="Arial"/>
          <w:szCs w:val="22"/>
        </w:rPr>
      </w:pPr>
      <w:r w:rsidRPr="00E16B4E">
        <w:rPr>
          <w:rFonts w:cs="Arial"/>
          <w:szCs w:val="22"/>
        </w:rPr>
        <w:t>Прямой Участник, в случае открытия у него счетов Косвенных Участников, имеет право:</w:t>
      </w:r>
    </w:p>
    <w:p w14:paraId="6692D981" w14:textId="77777777" w:rsidR="009C3105" w:rsidRPr="00795793" w:rsidRDefault="009C3105" w:rsidP="0086641E">
      <w:pPr>
        <w:numPr>
          <w:ilvl w:val="2"/>
          <w:numId w:val="117"/>
        </w:numPr>
        <w:spacing w:after="80"/>
      </w:pPr>
      <w:r w:rsidRPr="00795793">
        <w:t>взимать с Косвенных Участников, открывших у него корреспондентские счета, дополнительное комиссионное вознаграждение за расчетное и прочее обслуживание;</w:t>
      </w:r>
    </w:p>
    <w:p w14:paraId="2AAF05A7" w14:textId="77777777" w:rsidR="009C3105" w:rsidRPr="00795793" w:rsidRDefault="009C3105" w:rsidP="0086641E">
      <w:pPr>
        <w:numPr>
          <w:ilvl w:val="2"/>
          <w:numId w:val="117"/>
        </w:numPr>
        <w:spacing w:after="80"/>
      </w:pPr>
      <w:r w:rsidRPr="00795793">
        <w:t>предоставлять кредиты Участникам, открывшим у него счета, для осуществления расчетов в Системе;</w:t>
      </w:r>
    </w:p>
    <w:p w14:paraId="17789EB4" w14:textId="77777777" w:rsidR="009C3105" w:rsidRPr="00795793" w:rsidRDefault="009C3105" w:rsidP="0086641E">
      <w:pPr>
        <w:numPr>
          <w:ilvl w:val="2"/>
          <w:numId w:val="117"/>
        </w:numPr>
        <w:spacing w:after="80"/>
      </w:pPr>
      <w:r w:rsidRPr="00795793">
        <w:t>предъявлять требования к Участникам по открытию корреспондентских счетов, специально предназначенных для расчетов в рамках Системы CONTACT, а также устанавливать валюту расчетов.</w:t>
      </w:r>
    </w:p>
    <w:p w14:paraId="096D1A5D" w14:textId="77777777" w:rsidR="009C3105" w:rsidRPr="00E16B4E" w:rsidRDefault="009C3105" w:rsidP="0086641E">
      <w:pPr>
        <w:numPr>
          <w:ilvl w:val="1"/>
          <w:numId w:val="63"/>
        </w:numPr>
        <w:tabs>
          <w:tab w:val="clear" w:pos="1440"/>
          <w:tab w:val="num" w:pos="540"/>
          <w:tab w:val="left" w:pos="720"/>
          <w:tab w:val="left" w:pos="9428"/>
        </w:tabs>
        <w:spacing w:after="80"/>
        <w:ind w:left="540"/>
        <w:rPr>
          <w:rFonts w:cs="Arial"/>
          <w:szCs w:val="22"/>
        </w:rPr>
      </w:pPr>
      <w:r w:rsidRPr="00E16B4E">
        <w:rPr>
          <w:rFonts w:cs="Arial"/>
          <w:szCs w:val="22"/>
        </w:rPr>
        <w:t>Косвенный Участник обязан:</w:t>
      </w:r>
    </w:p>
    <w:p w14:paraId="39991363" w14:textId="77777777" w:rsidR="009C3105" w:rsidRPr="00795793" w:rsidRDefault="009C3105" w:rsidP="0086641E">
      <w:pPr>
        <w:numPr>
          <w:ilvl w:val="2"/>
          <w:numId w:val="117"/>
        </w:numPr>
        <w:spacing w:after="80"/>
      </w:pPr>
      <w:r w:rsidRPr="00795793">
        <w:t>при заключении договоров банковского счета с Прямым Участником предоставить ему право на списание денежных средств со счетов без дополнительного распоряжения владельца счета на условиях заранее данного акцепта при предъявлении требования о списании, полученного от Оператора Системы, являющегося ЦПКК;</w:t>
      </w:r>
    </w:p>
    <w:p w14:paraId="4089A03F" w14:textId="77777777" w:rsidR="009C3105" w:rsidRPr="00795793" w:rsidRDefault="009C3105" w:rsidP="0086641E">
      <w:pPr>
        <w:numPr>
          <w:ilvl w:val="2"/>
          <w:numId w:val="117"/>
        </w:numPr>
        <w:spacing w:after="80"/>
      </w:pPr>
      <w:r w:rsidRPr="00795793">
        <w:t>поддерживать на счетах остатки денежных средств в размере, необходимом для выполнения ими своих обязательств в рамках Системы CONTACT.</w:t>
      </w:r>
    </w:p>
    <w:p w14:paraId="7AD55E36" w14:textId="77777777" w:rsidR="009C3105" w:rsidRPr="00E16B4E" w:rsidRDefault="009C3105" w:rsidP="009C3105">
      <w:pPr>
        <w:tabs>
          <w:tab w:val="left" w:pos="720"/>
          <w:tab w:val="left" w:pos="9428"/>
        </w:tabs>
        <w:spacing w:after="80"/>
        <w:ind w:firstLine="0"/>
        <w:rPr>
          <w:rFonts w:cs="Arial"/>
          <w:szCs w:val="22"/>
        </w:rPr>
      </w:pPr>
      <w:r w:rsidRPr="00E16B4E">
        <w:rPr>
          <w:rFonts w:cs="Arial"/>
          <w:szCs w:val="22"/>
        </w:rPr>
        <w:t xml:space="preserve">  10) Косвенный Участник имеет право:</w:t>
      </w:r>
    </w:p>
    <w:p w14:paraId="668C28D6" w14:textId="77777777" w:rsidR="009C3105" w:rsidRPr="00E16B4E" w:rsidRDefault="009C3105" w:rsidP="0086641E">
      <w:pPr>
        <w:numPr>
          <w:ilvl w:val="2"/>
          <w:numId w:val="117"/>
        </w:numPr>
        <w:spacing w:after="80"/>
        <w:rPr>
          <w:rFonts w:cs="Arial"/>
          <w:szCs w:val="22"/>
        </w:rPr>
      </w:pPr>
      <w:r w:rsidRPr="00E16B4E">
        <w:rPr>
          <w:rFonts w:cs="Arial"/>
          <w:szCs w:val="22"/>
        </w:rPr>
        <w:t>приобретать статус Прямого Участника, открывая банковские счета в Расчетном центре, проинформировав об этом намерении Оператора Системы и Прямого Участника, по счетам которого он рассчитывается, не менее, чем за 10 рабочих дней</w:t>
      </w:r>
      <w:r w:rsidRPr="00E16B4E">
        <w:rPr>
          <w:rFonts w:cs="Arial"/>
          <w:b/>
          <w:i/>
          <w:szCs w:val="22"/>
        </w:rPr>
        <w:t>.</w:t>
      </w:r>
    </w:p>
    <w:p w14:paraId="2A079740" w14:textId="77777777" w:rsidR="009C3105" w:rsidRPr="00E16B4E" w:rsidRDefault="009C3105" w:rsidP="009C3105">
      <w:pPr>
        <w:spacing w:after="80"/>
        <w:ind w:firstLine="0"/>
        <w:rPr>
          <w:rFonts w:cs="Arial"/>
          <w:szCs w:val="22"/>
        </w:rPr>
      </w:pPr>
      <w:r w:rsidRPr="00E16B4E">
        <w:rPr>
          <w:rFonts w:cs="Arial"/>
          <w:szCs w:val="22"/>
        </w:rPr>
        <w:t xml:space="preserve">  11) Оператор Системы при наличии открытых отрицательных нетто – позиций Косвенных Участников блокирует их возможность осуществлять операции по приему, оформлению и отправке новых переводов до окончательного урегулирования расчетов.</w:t>
      </w:r>
    </w:p>
    <w:p w14:paraId="00422F3F" w14:textId="77777777" w:rsidR="009C3105" w:rsidRPr="00E16B4E" w:rsidRDefault="009C3105" w:rsidP="009C3105">
      <w:pPr>
        <w:tabs>
          <w:tab w:val="left" w:pos="9428"/>
        </w:tabs>
        <w:spacing w:after="80"/>
        <w:rPr>
          <w:rFonts w:cs="Arial"/>
          <w:szCs w:val="22"/>
        </w:rPr>
      </w:pPr>
    </w:p>
    <w:p w14:paraId="061B31D2" w14:textId="77777777" w:rsidR="009C3105" w:rsidRPr="00E16B4E" w:rsidRDefault="009C3105" w:rsidP="0086641E">
      <w:pPr>
        <w:pStyle w:val="2"/>
        <w:keepLines w:val="0"/>
        <w:pageBreakBefore w:val="0"/>
        <w:numPr>
          <w:ilvl w:val="1"/>
          <w:numId w:val="85"/>
        </w:numPr>
        <w:tabs>
          <w:tab w:val="left" w:pos="709"/>
        </w:tabs>
        <w:spacing w:before="0"/>
        <w:ind w:left="709" w:hanging="709"/>
      </w:pPr>
      <w:r w:rsidRPr="00E16B4E">
        <w:t xml:space="preserve"> </w:t>
      </w:r>
      <w:bookmarkStart w:id="286" w:name="_Toc466388043"/>
      <w:bookmarkStart w:id="287" w:name="_Toc46491203"/>
      <w:r w:rsidRPr="00E16B4E">
        <w:t>Применяемые формы безналичных расчетов.</w:t>
      </w:r>
      <w:bookmarkEnd w:id="286"/>
      <w:bookmarkEnd w:id="287"/>
    </w:p>
    <w:p w14:paraId="5C530607" w14:textId="77777777" w:rsidR="009C3105" w:rsidRPr="00E16B4E" w:rsidRDefault="009C3105" w:rsidP="009C3105">
      <w:pPr>
        <w:tabs>
          <w:tab w:val="left" w:pos="9428"/>
        </w:tabs>
        <w:spacing w:after="80"/>
        <w:rPr>
          <w:rFonts w:cs="Arial"/>
          <w:szCs w:val="22"/>
        </w:rPr>
      </w:pPr>
      <w:r w:rsidRPr="00E16B4E">
        <w:rPr>
          <w:rFonts w:cs="Arial"/>
          <w:szCs w:val="22"/>
        </w:rPr>
        <w:t xml:space="preserve">Для расчетов по банковским счетам Прямых Участников, рассчитывающихся через счета, открытые у оператора Системы, используются платежные поручения и банковские ордера. </w:t>
      </w:r>
    </w:p>
    <w:p w14:paraId="781B205A" w14:textId="77777777" w:rsidR="009C3105" w:rsidRPr="00E16B4E" w:rsidRDefault="009C3105" w:rsidP="009C3105">
      <w:pPr>
        <w:tabs>
          <w:tab w:val="left" w:pos="9428"/>
        </w:tabs>
        <w:spacing w:after="80"/>
        <w:rPr>
          <w:rFonts w:cs="Arial"/>
          <w:szCs w:val="22"/>
        </w:rPr>
      </w:pPr>
      <w:r w:rsidRPr="00E16B4E">
        <w:rPr>
          <w:rFonts w:cs="Arial"/>
          <w:szCs w:val="22"/>
        </w:rPr>
        <w:t>Для расчетов по банковским счетам Прямых Участников, рассчитывающихся через счета, открытые в привлеченном(</w:t>
      </w:r>
      <w:proofErr w:type="spellStart"/>
      <w:r w:rsidRPr="00E16B4E">
        <w:rPr>
          <w:rFonts w:cs="Arial"/>
          <w:szCs w:val="22"/>
        </w:rPr>
        <w:t>ых</w:t>
      </w:r>
      <w:proofErr w:type="spellEnd"/>
      <w:r w:rsidRPr="00E16B4E">
        <w:rPr>
          <w:rFonts w:cs="Arial"/>
          <w:szCs w:val="22"/>
        </w:rPr>
        <w:t>) Расчетном(</w:t>
      </w:r>
      <w:proofErr w:type="spellStart"/>
      <w:r w:rsidRPr="00E16B4E">
        <w:rPr>
          <w:rFonts w:cs="Arial"/>
          <w:szCs w:val="22"/>
        </w:rPr>
        <w:t>ых</w:t>
      </w:r>
      <w:proofErr w:type="spellEnd"/>
      <w:r w:rsidRPr="00E16B4E">
        <w:rPr>
          <w:rFonts w:cs="Arial"/>
          <w:szCs w:val="22"/>
        </w:rPr>
        <w:t xml:space="preserve">) центре(ах), используются платежные поручения и переводы денежных средств по требованию получателя средств (прямое </w:t>
      </w:r>
      <w:proofErr w:type="spellStart"/>
      <w:r w:rsidRPr="00E16B4E">
        <w:rPr>
          <w:rFonts w:cs="Arial"/>
          <w:szCs w:val="22"/>
        </w:rPr>
        <w:t>дебетование</w:t>
      </w:r>
      <w:proofErr w:type="spellEnd"/>
      <w:r w:rsidRPr="00E16B4E">
        <w:rPr>
          <w:rFonts w:cs="Arial"/>
          <w:szCs w:val="22"/>
        </w:rPr>
        <w:t>).</w:t>
      </w:r>
    </w:p>
    <w:p w14:paraId="43B526A3" w14:textId="77777777" w:rsidR="009C3105" w:rsidRDefault="009C3105" w:rsidP="009C3105">
      <w:pPr>
        <w:tabs>
          <w:tab w:val="left" w:pos="9428"/>
        </w:tabs>
        <w:spacing w:after="80"/>
        <w:rPr>
          <w:rFonts w:cs="Arial"/>
          <w:szCs w:val="22"/>
        </w:rPr>
      </w:pPr>
      <w:r w:rsidRPr="00E16B4E">
        <w:rPr>
          <w:rFonts w:cs="Arial"/>
          <w:szCs w:val="22"/>
        </w:rPr>
        <w:t>Формы безналичных расчетов, применяемых при расчетах по банковским счетам Косвенных Участников, определяются Прямыми Участниками самостоятельно.</w:t>
      </w:r>
    </w:p>
    <w:p w14:paraId="1798247E" w14:textId="602E9365" w:rsidR="009C3105" w:rsidRDefault="009C3105" w:rsidP="009C3105">
      <w:pPr>
        <w:keepLines/>
        <w:rPr>
          <w:rFonts w:cs="Arial"/>
          <w:szCs w:val="22"/>
        </w:rPr>
      </w:pPr>
      <w:r w:rsidRPr="00F67CBB">
        <w:rPr>
          <w:rFonts w:cs="Arial"/>
          <w:szCs w:val="22"/>
        </w:rPr>
        <w:lastRenderedPageBreak/>
        <w:t xml:space="preserve">В рамках Платежной системы </w:t>
      </w:r>
      <w:r w:rsidRPr="00F67CBB">
        <w:rPr>
          <w:rFonts w:cs="Arial"/>
          <w:szCs w:val="22"/>
          <w:lang w:val="en-US"/>
        </w:rPr>
        <w:t>CONTACT</w:t>
      </w:r>
      <w:r w:rsidRPr="00F67CBB">
        <w:rPr>
          <w:rFonts w:cs="Arial"/>
          <w:szCs w:val="22"/>
        </w:rPr>
        <w:t xml:space="preserve"> не осуществляются безналичные расчеты в форме перевода электронных денежных средств. В рамках Системы осуществляются операции перевода остатка (его части) электронных денежных средств в соответствии с требованиями законодательства РФ, а также переводы денежных средств с целью увеличения остатка электронных денежных средств. Учет информации об остатках электронных денежных средств осуществляют Участники, являющиеся одновременно операторами электронных денежных средств самостоятельно вне рамок Системы.</w:t>
      </w:r>
    </w:p>
    <w:p w14:paraId="42BCB11E" w14:textId="29D0FDCC" w:rsidR="009C3105" w:rsidRPr="008213FE" w:rsidRDefault="0010549D" w:rsidP="00E55291">
      <w:pPr>
        <w:keepLines/>
        <w:rPr>
          <w:rFonts w:cs="Arial"/>
          <w:szCs w:val="22"/>
        </w:rPr>
      </w:pPr>
      <w:r w:rsidRPr="00F67CBB">
        <w:rPr>
          <w:rFonts w:cs="Arial"/>
          <w:szCs w:val="22"/>
        </w:rPr>
        <w:t xml:space="preserve">В рамках Платежной системы </w:t>
      </w:r>
      <w:r w:rsidRPr="00F67CBB">
        <w:rPr>
          <w:rFonts w:cs="Arial"/>
          <w:szCs w:val="22"/>
          <w:lang w:val="en-US"/>
        </w:rPr>
        <w:t>CONTACT</w:t>
      </w:r>
      <w:r w:rsidR="00D036B7">
        <w:rPr>
          <w:rFonts w:cs="Arial"/>
          <w:szCs w:val="22"/>
        </w:rPr>
        <w:t xml:space="preserve"> на территории РФ</w:t>
      </w:r>
      <w:r w:rsidRPr="00F67CBB">
        <w:rPr>
          <w:rFonts w:cs="Arial"/>
          <w:szCs w:val="22"/>
        </w:rPr>
        <w:t xml:space="preserve"> не осуществля</w:t>
      </w:r>
      <w:r w:rsidR="00D036B7">
        <w:rPr>
          <w:rFonts w:cs="Arial"/>
          <w:szCs w:val="22"/>
        </w:rPr>
        <w:t>е</w:t>
      </w:r>
      <w:r w:rsidRPr="00F67CBB">
        <w:rPr>
          <w:rFonts w:cs="Arial"/>
          <w:szCs w:val="22"/>
        </w:rPr>
        <w:t xml:space="preserve">тся </w:t>
      </w:r>
      <w:r w:rsidR="00D036B7">
        <w:rPr>
          <w:rFonts w:cs="Arial"/>
          <w:szCs w:val="22"/>
        </w:rPr>
        <w:t xml:space="preserve">прием </w:t>
      </w:r>
      <w:r w:rsidRPr="00F67CBB">
        <w:rPr>
          <w:rFonts w:cs="Arial"/>
          <w:szCs w:val="22"/>
        </w:rPr>
        <w:t>электронных средств</w:t>
      </w:r>
      <w:r w:rsidR="00D036B7">
        <w:rPr>
          <w:rFonts w:cs="Arial"/>
          <w:szCs w:val="22"/>
        </w:rPr>
        <w:t xml:space="preserve"> платежа, </w:t>
      </w:r>
      <w:r w:rsidR="00D036B7" w:rsidRPr="008213FE">
        <w:rPr>
          <w:rFonts w:cs="Arial"/>
          <w:szCs w:val="22"/>
        </w:rPr>
        <w:t>предоставленных иностранными поставщиками платежных услуг</w:t>
      </w:r>
      <w:r w:rsidRPr="008213FE">
        <w:rPr>
          <w:rFonts w:cs="Arial"/>
          <w:szCs w:val="22"/>
        </w:rPr>
        <w:t xml:space="preserve">. </w:t>
      </w:r>
    </w:p>
    <w:p w14:paraId="5BE3A057" w14:textId="77777777" w:rsidR="009C3105" w:rsidRPr="008213FE" w:rsidRDefault="009C3105" w:rsidP="0086641E">
      <w:pPr>
        <w:pStyle w:val="2"/>
        <w:keepLines w:val="0"/>
        <w:pageBreakBefore w:val="0"/>
        <w:numPr>
          <w:ilvl w:val="1"/>
          <w:numId w:val="85"/>
        </w:numPr>
        <w:tabs>
          <w:tab w:val="left" w:pos="709"/>
        </w:tabs>
        <w:spacing w:before="0"/>
        <w:ind w:left="709" w:hanging="709"/>
      </w:pPr>
      <w:bookmarkStart w:id="288" w:name="_Toc466388044"/>
      <w:bookmarkStart w:id="289" w:name="_Toc46491204"/>
      <w:r w:rsidRPr="008213FE">
        <w:t>Порядок перевода расчетов в Резервный расчетный центр.</w:t>
      </w:r>
      <w:bookmarkEnd w:id="288"/>
      <w:bookmarkEnd w:id="289"/>
    </w:p>
    <w:p w14:paraId="468B1EA5" w14:textId="77777777" w:rsidR="009C3105" w:rsidRPr="008213FE" w:rsidRDefault="009C3105" w:rsidP="0086641E">
      <w:pPr>
        <w:pStyle w:val="aff"/>
        <w:numPr>
          <w:ilvl w:val="1"/>
          <w:numId w:val="118"/>
        </w:numPr>
        <w:spacing w:after="80"/>
      </w:pPr>
      <w:r w:rsidRPr="008213FE">
        <w:t>В</w:t>
      </w:r>
      <w:r w:rsidR="00795793" w:rsidRPr="008213FE">
        <w:t xml:space="preserve"> </w:t>
      </w:r>
      <w:r w:rsidRPr="008213FE">
        <w:t>случае</w:t>
      </w:r>
      <w:r w:rsidR="008358D7" w:rsidRPr="008213FE">
        <w:t xml:space="preserve"> возникновения инцидентов, связанных с приостановлением оказания УПИ, нарушения Правил Системы в виде отказа в одностороннем порядке от оказания УПИ, нарушения установленных уровней оказания УПИ </w:t>
      </w:r>
      <w:r w:rsidRPr="008213FE">
        <w:t>обслуживающим Участников Расчетным центром Оператор Системы обеспечивает в течение не более 3-х (трех) рабочих дней переход на обслуживание в Резервный или иной Расчетный центр, в котором открыты резервные счета Участников.</w:t>
      </w:r>
    </w:p>
    <w:p w14:paraId="62236F24" w14:textId="77777777" w:rsidR="009C3105" w:rsidRPr="00795793" w:rsidRDefault="009C3105" w:rsidP="0086641E">
      <w:pPr>
        <w:pStyle w:val="aff"/>
        <w:numPr>
          <w:ilvl w:val="1"/>
          <w:numId w:val="118"/>
        </w:numPr>
        <w:spacing w:after="80"/>
      </w:pPr>
      <w:r w:rsidRPr="008213FE">
        <w:rPr>
          <w:rFonts w:eastAsiaTheme="minorHAnsi" w:cs="Arial"/>
          <w:szCs w:val="22"/>
          <w:lang w:eastAsia="en-US"/>
        </w:rPr>
        <w:t>В случае такого перехода на обслуживание</w:t>
      </w:r>
      <w:r w:rsidRPr="00795793">
        <w:rPr>
          <w:rFonts w:eastAsiaTheme="minorHAnsi" w:cs="Arial"/>
          <w:szCs w:val="22"/>
          <w:lang w:eastAsia="en-US"/>
        </w:rPr>
        <w:t xml:space="preserve"> в резервный Расчетный центр используется технология расчетов, применяемая в данном Расчетном центре.</w:t>
      </w:r>
    </w:p>
    <w:p w14:paraId="046B91B2" w14:textId="77777777" w:rsidR="009C3105" w:rsidRPr="00795793" w:rsidRDefault="009C3105" w:rsidP="0086641E">
      <w:pPr>
        <w:pStyle w:val="aff"/>
        <w:numPr>
          <w:ilvl w:val="1"/>
          <w:numId w:val="118"/>
        </w:numPr>
        <w:spacing w:after="80"/>
      </w:pPr>
      <w:r w:rsidRPr="00795793">
        <w:rPr>
          <w:rFonts w:eastAsiaTheme="minorHAnsi" w:cs="Arial"/>
          <w:szCs w:val="22"/>
          <w:lang w:eastAsia="en-US"/>
        </w:rPr>
        <w:t xml:space="preserve">Необходимость перехода определяется Оператором Системы. </w:t>
      </w:r>
    </w:p>
    <w:p w14:paraId="2DC1166F" w14:textId="0C769774" w:rsidR="009C3105" w:rsidRPr="00E16B4E" w:rsidRDefault="009C3105" w:rsidP="009C3105">
      <w:pPr>
        <w:spacing w:after="80"/>
        <w:ind w:firstLine="0"/>
        <w:rPr>
          <w:szCs w:val="22"/>
        </w:rPr>
      </w:pPr>
      <w:r>
        <w:rPr>
          <w:szCs w:val="22"/>
        </w:rPr>
        <w:t xml:space="preserve">     </w:t>
      </w:r>
      <w:r w:rsidRPr="00E16B4E">
        <w:rPr>
          <w:szCs w:val="22"/>
        </w:rPr>
        <w:t xml:space="preserve">Оператор Системы </w:t>
      </w:r>
      <w:r w:rsidR="008358D7">
        <w:rPr>
          <w:szCs w:val="22"/>
        </w:rPr>
        <w:t xml:space="preserve">при принятии решения о переводе расчетов в </w:t>
      </w:r>
      <w:r w:rsidR="008358D7" w:rsidRPr="00E16B4E">
        <w:rPr>
          <w:rFonts w:cs="Arial"/>
          <w:szCs w:val="22"/>
        </w:rPr>
        <w:t>Резервный или иной Расчетный центр, в котором открыты резервные счета Участников</w:t>
      </w:r>
      <w:r w:rsidR="008358D7">
        <w:rPr>
          <w:rFonts w:cs="Arial"/>
          <w:szCs w:val="22"/>
        </w:rPr>
        <w:t>,</w:t>
      </w:r>
      <w:r w:rsidR="008358D7" w:rsidRPr="00E16B4E">
        <w:rPr>
          <w:szCs w:val="22"/>
        </w:rPr>
        <w:t xml:space="preserve"> </w:t>
      </w:r>
      <w:r w:rsidRPr="00E16B4E">
        <w:rPr>
          <w:szCs w:val="22"/>
        </w:rPr>
        <w:t>вправе руководствоваться иными</w:t>
      </w:r>
      <w:r w:rsidR="008358D7">
        <w:rPr>
          <w:szCs w:val="22"/>
        </w:rPr>
        <w:t>, не перечисленными в пп.1) настоящего пункта,</w:t>
      </w:r>
      <w:r w:rsidRPr="00E16B4E">
        <w:rPr>
          <w:szCs w:val="22"/>
        </w:rPr>
        <w:t xml:space="preserve"> критериями, в т.ч. в рамках </w:t>
      </w:r>
      <w:r w:rsidR="008358D7">
        <w:rPr>
          <w:szCs w:val="22"/>
        </w:rPr>
        <w:t>управления рисками Системы.</w:t>
      </w:r>
    </w:p>
    <w:p w14:paraId="63865FB6" w14:textId="77777777" w:rsidR="009C3105" w:rsidRPr="00071825" w:rsidRDefault="009C3105" w:rsidP="0086641E">
      <w:pPr>
        <w:pStyle w:val="aff"/>
        <w:numPr>
          <w:ilvl w:val="1"/>
          <w:numId w:val="118"/>
        </w:numPr>
        <w:spacing w:after="80"/>
        <w:rPr>
          <w:rFonts w:eastAsiaTheme="minorHAnsi" w:cs="Arial"/>
          <w:szCs w:val="22"/>
          <w:lang w:eastAsia="en-US"/>
        </w:rPr>
      </w:pPr>
      <w:r w:rsidRPr="00071825">
        <w:rPr>
          <w:rFonts w:eastAsiaTheme="minorHAnsi" w:cs="Arial"/>
          <w:szCs w:val="22"/>
          <w:lang w:eastAsia="en-US"/>
        </w:rPr>
        <w:t>Оператор по согласованным каналам связи уведомляет Участников о необходимости перехода на обслуживание в Резервный расчетный центр или в Расчетный центр, не имеющий статуса резервного, в котором открыты резервные счета Участников.</w:t>
      </w:r>
    </w:p>
    <w:p w14:paraId="3512BC95" w14:textId="77777777" w:rsidR="009C3105" w:rsidRPr="00071825" w:rsidRDefault="009C3105" w:rsidP="009C3105">
      <w:pPr>
        <w:pStyle w:val="aff"/>
        <w:spacing w:after="80"/>
        <w:ind w:left="180" w:firstLine="0"/>
        <w:rPr>
          <w:rFonts w:eastAsiaTheme="minorHAnsi" w:cs="Arial"/>
          <w:szCs w:val="22"/>
          <w:lang w:eastAsia="en-US"/>
        </w:rPr>
      </w:pPr>
      <w:r>
        <w:rPr>
          <w:rFonts w:eastAsiaTheme="minorHAnsi" w:cs="Arial"/>
          <w:szCs w:val="22"/>
          <w:lang w:eastAsia="en-US"/>
        </w:rPr>
        <w:t xml:space="preserve">4.1) Оператор имеет право без предварительного информирования Участников самостоятельно осуществить в случае необходимости обеспечения бесперебойности расчетов автоматизированный переход на расчеты </w:t>
      </w:r>
      <w:r w:rsidRPr="007A2068">
        <w:rPr>
          <w:rFonts w:eastAsiaTheme="minorHAnsi" w:cs="Arial"/>
          <w:szCs w:val="22"/>
          <w:lang w:eastAsia="en-US"/>
        </w:rPr>
        <w:t>в Резервный расчетный центр или в Расчетный центр, не имеющий статуса резервного, в котором открыты резервные счета Участников.</w:t>
      </w:r>
      <w:r>
        <w:rPr>
          <w:rFonts w:eastAsiaTheme="minorHAnsi" w:cs="Arial"/>
          <w:szCs w:val="22"/>
          <w:lang w:eastAsia="en-US"/>
        </w:rPr>
        <w:t xml:space="preserve"> Оператор уведомляет </w:t>
      </w:r>
      <w:r w:rsidRPr="007A2068">
        <w:rPr>
          <w:rFonts w:eastAsiaTheme="minorHAnsi" w:cs="Arial"/>
          <w:szCs w:val="22"/>
          <w:lang w:eastAsia="en-US"/>
        </w:rPr>
        <w:t>Участников</w:t>
      </w:r>
      <w:r>
        <w:rPr>
          <w:rFonts w:eastAsiaTheme="minorHAnsi" w:cs="Arial"/>
          <w:szCs w:val="22"/>
          <w:lang w:eastAsia="en-US"/>
        </w:rPr>
        <w:t xml:space="preserve"> о совершенном переходе </w:t>
      </w:r>
      <w:r w:rsidRPr="007A2068">
        <w:rPr>
          <w:rFonts w:eastAsiaTheme="minorHAnsi" w:cs="Arial"/>
          <w:szCs w:val="22"/>
          <w:lang w:eastAsia="en-US"/>
        </w:rPr>
        <w:t>по согласованным каналам связи</w:t>
      </w:r>
      <w:r>
        <w:rPr>
          <w:rFonts w:eastAsiaTheme="minorHAnsi" w:cs="Arial"/>
          <w:szCs w:val="22"/>
          <w:lang w:eastAsia="en-US"/>
        </w:rPr>
        <w:t xml:space="preserve"> не позднее следующего рабочего дня, в котором совершен переход. </w:t>
      </w:r>
      <w:r w:rsidRPr="007A2068">
        <w:rPr>
          <w:rFonts w:eastAsiaTheme="minorHAnsi" w:cs="Arial"/>
          <w:szCs w:val="22"/>
          <w:lang w:eastAsia="en-US"/>
        </w:rPr>
        <w:t xml:space="preserve"> </w:t>
      </w:r>
    </w:p>
    <w:p w14:paraId="2AD97673" w14:textId="77777777" w:rsidR="009C3105" w:rsidRPr="00E16B4E" w:rsidRDefault="009C3105" w:rsidP="0086641E">
      <w:pPr>
        <w:pStyle w:val="aff"/>
        <w:numPr>
          <w:ilvl w:val="1"/>
          <w:numId w:val="118"/>
        </w:numPr>
        <w:spacing w:after="80"/>
        <w:rPr>
          <w:rFonts w:eastAsiaTheme="minorHAnsi" w:cs="Arial"/>
          <w:szCs w:val="22"/>
          <w:lang w:eastAsia="en-US"/>
        </w:rPr>
      </w:pPr>
      <w:r w:rsidRPr="00E16B4E">
        <w:rPr>
          <w:rFonts w:eastAsiaTheme="minorHAnsi" w:cs="Arial"/>
          <w:szCs w:val="22"/>
          <w:lang w:eastAsia="en-US"/>
        </w:rPr>
        <w:t xml:space="preserve">Обязательства Участников перед Оператором Системы, возникшие до перехода в Резервный расчетный центр или </w:t>
      </w:r>
      <w:r w:rsidRPr="00795793">
        <w:rPr>
          <w:rFonts w:eastAsiaTheme="minorHAnsi" w:cs="Arial"/>
          <w:szCs w:val="22"/>
          <w:lang w:eastAsia="en-US"/>
        </w:rPr>
        <w:t>иной Расчетный центр, в котором открыты резервные счета Участников,</w:t>
      </w:r>
      <w:r w:rsidRPr="00E16B4E">
        <w:rPr>
          <w:rFonts w:eastAsiaTheme="minorHAnsi" w:cs="Arial"/>
          <w:szCs w:val="22"/>
          <w:lang w:eastAsia="en-US"/>
        </w:rPr>
        <w:t xml:space="preserve"> считаются выполненными в случае списания денежных средств с их корреспондентских счетов и одновременного зачисления на корреспондентский счет Оператора Системы, выступающего в качестве ЦПКК, открытых в </w:t>
      </w:r>
      <w:r w:rsidRPr="00795793">
        <w:rPr>
          <w:rFonts w:eastAsiaTheme="minorHAnsi" w:cs="Arial"/>
          <w:szCs w:val="22"/>
          <w:lang w:eastAsia="en-US"/>
        </w:rPr>
        <w:t>обслуживавшем</w:t>
      </w:r>
      <w:r w:rsidRPr="00E16B4E">
        <w:rPr>
          <w:rFonts w:eastAsiaTheme="minorHAnsi" w:cs="Arial"/>
          <w:szCs w:val="22"/>
          <w:lang w:eastAsia="en-US"/>
        </w:rPr>
        <w:t xml:space="preserve"> их ранее Расчетном центре.</w:t>
      </w:r>
    </w:p>
    <w:p w14:paraId="73A1D6D7" w14:textId="77777777" w:rsidR="009C3105" w:rsidRPr="00E16B4E" w:rsidRDefault="009C3105" w:rsidP="0086641E">
      <w:pPr>
        <w:pStyle w:val="aff"/>
        <w:numPr>
          <w:ilvl w:val="1"/>
          <w:numId w:val="118"/>
        </w:numPr>
        <w:spacing w:after="80"/>
        <w:rPr>
          <w:rFonts w:eastAsiaTheme="minorHAnsi" w:cs="Arial"/>
          <w:szCs w:val="22"/>
          <w:lang w:eastAsia="en-US"/>
        </w:rPr>
      </w:pPr>
      <w:r w:rsidRPr="00E16B4E">
        <w:rPr>
          <w:rFonts w:eastAsiaTheme="minorHAnsi" w:cs="Arial"/>
          <w:szCs w:val="22"/>
          <w:lang w:eastAsia="en-US"/>
        </w:rPr>
        <w:t xml:space="preserve">Обязательства Оператора Системы перед Участниками, возникшие до перехода в Резервный расчетный центр или </w:t>
      </w:r>
      <w:r w:rsidRPr="00795793">
        <w:rPr>
          <w:rFonts w:eastAsiaTheme="minorHAnsi" w:cs="Arial"/>
          <w:szCs w:val="22"/>
          <w:lang w:eastAsia="en-US"/>
        </w:rPr>
        <w:t>иной Расчетный центр, в котором открыты резервные счета Участников,</w:t>
      </w:r>
      <w:r w:rsidRPr="00E16B4E">
        <w:rPr>
          <w:rFonts w:eastAsiaTheme="minorHAnsi" w:cs="Arial"/>
          <w:szCs w:val="22"/>
          <w:lang w:eastAsia="en-US"/>
        </w:rPr>
        <w:t xml:space="preserve"> считаются выполненными в случае списания денежных средств с его корреспондентского счета как со счета ЦПКК и одновременного зачисления на корреспондентские счета Участников, открытые в </w:t>
      </w:r>
      <w:r w:rsidRPr="00795793">
        <w:rPr>
          <w:rFonts w:eastAsiaTheme="minorHAnsi" w:cs="Arial"/>
          <w:szCs w:val="22"/>
          <w:lang w:eastAsia="en-US"/>
        </w:rPr>
        <w:t>обслуживавшем</w:t>
      </w:r>
      <w:r w:rsidRPr="00E16B4E">
        <w:rPr>
          <w:rFonts w:eastAsiaTheme="minorHAnsi" w:cs="Arial"/>
          <w:szCs w:val="22"/>
          <w:lang w:eastAsia="en-US"/>
        </w:rPr>
        <w:t xml:space="preserve"> их ранее Расчетном центре.</w:t>
      </w:r>
    </w:p>
    <w:p w14:paraId="22BBF7BC" w14:textId="77777777" w:rsidR="009C3105" w:rsidRPr="00E16B4E" w:rsidRDefault="009C3105" w:rsidP="0086641E">
      <w:pPr>
        <w:pStyle w:val="aff"/>
        <w:numPr>
          <w:ilvl w:val="1"/>
          <w:numId w:val="118"/>
        </w:numPr>
        <w:spacing w:after="80"/>
        <w:rPr>
          <w:rFonts w:eastAsiaTheme="minorHAnsi" w:cs="Arial"/>
          <w:szCs w:val="22"/>
          <w:lang w:eastAsia="en-US"/>
        </w:rPr>
      </w:pPr>
      <w:r w:rsidRPr="00E16B4E">
        <w:rPr>
          <w:rFonts w:eastAsiaTheme="minorHAnsi" w:cs="Arial"/>
          <w:szCs w:val="22"/>
          <w:lang w:eastAsia="en-US"/>
        </w:rPr>
        <w:t>Подтверждением факта выполнения обязательств является выписка по соответствующим корреспондентским счетам Участников и Оператора Системы, направляемая Расчетным центром Участникам и Оператору Системы.</w:t>
      </w:r>
    </w:p>
    <w:p w14:paraId="201BA411" w14:textId="77777777" w:rsidR="009C3105" w:rsidRPr="00E16B4E" w:rsidRDefault="009C3105" w:rsidP="0086641E">
      <w:pPr>
        <w:pStyle w:val="aff"/>
        <w:numPr>
          <w:ilvl w:val="1"/>
          <w:numId w:val="118"/>
        </w:numPr>
        <w:spacing w:after="80"/>
        <w:rPr>
          <w:rFonts w:eastAsiaTheme="minorHAnsi" w:cs="Arial"/>
          <w:szCs w:val="22"/>
          <w:lang w:eastAsia="en-US"/>
        </w:rPr>
      </w:pPr>
      <w:r w:rsidRPr="00E16B4E">
        <w:rPr>
          <w:rFonts w:eastAsiaTheme="minorHAnsi" w:cs="Arial"/>
          <w:szCs w:val="22"/>
          <w:lang w:eastAsia="en-US"/>
        </w:rPr>
        <w:t xml:space="preserve">Дальнейшие процедуры распоряжения денежными средствами, находящимися на корреспондентских счетах в Расчетном центре, осуществлявшем обслуживание Участников и Оператора Системы в рамках Системы </w:t>
      </w:r>
      <w:r w:rsidRPr="00795793">
        <w:rPr>
          <w:rFonts w:eastAsiaTheme="minorHAnsi" w:cs="Arial"/>
          <w:szCs w:val="22"/>
          <w:lang w:eastAsia="en-US"/>
        </w:rPr>
        <w:t>CONTACT</w:t>
      </w:r>
      <w:r w:rsidRPr="00E16B4E">
        <w:rPr>
          <w:rFonts w:eastAsiaTheme="minorHAnsi" w:cs="Arial"/>
          <w:szCs w:val="22"/>
          <w:lang w:eastAsia="en-US"/>
        </w:rPr>
        <w:t xml:space="preserve">, настоящими Правилами не регулируются и являются взаимоотношениями Участников и Оператора </w:t>
      </w:r>
      <w:r w:rsidRPr="00E16B4E">
        <w:rPr>
          <w:rFonts w:eastAsiaTheme="minorHAnsi" w:cs="Arial"/>
          <w:szCs w:val="22"/>
          <w:lang w:eastAsia="en-US"/>
        </w:rPr>
        <w:lastRenderedPageBreak/>
        <w:t>Системы как респондентов и Расчетного центра как корреспондента, обслуживающего счета респондентов.</w:t>
      </w:r>
    </w:p>
    <w:p w14:paraId="5F71DF90" w14:textId="77777777" w:rsidR="009C3105" w:rsidRPr="00E16B4E" w:rsidRDefault="009C3105" w:rsidP="0086641E">
      <w:pPr>
        <w:pStyle w:val="aff"/>
        <w:numPr>
          <w:ilvl w:val="1"/>
          <w:numId w:val="118"/>
        </w:numPr>
        <w:spacing w:after="80"/>
        <w:rPr>
          <w:rFonts w:eastAsiaTheme="minorHAnsi" w:cs="Arial"/>
          <w:szCs w:val="22"/>
          <w:lang w:eastAsia="en-US"/>
        </w:rPr>
      </w:pPr>
      <w:r w:rsidRPr="00E16B4E">
        <w:rPr>
          <w:rFonts w:eastAsiaTheme="minorHAnsi" w:cs="Arial"/>
          <w:szCs w:val="22"/>
          <w:lang w:eastAsia="en-US"/>
        </w:rPr>
        <w:t xml:space="preserve">Обязательства Участников перед Оператором Системы, возникшие до перехода в Резервный расчетный центр или </w:t>
      </w:r>
      <w:r w:rsidRPr="00795793">
        <w:rPr>
          <w:rFonts w:eastAsiaTheme="minorHAnsi" w:cs="Arial"/>
          <w:szCs w:val="22"/>
          <w:lang w:eastAsia="en-US"/>
        </w:rPr>
        <w:t>иной Расчетный центр, в котором открыты резервные счета Участников,</w:t>
      </w:r>
      <w:r w:rsidRPr="00E16B4E">
        <w:rPr>
          <w:rFonts w:eastAsiaTheme="minorHAnsi" w:cs="Arial"/>
          <w:szCs w:val="22"/>
          <w:lang w:eastAsia="en-US"/>
        </w:rPr>
        <w:t xml:space="preserve"> и срок исполнения которых наступает после даты получения уведомления Оператора о переходе на расчеты с использованием резервных счетов </w:t>
      </w:r>
      <w:r>
        <w:rPr>
          <w:rFonts w:eastAsiaTheme="minorHAnsi" w:cs="Arial"/>
          <w:szCs w:val="22"/>
          <w:lang w:eastAsia="en-US"/>
        </w:rPr>
        <w:t>или после даты автоматизированного перехода на расчеты</w:t>
      </w:r>
      <w:r w:rsidRPr="0006620B">
        <w:rPr>
          <w:rFonts w:eastAsiaTheme="minorHAnsi" w:cs="Arial"/>
          <w:szCs w:val="22"/>
          <w:lang w:eastAsia="en-US"/>
        </w:rPr>
        <w:t xml:space="preserve"> </w:t>
      </w:r>
      <w:r w:rsidRPr="00E16B4E">
        <w:rPr>
          <w:rFonts w:eastAsiaTheme="minorHAnsi" w:cs="Arial"/>
          <w:szCs w:val="22"/>
          <w:lang w:eastAsia="en-US"/>
        </w:rPr>
        <w:t>с использованием резервных счетов</w:t>
      </w:r>
      <w:r>
        <w:rPr>
          <w:rFonts w:eastAsiaTheme="minorHAnsi" w:cs="Arial"/>
          <w:szCs w:val="22"/>
          <w:lang w:eastAsia="en-US"/>
        </w:rPr>
        <w:t xml:space="preserve">, совершенного Оператором самостоятельно, </w:t>
      </w:r>
      <w:r w:rsidRPr="00E16B4E">
        <w:rPr>
          <w:rFonts w:eastAsiaTheme="minorHAnsi" w:cs="Arial"/>
          <w:szCs w:val="22"/>
          <w:lang w:eastAsia="en-US"/>
        </w:rPr>
        <w:t xml:space="preserve">подлежат исполнению с использованием счетов в Резервном расчетном центре или ином Расчетном центре, в котором открыты резервные счета Участников.  </w:t>
      </w:r>
    </w:p>
    <w:p w14:paraId="2E9A8AC7" w14:textId="6D2E8B4E" w:rsidR="009C3105" w:rsidRPr="00E16B4E" w:rsidRDefault="009C3105" w:rsidP="0086641E">
      <w:pPr>
        <w:pStyle w:val="aff"/>
        <w:numPr>
          <w:ilvl w:val="1"/>
          <w:numId w:val="118"/>
        </w:numPr>
        <w:spacing w:after="80"/>
        <w:rPr>
          <w:rFonts w:eastAsiaTheme="minorHAnsi" w:cs="Arial"/>
          <w:szCs w:val="22"/>
          <w:lang w:eastAsia="en-US"/>
        </w:rPr>
      </w:pPr>
      <w:r w:rsidRPr="00E16B4E">
        <w:rPr>
          <w:rFonts w:eastAsiaTheme="minorHAnsi" w:cs="Arial"/>
          <w:szCs w:val="22"/>
          <w:lang w:eastAsia="en-US"/>
        </w:rPr>
        <w:t xml:space="preserve">Обязательства Оператора Системы перед Участниками, возникшие до перехода в Резервный расчетный центр или </w:t>
      </w:r>
      <w:r w:rsidRPr="00795793">
        <w:rPr>
          <w:rFonts w:eastAsiaTheme="minorHAnsi" w:cs="Arial"/>
          <w:szCs w:val="22"/>
          <w:lang w:eastAsia="en-US"/>
        </w:rPr>
        <w:t>иной Расчетный центр, в котором открыты резервные счета Участников,</w:t>
      </w:r>
      <w:r w:rsidRPr="00E16B4E">
        <w:rPr>
          <w:rFonts w:eastAsiaTheme="minorHAnsi" w:cs="Arial"/>
          <w:szCs w:val="22"/>
          <w:lang w:eastAsia="en-US"/>
        </w:rPr>
        <w:t xml:space="preserve"> и срок исполнения которых наступает после даты направления уведомления о переходе на расчеты с использованием резервных счетов</w:t>
      </w:r>
      <w:r w:rsidRPr="0006620B">
        <w:rPr>
          <w:rFonts w:eastAsiaTheme="minorHAnsi" w:cs="Arial"/>
          <w:szCs w:val="22"/>
          <w:lang w:eastAsia="en-US"/>
        </w:rPr>
        <w:t xml:space="preserve"> </w:t>
      </w:r>
      <w:r>
        <w:rPr>
          <w:rFonts w:eastAsiaTheme="minorHAnsi" w:cs="Arial"/>
          <w:szCs w:val="22"/>
          <w:lang w:eastAsia="en-US"/>
        </w:rPr>
        <w:t xml:space="preserve">или после </w:t>
      </w:r>
      <w:r w:rsidR="00795793">
        <w:rPr>
          <w:rFonts w:eastAsiaTheme="minorHAnsi" w:cs="Arial"/>
          <w:szCs w:val="22"/>
          <w:lang w:eastAsia="en-US"/>
        </w:rPr>
        <w:t>д</w:t>
      </w:r>
      <w:r>
        <w:rPr>
          <w:rFonts w:eastAsiaTheme="minorHAnsi" w:cs="Arial"/>
          <w:szCs w:val="22"/>
          <w:lang w:eastAsia="en-US"/>
        </w:rPr>
        <w:t>аты автоматизированного перехода на расчеты</w:t>
      </w:r>
      <w:r w:rsidRPr="0006620B">
        <w:rPr>
          <w:rFonts w:eastAsiaTheme="minorHAnsi" w:cs="Arial"/>
          <w:szCs w:val="22"/>
          <w:lang w:eastAsia="en-US"/>
        </w:rPr>
        <w:t xml:space="preserve"> </w:t>
      </w:r>
      <w:r w:rsidRPr="00E16B4E">
        <w:rPr>
          <w:rFonts w:eastAsiaTheme="minorHAnsi" w:cs="Arial"/>
          <w:szCs w:val="22"/>
          <w:lang w:eastAsia="en-US"/>
        </w:rPr>
        <w:t>с использованием резервных счетов</w:t>
      </w:r>
      <w:r>
        <w:rPr>
          <w:rFonts w:eastAsiaTheme="minorHAnsi" w:cs="Arial"/>
          <w:szCs w:val="22"/>
          <w:lang w:eastAsia="en-US"/>
        </w:rPr>
        <w:t>, совершенного Оператором самостоятельно,</w:t>
      </w:r>
      <w:r w:rsidRPr="00E16B4E">
        <w:rPr>
          <w:rFonts w:eastAsiaTheme="minorHAnsi" w:cs="Arial"/>
          <w:szCs w:val="22"/>
          <w:lang w:eastAsia="en-US"/>
        </w:rPr>
        <w:t xml:space="preserve"> подлежат исполнению с использованием счетов в Резервном расчетном центре или ином Расчетном центре, в котором открыты резервные счета Участников.  </w:t>
      </w:r>
    </w:p>
    <w:p w14:paraId="79CACA9B" w14:textId="77777777" w:rsidR="009C3105" w:rsidRDefault="009C3105" w:rsidP="0086641E">
      <w:pPr>
        <w:pStyle w:val="aff"/>
        <w:numPr>
          <w:ilvl w:val="1"/>
          <w:numId w:val="118"/>
        </w:numPr>
        <w:spacing w:after="80"/>
        <w:rPr>
          <w:rFonts w:eastAsiaTheme="minorHAnsi" w:cs="Arial"/>
          <w:szCs w:val="22"/>
          <w:lang w:eastAsia="en-US"/>
        </w:rPr>
      </w:pPr>
      <w:r w:rsidRPr="00E16B4E">
        <w:rPr>
          <w:rFonts w:eastAsiaTheme="minorHAnsi" w:cs="Arial"/>
          <w:szCs w:val="22"/>
          <w:lang w:eastAsia="en-US"/>
        </w:rPr>
        <w:t xml:space="preserve">После получения уведомления Оператора Системы о необходимости перехода на обслуживание в Резервный расчетный центр или в Расчетный центр, не имеющий статуса резервного, в котором открыты резервные счета Участников, последние обязаны в течение 3-х (трех) рабочих дней обеспечить наличие денежных средств, достаточных для осуществления операций в рамках Системы </w:t>
      </w:r>
      <w:r w:rsidRPr="00795793">
        <w:rPr>
          <w:rFonts w:eastAsiaTheme="minorHAnsi" w:cs="Arial"/>
          <w:szCs w:val="22"/>
          <w:lang w:eastAsia="en-US"/>
        </w:rPr>
        <w:t>CONTACT</w:t>
      </w:r>
      <w:r w:rsidRPr="00E16B4E">
        <w:rPr>
          <w:rFonts w:eastAsiaTheme="minorHAnsi" w:cs="Arial"/>
          <w:szCs w:val="22"/>
          <w:lang w:eastAsia="en-US"/>
        </w:rPr>
        <w:t xml:space="preserve">, при этом денежные средства, находящиеся на счетах Участников в ранее использовавшемся Расчетном центре, не участвуют в расчете клиринговых позиций. </w:t>
      </w:r>
    </w:p>
    <w:p w14:paraId="73CBA619" w14:textId="77777777" w:rsidR="009C3105" w:rsidRDefault="009C3105" w:rsidP="009C3105">
      <w:pPr>
        <w:spacing w:after="80"/>
        <w:ind w:firstLine="0"/>
        <w:rPr>
          <w:rFonts w:eastAsiaTheme="minorHAnsi" w:cs="Arial"/>
          <w:szCs w:val="22"/>
          <w:lang w:eastAsia="en-US"/>
        </w:rPr>
      </w:pPr>
      <w:r>
        <w:rPr>
          <w:rFonts w:eastAsiaTheme="minorHAnsi" w:cs="Arial"/>
          <w:szCs w:val="22"/>
          <w:lang w:eastAsia="en-US"/>
        </w:rPr>
        <w:t xml:space="preserve">11.1) </w:t>
      </w:r>
      <w:r w:rsidRPr="00E16B4E">
        <w:rPr>
          <w:rFonts w:eastAsiaTheme="minorHAnsi" w:cs="Arial"/>
          <w:szCs w:val="22"/>
          <w:lang w:eastAsia="en-US"/>
        </w:rPr>
        <w:t xml:space="preserve">После получения уведомления Оператора Системы о </w:t>
      </w:r>
      <w:r>
        <w:rPr>
          <w:rFonts w:eastAsiaTheme="minorHAnsi" w:cs="Arial"/>
          <w:szCs w:val="22"/>
          <w:lang w:eastAsia="en-US"/>
        </w:rPr>
        <w:t xml:space="preserve">совершенном им самостоятельно автоматизированном </w:t>
      </w:r>
      <w:r w:rsidRPr="00E16B4E">
        <w:rPr>
          <w:rFonts w:eastAsiaTheme="minorHAnsi" w:cs="Arial"/>
          <w:szCs w:val="22"/>
          <w:lang w:eastAsia="en-US"/>
        </w:rPr>
        <w:t>переход</w:t>
      </w:r>
      <w:r>
        <w:rPr>
          <w:rFonts w:eastAsiaTheme="minorHAnsi" w:cs="Arial"/>
          <w:szCs w:val="22"/>
          <w:lang w:eastAsia="en-US"/>
        </w:rPr>
        <w:t>е на расчеты с использованием резервных счетов Участники обязаны не позднее следующего рабочего дня за днем получения уведомления</w:t>
      </w:r>
      <w:r w:rsidRPr="00E16B4E">
        <w:rPr>
          <w:rFonts w:eastAsiaTheme="minorHAnsi" w:cs="Arial"/>
          <w:szCs w:val="22"/>
          <w:lang w:eastAsia="en-US"/>
        </w:rPr>
        <w:t xml:space="preserve"> обеспечить наличие денежных средств, достаточных для осуществления операций в рамках Системы </w:t>
      </w:r>
      <w:r w:rsidRPr="00E16B4E">
        <w:rPr>
          <w:rFonts w:eastAsiaTheme="minorHAnsi" w:cs="Arial"/>
          <w:szCs w:val="22"/>
          <w:lang w:val="en-US" w:eastAsia="en-US"/>
        </w:rPr>
        <w:t>CONTACT</w:t>
      </w:r>
      <w:r w:rsidRPr="00E16B4E">
        <w:rPr>
          <w:rFonts w:eastAsiaTheme="minorHAnsi" w:cs="Arial"/>
          <w:szCs w:val="22"/>
          <w:lang w:eastAsia="en-US"/>
        </w:rPr>
        <w:t xml:space="preserve">, при этом денежные средства, находящиеся на счетах Участников в ранее использовавшемся Расчетном центре, не участвуют в расчете клиринговых позиций. </w:t>
      </w:r>
    </w:p>
    <w:p w14:paraId="66B00EC8" w14:textId="77777777" w:rsidR="009C3105" w:rsidRPr="00E16B4E" w:rsidRDefault="009C3105" w:rsidP="0086641E">
      <w:pPr>
        <w:pStyle w:val="aff"/>
        <w:numPr>
          <w:ilvl w:val="1"/>
          <w:numId w:val="118"/>
        </w:numPr>
        <w:spacing w:after="80"/>
        <w:rPr>
          <w:rFonts w:eastAsiaTheme="minorHAnsi" w:cs="Arial"/>
          <w:szCs w:val="22"/>
          <w:lang w:eastAsia="en-US"/>
        </w:rPr>
      </w:pPr>
      <w:r w:rsidRPr="00E16B4E">
        <w:rPr>
          <w:rFonts w:eastAsiaTheme="minorHAnsi" w:cs="Arial"/>
          <w:szCs w:val="22"/>
          <w:lang w:eastAsia="en-US"/>
        </w:rPr>
        <w:t xml:space="preserve">При переходе в Резервный расчетный центр установленные ранее предельные размеры обязательств Участников (лимиты) могут быть пересмотрены Оператором Системы.  </w:t>
      </w:r>
    </w:p>
    <w:p w14:paraId="0B33F8AF" w14:textId="77777777" w:rsidR="009C3105" w:rsidRDefault="009C3105" w:rsidP="0086641E">
      <w:pPr>
        <w:pStyle w:val="aff"/>
        <w:numPr>
          <w:ilvl w:val="1"/>
          <w:numId w:val="118"/>
        </w:numPr>
        <w:spacing w:after="80"/>
        <w:rPr>
          <w:rFonts w:eastAsiaTheme="minorHAnsi" w:cs="Arial"/>
          <w:szCs w:val="22"/>
          <w:lang w:eastAsia="en-US"/>
        </w:rPr>
      </w:pPr>
      <w:r w:rsidRPr="00E16B4E">
        <w:rPr>
          <w:rFonts w:eastAsiaTheme="minorHAnsi" w:cs="Arial"/>
          <w:szCs w:val="22"/>
          <w:lang w:eastAsia="en-US"/>
        </w:rPr>
        <w:t xml:space="preserve">Оператор Системы имеет право для обеспечения бесперебойности </w:t>
      </w:r>
      <w:r>
        <w:rPr>
          <w:rFonts w:eastAsiaTheme="minorHAnsi" w:cs="Arial"/>
          <w:szCs w:val="22"/>
          <w:lang w:eastAsia="en-US"/>
        </w:rPr>
        <w:t>функционирования Системы</w:t>
      </w:r>
      <w:r w:rsidRPr="00E16B4E">
        <w:rPr>
          <w:rFonts w:eastAsiaTheme="minorHAnsi" w:cs="Arial"/>
          <w:szCs w:val="22"/>
          <w:lang w:eastAsia="en-US"/>
        </w:rPr>
        <w:t xml:space="preserve"> установить предельны</w:t>
      </w:r>
      <w:r>
        <w:rPr>
          <w:rFonts w:eastAsiaTheme="minorHAnsi" w:cs="Arial"/>
          <w:szCs w:val="22"/>
          <w:lang w:eastAsia="en-US"/>
        </w:rPr>
        <w:t>е</w:t>
      </w:r>
      <w:r w:rsidRPr="00E16B4E">
        <w:rPr>
          <w:rFonts w:eastAsiaTheme="minorHAnsi" w:cs="Arial"/>
          <w:szCs w:val="22"/>
          <w:lang w:eastAsia="en-US"/>
        </w:rPr>
        <w:t xml:space="preserve"> размер</w:t>
      </w:r>
      <w:r>
        <w:rPr>
          <w:rFonts w:eastAsiaTheme="minorHAnsi" w:cs="Arial"/>
          <w:szCs w:val="22"/>
          <w:lang w:eastAsia="en-US"/>
        </w:rPr>
        <w:t>ы</w:t>
      </w:r>
      <w:r w:rsidRPr="00E16B4E">
        <w:rPr>
          <w:rFonts w:eastAsiaTheme="minorHAnsi" w:cs="Arial"/>
          <w:szCs w:val="22"/>
          <w:lang w:eastAsia="en-US"/>
        </w:rPr>
        <w:t xml:space="preserve"> обязательств Участников (лимит</w:t>
      </w:r>
      <w:r>
        <w:rPr>
          <w:rFonts w:eastAsiaTheme="minorHAnsi" w:cs="Arial"/>
          <w:szCs w:val="22"/>
          <w:lang w:eastAsia="en-US"/>
        </w:rPr>
        <w:t>ы</w:t>
      </w:r>
      <w:r w:rsidRPr="00E16B4E">
        <w:rPr>
          <w:rFonts w:eastAsiaTheme="minorHAnsi" w:cs="Arial"/>
          <w:szCs w:val="22"/>
          <w:lang w:eastAsia="en-US"/>
        </w:rPr>
        <w:t>) с учетом уровня рисков, действующи</w:t>
      </w:r>
      <w:r>
        <w:rPr>
          <w:rFonts w:eastAsiaTheme="minorHAnsi" w:cs="Arial"/>
          <w:szCs w:val="22"/>
          <w:lang w:eastAsia="en-US"/>
        </w:rPr>
        <w:t>е</w:t>
      </w:r>
      <w:r w:rsidRPr="00E16B4E">
        <w:rPr>
          <w:rFonts w:eastAsiaTheme="minorHAnsi" w:cs="Arial"/>
          <w:szCs w:val="22"/>
          <w:lang w:eastAsia="en-US"/>
        </w:rPr>
        <w:t xml:space="preserve"> после направления уведомления Участникам до момента пополнения </w:t>
      </w:r>
      <w:r>
        <w:rPr>
          <w:rFonts w:eastAsiaTheme="minorHAnsi" w:cs="Arial"/>
          <w:szCs w:val="22"/>
          <w:lang w:eastAsia="en-US"/>
        </w:rPr>
        <w:t xml:space="preserve">ими </w:t>
      </w:r>
      <w:r w:rsidRPr="00E16B4E">
        <w:rPr>
          <w:rFonts w:eastAsiaTheme="minorHAnsi" w:cs="Arial"/>
          <w:szCs w:val="22"/>
          <w:lang w:eastAsia="en-US"/>
        </w:rPr>
        <w:t xml:space="preserve">счетов в Резервном расчетном центре или </w:t>
      </w:r>
      <w:r w:rsidRPr="00795793">
        <w:rPr>
          <w:rFonts w:eastAsiaTheme="minorHAnsi" w:cs="Arial"/>
          <w:szCs w:val="22"/>
          <w:lang w:eastAsia="en-US"/>
        </w:rPr>
        <w:t>ином Расчетном центре, в котором открыты резервные счета Участников</w:t>
      </w:r>
      <w:r w:rsidRPr="00E16B4E">
        <w:rPr>
          <w:rFonts w:eastAsiaTheme="minorHAnsi" w:cs="Arial"/>
          <w:szCs w:val="22"/>
          <w:lang w:eastAsia="en-US"/>
        </w:rPr>
        <w:t xml:space="preserve">. </w:t>
      </w:r>
    </w:p>
    <w:p w14:paraId="63D805DF" w14:textId="77777777" w:rsidR="009C3105" w:rsidRPr="00E16B4E" w:rsidRDefault="009C3105" w:rsidP="009C3105">
      <w:pPr>
        <w:spacing w:after="80"/>
        <w:ind w:firstLine="0"/>
        <w:rPr>
          <w:rFonts w:eastAsiaTheme="minorHAnsi" w:cs="Arial"/>
          <w:szCs w:val="22"/>
          <w:lang w:eastAsia="en-US"/>
        </w:rPr>
      </w:pPr>
      <w:r>
        <w:rPr>
          <w:rFonts w:eastAsiaTheme="minorHAnsi" w:cs="Arial"/>
          <w:szCs w:val="22"/>
          <w:lang w:eastAsia="en-US"/>
        </w:rPr>
        <w:t xml:space="preserve">13.1) Участники, совершавшие Операции </w:t>
      </w:r>
      <w:r>
        <w:rPr>
          <w:rFonts w:eastAsiaTheme="minorHAnsi" w:cs="Arial"/>
          <w:szCs w:val="22"/>
          <w:lang w:val="en-US" w:eastAsia="en-US"/>
        </w:rPr>
        <w:t>CONTACT</w:t>
      </w:r>
      <w:r>
        <w:rPr>
          <w:rFonts w:eastAsiaTheme="minorHAnsi" w:cs="Arial"/>
          <w:szCs w:val="22"/>
          <w:lang w:eastAsia="en-US"/>
        </w:rPr>
        <w:t xml:space="preserve"> с использованием лимитов, обязаны исполнить обязательства по погашению задолженности перед Оператором Системы в сроки, указанные в подпунктах 11</w:t>
      </w:r>
      <w:r w:rsidR="008358D7">
        <w:rPr>
          <w:rFonts w:eastAsiaTheme="minorHAnsi" w:cs="Arial"/>
          <w:szCs w:val="22"/>
          <w:lang w:eastAsia="en-US"/>
        </w:rPr>
        <w:t>)</w:t>
      </w:r>
      <w:r>
        <w:rPr>
          <w:rFonts w:eastAsiaTheme="minorHAnsi" w:cs="Arial"/>
          <w:szCs w:val="22"/>
          <w:lang w:eastAsia="en-US"/>
        </w:rPr>
        <w:t xml:space="preserve"> и 11.1</w:t>
      </w:r>
      <w:r w:rsidR="008358D7">
        <w:rPr>
          <w:rFonts w:eastAsiaTheme="minorHAnsi" w:cs="Arial"/>
          <w:szCs w:val="22"/>
          <w:lang w:eastAsia="en-US"/>
        </w:rPr>
        <w:t>)</w:t>
      </w:r>
      <w:r>
        <w:rPr>
          <w:rFonts w:eastAsiaTheme="minorHAnsi" w:cs="Arial"/>
          <w:szCs w:val="22"/>
          <w:lang w:eastAsia="en-US"/>
        </w:rPr>
        <w:t xml:space="preserve"> настоящего пункта. </w:t>
      </w:r>
    </w:p>
    <w:p w14:paraId="716633F8" w14:textId="77777777" w:rsidR="009C3105" w:rsidRPr="00E16B4E" w:rsidRDefault="009C3105" w:rsidP="009C3105">
      <w:pPr>
        <w:spacing w:after="80"/>
        <w:ind w:firstLine="0"/>
        <w:rPr>
          <w:rFonts w:cs="Arial"/>
          <w:szCs w:val="22"/>
        </w:rPr>
      </w:pPr>
    </w:p>
    <w:p w14:paraId="78E4A9E0" w14:textId="77777777" w:rsidR="009C3105" w:rsidRPr="000D71F5" w:rsidRDefault="009C3105" w:rsidP="0086641E">
      <w:pPr>
        <w:pStyle w:val="10"/>
        <w:keepNext w:val="0"/>
        <w:keepLines w:val="0"/>
        <w:numPr>
          <w:ilvl w:val="0"/>
          <w:numId w:val="85"/>
        </w:numPr>
        <w:spacing w:before="0"/>
        <w:rPr>
          <w:rStyle w:val="afe"/>
        </w:rPr>
      </w:pPr>
      <w:bookmarkStart w:id="290" w:name="_Toc466388045"/>
      <w:bookmarkStart w:id="291" w:name="_Toc46491205"/>
      <w:r w:rsidRPr="000D71F5">
        <w:rPr>
          <w:rStyle w:val="afe"/>
        </w:rPr>
        <w:t>Партнеры Системы CONTACT.</w:t>
      </w:r>
      <w:bookmarkEnd w:id="290"/>
      <w:bookmarkEnd w:id="291"/>
    </w:p>
    <w:p w14:paraId="7755EF15" w14:textId="77777777" w:rsidR="009C3105" w:rsidRPr="00FD4EBC" w:rsidRDefault="009C3105" w:rsidP="009C3105">
      <w:pPr>
        <w:spacing w:after="80"/>
        <w:rPr>
          <w:rFonts w:eastAsiaTheme="minorHAnsi" w:cs="Arial"/>
          <w:szCs w:val="22"/>
          <w:lang w:eastAsia="en-US"/>
        </w:rPr>
      </w:pPr>
      <w:r w:rsidRPr="00E16B4E">
        <w:rPr>
          <w:rFonts w:cs="Arial"/>
          <w:szCs w:val="22"/>
        </w:rPr>
        <w:t>Партнеры Платежной системы CONTACT (Партнеры) - юридические лица,</w:t>
      </w:r>
      <w:r>
        <w:rPr>
          <w:rFonts w:cs="Arial"/>
          <w:szCs w:val="22"/>
        </w:rPr>
        <w:t xml:space="preserve"> </w:t>
      </w:r>
      <w:r w:rsidRPr="00FD4EBC">
        <w:rPr>
          <w:rFonts w:eastAsiaTheme="minorHAnsi" w:cs="Arial"/>
          <w:szCs w:val="22"/>
          <w:lang w:eastAsia="en-US"/>
        </w:rPr>
        <w:t xml:space="preserve">в т.ч. имеющие (при необходимости) лицензию (разрешение) на осуществление переводов денежных средств, почтовых переводов в соответствии с законодательством страны своего </w:t>
      </w:r>
      <w:bookmarkStart w:id="292" w:name="_Toc286875926"/>
      <w:r w:rsidRPr="00FD4EBC">
        <w:rPr>
          <w:rFonts w:eastAsiaTheme="minorHAnsi" w:cs="Arial"/>
          <w:szCs w:val="22"/>
          <w:lang w:eastAsia="en-US"/>
        </w:rPr>
        <w:t xml:space="preserve">местонахождения, не присоединившиеся к Правилам Системы в целом, осуществляющие перевод в качестве клиентов Участников, в т.ч. Оператора Системы, в соответствии с Правилами Системы и/или соответствующими соглашениями, заключенными с Участниками, в т.ч. с Оператором Системы. </w:t>
      </w:r>
      <w:bookmarkEnd w:id="292"/>
    </w:p>
    <w:p w14:paraId="36C1EA72" w14:textId="77777777" w:rsidR="009C3105" w:rsidRPr="00E16B4E" w:rsidRDefault="009C3105" w:rsidP="009C3105">
      <w:pPr>
        <w:spacing w:after="80"/>
        <w:rPr>
          <w:rFonts w:cs="Arial"/>
          <w:szCs w:val="22"/>
        </w:rPr>
      </w:pPr>
      <w:r w:rsidRPr="00E16B4E">
        <w:rPr>
          <w:rFonts w:cs="Arial"/>
          <w:szCs w:val="22"/>
        </w:rPr>
        <w:t xml:space="preserve">Заключаемые соглашения определяют порядок взаимодействия Участников, в т.ч. Оператора Системы, и Партнеров. Партнеры осуществляют переводы денежных средств </w:t>
      </w:r>
      <w:r w:rsidRPr="00E16B4E">
        <w:rPr>
          <w:rFonts w:cs="Arial"/>
          <w:szCs w:val="22"/>
        </w:rPr>
        <w:lastRenderedPageBreak/>
        <w:t xml:space="preserve">в рамках единого информационного пространства Системы в соответствии с заключенными соглашениями. В случае если то или иное положение не оговорено такими соглашениями, Партнеры могут руководствоваться принципами Системы, используемыми Участниками в соответствующих случаях. </w:t>
      </w:r>
    </w:p>
    <w:p w14:paraId="484BEDF5" w14:textId="77777777" w:rsidR="009C3105" w:rsidRPr="00E16B4E" w:rsidRDefault="009C3105" w:rsidP="009C3105">
      <w:pPr>
        <w:spacing w:after="80"/>
      </w:pPr>
      <w:r w:rsidRPr="00E16B4E">
        <w:t xml:space="preserve">В соглашениях при необходимости (при невозможности руководствоваться принципами Системы) прописываются индивидуальные размер и порядок оплаты комиссионного вознаграждения, причитающегося Участнику, в т.ч. Оператору Системы, и Партнеру, условия осуществления расчетов и порядок электронного документооборота, особенности отправки/выплаты переводов в адрес/от клиентов Партнера, в том числе ограничения Партнера по суммам переводов при их наличии, валюта выплаты переводов Партнером и другие особенности взаимоотношений. </w:t>
      </w:r>
    </w:p>
    <w:p w14:paraId="23F4A1FA" w14:textId="77777777" w:rsidR="009C3105" w:rsidRPr="00E16B4E" w:rsidRDefault="009C3105" w:rsidP="009C3105">
      <w:pPr>
        <w:spacing w:after="80"/>
      </w:pPr>
      <w:r w:rsidRPr="00E16B4E">
        <w:t>Наступление окончательности, порядок и условия внесения изменений или аннулирования Переводов, направленных для выплаты Получателю Партнером, имеют следующие особенности:</w:t>
      </w:r>
    </w:p>
    <w:p w14:paraId="7AF6C2B7" w14:textId="77777777" w:rsidR="009C3105" w:rsidRPr="00FD4EBC" w:rsidRDefault="009C3105" w:rsidP="0086641E">
      <w:pPr>
        <w:numPr>
          <w:ilvl w:val="0"/>
          <w:numId w:val="119"/>
        </w:numPr>
        <w:spacing w:after="80"/>
      </w:pPr>
      <w:r w:rsidRPr="00FD4EBC">
        <w:rPr>
          <w:rFonts w:cs="Arial"/>
          <w:szCs w:val="22"/>
        </w:rPr>
        <w:t>Окончательность Перевода наступает в момент зачисления денежных средств на счет Участника, чьим клиентом является Партнер;</w:t>
      </w:r>
    </w:p>
    <w:p w14:paraId="6798F0F2" w14:textId="77777777" w:rsidR="009C3105" w:rsidRPr="00E16B4E" w:rsidRDefault="009C3105" w:rsidP="0086641E">
      <w:pPr>
        <w:numPr>
          <w:ilvl w:val="0"/>
          <w:numId w:val="119"/>
        </w:numPr>
        <w:spacing w:after="80"/>
        <w:rPr>
          <w:rFonts w:cs="Arial"/>
          <w:szCs w:val="22"/>
        </w:rPr>
      </w:pPr>
      <w:r w:rsidRPr="00E16B4E">
        <w:rPr>
          <w:rFonts w:cs="Arial"/>
          <w:szCs w:val="22"/>
        </w:rPr>
        <w:t>Возможность или невозможность внесения изменений определяется Партнером Системы на основании запроса, полученного от Оператора Системы. При получении от Партнера информации о невозможности внесения изменений в Перевод Оператор Системы незамедлительно извещает Участника-Отправителя о данном факте доступными способами. Участник - Отправитель уведомляет Отправителя о результатах обработки запроса на внесение изменений. Дополнительная комиссия за внесение изменений не взимается, если иное не оговорено партнерским соглашением;</w:t>
      </w:r>
    </w:p>
    <w:p w14:paraId="71606787" w14:textId="77777777" w:rsidR="009C3105" w:rsidRPr="00E16B4E" w:rsidRDefault="009C3105" w:rsidP="0086641E">
      <w:pPr>
        <w:numPr>
          <w:ilvl w:val="0"/>
          <w:numId w:val="119"/>
        </w:numPr>
        <w:spacing w:after="80"/>
        <w:rPr>
          <w:rFonts w:cs="Arial"/>
          <w:szCs w:val="22"/>
        </w:rPr>
      </w:pPr>
      <w:r w:rsidRPr="00E16B4E">
        <w:rPr>
          <w:rFonts w:cs="Arial"/>
          <w:szCs w:val="22"/>
        </w:rPr>
        <w:t>Возможность или невозможность осуществления возврата Перевода определяется Партнером Системы на основании запроса, полученного от Оператора Системы. При получении от Партнера информации о невозможности возврата Перевода Оператор Системы незамедлительно извещает Участника-Отправителя о данном факте доступными способами.</w:t>
      </w:r>
    </w:p>
    <w:p w14:paraId="1A708A4D" w14:textId="77777777" w:rsidR="009C3105" w:rsidRPr="00E16B4E" w:rsidRDefault="009C3105" w:rsidP="009C3105">
      <w:pPr>
        <w:spacing w:after="80"/>
        <w:rPr>
          <w:strike/>
        </w:rPr>
      </w:pPr>
      <w:r w:rsidRPr="00E16B4E">
        <w:t xml:space="preserve">Существующие особенности отправки/выплаты, внесения изменений или осуществления возврата Переводов в пользу клиентов Партнеров Системы, основанные, в том числе на положениях законодательства страны местонахождения Партнера, Оператор Системы доводит до сведения Участников Системы с помощью используемого программного обеспечения при оформлении Перевода и/или любым другим доступным способом. Доведение указанных особенностей до сведения физических лиц Оператор осуществляет путем размещения их на официальном сайте Системы в сети интернет по адресу </w:t>
      </w:r>
      <w:hyperlink r:id="rId57" w:history="1">
        <w:r w:rsidRPr="00E16B4E">
          <w:rPr>
            <w:rStyle w:val="a3"/>
            <w:color w:val="auto"/>
            <w:lang w:val="en-US"/>
          </w:rPr>
          <w:t>www</w:t>
        </w:r>
        <w:r w:rsidRPr="00E16B4E">
          <w:rPr>
            <w:rStyle w:val="a3"/>
            <w:color w:val="auto"/>
          </w:rPr>
          <w:t>.</w:t>
        </w:r>
        <w:r w:rsidRPr="00E16B4E">
          <w:rPr>
            <w:rStyle w:val="a3"/>
            <w:color w:val="auto"/>
            <w:lang w:val="en-US"/>
          </w:rPr>
          <w:t>contact</w:t>
        </w:r>
        <w:r w:rsidRPr="00E16B4E">
          <w:rPr>
            <w:rStyle w:val="a3"/>
            <w:color w:val="auto"/>
          </w:rPr>
          <w:t>-</w:t>
        </w:r>
        <w:r w:rsidRPr="00E16B4E">
          <w:rPr>
            <w:rStyle w:val="a3"/>
            <w:color w:val="auto"/>
            <w:lang w:val="en-US"/>
          </w:rPr>
          <w:t>sys</w:t>
        </w:r>
        <w:r w:rsidRPr="00E16B4E">
          <w:rPr>
            <w:rStyle w:val="a3"/>
            <w:color w:val="auto"/>
          </w:rPr>
          <w:t>.</w:t>
        </w:r>
        <w:r w:rsidRPr="00E16B4E">
          <w:rPr>
            <w:rStyle w:val="a3"/>
            <w:color w:val="auto"/>
            <w:lang w:val="en-US"/>
          </w:rPr>
          <w:t>com</w:t>
        </w:r>
      </w:hyperlink>
      <w:r w:rsidRPr="00E16B4E">
        <w:t>.</w:t>
      </w:r>
    </w:p>
    <w:p w14:paraId="6A7660F2" w14:textId="77777777" w:rsidR="009C3105" w:rsidRPr="000D71F5" w:rsidRDefault="009C3105" w:rsidP="0086641E">
      <w:pPr>
        <w:pStyle w:val="10"/>
        <w:keepNext w:val="0"/>
        <w:keepLines w:val="0"/>
        <w:numPr>
          <w:ilvl w:val="0"/>
          <w:numId w:val="85"/>
        </w:numPr>
        <w:spacing w:before="0"/>
        <w:rPr>
          <w:rStyle w:val="afe"/>
        </w:rPr>
      </w:pPr>
      <w:bookmarkStart w:id="293" w:name="_Toc466388046"/>
      <w:bookmarkStart w:id="294" w:name="_Toc46491206"/>
      <w:r w:rsidRPr="000D71F5">
        <w:rPr>
          <w:rStyle w:val="afe"/>
        </w:rPr>
        <w:t>Правила организации и условия осуществления электронного документооборота</w:t>
      </w:r>
      <w:bookmarkEnd w:id="268"/>
      <w:bookmarkEnd w:id="293"/>
      <w:bookmarkEnd w:id="294"/>
    </w:p>
    <w:p w14:paraId="5A720DDD" w14:textId="77777777" w:rsidR="009C3105" w:rsidRPr="00E16B4E" w:rsidRDefault="009C3105" w:rsidP="009C3105">
      <w:r w:rsidRPr="00E16B4E">
        <w:t>В данном разделе устанавливаются общие принципы осуществления информационного взаимодействия с использованием электронного документооборота между субъектами платежной инфраструктуры, требования к оформлению и содержанию электронных документов, их форматам и реквизитам, особенности порядка их обработки, исполнения и хранения.</w:t>
      </w:r>
    </w:p>
    <w:p w14:paraId="648AAAFA" w14:textId="77777777" w:rsidR="009C3105" w:rsidRPr="00E16B4E" w:rsidRDefault="009C3105" w:rsidP="009C3105">
      <w:pPr>
        <w:keepLines/>
        <w:rPr>
          <w:rFonts w:cs="Arial"/>
          <w:szCs w:val="22"/>
        </w:rPr>
      </w:pPr>
      <w:r w:rsidRPr="00E16B4E">
        <w:rPr>
          <w:rFonts w:cs="Arial"/>
          <w:szCs w:val="22"/>
        </w:rPr>
        <w:t>Термины и определения, используемые в Правилах Системы и связанные с электронным документооборотом</w:t>
      </w:r>
      <w:r w:rsidRPr="00E16B4E">
        <w:rPr>
          <w:rFonts w:cs="Arial"/>
          <w:b/>
          <w:szCs w:val="22"/>
        </w:rPr>
        <w:t>,</w:t>
      </w:r>
      <w:r w:rsidRPr="00E16B4E">
        <w:rPr>
          <w:rFonts w:cs="Arial"/>
          <w:szCs w:val="22"/>
        </w:rPr>
        <w:t xml:space="preserve"> имеют следующее значение:</w:t>
      </w:r>
    </w:p>
    <w:tbl>
      <w:tblPr>
        <w:tblW w:w="9360" w:type="dxa"/>
        <w:tblInd w:w="108" w:type="dxa"/>
        <w:tblLayout w:type="fixed"/>
        <w:tblLook w:val="0000" w:firstRow="0" w:lastRow="0" w:firstColumn="0" w:lastColumn="0" w:noHBand="0" w:noVBand="0"/>
      </w:tblPr>
      <w:tblGrid>
        <w:gridCol w:w="2160"/>
        <w:gridCol w:w="236"/>
        <w:gridCol w:w="6964"/>
      </w:tblGrid>
      <w:tr w:rsidR="009C3105" w:rsidRPr="00E16B4E" w14:paraId="1FD053F7" w14:textId="77777777" w:rsidTr="00460661">
        <w:trPr>
          <w:cantSplit/>
        </w:trPr>
        <w:tc>
          <w:tcPr>
            <w:tcW w:w="9360" w:type="dxa"/>
            <w:gridSpan w:val="3"/>
            <w:tcBorders>
              <w:top w:val="nil"/>
              <w:left w:val="nil"/>
              <w:bottom w:val="nil"/>
              <w:right w:val="nil"/>
            </w:tcBorders>
            <w:shd w:val="clear" w:color="auto" w:fill="E0E0E0"/>
          </w:tcPr>
          <w:p w14:paraId="36CE34E7" w14:textId="77777777" w:rsidR="009C3105" w:rsidRPr="00E16B4E" w:rsidRDefault="009C3105" w:rsidP="00460661">
            <w:pPr>
              <w:keepLines/>
              <w:jc w:val="center"/>
              <w:rPr>
                <w:rFonts w:cs="Arial"/>
                <w:b/>
                <w:sz w:val="24"/>
              </w:rPr>
            </w:pPr>
            <w:r w:rsidRPr="00E16B4E">
              <w:rPr>
                <w:rFonts w:cs="Arial"/>
                <w:b/>
                <w:sz w:val="24"/>
              </w:rPr>
              <w:t>Термины электронного документооборота.</w:t>
            </w:r>
          </w:p>
        </w:tc>
      </w:tr>
      <w:tr w:rsidR="009C3105" w:rsidRPr="00E16B4E" w14:paraId="4642C7B4" w14:textId="77777777" w:rsidTr="00460661">
        <w:trPr>
          <w:cantSplit/>
        </w:trPr>
        <w:tc>
          <w:tcPr>
            <w:tcW w:w="2160" w:type="dxa"/>
            <w:tcBorders>
              <w:top w:val="nil"/>
              <w:left w:val="nil"/>
              <w:bottom w:val="nil"/>
              <w:right w:val="nil"/>
            </w:tcBorders>
          </w:tcPr>
          <w:p w14:paraId="1632009A" w14:textId="77777777" w:rsidR="009C3105" w:rsidRPr="00E16B4E" w:rsidRDefault="009C3105" w:rsidP="00460661">
            <w:pPr>
              <w:ind w:firstLine="0"/>
              <w:jc w:val="left"/>
            </w:pPr>
            <w:r w:rsidRPr="00E16B4E">
              <w:t>Абонент</w:t>
            </w:r>
          </w:p>
        </w:tc>
        <w:tc>
          <w:tcPr>
            <w:tcW w:w="236" w:type="dxa"/>
            <w:tcBorders>
              <w:top w:val="nil"/>
              <w:left w:val="nil"/>
              <w:bottom w:val="nil"/>
              <w:right w:val="nil"/>
            </w:tcBorders>
          </w:tcPr>
          <w:p w14:paraId="174DCD91" w14:textId="77777777" w:rsidR="009C3105" w:rsidRPr="00E16B4E" w:rsidRDefault="009C3105" w:rsidP="00460661">
            <w:pPr>
              <w:ind w:firstLine="0"/>
              <w:jc w:val="left"/>
            </w:pPr>
          </w:p>
        </w:tc>
        <w:tc>
          <w:tcPr>
            <w:tcW w:w="6964" w:type="dxa"/>
            <w:tcBorders>
              <w:top w:val="nil"/>
              <w:left w:val="nil"/>
              <w:bottom w:val="nil"/>
              <w:right w:val="nil"/>
            </w:tcBorders>
          </w:tcPr>
          <w:p w14:paraId="1ED4014E" w14:textId="77777777" w:rsidR="009C3105" w:rsidRPr="00E16B4E" w:rsidRDefault="009C3105" w:rsidP="00460661">
            <w:pPr>
              <w:ind w:firstLine="0"/>
            </w:pPr>
            <w:r w:rsidRPr="00E16B4E">
              <w:t>Участник Системы, Банковский платежный агент, Банковский платежный субагент, Клиент.</w:t>
            </w:r>
          </w:p>
        </w:tc>
      </w:tr>
      <w:tr w:rsidR="009C3105" w:rsidRPr="00E16B4E" w14:paraId="3C34CE75" w14:textId="77777777" w:rsidTr="00460661">
        <w:trPr>
          <w:cantSplit/>
        </w:trPr>
        <w:tc>
          <w:tcPr>
            <w:tcW w:w="2160" w:type="dxa"/>
            <w:tcBorders>
              <w:top w:val="nil"/>
              <w:left w:val="nil"/>
              <w:bottom w:val="nil"/>
              <w:right w:val="nil"/>
            </w:tcBorders>
          </w:tcPr>
          <w:p w14:paraId="0AF43157" w14:textId="77777777" w:rsidR="009C3105" w:rsidRPr="00E16B4E" w:rsidRDefault="009C3105" w:rsidP="00460661">
            <w:pPr>
              <w:ind w:firstLine="0"/>
              <w:jc w:val="left"/>
            </w:pPr>
            <w:r w:rsidRPr="00E16B4E">
              <w:lastRenderedPageBreak/>
              <w:t xml:space="preserve">Информационная Система </w:t>
            </w:r>
            <w:proofErr w:type="gramStart"/>
            <w:r w:rsidRPr="00E16B4E">
              <w:rPr>
                <w:lang w:val="en-US"/>
              </w:rPr>
              <w:t>CONTACT</w:t>
            </w:r>
            <w:r w:rsidRPr="00E16B4E">
              <w:t xml:space="preserve">  (</w:t>
            </w:r>
            <w:proofErr w:type="gramEnd"/>
            <w:r w:rsidRPr="00E16B4E">
              <w:t>Информационная система)</w:t>
            </w:r>
          </w:p>
        </w:tc>
        <w:tc>
          <w:tcPr>
            <w:tcW w:w="236" w:type="dxa"/>
            <w:tcBorders>
              <w:top w:val="nil"/>
              <w:left w:val="nil"/>
              <w:bottom w:val="nil"/>
              <w:right w:val="nil"/>
            </w:tcBorders>
          </w:tcPr>
          <w:p w14:paraId="55158E20" w14:textId="77777777" w:rsidR="009C3105" w:rsidRPr="00E16B4E" w:rsidRDefault="009C3105" w:rsidP="00460661">
            <w:pPr>
              <w:ind w:firstLine="0"/>
              <w:jc w:val="left"/>
            </w:pPr>
          </w:p>
        </w:tc>
        <w:tc>
          <w:tcPr>
            <w:tcW w:w="6964" w:type="dxa"/>
            <w:tcBorders>
              <w:top w:val="nil"/>
              <w:left w:val="nil"/>
              <w:bottom w:val="nil"/>
              <w:right w:val="nil"/>
            </w:tcBorders>
          </w:tcPr>
          <w:p w14:paraId="36FA5251" w14:textId="77777777" w:rsidR="009C3105" w:rsidRPr="00E16B4E" w:rsidRDefault="009C3105" w:rsidP="00460661">
            <w:pPr>
              <w:ind w:firstLine="0"/>
            </w:pPr>
            <w:r w:rsidRPr="00E16B4E">
              <w:t>Корпоративная информационная система, обеспечивающая Электронный документооборот между Абонентом и Оператором Системы.</w:t>
            </w:r>
          </w:p>
        </w:tc>
      </w:tr>
      <w:tr w:rsidR="009C3105" w:rsidRPr="00E16B4E" w14:paraId="6A681CA2" w14:textId="77777777" w:rsidTr="00460661">
        <w:trPr>
          <w:cantSplit/>
        </w:trPr>
        <w:tc>
          <w:tcPr>
            <w:tcW w:w="2160" w:type="dxa"/>
            <w:tcBorders>
              <w:top w:val="nil"/>
              <w:left w:val="nil"/>
              <w:bottom w:val="nil"/>
              <w:right w:val="nil"/>
            </w:tcBorders>
          </w:tcPr>
          <w:p w14:paraId="50E140F5" w14:textId="77777777" w:rsidR="009C3105" w:rsidRPr="00E16B4E" w:rsidRDefault="009C3105" w:rsidP="00460661">
            <w:pPr>
              <w:ind w:firstLine="0"/>
              <w:jc w:val="left"/>
            </w:pPr>
            <w:r w:rsidRPr="00E16B4E">
              <w:t>Отправляющая сторона</w:t>
            </w:r>
          </w:p>
        </w:tc>
        <w:tc>
          <w:tcPr>
            <w:tcW w:w="236" w:type="dxa"/>
            <w:tcBorders>
              <w:top w:val="nil"/>
              <w:left w:val="nil"/>
              <w:bottom w:val="nil"/>
              <w:right w:val="nil"/>
            </w:tcBorders>
          </w:tcPr>
          <w:p w14:paraId="6C85EAC4" w14:textId="77777777" w:rsidR="009C3105" w:rsidRPr="00E16B4E" w:rsidRDefault="009C3105" w:rsidP="00460661">
            <w:pPr>
              <w:ind w:firstLine="0"/>
              <w:jc w:val="left"/>
            </w:pPr>
          </w:p>
        </w:tc>
        <w:tc>
          <w:tcPr>
            <w:tcW w:w="6964" w:type="dxa"/>
            <w:tcBorders>
              <w:top w:val="nil"/>
              <w:left w:val="nil"/>
              <w:bottom w:val="nil"/>
              <w:right w:val="nil"/>
            </w:tcBorders>
          </w:tcPr>
          <w:p w14:paraId="688C5364" w14:textId="77777777" w:rsidR="009C3105" w:rsidRPr="00E16B4E" w:rsidRDefault="009C3105" w:rsidP="00460661">
            <w:pPr>
              <w:ind w:firstLine="0"/>
            </w:pPr>
            <w:r w:rsidRPr="00E16B4E">
              <w:t>Сторона электронного взаимодействия, которая направляет Электронное сообщение с использованием Информационной системы.</w:t>
            </w:r>
          </w:p>
        </w:tc>
      </w:tr>
      <w:tr w:rsidR="009C3105" w:rsidRPr="00E16B4E" w14:paraId="78D7A2C7" w14:textId="77777777" w:rsidTr="00460661">
        <w:trPr>
          <w:cantSplit/>
        </w:trPr>
        <w:tc>
          <w:tcPr>
            <w:tcW w:w="2160" w:type="dxa"/>
            <w:tcBorders>
              <w:top w:val="nil"/>
              <w:left w:val="nil"/>
              <w:bottom w:val="nil"/>
              <w:right w:val="nil"/>
            </w:tcBorders>
          </w:tcPr>
          <w:p w14:paraId="371F75FA" w14:textId="77777777" w:rsidR="009C3105" w:rsidRPr="00E16B4E" w:rsidRDefault="009C3105" w:rsidP="00460661">
            <w:pPr>
              <w:ind w:firstLine="0"/>
              <w:jc w:val="left"/>
            </w:pPr>
            <w:r w:rsidRPr="00E16B4E">
              <w:t xml:space="preserve">Подтверждение подлинности ЭП в Электронном документе </w:t>
            </w:r>
          </w:p>
        </w:tc>
        <w:tc>
          <w:tcPr>
            <w:tcW w:w="236" w:type="dxa"/>
            <w:tcBorders>
              <w:top w:val="nil"/>
              <w:left w:val="nil"/>
              <w:bottom w:val="nil"/>
              <w:right w:val="nil"/>
            </w:tcBorders>
          </w:tcPr>
          <w:p w14:paraId="4CFDCCB7" w14:textId="77777777" w:rsidR="009C3105" w:rsidRPr="00E16B4E" w:rsidRDefault="009C3105" w:rsidP="00460661">
            <w:pPr>
              <w:ind w:firstLine="0"/>
              <w:jc w:val="left"/>
            </w:pPr>
          </w:p>
        </w:tc>
        <w:tc>
          <w:tcPr>
            <w:tcW w:w="6964" w:type="dxa"/>
            <w:tcBorders>
              <w:top w:val="nil"/>
              <w:left w:val="nil"/>
              <w:bottom w:val="nil"/>
              <w:right w:val="nil"/>
            </w:tcBorders>
          </w:tcPr>
          <w:p w14:paraId="3FA35A9A" w14:textId="77777777" w:rsidR="009C3105" w:rsidRPr="00E16B4E" w:rsidRDefault="009C3105" w:rsidP="00460661">
            <w:pPr>
              <w:ind w:firstLine="0"/>
            </w:pPr>
            <w:r w:rsidRPr="00E16B4E">
              <w:t>Положительный результат проверки соответствующим средством Электронной подписи с использованием Сертификата ключа проверки электронной подписи принадлежности электронной подписи в Электронном документе Владельцу сертификата ключа проверки электронной подписи и отсутствия искажений в подписанном данной электронной подписью Электронном документе.</w:t>
            </w:r>
          </w:p>
        </w:tc>
      </w:tr>
      <w:tr w:rsidR="009C3105" w:rsidRPr="00E16B4E" w14:paraId="24F61B57" w14:textId="77777777" w:rsidTr="00460661">
        <w:trPr>
          <w:cantSplit/>
        </w:trPr>
        <w:tc>
          <w:tcPr>
            <w:tcW w:w="2160" w:type="dxa"/>
            <w:tcBorders>
              <w:top w:val="nil"/>
              <w:left w:val="nil"/>
              <w:bottom w:val="nil"/>
              <w:right w:val="nil"/>
            </w:tcBorders>
          </w:tcPr>
          <w:p w14:paraId="038CAE86" w14:textId="77777777" w:rsidR="009C3105" w:rsidRPr="00E16B4E" w:rsidRDefault="009C3105" w:rsidP="00460661">
            <w:pPr>
              <w:ind w:firstLine="0"/>
              <w:jc w:val="left"/>
            </w:pPr>
            <w:r w:rsidRPr="00E16B4E">
              <w:t>Принимающая сторона</w:t>
            </w:r>
          </w:p>
        </w:tc>
        <w:tc>
          <w:tcPr>
            <w:tcW w:w="236" w:type="dxa"/>
            <w:tcBorders>
              <w:top w:val="nil"/>
              <w:left w:val="nil"/>
              <w:bottom w:val="nil"/>
              <w:right w:val="nil"/>
            </w:tcBorders>
          </w:tcPr>
          <w:p w14:paraId="470FF277" w14:textId="77777777" w:rsidR="009C3105" w:rsidRPr="00E16B4E" w:rsidRDefault="009C3105" w:rsidP="00460661">
            <w:pPr>
              <w:ind w:firstLine="0"/>
              <w:jc w:val="left"/>
            </w:pPr>
          </w:p>
        </w:tc>
        <w:tc>
          <w:tcPr>
            <w:tcW w:w="6964" w:type="dxa"/>
            <w:tcBorders>
              <w:top w:val="nil"/>
              <w:left w:val="nil"/>
              <w:bottom w:val="nil"/>
              <w:right w:val="nil"/>
            </w:tcBorders>
          </w:tcPr>
          <w:p w14:paraId="49D5AA61" w14:textId="77777777" w:rsidR="009C3105" w:rsidRPr="00E16B4E" w:rsidRDefault="009C3105" w:rsidP="00460661">
            <w:pPr>
              <w:ind w:firstLine="0"/>
            </w:pPr>
            <w:r w:rsidRPr="00E16B4E">
              <w:t>Сторона электронного взаимодействия, которой Электронное сообщение отправлено с использованием Информационной системы.</w:t>
            </w:r>
          </w:p>
        </w:tc>
      </w:tr>
      <w:tr w:rsidR="009C3105" w:rsidRPr="00E16B4E" w14:paraId="0506420F" w14:textId="77777777" w:rsidTr="00460661">
        <w:trPr>
          <w:cantSplit/>
        </w:trPr>
        <w:tc>
          <w:tcPr>
            <w:tcW w:w="2160" w:type="dxa"/>
            <w:tcBorders>
              <w:top w:val="nil"/>
              <w:left w:val="nil"/>
              <w:bottom w:val="nil"/>
              <w:right w:val="nil"/>
            </w:tcBorders>
          </w:tcPr>
          <w:p w14:paraId="108392C1" w14:textId="77777777" w:rsidR="009C3105" w:rsidRPr="00E16B4E" w:rsidRDefault="009C3105" w:rsidP="00460661">
            <w:pPr>
              <w:ind w:firstLine="0"/>
              <w:jc w:val="left"/>
            </w:pPr>
            <w:r w:rsidRPr="00E16B4E">
              <w:t>Точка информационного обмена</w:t>
            </w:r>
          </w:p>
        </w:tc>
        <w:tc>
          <w:tcPr>
            <w:tcW w:w="236" w:type="dxa"/>
            <w:tcBorders>
              <w:top w:val="nil"/>
              <w:left w:val="nil"/>
              <w:bottom w:val="nil"/>
              <w:right w:val="nil"/>
            </w:tcBorders>
          </w:tcPr>
          <w:p w14:paraId="22A1A7CB" w14:textId="77777777" w:rsidR="009C3105" w:rsidRPr="00E16B4E" w:rsidRDefault="009C3105" w:rsidP="00460661">
            <w:pPr>
              <w:ind w:firstLine="0"/>
              <w:jc w:val="left"/>
            </w:pPr>
          </w:p>
        </w:tc>
        <w:tc>
          <w:tcPr>
            <w:tcW w:w="6964" w:type="dxa"/>
            <w:tcBorders>
              <w:top w:val="nil"/>
              <w:left w:val="nil"/>
              <w:bottom w:val="nil"/>
              <w:right w:val="nil"/>
            </w:tcBorders>
          </w:tcPr>
          <w:p w14:paraId="2EAEDAA2" w14:textId="77777777" w:rsidR="009C3105" w:rsidRPr="00E16B4E" w:rsidRDefault="009C3105" w:rsidP="00460661">
            <w:pPr>
              <w:ind w:firstLine="0"/>
            </w:pPr>
            <w:r w:rsidRPr="00E16B4E">
              <w:t>Программно-аппаратный комплекс, работающий на стороне Абонента, которому присвоен код в Системе, непосредственно осуществляющий информационный обмен с Операционным центром.</w:t>
            </w:r>
          </w:p>
        </w:tc>
      </w:tr>
      <w:tr w:rsidR="009C3105" w:rsidRPr="00E16B4E" w14:paraId="4CE8446F" w14:textId="77777777" w:rsidTr="00460661">
        <w:trPr>
          <w:cantSplit/>
        </w:trPr>
        <w:tc>
          <w:tcPr>
            <w:tcW w:w="2160" w:type="dxa"/>
            <w:tcBorders>
              <w:top w:val="nil"/>
              <w:left w:val="nil"/>
              <w:bottom w:val="nil"/>
              <w:right w:val="nil"/>
            </w:tcBorders>
          </w:tcPr>
          <w:p w14:paraId="5C20FEAE" w14:textId="77777777" w:rsidR="009C3105" w:rsidRPr="00E16B4E" w:rsidRDefault="009C3105" w:rsidP="00460661">
            <w:pPr>
              <w:ind w:firstLine="0"/>
              <w:jc w:val="left"/>
            </w:pPr>
            <w:r w:rsidRPr="00E16B4E">
              <w:t>Формат Электронного документа</w:t>
            </w:r>
          </w:p>
        </w:tc>
        <w:tc>
          <w:tcPr>
            <w:tcW w:w="236" w:type="dxa"/>
            <w:tcBorders>
              <w:top w:val="nil"/>
              <w:left w:val="nil"/>
              <w:bottom w:val="nil"/>
              <w:right w:val="nil"/>
            </w:tcBorders>
          </w:tcPr>
          <w:p w14:paraId="78D7531E" w14:textId="77777777" w:rsidR="009C3105" w:rsidRPr="00E16B4E" w:rsidRDefault="009C3105" w:rsidP="00460661">
            <w:pPr>
              <w:ind w:firstLine="0"/>
              <w:jc w:val="left"/>
            </w:pPr>
          </w:p>
        </w:tc>
        <w:tc>
          <w:tcPr>
            <w:tcW w:w="6964" w:type="dxa"/>
            <w:tcBorders>
              <w:top w:val="nil"/>
              <w:left w:val="nil"/>
              <w:bottom w:val="nil"/>
              <w:right w:val="nil"/>
            </w:tcBorders>
          </w:tcPr>
          <w:p w14:paraId="779C940A" w14:textId="77777777" w:rsidR="009C3105" w:rsidRPr="00E16B4E" w:rsidRDefault="009C3105" w:rsidP="00460661">
            <w:pPr>
              <w:ind w:firstLine="0"/>
            </w:pPr>
            <w:r w:rsidRPr="00E16B4E">
              <w:t>Структура содержательной части Электронного сообщения, на основе которого сформирован Электронный документ.</w:t>
            </w:r>
          </w:p>
        </w:tc>
      </w:tr>
      <w:tr w:rsidR="009C3105" w:rsidRPr="00E16B4E" w14:paraId="0B51D5A4" w14:textId="77777777" w:rsidTr="00460661">
        <w:trPr>
          <w:cantSplit/>
        </w:trPr>
        <w:tc>
          <w:tcPr>
            <w:tcW w:w="2160" w:type="dxa"/>
            <w:tcBorders>
              <w:top w:val="nil"/>
              <w:left w:val="nil"/>
              <w:bottom w:val="nil"/>
              <w:right w:val="nil"/>
            </w:tcBorders>
          </w:tcPr>
          <w:p w14:paraId="05963975" w14:textId="77777777" w:rsidR="009C3105" w:rsidRPr="00E16B4E" w:rsidRDefault="009C3105" w:rsidP="00460661">
            <w:pPr>
              <w:ind w:firstLine="0"/>
              <w:jc w:val="left"/>
            </w:pPr>
            <w:r w:rsidRPr="00E16B4E">
              <w:t>Криптографические ключи (ключи)</w:t>
            </w:r>
          </w:p>
        </w:tc>
        <w:tc>
          <w:tcPr>
            <w:tcW w:w="236" w:type="dxa"/>
            <w:tcBorders>
              <w:top w:val="nil"/>
              <w:left w:val="nil"/>
              <w:bottom w:val="nil"/>
              <w:right w:val="nil"/>
            </w:tcBorders>
          </w:tcPr>
          <w:p w14:paraId="6F26FCE4" w14:textId="77777777" w:rsidR="009C3105" w:rsidRPr="00E16B4E" w:rsidRDefault="009C3105" w:rsidP="00460661">
            <w:pPr>
              <w:ind w:firstLine="0"/>
              <w:jc w:val="left"/>
            </w:pPr>
          </w:p>
        </w:tc>
        <w:tc>
          <w:tcPr>
            <w:tcW w:w="6964" w:type="dxa"/>
            <w:tcBorders>
              <w:top w:val="nil"/>
              <w:left w:val="nil"/>
              <w:bottom w:val="nil"/>
              <w:right w:val="nil"/>
            </w:tcBorders>
          </w:tcPr>
          <w:p w14:paraId="45C0AA4B" w14:textId="77777777" w:rsidR="009C3105" w:rsidRPr="00E16B4E" w:rsidRDefault="009C3105" w:rsidP="00460661">
            <w:pPr>
              <w:ind w:firstLine="0"/>
            </w:pPr>
            <w:r w:rsidRPr="00E16B4E">
              <w:rPr>
                <w:bCs/>
              </w:rPr>
              <w:t>вырабатываемые с помощью программного обеспечения ключ электронной подписи и парный ему ключ проверки электронной подписи</w:t>
            </w:r>
          </w:p>
        </w:tc>
      </w:tr>
      <w:tr w:rsidR="009C3105" w:rsidRPr="00E16B4E" w14:paraId="5957B0AF" w14:textId="77777777" w:rsidTr="00460661">
        <w:trPr>
          <w:cantSplit/>
        </w:trPr>
        <w:tc>
          <w:tcPr>
            <w:tcW w:w="2160" w:type="dxa"/>
            <w:tcBorders>
              <w:top w:val="nil"/>
              <w:left w:val="nil"/>
              <w:bottom w:val="nil"/>
              <w:right w:val="nil"/>
            </w:tcBorders>
          </w:tcPr>
          <w:p w14:paraId="5D7DB89D" w14:textId="77777777" w:rsidR="009C3105" w:rsidRPr="00E16B4E" w:rsidRDefault="009C3105" w:rsidP="00460661">
            <w:pPr>
              <w:ind w:firstLine="0"/>
              <w:jc w:val="left"/>
            </w:pPr>
            <w:r w:rsidRPr="00E16B4E">
              <w:t>Ключ электронной подписи (Ключ ЭП)</w:t>
            </w:r>
          </w:p>
        </w:tc>
        <w:tc>
          <w:tcPr>
            <w:tcW w:w="236" w:type="dxa"/>
            <w:tcBorders>
              <w:top w:val="nil"/>
              <w:left w:val="nil"/>
              <w:bottom w:val="nil"/>
              <w:right w:val="nil"/>
            </w:tcBorders>
          </w:tcPr>
          <w:p w14:paraId="3B20362D" w14:textId="77777777" w:rsidR="009C3105" w:rsidRPr="00E16B4E" w:rsidRDefault="009C3105" w:rsidP="00460661">
            <w:pPr>
              <w:ind w:firstLine="0"/>
              <w:jc w:val="left"/>
            </w:pPr>
          </w:p>
        </w:tc>
        <w:tc>
          <w:tcPr>
            <w:tcW w:w="6964" w:type="dxa"/>
            <w:tcBorders>
              <w:top w:val="nil"/>
              <w:left w:val="nil"/>
              <w:bottom w:val="nil"/>
              <w:right w:val="nil"/>
            </w:tcBorders>
          </w:tcPr>
          <w:p w14:paraId="5DCB3FB3" w14:textId="77777777" w:rsidR="009C3105" w:rsidRPr="00E16B4E" w:rsidRDefault="009C3105" w:rsidP="00460661">
            <w:pPr>
              <w:ind w:firstLine="0"/>
            </w:pPr>
            <w:r w:rsidRPr="00E16B4E">
              <w:rPr>
                <w:szCs w:val="22"/>
              </w:rPr>
              <w:t>уникальная последовательность символов, предназначенная для создания электронной подписи</w:t>
            </w:r>
          </w:p>
        </w:tc>
      </w:tr>
      <w:tr w:rsidR="009C3105" w:rsidRPr="00E16B4E" w14:paraId="5DA390B5" w14:textId="77777777" w:rsidTr="00460661">
        <w:trPr>
          <w:cantSplit/>
        </w:trPr>
        <w:tc>
          <w:tcPr>
            <w:tcW w:w="2160" w:type="dxa"/>
            <w:tcBorders>
              <w:top w:val="nil"/>
              <w:left w:val="nil"/>
              <w:bottom w:val="nil"/>
              <w:right w:val="nil"/>
            </w:tcBorders>
          </w:tcPr>
          <w:p w14:paraId="142210AE" w14:textId="77777777" w:rsidR="009C3105" w:rsidRPr="00E16B4E" w:rsidRDefault="009C3105" w:rsidP="00460661">
            <w:pPr>
              <w:ind w:firstLine="0"/>
              <w:jc w:val="left"/>
            </w:pPr>
            <w:r w:rsidRPr="00E16B4E">
              <w:t>Ключ проверки электронной подписи</w:t>
            </w:r>
          </w:p>
        </w:tc>
        <w:tc>
          <w:tcPr>
            <w:tcW w:w="236" w:type="dxa"/>
            <w:tcBorders>
              <w:top w:val="nil"/>
              <w:left w:val="nil"/>
              <w:bottom w:val="nil"/>
              <w:right w:val="nil"/>
            </w:tcBorders>
          </w:tcPr>
          <w:p w14:paraId="79E69449" w14:textId="77777777" w:rsidR="009C3105" w:rsidRPr="00E16B4E" w:rsidRDefault="009C3105" w:rsidP="00460661">
            <w:pPr>
              <w:ind w:firstLine="0"/>
              <w:jc w:val="left"/>
            </w:pPr>
          </w:p>
        </w:tc>
        <w:tc>
          <w:tcPr>
            <w:tcW w:w="6964" w:type="dxa"/>
            <w:tcBorders>
              <w:top w:val="nil"/>
              <w:left w:val="nil"/>
              <w:bottom w:val="nil"/>
              <w:right w:val="nil"/>
            </w:tcBorders>
          </w:tcPr>
          <w:p w14:paraId="1DD3B3C0" w14:textId="77777777" w:rsidR="009C3105" w:rsidRPr="00E16B4E" w:rsidRDefault="009C3105" w:rsidP="00460661">
            <w:pPr>
              <w:ind w:firstLine="0"/>
            </w:pPr>
            <w:r w:rsidRPr="00E16B4E">
              <w:t>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tc>
      </w:tr>
      <w:tr w:rsidR="009C3105" w:rsidRPr="00E16B4E" w14:paraId="21E0693B" w14:textId="77777777" w:rsidTr="00460661">
        <w:trPr>
          <w:cantSplit/>
        </w:trPr>
        <w:tc>
          <w:tcPr>
            <w:tcW w:w="2160" w:type="dxa"/>
            <w:tcBorders>
              <w:top w:val="nil"/>
              <w:left w:val="nil"/>
              <w:bottom w:val="nil"/>
              <w:right w:val="nil"/>
            </w:tcBorders>
          </w:tcPr>
          <w:p w14:paraId="66F3664A" w14:textId="77777777" w:rsidR="009C3105" w:rsidRPr="00E16B4E" w:rsidRDefault="009C3105" w:rsidP="00460661">
            <w:pPr>
              <w:ind w:firstLine="0"/>
              <w:jc w:val="left"/>
            </w:pPr>
            <w:r w:rsidRPr="00E16B4E">
              <w:t>Сертификат ключа проверки электронной подписи (Сертификат)</w:t>
            </w:r>
          </w:p>
        </w:tc>
        <w:tc>
          <w:tcPr>
            <w:tcW w:w="236" w:type="dxa"/>
            <w:tcBorders>
              <w:top w:val="nil"/>
              <w:left w:val="nil"/>
              <w:bottom w:val="nil"/>
              <w:right w:val="nil"/>
            </w:tcBorders>
          </w:tcPr>
          <w:p w14:paraId="22A80C5C" w14:textId="77777777" w:rsidR="009C3105" w:rsidRPr="00E16B4E" w:rsidRDefault="009C3105" w:rsidP="00460661">
            <w:pPr>
              <w:ind w:firstLine="0"/>
              <w:jc w:val="left"/>
            </w:pPr>
          </w:p>
        </w:tc>
        <w:tc>
          <w:tcPr>
            <w:tcW w:w="6964" w:type="dxa"/>
            <w:tcBorders>
              <w:top w:val="nil"/>
              <w:left w:val="nil"/>
              <w:bottom w:val="nil"/>
              <w:right w:val="nil"/>
            </w:tcBorders>
          </w:tcPr>
          <w:p w14:paraId="23EEF958" w14:textId="77777777" w:rsidR="009C3105" w:rsidRPr="00E16B4E" w:rsidRDefault="009C3105" w:rsidP="00460661">
            <w:r w:rsidRPr="00E16B4E">
              <w:t>электронный документ, выданный Удостоверяющим центром и подтверждающий принадлежность ключа проверки электронной подписи владельцу сертификата ключа проверки электронной подписи</w:t>
            </w:r>
          </w:p>
        </w:tc>
      </w:tr>
      <w:tr w:rsidR="009C3105" w:rsidRPr="00E16B4E" w14:paraId="500ED46C" w14:textId="77777777" w:rsidTr="00460661">
        <w:trPr>
          <w:cantSplit/>
        </w:trPr>
        <w:tc>
          <w:tcPr>
            <w:tcW w:w="2160" w:type="dxa"/>
            <w:tcBorders>
              <w:top w:val="nil"/>
              <w:left w:val="nil"/>
              <w:bottom w:val="nil"/>
              <w:right w:val="nil"/>
            </w:tcBorders>
          </w:tcPr>
          <w:p w14:paraId="3931C21E" w14:textId="77777777" w:rsidR="009C3105" w:rsidRPr="00E16B4E" w:rsidRDefault="009C3105" w:rsidP="00460661">
            <w:pPr>
              <w:ind w:firstLine="0"/>
              <w:jc w:val="left"/>
            </w:pPr>
            <w:r w:rsidRPr="00E16B4E">
              <w:t>Владелец сертификата ключа проверки электронной подписи (Владелец сертификата)</w:t>
            </w:r>
          </w:p>
        </w:tc>
        <w:tc>
          <w:tcPr>
            <w:tcW w:w="236" w:type="dxa"/>
            <w:tcBorders>
              <w:top w:val="nil"/>
              <w:left w:val="nil"/>
              <w:bottom w:val="nil"/>
              <w:right w:val="nil"/>
            </w:tcBorders>
          </w:tcPr>
          <w:p w14:paraId="44F0CFE4" w14:textId="77777777" w:rsidR="009C3105" w:rsidRPr="00E16B4E" w:rsidRDefault="009C3105" w:rsidP="00460661">
            <w:pPr>
              <w:ind w:firstLine="0"/>
              <w:jc w:val="left"/>
            </w:pPr>
          </w:p>
        </w:tc>
        <w:tc>
          <w:tcPr>
            <w:tcW w:w="6964" w:type="dxa"/>
            <w:tcBorders>
              <w:top w:val="nil"/>
              <w:left w:val="nil"/>
              <w:bottom w:val="nil"/>
              <w:right w:val="nil"/>
            </w:tcBorders>
          </w:tcPr>
          <w:p w14:paraId="6564333F" w14:textId="77777777" w:rsidR="009C3105" w:rsidRPr="00E16B4E" w:rsidRDefault="009C3105" w:rsidP="00460661">
            <w:pPr>
              <w:ind w:firstLine="0"/>
            </w:pPr>
            <w:r w:rsidRPr="00E16B4E">
              <w:t>Физическое лицо, на имя которого Удостоверяющим центром</w:t>
            </w:r>
            <w:r w:rsidRPr="00E16B4E" w:rsidDel="00332C50">
              <w:t xml:space="preserve"> </w:t>
            </w:r>
            <w:r w:rsidRPr="00E16B4E">
              <w:t xml:space="preserve">выдан Сертификат ключа проверки электронной подписи и которое имеет право подписи ЭД с использованием ЭП и право подписи на финансовых документах. </w:t>
            </w:r>
          </w:p>
        </w:tc>
      </w:tr>
      <w:tr w:rsidR="009C3105" w:rsidRPr="00E16B4E" w14:paraId="65ADA6D5" w14:textId="77777777" w:rsidTr="00460661">
        <w:trPr>
          <w:cantSplit/>
        </w:trPr>
        <w:tc>
          <w:tcPr>
            <w:tcW w:w="2160" w:type="dxa"/>
            <w:tcBorders>
              <w:top w:val="nil"/>
              <w:left w:val="nil"/>
              <w:bottom w:val="nil"/>
              <w:right w:val="nil"/>
            </w:tcBorders>
          </w:tcPr>
          <w:p w14:paraId="63F81996" w14:textId="77777777" w:rsidR="009C3105" w:rsidRPr="00E16B4E" w:rsidRDefault="009C3105" w:rsidP="00460661">
            <w:pPr>
              <w:ind w:firstLine="0"/>
              <w:jc w:val="left"/>
            </w:pPr>
            <w:r w:rsidRPr="00E16B4E">
              <w:t>Уполномоченное лицо</w:t>
            </w:r>
          </w:p>
        </w:tc>
        <w:tc>
          <w:tcPr>
            <w:tcW w:w="236" w:type="dxa"/>
            <w:tcBorders>
              <w:top w:val="nil"/>
              <w:left w:val="nil"/>
              <w:bottom w:val="nil"/>
              <w:right w:val="nil"/>
            </w:tcBorders>
          </w:tcPr>
          <w:p w14:paraId="3FFA6DFA" w14:textId="77777777" w:rsidR="009C3105" w:rsidRPr="00E16B4E" w:rsidRDefault="009C3105" w:rsidP="00460661">
            <w:pPr>
              <w:ind w:firstLine="0"/>
              <w:jc w:val="left"/>
            </w:pPr>
          </w:p>
        </w:tc>
        <w:tc>
          <w:tcPr>
            <w:tcW w:w="6964" w:type="dxa"/>
            <w:tcBorders>
              <w:top w:val="nil"/>
              <w:left w:val="nil"/>
              <w:bottom w:val="nil"/>
              <w:right w:val="nil"/>
            </w:tcBorders>
          </w:tcPr>
          <w:p w14:paraId="0559EB89" w14:textId="77777777" w:rsidR="009C3105" w:rsidRPr="00E16B4E" w:rsidRDefault="009C3105" w:rsidP="00460661">
            <w:pPr>
              <w:ind w:firstLine="0"/>
            </w:pPr>
            <w:r w:rsidRPr="00E16B4E">
              <w:t>Сотрудник Абонента или оператора услуг платежной инфраструктуры, получивший право подписи ЭД от имени Владельца сертификата ключа проверки электронной подписи.</w:t>
            </w:r>
          </w:p>
        </w:tc>
      </w:tr>
      <w:tr w:rsidR="009C3105" w:rsidRPr="00E16B4E" w14:paraId="250BEB20" w14:textId="77777777" w:rsidTr="00460661">
        <w:trPr>
          <w:cantSplit/>
        </w:trPr>
        <w:tc>
          <w:tcPr>
            <w:tcW w:w="2160" w:type="dxa"/>
            <w:tcBorders>
              <w:top w:val="nil"/>
              <w:left w:val="nil"/>
              <w:bottom w:val="nil"/>
              <w:right w:val="nil"/>
            </w:tcBorders>
          </w:tcPr>
          <w:p w14:paraId="51E61ED5" w14:textId="77777777" w:rsidR="009C3105" w:rsidRPr="00E16B4E" w:rsidRDefault="009C3105" w:rsidP="00460661">
            <w:pPr>
              <w:ind w:firstLine="0"/>
            </w:pPr>
            <w:r w:rsidRPr="00E16B4E">
              <w:rPr>
                <w:szCs w:val="22"/>
              </w:rPr>
              <w:lastRenderedPageBreak/>
              <w:t>Электронная подпись (ЭП)</w:t>
            </w:r>
          </w:p>
        </w:tc>
        <w:tc>
          <w:tcPr>
            <w:tcW w:w="236" w:type="dxa"/>
            <w:tcBorders>
              <w:top w:val="nil"/>
              <w:left w:val="nil"/>
              <w:bottom w:val="nil"/>
              <w:right w:val="nil"/>
            </w:tcBorders>
          </w:tcPr>
          <w:p w14:paraId="0439A8F9" w14:textId="77777777" w:rsidR="009C3105" w:rsidRPr="00E16B4E" w:rsidRDefault="009C3105" w:rsidP="00460661">
            <w:pPr>
              <w:ind w:firstLine="0"/>
            </w:pPr>
          </w:p>
        </w:tc>
        <w:tc>
          <w:tcPr>
            <w:tcW w:w="6964" w:type="dxa"/>
            <w:tcBorders>
              <w:top w:val="nil"/>
              <w:left w:val="nil"/>
              <w:bottom w:val="nil"/>
              <w:right w:val="nil"/>
            </w:tcBorders>
          </w:tcPr>
          <w:p w14:paraId="331418E5" w14:textId="77777777" w:rsidR="009C3105" w:rsidRPr="00E16B4E" w:rsidRDefault="009C3105" w:rsidP="00460661">
            <w:pPr>
              <w:ind w:firstLine="0"/>
            </w:pPr>
            <w:r w:rsidRPr="00E16B4E">
              <w:rPr>
                <w:szCs w:val="22"/>
              </w:rPr>
              <w:t>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ключа электронной подписи и позволяющий идентифицировать Владельца сертификата, а также установить отсутствие искажения информации в электронном документе.</w:t>
            </w:r>
          </w:p>
        </w:tc>
      </w:tr>
      <w:tr w:rsidR="009C3105" w:rsidRPr="00E16B4E" w14:paraId="183BBC15" w14:textId="77777777" w:rsidTr="00460661">
        <w:trPr>
          <w:cantSplit/>
        </w:trPr>
        <w:tc>
          <w:tcPr>
            <w:tcW w:w="2160" w:type="dxa"/>
            <w:tcBorders>
              <w:top w:val="nil"/>
              <w:left w:val="nil"/>
              <w:bottom w:val="nil"/>
              <w:right w:val="nil"/>
            </w:tcBorders>
          </w:tcPr>
          <w:p w14:paraId="5547ED9C" w14:textId="77777777" w:rsidR="009C3105" w:rsidRPr="00E16B4E" w:rsidRDefault="009C3105" w:rsidP="00460661">
            <w:pPr>
              <w:ind w:firstLine="0"/>
              <w:jc w:val="left"/>
            </w:pPr>
            <w:r w:rsidRPr="00E16B4E">
              <w:t>Электронное сообщение</w:t>
            </w:r>
          </w:p>
        </w:tc>
        <w:tc>
          <w:tcPr>
            <w:tcW w:w="236" w:type="dxa"/>
            <w:tcBorders>
              <w:top w:val="nil"/>
              <w:left w:val="nil"/>
              <w:bottom w:val="nil"/>
              <w:right w:val="nil"/>
            </w:tcBorders>
          </w:tcPr>
          <w:p w14:paraId="43736259" w14:textId="77777777" w:rsidR="009C3105" w:rsidRPr="00E16B4E" w:rsidRDefault="009C3105" w:rsidP="00460661">
            <w:pPr>
              <w:ind w:firstLine="0"/>
              <w:jc w:val="left"/>
            </w:pPr>
          </w:p>
        </w:tc>
        <w:tc>
          <w:tcPr>
            <w:tcW w:w="6964" w:type="dxa"/>
            <w:tcBorders>
              <w:top w:val="nil"/>
              <w:left w:val="nil"/>
              <w:bottom w:val="nil"/>
              <w:right w:val="nil"/>
            </w:tcBorders>
          </w:tcPr>
          <w:p w14:paraId="3C90C0A8" w14:textId="77777777" w:rsidR="009C3105" w:rsidRPr="00E16B4E" w:rsidRDefault="009C3105" w:rsidP="00460661">
            <w:pPr>
              <w:ind w:firstLine="0"/>
            </w:pPr>
            <w:r w:rsidRPr="00E16B4E">
              <w:t>Логически целостная совокупность структурированных данных, имеющих смысл для участников информационного взаимодействия. Информация в Электронном сообщении представлена в электронно-цифровой форме, позволяющей обеспечить ее обработку средствами вычислительной техники, передачу по каналам связи и хранение на машиночитаемых носителях информации.</w:t>
            </w:r>
          </w:p>
        </w:tc>
      </w:tr>
      <w:tr w:rsidR="009C3105" w:rsidRPr="00E16B4E" w14:paraId="6F0C3E9E" w14:textId="77777777" w:rsidTr="00460661">
        <w:trPr>
          <w:cantSplit/>
        </w:trPr>
        <w:tc>
          <w:tcPr>
            <w:tcW w:w="2160" w:type="dxa"/>
            <w:tcBorders>
              <w:top w:val="nil"/>
              <w:left w:val="nil"/>
              <w:bottom w:val="nil"/>
              <w:right w:val="nil"/>
            </w:tcBorders>
          </w:tcPr>
          <w:p w14:paraId="46AB3D4E" w14:textId="77777777" w:rsidR="009C3105" w:rsidRPr="00E16B4E" w:rsidRDefault="009C3105" w:rsidP="00460661">
            <w:pPr>
              <w:ind w:firstLine="0"/>
              <w:jc w:val="left"/>
            </w:pPr>
            <w:r w:rsidRPr="00E16B4E">
              <w:t>Электронный документ (ЭД)</w:t>
            </w:r>
          </w:p>
        </w:tc>
        <w:tc>
          <w:tcPr>
            <w:tcW w:w="236" w:type="dxa"/>
            <w:tcBorders>
              <w:top w:val="nil"/>
              <w:left w:val="nil"/>
              <w:bottom w:val="nil"/>
              <w:right w:val="nil"/>
            </w:tcBorders>
          </w:tcPr>
          <w:p w14:paraId="325BC4B6" w14:textId="77777777" w:rsidR="009C3105" w:rsidRPr="00E16B4E" w:rsidRDefault="009C3105" w:rsidP="00460661">
            <w:pPr>
              <w:ind w:firstLine="0"/>
              <w:jc w:val="left"/>
            </w:pPr>
          </w:p>
        </w:tc>
        <w:tc>
          <w:tcPr>
            <w:tcW w:w="6964" w:type="dxa"/>
            <w:tcBorders>
              <w:top w:val="nil"/>
              <w:left w:val="nil"/>
              <w:bottom w:val="nil"/>
              <w:right w:val="nil"/>
            </w:tcBorders>
          </w:tcPr>
          <w:p w14:paraId="059638C3" w14:textId="77777777" w:rsidR="009C3105" w:rsidRPr="00E16B4E" w:rsidRDefault="009C3105" w:rsidP="00460661">
            <w:pPr>
              <w:ind w:firstLine="0"/>
            </w:pPr>
            <w:r w:rsidRPr="00E16B4E">
              <w:t>Электронное сообщение, подписанное ЭП Абонента или оператора услуг платежной инфраструктуры, и имеющее равную юридическую силу с расчетными и иными документами на бумажных носителях, подписанными собственноручными подписями уполномоченных лиц и заверенными оттиском печати.</w:t>
            </w:r>
          </w:p>
        </w:tc>
      </w:tr>
      <w:tr w:rsidR="009C3105" w:rsidRPr="00E16B4E" w14:paraId="68418F90" w14:textId="77777777" w:rsidTr="00460661">
        <w:trPr>
          <w:cantSplit/>
        </w:trPr>
        <w:tc>
          <w:tcPr>
            <w:tcW w:w="2160" w:type="dxa"/>
            <w:tcBorders>
              <w:top w:val="nil"/>
              <w:left w:val="nil"/>
              <w:bottom w:val="nil"/>
              <w:right w:val="nil"/>
            </w:tcBorders>
          </w:tcPr>
          <w:p w14:paraId="43CB32ED" w14:textId="77777777" w:rsidR="009C3105" w:rsidRPr="00E16B4E" w:rsidRDefault="009C3105" w:rsidP="00460661">
            <w:pPr>
              <w:ind w:firstLine="0"/>
            </w:pPr>
            <w:r w:rsidRPr="00E16B4E">
              <w:t xml:space="preserve">Электронный документооборот (ЭДО) </w:t>
            </w:r>
          </w:p>
        </w:tc>
        <w:tc>
          <w:tcPr>
            <w:tcW w:w="236" w:type="dxa"/>
            <w:tcBorders>
              <w:top w:val="nil"/>
              <w:left w:val="nil"/>
              <w:bottom w:val="nil"/>
              <w:right w:val="nil"/>
            </w:tcBorders>
          </w:tcPr>
          <w:p w14:paraId="656D8DEE" w14:textId="77777777" w:rsidR="009C3105" w:rsidRPr="00E16B4E" w:rsidRDefault="009C3105" w:rsidP="00460661">
            <w:pPr>
              <w:ind w:firstLine="0"/>
            </w:pPr>
          </w:p>
        </w:tc>
        <w:tc>
          <w:tcPr>
            <w:tcW w:w="6964" w:type="dxa"/>
            <w:tcBorders>
              <w:top w:val="nil"/>
              <w:left w:val="nil"/>
              <w:bottom w:val="nil"/>
              <w:right w:val="nil"/>
            </w:tcBorders>
          </w:tcPr>
          <w:p w14:paraId="36EAC984" w14:textId="77777777" w:rsidR="009C3105" w:rsidRPr="00E16B4E" w:rsidRDefault="009C3105" w:rsidP="00460661">
            <w:pPr>
              <w:ind w:firstLine="0"/>
            </w:pPr>
            <w:r w:rsidRPr="00E16B4E">
              <w:t>Обмен Электронными документами и сообщениями в Системе в соответствии с Правилами Системы.</w:t>
            </w:r>
          </w:p>
        </w:tc>
      </w:tr>
      <w:tr w:rsidR="009C3105" w:rsidRPr="00E16B4E" w14:paraId="68245B0A" w14:textId="77777777" w:rsidTr="00460661">
        <w:trPr>
          <w:cantSplit/>
        </w:trPr>
        <w:tc>
          <w:tcPr>
            <w:tcW w:w="2160" w:type="dxa"/>
            <w:tcBorders>
              <w:top w:val="nil"/>
              <w:left w:val="nil"/>
              <w:bottom w:val="nil"/>
              <w:right w:val="nil"/>
            </w:tcBorders>
          </w:tcPr>
          <w:p w14:paraId="362D7383" w14:textId="77777777" w:rsidR="009C3105" w:rsidRPr="00E16B4E" w:rsidRDefault="009C3105" w:rsidP="00460661">
            <w:pPr>
              <w:ind w:firstLine="0"/>
            </w:pPr>
            <w:r w:rsidRPr="00E16B4E">
              <w:rPr>
                <w:szCs w:val="22"/>
              </w:rPr>
              <w:t>Компрометация ключа электронной подписи</w:t>
            </w:r>
          </w:p>
        </w:tc>
        <w:tc>
          <w:tcPr>
            <w:tcW w:w="236" w:type="dxa"/>
            <w:tcBorders>
              <w:top w:val="nil"/>
              <w:left w:val="nil"/>
              <w:bottom w:val="nil"/>
              <w:right w:val="nil"/>
            </w:tcBorders>
          </w:tcPr>
          <w:p w14:paraId="08B52729" w14:textId="77777777" w:rsidR="009C3105" w:rsidRPr="00E16B4E" w:rsidRDefault="009C3105" w:rsidP="00460661">
            <w:pPr>
              <w:ind w:firstLine="0"/>
            </w:pPr>
          </w:p>
        </w:tc>
        <w:tc>
          <w:tcPr>
            <w:tcW w:w="6964" w:type="dxa"/>
            <w:tcBorders>
              <w:top w:val="nil"/>
              <w:left w:val="nil"/>
              <w:bottom w:val="nil"/>
              <w:right w:val="nil"/>
            </w:tcBorders>
          </w:tcPr>
          <w:p w14:paraId="28ABF6B6" w14:textId="77777777" w:rsidR="009C3105" w:rsidRPr="00E16B4E" w:rsidRDefault="009C3105" w:rsidP="00460661">
            <w:pPr>
              <w:ind w:firstLine="0"/>
            </w:pPr>
            <w:r w:rsidRPr="00E16B4E">
              <w:rPr>
                <w:bCs/>
                <w:szCs w:val="22"/>
              </w:rPr>
              <w:t>Событие, определенное Владельцем сертификата ключа проверки электронной подписи как ознакомление неуполномоченным лицом (лицами) с его ключом электронной подписи;</w:t>
            </w:r>
          </w:p>
        </w:tc>
      </w:tr>
    </w:tbl>
    <w:p w14:paraId="1B04B26C"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295" w:name="_Toc303610422"/>
      <w:bookmarkStart w:id="296" w:name="_Toc466388047"/>
      <w:bookmarkStart w:id="297" w:name="_Toc46491207"/>
      <w:r w:rsidRPr="00E16B4E">
        <w:t>Общие правила ЭДО</w:t>
      </w:r>
      <w:bookmarkEnd w:id="295"/>
      <w:bookmarkEnd w:id="296"/>
      <w:bookmarkEnd w:id="297"/>
    </w:p>
    <w:p w14:paraId="1E3D9D32" w14:textId="77777777" w:rsidR="009C3105" w:rsidRPr="00E16B4E" w:rsidRDefault="009C3105" w:rsidP="0086641E">
      <w:pPr>
        <w:numPr>
          <w:ilvl w:val="0"/>
          <w:numId w:val="30"/>
        </w:numPr>
        <w:tabs>
          <w:tab w:val="clear" w:pos="1080"/>
          <w:tab w:val="num" w:pos="360"/>
        </w:tabs>
        <w:ind w:left="360"/>
      </w:pPr>
      <w:r w:rsidRPr="00E16B4E">
        <w:t xml:space="preserve">Информационное взаимодействие в процессе оказания Услуг </w:t>
      </w:r>
      <w:r w:rsidRPr="00E16B4E">
        <w:rPr>
          <w:lang w:val="en-US"/>
        </w:rPr>
        <w:t>CONTACT</w:t>
      </w:r>
      <w:r w:rsidRPr="00E16B4E">
        <w:t xml:space="preserve"> осуществляется посредством обмена электронными сообщениями, а также подтверждениями в их получении принимающей стороной или ответа.</w:t>
      </w:r>
    </w:p>
    <w:p w14:paraId="3CC45756" w14:textId="77777777" w:rsidR="009C3105" w:rsidRPr="00E16B4E" w:rsidRDefault="009C3105" w:rsidP="0086641E">
      <w:pPr>
        <w:keepLines/>
        <w:numPr>
          <w:ilvl w:val="0"/>
          <w:numId w:val="30"/>
        </w:numPr>
        <w:tabs>
          <w:tab w:val="clear" w:pos="1080"/>
          <w:tab w:val="num" w:pos="360"/>
        </w:tabs>
        <w:ind w:left="360"/>
        <w:rPr>
          <w:rFonts w:cs="Arial"/>
          <w:szCs w:val="22"/>
        </w:rPr>
      </w:pPr>
      <w:r w:rsidRPr="00E16B4E">
        <w:rPr>
          <w:rFonts w:cs="Arial"/>
          <w:szCs w:val="22"/>
        </w:rPr>
        <w:t>Применяемые в Системе средства защиты обеспечивают конфиденциальность, целостность и подлинность ЭД при осуществлении Сторонами обмена ЭД с использованием общедоступных каналов связи и нескомпрометированных ключей.</w:t>
      </w:r>
    </w:p>
    <w:p w14:paraId="535765B8" w14:textId="77777777" w:rsidR="009C3105" w:rsidRPr="00E16B4E" w:rsidRDefault="009C3105" w:rsidP="0086641E">
      <w:pPr>
        <w:keepLines/>
        <w:numPr>
          <w:ilvl w:val="0"/>
          <w:numId w:val="30"/>
        </w:numPr>
        <w:tabs>
          <w:tab w:val="clear" w:pos="1080"/>
          <w:tab w:val="num" w:pos="360"/>
        </w:tabs>
        <w:ind w:left="360"/>
        <w:rPr>
          <w:rFonts w:cs="Arial"/>
          <w:szCs w:val="22"/>
        </w:rPr>
      </w:pPr>
      <w:r w:rsidRPr="00E16B4E">
        <w:rPr>
          <w:rFonts w:cs="Arial"/>
          <w:szCs w:val="22"/>
        </w:rPr>
        <w:t>Электронные документы имеют равную юридическую силу с соответствующими документами на бумажных носителях информации, подписанными Владельцами сертификатов, если соблюдены следующие условия:</w:t>
      </w:r>
    </w:p>
    <w:p w14:paraId="5AE617C3" w14:textId="77777777" w:rsidR="009C3105" w:rsidRPr="00E16B4E" w:rsidRDefault="009C3105" w:rsidP="0086641E">
      <w:pPr>
        <w:keepLines/>
        <w:numPr>
          <w:ilvl w:val="0"/>
          <w:numId w:val="31"/>
        </w:numPr>
        <w:spacing w:after="0"/>
        <w:ind w:left="1077" w:hanging="357"/>
        <w:rPr>
          <w:rFonts w:cs="Arial"/>
          <w:szCs w:val="22"/>
        </w:rPr>
      </w:pPr>
      <w:r w:rsidRPr="00E16B4E">
        <w:rPr>
          <w:rFonts w:cs="Arial"/>
          <w:szCs w:val="22"/>
        </w:rPr>
        <w:t xml:space="preserve">Сертификаты, относящиеся к этим ЭП, изготовлены </w:t>
      </w:r>
      <w:r w:rsidRPr="00E16B4E">
        <w:t>Удостоверяющим центром</w:t>
      </w:r>
      <w:r w:rsidRPr="00E16B4E" w:rsidDel="006B5B5E">
        <w:rPr>
          <w:rFonts w:cs="Arial"/>
          <w:szCs w:val="22"/>
        </w:rPr>
        <w:t xml:space="preserve"> </w:t>
      </w:r>
      <w:r w:rsidRPr="00E16B4E">
        <w:rPr>
          <w:rFonts w:cs="Arial"/>
          <w:szCs w:val="22"/>
        </w:rPr>
        <w:t xml:space="preserve">и не утратили силу (действуют) на момент проверки подлинности подписи ЭД или на момент подписания ЭД </w:t>
      </w:r>
    </w:p>
    <w:p w14:paraId="482A7E76" w14:textId="77777777" w:rsidR="009C3105" w:rsidRPr="00E16B4E" w:rsidRDefault="009C3105" w:rsidP="0086641E">
      <w:pPr>
        <w:keepLines/>
        <w:numPr>
          <w:ilvl w:val="0"/>
          <w:numId w:val="31"/>
        </w:numPr>
        <w:spacing w:after="0"/>
        <w:ind w:left="1077" w:hanging="357"/>
        <w:rPr>
          <w:rFonts w:cs="Arial"/>
          <w:szCs w:val="22"/>
        </w:rPr>
      </w:pPr>
      <w:r w:rsidRPr="00E16B4E">
        <w:rPr>
          <w:rFonts w:cs="Arial"/>
          <w:szCs w:val="22"/>
        </w:rPr>
        <w:t>Подтверждена подлинность этих ЭП.</w:t>
      </w:r>
    </w:p>
    <w:p w14:paraId="214260EA" w14:textId="77777777" w:rsidR="009C3105" w:rsidRPr="00E16B4E" w:rsidRDefault="009C3105" w:rsidP="0086641E">
      <w:pPr>
        <w:keepLines/>
        <w:numPr>
          <w:ilvl w:val="0"/>
          <w:numId w:val="31"/>
        </w:numPr>
        <w:rPr>
          <w:rFonts w:cs="Arial"/>
          <w:szCs w:val="22"/>
        </w:rPr>
      </w:pPr>
      <w:r w:rsidRPr="00E16B4E">
        <w:rPr>
          <w:rFonts w:cs="Arial"/>
          <w:szCs w:val="22"/>
        </w:rPr>
        <w:t>Владелец сертификата уполномочен от имени Отправляющей стороны подписывать расчетные и иные документы на бумажных носителях.</w:t>
      </w:r>
    </w:p>
    <w:p w14:paraId="0A8CC801" w14:textId="77777777" w:rsidR="009C3105" w:rsidRPr="00E16B4E" w:rsidRDefault="009C3105" w:rsidP="0086641E">
      <w:pPr>
        <w:keepLines/>
        <w:numPr>
          <w:ilvl w:val="0"/>
          <w:numId w:val="30"/>
        </w:numPr>
        <w:tabs>
          <w:tab w:val="clear" w:pos="1080"/>
          <w:tab w:val="num" w:pos="360"/>
        </w:tabs>
        <w:ind w:left="360"/>
        <w:rPr>
          <w:rFonts w:cs="Arial"/>
          <w:szCs w:val="22"/>
        </w:rPr>
      </w:pPr>
      <w:r w:rsidRPr="00E16B4E">
        <w:rPr>
          <w:rFonts w:cs="Arial"/>
          <w:szCs w:val="22"/>
        </w:rPr>
        <w:t>Единой шкалой времени при осуществлении ЭДО является московское поясное время. Контрольным является время системных часов аппаратных средств Оператора Системы.</w:t>
      </w:r>
    </w:p>
    <w:p w14:paraId="55E17D6B"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298" w:name="_Toc303610423"/>
      <w:bookmarkStart w:id="299" w:name="_Toc466388048"/>
      <w:bookmarkStart w:id="300" w:name="_Toc46491208"/>
      <w:r w:rsidRPr="00E16B4E">
        <w:t>Электронные сообщения и документы</w:t>
      </w:r>
      <w:bookmarkEnd w:id="298"/>
      <w:bookmarkEnd w:id="299"/>
      <w:bookmarkEnd w:id="300"/>
    </w:p>
    <w:p w14:paraId="46954E68" w14:textId="77777777" w:rsidR="009C3105" w:rsidRPr="00E16B4E" w:rsidRDefault="009C3105" w:rsidP="004B58B6">
      <w:pPr>
        <w:pStyle w:val="3"/>
      </w:pPr>
      <w:bookmarkStart w:id="301" w:name="_Toc466388049"/>
      <w:bookmarkStart w:id="302" w:name="_Toc46491209"/>
      <w:r w:rsidRPr="00E16B4E">
        <w:t>Категории Электронных сообщений</w:t>
      </w:r>
      <w:bookmarkEnd w:id="301"/>
      <w:bookmarkEnd w:id="302"/>
    </w:p>
    <w:p w14:paraId="68EDD222" w14:textId="77777777" w:rsidR="009C3105" w:rsidRPr="00E16B4E" w:rsidRDefault="009C3105" w:rsidP="0086641E">
      <w:pPr>
        <w:numPr>
          <w:ilvl w:val="0"/>
          <w:numId w:val="52"/>
        </w:numPr>
        <w:tabs>
          <w:tab w:val="clear" w:pos="1080"/>
          <w:tab w:val="num" w:pos="360"/>
        </w:tabs>
        <w:ind w:left="360"/>
      </w:pPr>
      <w:r w:rsidRPr="00E16B4E">
        <w:t>Электронные сообщения подразделяются на следующие категории:</w:t>
      </w:r>
    </w:p>
    <w:p w14:paraId="06A340D7" w14:textId="77777777" w:rsidR="009C3105" w:rsidRPr="00E16B4E" w:rsidRDefault="009C3105" w:rsidP="009C3105">
      <w:r w:rsidRPr="00E16B4E">
        <w:t>Категория 1 – Электронные сообщения, не требующие наличие ЭП Отправляющей стороны и не требующие ответа.</w:t>
      </w:r>
    </w:p>
    <w:p w14:paraId="3FFB2D74" w14:textId="77777777" w:rsidR="009C3105" w:rsidRPr="00E16B4E" w:rsidRDefault="009C3105" w:rsidP="009C3105">
      <w:r w:rsidRPr="00E16B4E">
        <w:lastRenderedPageBreak/>
        <w:t>Категория 2 - Электронные сообщения, требующие наличие ЭП Отправляющей стороны и не требующие ответа.</w:t>
      </w:r>
    </w:p>
    <w:p w14:paraId="220BA192" w14:textId="77777777" w:rsidR="009C3105" w:rsidRPr="00E16B4E" w:rsidRDefault="009C3105" w:rsidP="009C3105">
      <w:r w:rsidRPr="00E16B4E">
        <w:t>Категория 3. - Электронные сообщения, требующие наличие ЭП Отправляющей стороны и требующие ответа, не содержащего ЭП Принимающей стороны.</w:t>
      </w:r>
    </w:p>
    <w:p w14:paraId="33421D21" w14:textId="77777777" w:rsidR="009C3105" w:rsidRPr="00E16B4E" w:rsidRDefault="009C3105" w:rsidP="009C3105">
      <w:r w:rsidRPr="00E16B4E">
        <w:t>Категория 4. - Электронные сообщения, требующие наличие ЭП Отправляющей стороны и требующие ответа, подписанного ЭП Принимающей стороны.</w:t>
      </w:r>
    </w:p>
    <w:p w14:paraId="0A645295" w14:textId="77777777" w:rsidR="009C3105" w:rsidRPr="00E16B4E" w:rsidRDefault="009C3105" w:rsidP="0086641E">
      <w:pPr>
        <w:numPr>
          <w:ilvl w:val="0"/>
          <w:numId w:val="52"/>
        </w:numPr>
        <w:tabs>
          <w:tab w:val="clear" w:pos="1080"/>
          <w:tab w:val="num" w:pos="360"/>
        </w:tabs>
        <w:ind w:left="360"/>
      </w:pPr>
      <w:r w:rsidRPr="00E16B4E">
        <w:t>К категории 1 относятся только информационные сообщения, не влекущие за собой юридических или финансовых последствий.</w:t>
      </w:r>
    </w:p>
    <w:p w14:paraId="45C0DE91" w14:textId="77777777" w:rsidR="009C3105" w:rsidRPr="00E16B4E" w:rsidRDefault="009C3105" w:rsidP="0086641E">
      <w:pPr>
        <w:numPr>
          <w:ilvl w:val="0"/>
          <w:numId w:val="52"/>
        </w:numPr>
        <w:tabs>
          <w:tab w:val="clear" w:pos="1080"/>
          <w:tab w:val="num" w:pos="360"/>
        </w:tabs>
        <w:ind w:left="360"/>
      </w:pPr>
      <w:r w:rsidRPr="00E16B4E">
        <w:t>Все отправляемые Участниками сообщения являются Электронными документами, т.е. относятся к категориям 2, 3 или 4.</w:t>
      </w:r>
    </w:p>
    <w:p w14:paraId="1327429C" w14:textId="77777777" w:rsidR="009C3105" w:rsidRPr="00E16B4E" w:rsidRDefault="009C3105" w:rsidP="004B58B6">
      <w:pPr>
        <w:pStyle w:val="3"/>
      </w:pPr>
      <w:bookmarkStart w:id="303" w:name="_Toc466388050"/>
      <w:bookmarkStart w:id="304" w:name="_Toc46491210"/>
      <w:r w:rsidRPr="00E16B4E">
        <w:t>Условия признания Электронного сообщения отправленным</w:t>
      </w:r>
      <w:bookmarkEnd w:id="303"/>
      <w:bookmarkEnd w:id="304"/>
    </w:p>
    <w:p w14:paraId="64331DA8" w14:textId="77777777" w:rsidR="009C3105" w:rsidRPr="00E16B4E" w:rsidRDefault="009C3105" w:rsidP="009C3105">
      <w:r w:rsidRPr="00E16B4E">
        <w:t>Электронное сообщение считается отправленным Отправляющей стороной в случае успешного завершения технических функций отправки. Датой и временем отправки считаются дата и время завершения технических функций отправки.</w:t>
      </w:r>
    </w:p>
    <w:p w14:paraId="18059EB5" w14:textId="77777777" w:rsidR="009C3105" w:rsidRPr="00E16B4E" w:rsidRDefault="009C3105" w:rsidP="004B58B6">
      <w:pPr>
        <w:pStyle w:val="3"/>
      </w:pPr>
      <w:bookmarkStart w:id="305" w:name="_Toc466388051"/>
      <w:bookmarkStart w:id="306" w:name="_Toc46491211"/>
      <w:r w:rsidRPr="00E16B4E">
        <w:t>Условия признания Электронного сообщения полученным</w:t>
      </w:r>
      <w:bookmarkEnd w:id="305"/>
      <w:bookmarkEnd w:id="306"/>
    </w:p>
    <w:p w14:paraId="2AA65614" w14:textId="77777777" w:rsidR="009C3105" w:rsidRPr="00E16B4E" w:rsidRDefault="009C3105" w:rsidP="009C3105">
      <w:r w:rsidRPr="00E16B4E">
        <w:t>Электронное сообщение считается полученным Принимающей стороной в случае:</w:t>
      </w:r>
    </w:p>
    <w:p w14:paraId="4A410C51" w14:textId="77777777" w:rsidR="009C3105" w:rsidRPr="00E16B4E" w:rsidRDefault="009C3105" w:rsidP="009C3105">
      <w:r w:rsidRPr="00E16B4E">
        <w:t xml:space="preserve">Для категорий 1 и 2 – в момент его успешной отправки Отправляющей стороной. </w:t>
      </w:r>
    </w:p>
    <w:p w14:paraId="3C824B1B" w14:textId="77777777" w:rsidR="009C3105" w:rsidRPr="00E16B4E" w:rsidRDefault="009C3105" w:rsidP="009C3105">
      <w:r w:rsidRPr="00E16B4E">
        <w:t>Для категории 3 – в момент его получения Принимающей стороной. Датой и временем приема считаются дата и время его получения.</w:t>
      </w:r>
    </w:p>
    <w:p w14:paraId="6D880FD1" w14:textId="77777777" w:rsidR="009C3105" w:rsidRPr="00E16B4E" w:rsidRDefault="009C3105" w:rsidP="009C3105">
      <w:r w:rsidRPr="00E16B4E">
        <w:t>Для категории 4 - В момент получения Отправляющей стороной ответа от Принимающей стороны. Датой и временем приема считаются дата и время получения сообщения Принимающей стороной.</w:t>
      </w:r>
    </w:p>
    <w:p w14:paraId="17D3A9EF" w14:textId="77777777" w:rsidR="009C3105" w:rsidRPr="00E16B4E" w:rsidRDefault="009C3105" w:rsidP="004B58B6">
      <w:pPr>
        <w:pStyle w:val="3"/>
      </w:pPr>
      <w:bookmarkStart w:id="307" w:name="_Toc466388052"/>
      <w:bookmarkStart w:id="308" w:name="_Toc46491212"/>
      <w:r w:rsidRPr="00E16B4E">
        <w:t>Условия принятия Электронных сообщений в обработку Принимающей стороной</w:t>
      </w:r>
      <w:bookmarkEnd w:id="307"/>
      <w:bookmarkEnd w:id="308"/>
    </w:p>
    <w:p w14:paraId="2E2AE39B" w14:textId="77777777" w:rsidR="009C3105" w:rsidRPr="00E16B4E" w:rsidRDefault="009C3105" w:rsidP="009C3105">
      <w:r w:rsidRPr="00E16B4E">
        <w:t>Электронное сообщение и ответ на него принимается в обработку в случае, если:</w:t>
      </w:r>
    </w:p>
    <w:p w14:paraId="3E6A8A79" w14:textId="77777777" w:rsidR="009C3105" w:rsidRPr="00E16B4E" w:rsidRDefault="009C3105" w:rsidP="0086641E">
      <w:pPr>
        <w:numPr>
          <w:ilvl w:val="0"/>
          <w:numId w:val="29"/>
        </w:numPr>
      </w:pPr>
      <w:r w:rsidRPr="00E16B4E">
        <w:t>Для сообщений, обмен которых происходит с использованием шифрования, сообщение успешно расшифровано.</w:t>
      </w:r>
    </w:p>
    <w:p w14:paraId="184F23A5" w14:textId="77777777" w:rsidR="009C3105" w:rsidRPr="00E16B4E" w:rsidRDefault="009C3105" w:rsidP="0086641E">
      <w:pPr>
        <w:numPr>
          <w:ilvl w:val="0"/>
          <w:numId w:val="29"/>
        </w:numPr>
      </w:pPr>
      <w:r w:rsidRPr="00E16B4E">
        <w:t>Сообщение относится к категории 2, 3 или 4, имеет ЭП и положительный результат ее проверки.</w:t>
      </w:r>
    </w:p>
    <w:p w14:paraId="2F1722B2" w14:textId="77777777" w:rsidR="009C3105" w:rsidRPr="00E16B4E" w:rsidRDefault="009C3105" w:rsidP="0086641E">
      <w:pPr>
        <w:numPr>
          <w:ilvl w:val="0"/>
          <w:numId w:val="29"/>
        </w:numPr>
      </w:pPr>
      <w:r w:rsidRPr="00E16B4E">
        <w:t>Электронное сообщение надлежащим образом оформлено, т.е. его формат соответствует формату такого сообщения, предусмотренному на момент формирования документа технологией Системы.</w:t>
      </w:r>
    </w:p>
    <w:p w14:paraId="259AD185"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309" w:name="_Toc303610424"/>
      <w:bookmarkStart w:id="310" w:name="_Toc466388053"/>
      <w:bookmarkStart w:id="311" w:name="_Toc46491213"/>
      <w:r w:rsidRPr="00E16B4E">
        <w:t>Условия организации и правила осуществления ЭДО</w:t>
      </w:r>
      <w:bookmarkEnd w:id="309"/>
      <w:bookmarkEnd w:id="310"/>
      <w:bookmarkEnd w:id="311"/>
    </w:p>
    <w:p w14:paraId="3F64A067" w14:textId="77777777" w:rsidR="009C3105" w:rsidRPr="00E16B4E" w:rsidRDefault="009C3105" w:rsidP="004B58B6">
      <w:pPr>
        <w:pStyle w:val="3"/>
      </w:pPr>
      <w:bookmarkStart w:id="312" w:name="_Toc466388054"/>
      <w:bookmarkStart w:id="313" w:name="_Toc46491214"/>
      <w:r w:rsidRPr="00E16B4E">
        <w:t>Общие положения организации ЭДО</w:t>
      </w:r>
      <w:bookmarkEnd w:id="312"/>
      <w:bookmarkEnd w:id="313"/>
    </w:p>
    <w:p w14:paraId="126A5508" w14:textId="77777777" w:rsidR="009C3105" w:rsidRPr="00E16B4E" w:rsidRDefault="009C3105" w:rsidP="0086641E">
      <w:pPr>
        <w:numPr>
          <w:ilvl w:val="0"/>
          <w:numId w:val="42"/>
        </w:numPr>
      </w:pPr>
      <w:r w:rsidRPr="00E16B4E">
        <w:t>Электронный документооборот может включать:</w:t>
      </w:r>
    </w:p>
    <w:p w14:paraId="144CBD92" w14:textId="77777777" w:rsidR="009C3105" w:rsidRPr="00E16B4E" w:rsidRDefault="009C3105" w:rsidP="0086641E">
      <w:pPr>
        <w:numPr>
          <w:ilvl w:val="0"/>
          <w:numId w:val="33"/>
        </w:numPr>
        <w:tabs>
          <w:tab w:val="clear" w:pos="1014"/>
          <w:tab w:val="num" w:pos="1080"/>
        </w:tabs>
        <w:spacing w:after="0"/>
        <w:ind w:left="1077" w:hanging="357"/>
      </w:pPr>
      <w:r w:rsidRPr="00E16B4E">
        <w:t>формирование Электронного сообщения;</w:t>
      </w:r>
    </w:p>
    <w:p w14:paraId="5F113D37" w14:textId="77777777" w:rsidR="009C3105" w:rsidRPr="00E16B4E" w:rsidRDefault="009C3105" w:rsidP="0086641E">
      <w:pPr>
        <w:numPr>
          <w:ilvl w:val="0"/>
          <w:numId w:val="33"/>
        </w:numPr>
        <w:tabs>
          <w:tab w:val="clear" w:pos="1014"/>
          <w:tab w:val="num" w:pos="1080"/>
        </w:tabs>
        <w:spacing w:after="0"/>
        <w:ind w:left="1077" w:hanging="357"/>
      </w:pPr>
      <w:r w:rsidRPr="00E16B4E">
        <w:t>отправку и доставку Электронного сообщения;</w:t>
      </w:r>
    </w:p>
    <w:p w14:paraId="33664325" w14:textId="77777777" w:rsidR="009C3105" w:rsidRPr="00E16B4E" w:rsidRDefault="009C3105" w:rsidP="0086641E">
      <w:pPr>
        <w:numPr>
          <w:ilvl w:val="0"/>
          <w:numId w:val="33"/>
        </w:numPr>
        <w:tabs>
          <w:tab w:val="clear" w:pos="1014"/>
          <w:tab w:val="num" w:pos="1080"/>
        </w:tabs>
        <w:spacing w:after="0"/>
        <w:ind w:left="1077" w:hanging="357"/>
      </w:pPr>
      <w:r w:rsidRPr="00E16B4E">
        <w:t>проверку Электронного сообщения;</w:t>
      </w:r>
    </w:p>
    <w:p w14:paraId="752AA5F3" w14:textId="77777777" w:rsidR="009C3105" w:rsidRPr="00E16B4E" w:rsidRDefault="009C3105" w:rsidP="0086641E">
      <w:pPr>
        <w:numPr>
          <w:ilvl w:val="0"/>
          <w:numId w:val="33"/>
        </w:numPr>
        <w:tabs>
          <w:tab w:val="clear" w:pos="1014"/>
          <w:tab w:val="num" w:pos="1080"/>
        </w:tabs>
        <w:spacing w:after="0"/>
        <w:ind w:left="1077" w:hanging="357"/>
      </w:pPr>
      <w:r w:rsidRPr="00E16B4E">
        <w:t>подтверждение получения Электронного сообщения и ответ на него;</w:t>
      </w:r>
    </w:p>
    <w:p w14:paraId="002D4E5F" w14:textId="77777777" w:rsidR="009C3105" w:rsidRPr="00E16B4E" w:rsidRDefault="009C3105" w:rsidP="0086641E">
      <w:pPr>
        <w:numPr>
          <w:ilvl w:val="0"/>
          <w:numId w:val="33"/>
        </w:numPr>
        <w:tabs>
          <w:tab w:val="clear" w:pos="1014"/>
          <w:tab w:val="num" w:pos="1080"/>
        </w:tabs>
        <w:spacing w:after="0"/>
        <w:ind w:left="1077" w:hanging="357"/>
      </w:pPr>
      <w:r w:rsidRPr="00E16B4E">
        <w:t>учет входящих и исходящих Электронных документов;</w:t>
      </w:r>
    </w:p>
    <w:p w14:paraId="652445FC" w14:textId="77777777" w:rsidR="009C3105" w:rsidRPr="00E16B4E" w:rsidRDefault="009C3105" w:rsidP="0086641E">
      <w:pPr>
        <w:numPr>
          <w:ilvl w:val="0"/>
          <w:numId w:val="33"/>
        </w:numPr>
        <w:tabs>
          <w:tab w:val="clear" w:pos="1014"/>
          <w:tab w:val="num" w:pos="1080"/>
        </w:tabs>
        <w:spacing w:after="0"/>
        <w:ind w:left="1077" w:hanging="357"/>
      </w:pPr>
      <w:r w:rsidRPr="00E16B4E">
        <w:t>хранение Электронных документов;</w:t>
      </w:r>
    </w:p>
    <w:p w14:paraId="3B9DCC96" w14:textId="77777777" w:rsidR="009C3105" w:rsidRPr="00E16B4E" w:rsidRDefault="009C3105" w:rsidP="0086641E">
      <w:pPr>
        <w:numPr>
          <w:ilvl w:val="0"/>
          <w:numId w:val="33"/>
        </w:numPr>
        <w:tabs>
          <w:tab w:val="clear" w:pos="1014"/>
          <w:tab w:val="num" w:pos="1080"/>
        </w:tabs>
        <w:spacing w:after="0"/>
        <w:ind w:left="1077" w:hanging="357"/>
      </w:pPr>
      <w:r w:rsidRPr="00E16B4E">
        <w:t>создание дополнительных Экземпляров электронного документа и бумажных копий Электронного документа.</w:t>
      </w:r>
    </w:p>
    <w:p w14:paraId="2FBE57E8" w14:textId="77777777" w:rsidR="009C3105" w:rsidRPr="00E16B4E" w:rsidRDefault="009C3105" w:rsidP="004B58B6">
      <w:pPr>
        <w:pStyle w:val="3"/>
      </w:pPr>
      <w:bookmarkStart w:id="314" w:name="_Toc466388055"/>
      <w:bookmarkStart w:id="315" w:name="_Toc46491215"/>
      <w:r w:rsidRPr="00E16B4E">
        <w:lastRenderedPageBreak/>
        <w:t>Форми</w:t>
      </w:r>
      <w:r w:rsidRPr="008838C9">
        <w:t>р</w:t>
      </w:r>
      <w:r w:rsidRPr="00E16B4E">
        <w:t>ование Электронного сообщения:</w:t>
      </w:r>
      <w:bookmarkEnd w:id="314"/>
      <w:bookmarkEnd w:id="315"/>
    </w:p>
    <w:p w14:paraId="343F28B6" w14:textId="77777777" w:rsidR="009C3105" w:rsidRPr="00E16B4E" w:rsidRDefault="009C3105" w:rsidP="009C3105">
      <w:r w:rsidRPr="00E16B4E">
        <w:t>Формирование электронного сообщения осуществляется в следующем порядке:</w:t>
      </w:r>
    </w:p>
    <w:p w14:paraId="7609A841" w14:textId="77777777" w:rsidR="009C3105" w:rsidRPr="00E16B4E" w:rsidRDefault="009C3105" w:rsidP="0086641E">
      <w:pPr>
        <w:numPr>
          <w:ilvl w:val="0"/>
          <w:numId w:val="41"/>
        </w:numPr>
        <w:spacing w:after="0"/>
        <w:ind w:left="1077" w:hanging="357"/>
      </w:pPr>
      <w:r w:rsidRPr="00E16B4E">
        <w:t>формирование Электронного сообщения в формате, установленном для данного Электронного сообщения;</w:t>
      </w:r>
    </w:p>
    <w:p w14:paraId="6B88B328" w14:textId="77777777" w:rsidR="009C3105" w:rsidRPr="00E16B4E" w:rsidRDefault="009C3105" w:rsidP="0086641E">
      <w:pPr>
        <w:numPr>
          <w:ilvl w:val="0"/>
          <w:numId w:val="41"/>
        </w:numPr>
        <w:spacing w:after="0"/>
      </w:pPr>
      <w:r w:rsidRPr="00E16B4E">
        <w:t>подписание сформированного Электронного сообщения ЭП, при необходимости.</w:t>
      </w:r>
    </w:p>
    <w:p w14:paraId="764DF4F2" w14:textId="77777777" w:rsidR="009C3105" w:rsidRPr="00E16B4E" w:rsidRDefault="009C3105" w:rsidP="0086641E">
      <w:pPr>
        <w:numPr>
          <w:ilvl w:val="0"/>
          <w:numId w:val="41"/>
        </w:numPr>
        <w:spacing w:after="0"/>
      </w:pPr>
      <w:r w:rsidRPr="00E16B4E">
        <w:t>шифрование Электронного сообщения, при необходимости;</w:t>
      </w:r>
    </w:p>
    <w:p w14:paraId="27BAEC04" w14:textId="77777777" w:rsidR="009C3105" w:rsidRPr="00E16B4E" w:rsidRDefault="009C3105" w:rsidP="0086641E">
      <w:pPr>
        <w:numPr>
          <w:ilvl w:val="0"/>
          <w:numId w:val="41"/>
        </w:numPr>
      </w:pPr>
      <w:r w:rsidRPr="00E16B4E">
        <w:t>отправка Электронного сообщения.</w:t>
      </w:r>
    </w:p>
    <w:p w14:paraId="48FD11EC" w14:textId="77777777" w:rsidR="009C3105" w:rsidRPr="00E16B4E" w:rsidRDefault="009C3105" w:rsidP="009C3105">
      <w:r w:rsidRPr="00E16B4E">
        <w:t>Особенности отправки, доставки и получения Электронных сообщений могут устанавливаться дополнительными договорами, заключаемыми с Контрагентами.</w:t>
      </w:r>
    </w:p>
    <w:p w14:paraId="2FA5549D" w14:textId="77777777" w:rsidR="009C3105" w:rsidRPr="00E16B4E" w:rsidRDefault="009C3105" w:rsidP="004B58B6">
      <w:pPr>
        <w:pStyle w:val="3"/>
      </w:pPr>
      <w:bookmarkStart w:id="316" w:name="_Toc466388056"/>
      <w:bookmarkStart w:id="317" w:name="_Toc46491216"/>
      <w:r w:rsidRPr="00E16B4E">
        <w:t>Проверка подлинности доставленного Электронного документа</w:t>
      </w:r>
      <w:bookmarkEnd w:id="316"/>
      <w:bookmarkEnd w:id="317"/>
    </w:p>
    <w:p w14:paraId="74ABE89E" w14:textId="77777777" w:rsidR="009C3105" w:rsidRPr="00E16B4E" w:rsidRDefault="009C3105" w:rsidP="0086641E">
      <w:pPr>
        <w:numPr>
          <w:ilvl w:val="0"/>
          <w:numId w:val="43"/>
        </w:numPr>
      </w:pPr>
      <w:r w:rsidRPr="00E16B4E">
        <w:t>Проверка Электронного сообщения включает:</w:t>
      </w:r>
    </w:p>
    <w:p w14:paraId="0207F096" w14:textId="77777777" w:rsidR="009C3105" w:rsidRPr="00E16B4E" w:rsidRDefault="009C3105" w:rsidP="0086641E">
      <w:pPr>
        <w:numPr>
          <w:ilvl w:val="1"/>
          <w:numId w:val="43"/>
        </w:numPr>
        <w:spacing w:after="0"/>
        <w:ind w:left="1077" w:hanging="357"/>
      </w:pPr>
      <w:r w:rsidRPr="00E16B4E">
        <w:t>расшифров</w:t>
      </w:r>
      <w:r>
        <w:t>ку</w:t>
      </w:r>
      <w:r w:rsidRPr="00E16B4E">
        <w:t xml:space="preserve"> Электронного сообщения, при необходимости;</w:t>
      </w:r>
    </w:p>
    <w:p w14:paraId="05A54F49" w14:textId="77777777" w:rsidR="009C3105" w:rsidRPr="00E16B4E" w:rsidRDefault="009C3105" w:rsidP="0086641E">
      <w:pPr>
        <w:numPr>
          <w:ilvl w:val="1"/>
          <w:numId w:val="43"/>
        </w:numPr>
        <w:spacing w:after="0"/>
        <w:ind w:left="1077" w:hanging="357"/>
      </w:pPr>
      <w:r w:rsidRPr="00E16B4E">
        <w:t>проверку Электронного сообщения на соответствие установленному для него формату;</w:t>
      </w:r>
    </w:p>
    <w:p w14:paraId="31DF5E1E" w14:textId="77777777" w:rsidR="009C3105" w:rsidRPr="00E16B4E" w:rsidRDefault="009C3105" w:rsidP="0086641E">
      <w:pPr>
        <w:numPr>
          <w:ilvl w:val="1"/>
          <w:numId w:val="43"/>
        </w:numPr>
      </w:pPr>
      <w:r w:rsidRPr="00E16B4E">
        <w:t>проверку подлинности ЭП Электронного сообщения, при её наличии.</w:t>
      </w:r>
    </w:p>
    <w:p w14:paraId="612A7104" w14:textId="77777777" w:rsidR="009C3105" w:rsidRPr="00E16B4E" w:rsidRDefault="009C3105" w:rsidP="0086641E">
      <w:pPr>
        <w:numPr>
          <w:ilvl w:val="0"/>
          <w:numId w:val="43"/>
        </w:numPr>
      </w:pPr>
      <w:r w:rsidRPr="00E16B4E">
        <w:t xml:space="preserve">В случае положительного результата проверки Электронного сообщения, данное Электронное сообщение признается надлежащим. В противном случае Электронное сообщение считается не полученным, о чем Принимающая сторона может послать уведомление Отправляющей стороне. </w:t>
      </w:r>
    </w:p>
    <w:p w14:paraId="343E8606" w14:textId="77777777" w:rsidR="009C3105" w:rsidRPr="00E16B4E" w:rsidRDefault="009C3105" w:rsidP="004B58B6">
      <w:pPr>
        <w:pStyle w:val="3"/>
      </w:pPr>
      <w:bookmarkStart w:id="318" w:name="_Toc466388057"/>
      <w:bookmarkStart w:id="319" w:name="_Toc46491217"/>
      <w:r w:rsidRPr="00E16B4E">
        <w:t>Учет Электронных документов</w:t>
      </w:r>
      <w:bookmarkEnd w:id="318"/>
      <w:bookmarkEnd w:id="319"/>
    </w:p>
    <w:p w14:paraId="5DA874FC" w14:textId="77777777" w:rsidR="009C3105" w:rsidRPr="00E16B4E" w:rsidRDefault="009C3105" w:rsidP="0086641E">
      <w:pPr>
        <w:numPr>
          <w:ilvl w:val="0"/>
          <w:numId w:val="44"/>
        </w:numPr>
      </w:pPr>
      <w:r w:rsidRPr="00E16B4E">
        <w:t xml:space="preserve">Учет Электронных документов осуществляется </w:t>
      </w:r>
      <w:r w:rsidRPr="00E16B4E">
        <w:rPr>
          <w:snapToGrid w:val="0"/>
        </w:rPr>
        <w:t>путем ведения электронных журналов учета или традиционных бумажных журналов учета. Технология ведения электронных журналов учета должна включать программно-технологические процедуры заполнения и администрирования электронных журналов и средства хранения этой информации. Программные средства ведения электронных журналов учета являются составной частью программного обеспечения, используемого для организации электронного документооборота.</w:t>
      </w:r>
    </w:p>
    <w:p w14:paraId="229CDB77" w14:textId="77777777" w:rsidR="009C3105" w:rsidRPr="00E16B4E" w:rsidRDefault="009C3105" w:rsidP="0086641E">
      <w:pPr>
        <w:numPr>
          <w:ilvl w:val="0"/>
          <w:numId w:val="44"/>
        </w:numPr>
      </w:pPr>
      <w:r w:rsidRPr="00E16B4E">
        <w:rPr>
          <w:snapToGrid w:val="0"/>
        </w:rPr>
        <w:t>Для выполнения текущих работ по ведению учета Электронных документов назначаются ответственные лица.</w:t>
      </w:r>
    </w:p>
    <w:p w14:paraId="769C17A1" w14:textId="77777777" w:rsidR="009C3105" w:rsidRPr="00E16B4E" w:rsidRDefault="009C3105" w:rsidP="0086641E">
      <w:pPr>
        <w:numPr>
          <w:ilvl w:val="0"/>
          <w:numId w:val="44"/>
        </w:numPr>
      </w:pPr>
      <w:r w:rsidRPr="00E16B4E">
        <w:t>Операторы услуг платежной инфраструктуры и Абоненты обеспечивают защиту от несанкционированного доступа и непреднамеренного уничтожения и/или искажения учетных данных, содержащихся в электронных журналах учета Электронных документов. Срок хранения учетных данных не может быть менее 5 лет.</w:t>
      </w:r>
    </w:p>
    <w:p w14:paraId="5D436C8E" w14:textId="77777777" w:rsidR="009C3105" w:rsidRPr="00E16B4E" w:rsidRDefault="009C3105" w:rsidP="004B58B6">
      <w:pPr>
        <w:pStyle w:val="3"/>
      </w:pPr>
      <w:bookmarkStart w:id="320" w:name="_Toc466388058"/>
      <w:bookmarkStart w:id="321" w:name="_Toc46491218"/>
      <w:r w:rsidRPr="00E16B4E">
        <w:t>Хранение электронных документов</w:t>
      </w:r>
      <w:bookmarkEnd w:id="320"/>
      <w:bookmarkEnd w:id="321"/>
    </w:p>
    <w:p w14:paraId="7EA8612B" w14:textId="77777777" w:rsidR="009C3105" w:rsidRPr="00E16B4E" w:rsidRDefault="009C3105" w:rsidP="0086641E">
      <w:pPr>
        <w:numPr>
          <w:ilvl w:val="0"/>
          <w:numId w:val="45"/>
        </w:numPr>
      </w:pPr>
      <w:r w:rsidRPr="00E16B4E">
        <w:t>Все учтенные Электронные документы должны храниться в течение сроков, предусмотренных Правилами Системы. Электронные документы должны храниться либо в электронных архивах, либо в виде копий Электронных документов на бумажных носителях, заверенных ответственным лицом Абонента.</w:t>
      </w:r>
    </w:p>
    <w:p w14:paraId="1CA4A9CE" w14:textId="77777777" w:rsidR="009C3105" w:rsidRPr="00E16B4E" w:rsidRDefault="009C3105" w:rsidP="0086641E">
      <w:pPr>
        <w:numPr>
          <w:ilvl w:val="0"/>
          <w:numId w:val="45"/>
        </w:numPr>
      </w:pPr>
      <w:r w:rsidRPr="00E16B4E">
        <w:t>Если Правилами Системы, а также дополнительными договорами, заключаемыми с Абонентами, не предусмотрено иное, Электронные документы должны храниться в том же формате, в котором они были сформированы, отправлены или получены. Срок хранения электронных документов не может быть менее 5 лет.</w:t>
      </w:r>
    </w:p>
    <w:p w14:paraId="74130EFC" w14:textId="77777777" w:rsidR="009C3105" w:rsidRPr="00E16B4E" w:rsidRDefault="009C3105" w:rsidP="0086641E">
      <w:pPr>
        <w:numPr>
          <w:ilvl w:val="0"/>
          <w:numId w:val="45"/>
        </w:numPr>
      </w:pPr>
      <w:r w:rsidRPr="00E16B4E">
        <w:t>Хранение Электронных документов должно сопровождаться хранением соответствующих электронных журналов учета, сертификатов ключей проверки ЭП и программного обеспечения, обеспечивающего возможность работы с электронными журналами и проверки ЭП хранимых Электронных документов.</w:t>
      </w:r>
    </w:p>
    <w:p w14:paraId="1A32E0DF" w14:textId="77777777" w:rsidR="009C3105" w:rsidRPr="00E16B4E" w:rsidRDefault="009C3105" w:rsidP="0086641E">
      <w:pPr>
        <w:numPr>
          <w:ilvl w:val="0"/>
          <w:numId w:val="45"/>
        </w:numPr>
      </w:pPr>
      <w:r w:rsidRPr="00E16B4E">
        <w:lastRenderedPageBreak/>
        <w:t>Обязанности хранения электронных документов возлагаются на Абонентов.</w:t>
      </w:r>
    </w:p>
    <w:p w14:paraId="2CE9804A" w14:textId="77777777" w:rsidR="009C3105" w:rsidRPr="00E16B4E" w:rsidRDefault="009C3105" w:rsidP="0086641E">
      <w:pPr>
        <w:numPr>
          <w:ilvl w:val="0"/>
          <w:numId w:val="45"/>
        </w:numPr>
      </w:pPr>
      <w:r w:rsidRPr="00E16B4E">
        <w:t>Для выполнения текущих работ по ведению электронных архивов в системах обработки данных Абоненты назначают ответственных лиц.</w:t>
      </w:r>
    </w:p>
    <w:p w14:paraId="14EB4FFB" w14:textId="77777777" w:rsidR="009C3105" w:rsidRPr="00E16B4E" w:rsidRDefault="009C3105" w:rsidP="0086641E">
      <w:pPr>
        <w:numPr>
          <w:ilvl w:val="0"/>
          <w:numId w:val="45"/>
        </w:numPr>
      </w:pPr>
      <w:r w:rsidRPr="00E16B4E">
        <w:t>Электронные архивы подлежат защите от несанкционированного доступа и непреднамеренного или преднамеренного уничтожения и/или искажения.</w:t>
      </w:r>
    </w:p>
    <w:p w14:paraId="22681365" w14:textId="77777777" w:rsidR="009C3105" w:rsidRPr="00E16B4E" w:rsidRDefault="009C3105" w:rsidP="004B58B6">
      <w:pPr>
        <w:pStyle w:val="3"/>
      </w:pPr>
      <w:bookmarkStart w:id="322" w:name="_Toc466388059"/>
      <w:bookmarkStart w:id="323" w:name="_Toc46491219"/>
      <w:r w:rsidRPr="00E16B4E">
        <w:t>Копии Электронного документа на бумажном носителе</w:t>
      </w:r>
      <w:bookmarkEnd w:id="322"/>
      <w:bookmarkEnd w:id="323"/>
    </w:p>
    <w:p w14:paraId="0DBCE0E9" w14:textId="77777777" w:rsidR="009C3105" w:rsidRPr="00E16B4E" w:rsidRDefault="009C3105" w:rsidP="0086641E">
      <w:pPr>
        <w:numPr>
          <w:ilvl w:val="0"/>
          <w:numId w:val="47"/>
        </w:numPr>
      </w:pPr>
      <w:r w:rsidRPr="00E16B4E">
        <w:t>Электронный документ может иметь неограниченное количество экземпляров, в том числе выполненных на машиночитаемых</w:t>
      </w:r>
      <w:r w:rsidRPr="00E16B4E">
        <w:rPr>
          <w:i/>
        </w:rPr>
        <w:t xml:space="preserve"> </w:t>
      </w:r>
      <w:r w:rsidRPr="00E16B4E">
        <w:t>носителях различного типа. Для создания дополнительного экземпляра существующего Электронного документа осуществляется воспроизводство содержания документа вместе с ЭП.</w:t>
      </w:r>
    </w:p>
    <w:p w14:paraId="220D0E9B" w14:textId="77777777" w:rsidR="009C3105" w:rsidRPr="00E16B4E" w:rsidRDefault="009C3105" w:rsidP="0086641E">
      <w:pPr>
        <w:numPr>
          <w:ilvl w:val="0"/>
          <w:numId w:val="47"/>
        </w:numPr>
      </w:pPr>
      <w:r w:rsidRPr="00E16B4E">
        <w:t>Все экземпляры Электронного документа являются подлинниками данного Электронного документа.</w:t>
      </w:r>
    </w:p>
    <w:p w14:paraId="69F6207B" w14:textId="77777777" w:rsidR="009C3105" w:rsidRPr="00E16B4E" w:rsidRDefault="009C3105" w:rsidP="0086641E">
      <w:pPr>
        <w:numPr>
          <w:ilvl w:val="0"/>
          <w:numId w:val="47"/>
        </w:numPr>
      </w:pPr>
      <w:r w:rsidRPr="00E16B4E">
        <w:t>Копии Электронного документа могут быть изготовлены (распечатаны) на бумажном носителе и должны быть заверены собственноручной подписью уполномоченного лица Оператора Системы или Абонента, являющимся Отправляющей или Принимающей стороной.</w:t>
      </w:r>
    </w:p>
    <w:p w14:paraId="2248F629"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324" w:name="_Toc303610425"/>
      <w:bookmarkStart w:id="325" w:name="_Toc466388060"/>
      <w:bookmarkStart w:id="326" w:name="_Toc46491220"/>
      <w:r w:rsidRPr="00E16B4E">
        <w:t>Обеспечение информационной безопасности при ЭДО</w:t>
      </w:r>
      <w:bookmarkEnd w:id="324"/>
      <w:bookmarkEnd w:id="325"/>
      <w:bookmarkEnd w:id="326"/>
    </w:p>
    <w:p w14:paraId="641856D0" w14:textId="77777777" w:rsidR="009C3105" w:rsidRPr="00E16B4E" w:rsidRDefault="009C3105" w:rsidP="004B58B6">
      <w:pPr>
        <w:pStyle w:val="3"/>
      </w:pPr>
      <w:bookmarkStart w:id="327" w:name="_Toc466388061"/>
      <w:bookmarkStart w:id="328" w:name="_Toc46491221"/>
      <w:r w:rsidRPr="00E16B4E">
        <w:t>Общие положения информационной безопасности</w:t>
      </w:r>
      <w:bookmarkEnd w:id="327"/>
      <w:bookmarkEnd w:id="328"/>
      <w:r w:rsidRPr="00E16B4E">
        <w:t xml:space="preserve"> </w:t>
      </w:r>
    </w:p>
    <w:p w14:paraId="14C75430" w14:textId="77777777" w:rsidR="009C3105" w:rsidRPr="00E16B4E" w:rsidRDefault="009C3105" w:rsidP="0086641E">
      <w:pPr>
        <w:numPr>
          <w:ilvl w:val="0"/>
          <w:numId w:val="32"/>
        </w:numPr>
        <w:rPr>
          <w:rFonts w:cs="Arial"/>
        </w:rPr>
      </w:pPr>
      <w:r w:rsidRPr="00E16B4E">
        <w:rPr>
          <w:rFonts w:cs="Arial"/>
        </w:rPr>
        <w:t>Оператор Системы обеспечивает информационную безопасность при информационном взаимодействии Абонентов и операторов услуг платежной инфраструктуры в соответствии с Правилами Системы.</w:t>
      </w:r>
    </w:p>
    <w:p w14:paraId="3DF57B1F" w14:textId="77777777" w:rsidR="009C3105" w:rsidRPr="00E16B4E" w:rsidRDefault="009C3105" w:rsidP="0086641E">
      <w:pPr>
        <w:numPr>
          <w:ilvl w:val="0"/>
          <w:numId w:val="32"/>
        </w:numPr>
      </w:pPr>
      <w:r w:rsidRPr="00E16B4E">
        <w:t>Абоненты самостоятельно обеспечивают информационную безопасность при организации ЭДО внутри своей корпоративной информационной системы.</w:t>
      </w:r>
    </w:p>
    <w:p w14:paraId="0D812B42" w14:textId="77777777" w:rsidR="009C3105" w:rsidRPr="00E16B4E" w:rsidRDefault="009C3105" w:rsidP="004B58B6">
      <w:pPr>
        <w:pStyle w:val="3"/>
      </w:pPr>
      <w:bookmarkStart w:id="329" w:name="_Toc466388062"/>
      <w:bookmarkStart w:id="330" w:name="_Toc46491222"/>
      <w:r w:rsidRPr="00E16B4E">
        <w:t>Для криптографической защиты информации в системе применяются:</w:t>
      </w:r>
      <w:bookmarkEnd w:id="329"/>
      <w:bookmarkEnd w:id="330"/>
    </w:p>
    <w:p w14:paraId="2F653208" w14:textId="77777777" w:rsidR="009C3105" w:rsidRPr="00E16B4E" w:rsidRDefault="009C3105" w:rsidP="0086641E">
      <w:pPr>
        <w:numPr>
          <w:ilvl w:val="0"/>
          <w:numId w:val="35"/>
        </w:numPr>
        <w:tabs>
          <w:tab w:val="num" w:pos="720"/>
        </w:tabs>
      </w:pPr>
      <w:r w:rsidRPr="00E16B4E">
        <w:t xml:space="preserve">СКЗИ </w:t>
      </w:r>
      <w:proofErr w:type="spellStart"/>
      <w:r>
        <w:t>MesPro</w:t>
      </w:r>
      <w:proofErr w:type="spellEnd"/>
      <w:r w:rsidRPr="00E16B4E">
        <w:t xml:space="preserve"> производства компании Сигнал</w:t>
      </w:r>
      <w:r>
        <w:t xml:space="preserve"> </w:t>
      </w:r>
      <w:r w:rsidRPr="00E16B4E">
        <w:t>-</w:t>
      </w:r>
      <w:r>
        <w:t xml:space="preserve"> </w:t>
      </w:r>
      <w:r w:rsidRPr="00E16B4E">
        <w:t>Ком на основе сертифицированных ФСБ России ГОСТ алгоритмов</w:t>
      </w:r>
    </w:p>
    <w:p w14:paraId="583D3971" w14:textId="77777777" w:rsidR="009C3105" w:rsidRPr="00E16B4E" w:rsidRDefault="009C3105" w:rsidP="0086641E">
      <w:pPr>
        <w:numPr>
          <w:ilvl w:val="0"/>
          <w:numId w:val="35"/>
        </w:numPr>
        <w:tabs>
          <w:tab w:val="num" w:pos="720"/>
        </w:tabs>
      </w:pPr>
      <w:r w:rsidRPr="00E16B4E">
        <w:t xml:space="preserve">СКЗИ на основе криптографического алгоритма с открытыми ключами </w:t>
      </w:r>
      <w:r w:rsidRPr="00E16B4E">
        <w:rPr>
          <w:lang w:val="en-US"/>
        </w:rPr>
        <w:t>RSA</w:t>
      </w:r>
      <w:r w:rsidRPr="00E16B4E">
        <w:t xml:space="preserve"> – для Абонентов – нерезидентов РФ</w:t>
      </w:r>
    </w:p>
    <w:p w14:paraId="3FD18A67" w14:textId="23A606E8" w:rsidR="009C3105" w:rsidRPr="00E16B4E" w:rsidRDefault="00A3471B" w:rsidP="0086641E">
      <w:pPr>
        <w:numPr>
          <w:ilvl w:val="0"/>
          <w:numId w:val="35"/>
        </w:numPr>
        <w:tabs>
          <w:tab w:val="num" w:pos="720"/>
        </w:tabs>
      </w:pPr>
      <w:r>
        <w:t>Актуальные версии к</w:t>
      </w:r>
      <w:r w:rsidR="009C3105" w:rsidRPr="00E16B4E">
        <w:t>риптографическ</w:t>
      </w:r>
      <w:r>
        <w:t>ого</w:t>
      </w:r>
      <w:r w:rsidR="009C3105" w:rsidRPr="00E16B4E">
        <w:t xml:space="preserve"> протокол</w:t>
      </w:r>
      <w:r>
        <w:t xml:space="preserve">а </w:t>
      </w:r>
      <w:r>
        <w:rPr>
          <w:lang w:val="en-US"/>
        </w:rPr>
        <w:t>TLS</w:t>
      </w:r>
    </w:p>
    <w:p w14:paraId="64B76FE7" w14:textId="77777777" w:rsidR="009C3105" w:rsidRPr="00E16B4E" w:rsidRDefault="009C3105" w:rsidP="004B58B6">
      <w:pPr>
        <w:pStyle w:val="3"/>
      </w:pPr>
      <w:bookmarkStart w:id="331" w:name="_Toc466388063"/>
      <w:bookmarkStart w:id="332" w:name="_Toc46491223"/>
      <w:r w:rsidRPr="00E16B4E">
        <w:t>Общие условия работы с ключевой информацией</w:t>
      </w:r>
      <w:bookmarkEnd w:id="331"/>
      <w:bookmarkEnd w:id="332"/>
    </w:p>
    <w:p w14:paraId="6C4CCCA1" w14:textId="77777777" w:rsidR="009C3105" w:rsidRPr="00E16B4E" w:rsidRDefault="009C3105" w:rsidP="0086641E">
      <w:pPr>
        <w:numPr>
          <w:ilvl w:val="0"/>
          <w:numId w:val="34"/>
        </w:numPr>
      </w:pPr>
      <w:r w:rsidRPr="00E16B4E">
        <w:t>Абоненты при действиях по выработке, смене и компрометации ключа руководствуются правилами Удостоверяющего центра.</w:t>
      </w:r>
    </w:p>
    <w:p w14:paraId="595322EA" w14:textId="0004E9EF" w:rsidR="009C3105" w:rsidRPr="00E16B4E" w:rsidRDefault="009C3105" w:rsidP="0086641E">
      <w:pPr>
        <w:numPr>
          <w:ilvl w:val="0"/>
          <w:numId w:val="34"/>
        </w:numPr>
      </w:pPr>
      <w:r w:rsidRPr="00E16B4E">
        <w:t>Правила Удостоверяющих центров н</w:t>
      </w:r>
      <w:r w:rsidRPr="00E16B4E">
        <w:rPr>
          <w:rFonts w:cs="Arial"/>
        </w:rPr>
        <w:t xml:space="preserve">а русском языке </w:t>
      </w:r>
      <w:r w:rsidRPr="00E16B4E">
        <w:t xml:space="preserve">размещены </w:t>
      </w:r>
      <w:r w:rsidRPr="00E16B4E">
        <w:rPr>
          <w:rFonts w:cs="Arial"/>
          <w:szCs w:val="22"/>
        </w:rPr>
        <w:t xml:space="preserve">по адресу </w:t>
      </w:r>
      <w:hyperlink r:id="rId58" w:history="1">
        <w:r w:rsidR="005B77B7">
          <w:rPr>
            <w:rStyle w:val="a3"/>
            <w:rFonts w:eastAsia="Times New Roman"/>
          </w:rPr>
          <w:t>https://old.contact-sys.com/ru/technical</w:t>
        </w:r>
      </w:hyperlink>
      <w:r w:rsidRPr="00E16B4E">
        <w:rPr>
          <w:rFonts w:eastAsiaTheme="minorHAnsi" w:cs="Arial"/>
          <w:szCs w:val="22"/>
          <w:lang w:eastAsia="en-US"/>
        </w:rPr>
        <w:t>.</w:t>
      </w:r>
    </w:p>
    <w:p w14:paraId="656F5089" w14:textId="77777777" w:rsidR="009C3105" w:rsidRPr="00E16B4E" w:rsidRDefault="009C3105" w:rsidP="0086641E">
      <w:pPr>
        <w:numPr>
          <w:ilvl w:val="0"/>
          <w:numId w:val="34"/>
        </w:numPr>
      </w:pPr>
      <w:r w:rsidRPr="00E16B4E">
        <w:t xml:space="preserve">Выполнение требований Удостоверяющего центра при работе с ключевой информацией обязательно для всех Абонентов. </w:t>
      </w:r>
    </w:p>
    <w:p w14:paraId="7A717653" w14:textId="77777777" w:rsidR="009C3105" w:rsidRPr="00E16B4E" w:rsidRDefault="009C3105" w:rsidP="0086641E">
      <w:pPr>
        <w:numPr>
          <w:ilvl w:val="0"/>
          <w:numId w:val="34"/>
        </w:numPr>
      </w:pPr>
      <w:r w:rsidRPr="00E16B4E">
        <w:t xml:space="preserve">Абоненты самостоятельно вырабатывают криптографические ключи и обеспечивают работу с ключевой информацией. </w:t>
      </w:r>
    </w:p>
    <w:p w14:paraId="6DD55732" w14:textId="77777777" w:rsidR="009C3105" w:rsidRPr="00E16B4E" w:rsidRDefault="009C3105" w:rsidP="0086641E">
      <w:pPr>
        <w:keepLines/>
        <w:numPr>
          <w:ilvl w:val="0"/>
          <w:numId w:val="34"/>
        </w:numPr>
        <w:rPr>
          <w:rFonts w:cs="Arial"/>
          <w:szCs w:val="22"/>
        </w:rPr>
      </w:pPr>
      <w:r w:rsidRPr="00E16B4E">
        <w:rPr>
          <w:rFonts w:cs="Arial"/>
          <w:szCs w:val="22"/>
        </w:rPr>
        <w:t>Владелец сертификата должен быть уполномочен подписывать расчетные и иные документы на бумажных носителях от имени Отправляющей стороны, на момент отправки подписанного ЭП Электронного сообщения.</w:t>
      </w:r>
    </w:p>
    <w:p w14:paraId="2C7EFB8C" w14:textId="77777777" w:rsidR="009C3105" w:rsidRPr="00E16B4E" w:rsidRDefault="009C3105" w:rsidP="0086641E">
      <w:pPr>
        <w:numPr>
          <w:ilvl w:val="0"/>
          <w:numId w:val="34"/>
        </w:numPr>
      </w:pPr>
      <w:r w:rsidRPr="00E16B4E">
        <w:t xml:space="preserve">При проверке документов для регистрации сертификата ключа проверки электронной подписи за Абонентом, Оператор Системы в полном объеме проверяет документы </w:t>
      </w:r>
      <w:r w:rsidRPr="00E16B4E">
        <w:lastRenderedPageBreak/>
        <w:t>Абонента, полномочия уполномоченного лица на право осуществления действий от имени Абонента в рамках Системы.</w:t>
      </w:r>
    </w:p>
    <w:p w14:paraId="1E84F05F" w14:textId="77777777" w:rsidR="009C3105" w:rsidRPr="00E16B4E" w:rsidRDefault="009C3105" w:rsidP="0086641E">
      <w:pPr>
        <w:numPr>
          <w:ilvl w:val="0"/>
          <w:numId w:val="34"/>
        </w:numPr>
      </w:pPr>
      <w:r w:rsidRPr="00E16B4E">
        <w:t>Владелец сертификата ключа проверки электронной подписи</w:t>
      </w:r>
      <w:r w:rsidRPr="00E16B4E">
        <w:rPr>
          <w:rStyle w:val="af2"/>
          <w:vanish/>
          <w:sz w:val="20"/>
          <w:szCs w:val="16"/>
        </w:rPr>
        <w:t xml:space="preserve"> </w:t>
      </w:r>
      <w:r w:rsidRPr="00E16B4E">
        <w:t xml:space="preserve"> несёт ответственность за достоверность сведений, которые были предоставлены им Оператору Системы при создании и регистрации сертификата ключа проверки электронной подписи.</w:t>
      </w:r>
    </w:p>
    <w:p w14:paraId="6D061D10" w14:textId="77777777" w:rsidR="009C3105" w:rsidRPr="00E16B4E" w:rsidRDefault="009C3105" w:rsidP="0086641E">
      <w:pPr>
        <w:numPr>
          <w:ilvl w:val="0"/>
          <w:numId w:val="34"/>
        </w:numPr>
      </w:pPr>
      <w:r w:rsidRPr="00E16B4E">
        <w:t xml:space="preserve">Владелец сертификата ключа проверки электронной подписи </w:t>
      </w:r>
      <w:r w:rsidRPr="00E16B4E">
        <w:rPr>
          <w:rStyle w:val="af2"/>
          <w:vanish/>
          <w:sz w:val="20"/>
          <w:szCs w:val="16"/>
        </w:rPr>
        <w:t xml:space="preserve"> </w:t>
      </w:r>
      <w:r w:rsidRPr="00E16B4E">
        <w:t>хранит собственные ключи электронной подписи в тайне и принимает все необходимые меры для предотвращения их компрометации в процессе хранения и использования.</w:t>
      </w:r>
    </w:p>
    <w:p w14:paraId="1E95E3A1" w14:textId="77777777" w:rsidR="009C3105" w:rsidRPr="00E16B4E" w:rsidRDefault="009C3105" w:rsidP="0086641E">
      <w:pPr>
        <w:numPr>
          <w:ilvl w:val="0"/>
          <w:numId w:val="34"/>
        </w:numPr>
      </w:pPr>
      <w:r w:rsidRPr="00E16B4E">
        <w:t>Владельцы сертификатов ключей проверки электронной подписи самостоятельно хранят выданные им сертификаты ключей</w:t>
      </w:r>
      <w:r w:rsidRPr="00E16B4E">
        <w:rPr>
          <w:rStyle w:val="af2"/>
          <w:vanish/>
          <w:sz w:val="20"/>
          <w:szCs w:val="16"/>
        </w:rPr>
        <w:t xml:space="preserve"> </w:t>
      </w:r>
      <w:r w:rsidRPr="00E16B4E">
        <w:t>, в том числе и по истечение срока действия сертификата.</w:t>
      </w:r>
    </w:p>
    <w:p w14:paraId="774A51DB" w14:textId="77777777" w:rsidR="009C3105" w:rsidRPr="00E16B4E" w:rsidRDefault="009C3105" w:rsidP="0086641E">
      <w:pPr>
        <w:numPr>
          <w:ilvl w:val="0"/>
          <w:numId w:val="34"/>
        </w:numPr>
      </w:pPr>
      <w:r w:rsidRPr="00E16B4E">
        <w:t>Владелец сертификата ключа проверки электронной подписи вправе передать право на использование ключей Уполномоченному лицу, в том числе по их использованию в составе аппаратно-программных средств, осуществляющих автоматическую обработку информации.</w:t>
      </w:r>
    </w:p>
    <w:p w14:paraId="79332B80" w14:textId="77777777" w:rsidR="009C3105" w:rsidRPr="00E16B4E" w:rsidRDefault="009C3105" w:rsidP="0086641E">
      <w:pPr>
        <w:numPr>
          <w:ilvl w:val="0"/>
          <w:numId w:val="34"/>
        </w:numPr>
      </w:pPr>
      <w:r w:rsidRPr="00E16B4E">
        <w:t>В каждой точке информационного обмена может использоваться один и только один действующий ключ.</w:t>
      </w:r>
    </w:p>
    <w:p w14:paraId="3B18D1E6" w14:textId="77777777" w:rsidR="009C3105" w:rsidRPr="00E16B4E" w:rsidRDefault="009C3105" w:rsidP="0086641E">
      <w:pPr>
        <w:numPr>
          <w:ilvl w:val="0"/>
          <w:numId w:val="34"/>
        </w:numPr>
      </w:pPr>
      <w:r w:rsidRPr="00E16B4E">
        <w:rPr>
          <w:rFonts w:eastAsiaTheme="minorHAnsi" w:cs="Arial"/>
          <w:szCs w:val="22"/>
          <w:lang w:eastAsia="en-US"/>
        </w:rPr>
        <w:t>Для обеспечения непрерывности ЭДО на каждый действующий ключ Абонент должен иметь резервный ключ и резервные копии криптографических ключей, если это предусмотрено правилами Удостоверяющего центра</w:t>
      </w:r>
      <w:r w:rsidRPr="00E16B4E">
        <w:t>.</w:t>
      </w:r>
    </w:p>
    <w:p w14:paraId="42393CE5" w14:textId="77777777" w:rsidR="009C3105" w:rsidRPr="00E16B4E" w:rsidRDefault="009C3105" w:rsidP="004B58B6">
      <w:pPr>
        <w:pStyle w:val="3"/>
      </w:pPr>
      <w:bookmarkStart w:id="333" w:name="_Toc466388064"/>
      <w:bookmarkStart w:id="334" w:name="_Toc46491224"/>
      <w:r w:rsidRPr="00E16B4E">
        <w:t>Действия в случае компрометации ключей</w:t>
      </w:r>
      <w:bookmarkEnd w:id="333"/>
      <w:bookmarkEnd w:id="334"/>
    </w:p>
    <w:p w14:paraId="00B1D55E" w14:textId="6EFAFD46" w:rsidR="009C3105" w:rsidRPr="00E16B4E" w:rsidRDefault="009C3105" w:rsidP="0086641E">
      <w:pPr>
        <w:numPr>
          <w:ilvl w:val="0"/>
          <w:numId w:val="46"/>
        </w:numPr>
        <w:spacing w:after="0"/>
      </w:pPr>
      <w:r w:rsidRPr="00E16B4E">
        <w:t xml:space="preserve">В случае компрометации криптографических ключей Владелец сертификата обязан незамедлительно уведомить Оператора Системы о компрометации его ключа, указав скомпрометированный ключ. Датой и временем компрометации считаются дата и время получения Оператором Системы уведомления о компрометации, сформированного в соответствии с требованиями правил Удостоверяющего центра по действиям с ключевой информацией, размещенных по адресу: </w:t>
      </w:r>
      <w:hyperlink r:id="rId59" w:history="1">
        <w:r w:rsidR="005B77B7">
          <w:rPr>
            <w:rStyle w:val="a3"/>
            <w:rFonts w:eastAsia="Times New Roman"/>
          </w:rPr>
          <w:t>https://old.contact-sys.com/ru/technical</w:t>
        </w:r>
      </w:hyperlink>
      <w:r w:rsidRPr="00E16B4E">
        <w:t>.</w:t>
      </w:r>
    </w:p>
    <w:p w14:paraId="41531785" w14:textId="77777777" w:rsidR="009C3105" w:rsidRPr="00E16B4E" w:rsidRDefault="009C3105" w:rsidP="0086641E">
      <w:pPr>
        <w:keepLines/>
        <w:numPr>
          <w:ilvl w:val="0"/>
          <w:numId w:val="46"/>
        </w:numPr>
        <w:rPr>
          <w:rFonts w:cs="Arial"/>
          <w:szCs w:val="22"/>
        </w:rPr>
      </w:pPr>
      <w:r w:rsidRPr="00E16B4E">
        <w:t>Все действия в Системе с использованием скомпро</w:t>
      </w:r>
      <w:r w:rsidRPr="00E16B4E">
        <w:rPr>
          <w:rFonts w:cs="Arial"/>
          <w:szCs w:val="22"/>
        </w:rPr>
        <w:t>метированных ключей немедленно прекращаются.</w:t>
      </w:r>
    </w:p>
    <w:p w14:paraId="2BBA0EC7" w14:textId="77777777" w:rsidR="009C3105" w:rsidRPr="00E16B4E" w:rsidRDefault="009C3105" w:rsidP="0086641E">
      <w:pPr>
        <w:numPr>
          <w:ilvl w:val="0"/>
          <w:numId w:val="46"/>
        </w:numPr>
      </w:pPr>
      <w:r w:rsidRPr="00E16B4E">
        <w:t>Электронный документ, подписанный скомпрометированным</w:t>
      </w:r>
      <w:r>
        <w:t xml:space="preserve"> </w:t>
      </w:r>
      <w:r w:rsidRPr="00E16B4E">
        <w:t>криптографическим ключом электронной подписи</w:t>
      </w:r>
      <w:r>
        <w:t>,</w:t>
      </w:r>
      <w:r w:rsidRPr="00E16B4E">
        <w:t xml:space="preserve"> признается ненадлежащим.</w:t>
      </w:r>
    </w:p>
    <w:p w14:paraId="1BD5B5D9" w14:textId="79C101D9" w:rsidR="009C3105" w:rsidRPr="00E16B4E" w:rsidRDefault="009C3105" w:rsidP="0086641E">
      <w:pPr>
        <w:numPr>
          <w:ilvl w:val="0"/>
          <w:numId w:val="46"/>
        </w:numPr>
      </w:pPr>
      <w:r w:rsidRPr="00E16B4E">
        <w:t>Абонент после уведомления Оператора Системы о компрометации ключа осуществляет процедуры в соответствии с правилами Удостоверяющего центра перехода на резервный ключ (при его наличии) или вырабатывает новый ключ и отправляет запрос на его сертификацию.</w:t>
      </w:r>
    </w:p>
    <w:p w14:paraId="5D3F3D80" w14:textId="77777777" w:rsidR="009C3105" w:rsidRPr="00E16B4E" w:rsidRDefault="009C3105" w:rsidP="004B58B6">
      <w:pPr>
        <w:pStyle w:val="3"/>
      </w:pPr>
      <w:bookmarkStart w:id="335" w:name="_Toc466388065"/>
      <w:bookmarkStart w:id="336" w:name="_Toc46491225"/>
      <w:r w:rsidRPr="00E16B4E">
        <w:t xml:space="preserve">Порядок разрешения конфликтных ситуаций, связанных с использованием ЭДО в Системе </w:t>
      </w:r>
      <w:r w:rsidRPr="00E16B4E">
        <w:rPr>
          <w:lang w:val="en-US"/>
        </w:rPr>
        <w:t>CONTACT</w:t>
      </w:r>
      <w:r w:rsidRPr="00E16B4E">
        <w:t>.</w:t>
      </w:r>
      <w:bookmarkEnd w:id="335"/>
      <w:bookmarkEnd w:id="336"/>
    </w:p>
    <w:p w14:paraId="5E273515" w14:textId="77777777" w:rsidR="009C3105" w:rsidRPr="00E16B4E" w:rsidRDefault="009C3105" w:rsidP="0086641E">
      <w:pPr>
        <w:keepLines/>
        <w:numPr>
          <w:ilvl w:val="0"/>
          <w:numId w:val="36"/>
        </w:numPr>
        <w:rPr>
          <w:rFonts w:cs="Arial"/>
          <w:szCs w:val="22"/>
        </w:rPr>
      </w:pPr>
      <w:r w:rsidRPr="00E16B4E">
        <w:rPr>
          <w:rFonts w:cs="Arial"/>
          <w:szCs w:val="22"/>
        </w:rPr>
        <w:t>Споры и разногласия, связанные с использованием ЭДО, расчетами в электронной форме и применением средств шифрования и электронной подписи, решаются путем переговоров.</w:t>
      </w:r>
    </w:p>
    <w:p w14:paraId="212C61D0" w14:textId="77777777" w:rsidR="009C3105" w:rsidRPr="00E16B4E" w:rsidRDefault="009C3105" w:rsidP="0086641E">
      <w:pPr>
        <w:keepLines/>
        <w:numPr>
          <w:ilvl w:val="0"/>
          <w:numId w:val="36"/>
        </w:numPr>
        <w:rPr>
          <w:rFonts w:cs="Arial"/>
          <w:szCs w:val="22"/>
        </w:rPr>
      </w:pPr>
      <w:r w:rsidRPr="00E16B4E">
        <w:rPr>
          <w:rFonts w:cs="Arial"/>
          <w:szCs w:val="22"/>
        </w:rPr>
        <w:t>В случае возникновения конфликтной ситуации по поводу авторства или подлинности текста Электронного документа, которую не удается решить путем переговоров, Оператором Системы организуется проведение технической экспертизы спорного Электронного документа.</w:t>
      </w:r>
    </w:p>
    <w:p w14:paraId="3EB133B7" w14:textId="77777777" w:rsidR="009C3105" w:rsidRPr="00E16B4E" w:rsidRDefault="009C3105" w:rsidP="0086641E">
      <w:pPr>
        <w:keepLines/>
        <w:numPr>
          <w:ilvl w:val="0"/>
          <w:numId w:val="36"/>
        </w:numPr>
        <w:rPr>
          <w:rFonts w:cs="Arial"/>
          <w:szCs w:val="22"/>
        </w:rPr>
      </w:pPr>
      <w:r w:rsidRPr="00E16B4E">
        <w:rPr>
          <w:rFonts w:cs="Arial"/>
          <w:szCs w:val="22"/>
        </w:rPr>
        <w:t>Разбор конфликтной ситуации выполняется по инициативе любого Абонента и включает:</w:t>
      </w:r>
    </w:p>
    <w:p w14:paraId="2F19D470" w14:textId="77777777" w:rsidR="009C3105" w:rsidRPr="00E16B4E" w:rsidRDefault="009C3105" w:rsidP="0086641E">
      <w:pPr>
        <w:keepLines/>
        <w:numPr>
          <w:ilvl w:val="0"/>
          <w:numId w:val="37"/>
        </w:numPr>
        <w:tabs>
          <w:tab w:val="clear" w:pos="720"/>
          <w:tab w:val="num" w:pos="1080"/>
        </w:tabs>
        <w:spacing w:after="0"/>
        <w:ind w:left="1080" w:hanging="357"/>
        <w:rPr>
          <w:rFonts w:cs="Arial"/>
          <w:szCs w:val="22"/>
        </w:rPr>
      </w:pPr>
      <w:r w:rsidRPr="00E16B4E">
        <w:rPr>
          <w:rFonts w:cs="Arial"/>
          <w:szCs w:val="22"/>
        </w:rPr>
        <w:t>предъявление претензии;</w:t>
      </w:r>
    </w:p>
    <w:p w14:paraId="0CF7A82E" w14:textId="77777777" w:rsidR="009C3105" w:rsidRPr="00E16B4E" w:rsidRDefault="009C3105" w:rsidP="0086641E">
      <w:pPr>
        <w:keepLines/>
        <w:numPr>
          <w:ilvl w:val="0"/>
          <w:numId w:val="37"/>
        </w:numPr>
        <w:tabs>
          <w:tab w:val="clear" w:pos="720"/>
          <w:tab w:val="num" w:pos="1080"/>
        </w:tabs>
        <w:spacing w:after="0"/>
        <w:ind w:left="1080" w:hanging="357"/>
        <w:rPr>
          <w:rFonts w:cs="Arial"/>
          <w:szCs w:val="22"/>
        </w:rPr>
      </w:pPr>
      <w:r w:rsidRPr="00E16B4E">
        <w:rPr>
          <w:rFonts w:cs="Arial"/>
          <w:szCs w:val="22"/>
        </w:rPr>
        <w:lastRenderedPageBreak/>
        <w:t>образование экспертной комиссии;</w:t>
      </w:r>
    </w:p>
    <w:p w14:paraId="13FB97DF" w14:textId="77777777" w:rsidR="009C3105" w:rsidRPr="00E16B4E" w:rsidRDefault="009C3105" w:rsidP="0086641E">
      <w:pPr>
        <w:keepLines/>
        <w:numPr>
          <w:ilvl w:val="0"/>
          <w:numId w:val="37"/>
        </w:numPr>
        <w:tabs>
          <w:tab w:val="clear" w:pos="720"/>
          <w:tab w:val="num" w:pos="1080"/>
        </w:tabs>
        <w:spacing w:after="0"/>
        <w:ind w:left="1080" w:hanging="357"/>
        <w:rPr>
          <w:rFonts w:cs="Arial"/>
          <w:szCs w:val="22"/>
        </w:rPr>
      </w:pPr>
      <w:r w:rsidRPr="00E16B4E">
        <w:rPr>
          <w:rFonts w:cs="Arial"/>
          <w:szCs w:val="22"/>
        </w:rPr>
        <w:t>разбор конфликтной ситуации;</w:t>
      </w:r>
    </w:p>
    <w:p w14:paraId="35FE1177" w14:textId="77777777" w:rsidR="009C3105" w:rsidRPr="00E16B4E" w:rsidRDefault="009C3105" w:rsidP="0086641E">
      <w:pPr>
        <w:keepLines/>
        <w:numPr>
          <w:ilvl w:val="0"/>
          <w:numId w:val="37"/>
        </w:numPr>
        <w:tabs>
          <w:tab w:val="clear" w:pos="720"/>
          <w:tab w:val="num" w:pos="1080"/>
        </w:tabs>
        <w:ind w:left="1080"/>
        <w:rPr>
          <w:rFonts w:cs="Arial"/>
          <w:szCs w:val="22"/>
        </w:rPr>
      </w:pPr>
      <w:r w:rsidRPr="00E16B4E">
        <w:rPr>
          <w:rFonts w:cs="Arial"/>
          <w:szCs w:val="22"/>
        </w:rPr>
        <w:t>выработка заключения и решения по конфликтной ситуации.</w:t>
      </w:r>
    </w:p>
    <w:p w14:paraId="6EF0D8B2" w14:textId="77777777" w:rsidR="009C3105" w:rsidRPr="00E16B4E" w:rsidRDefault="009C3105" w:rsidP="0086641E">
      <w:pPr>
        <w:keepLines/>
        <w:numPr>
          <w:ilvl w:val="0"/>
          <w:numId w:val="36"/>
        </w:numPr>
        <w:rPr>
          <w:rFonts w:cs="Arial"/>
          <w:szCs w:val="22"/>
        </w:rPr>
      </w:pPr>
      <w:r w:rsidRPr="00E16B4E">
        <w:rPr>
          <w:rFonts w:cs="Arial"/>
          <w:szCs w:val="22"/>
        </w:rPr>
        <w:t>Разбор конфликтной ситуации заключается в доказательстве принадлежности или не принадлежности ЭП конкретного Электронного документа со всеми его реквизитами конкретному Владельцу сертификата ключа проверки электронной подписи.</w:t>
      </w:r>
    </w:p>
    <w:p w14:paraId="28B61608" w14:textId="77777777" w:rsidR="009C3105" w:rsidRPr="00E16B4E" w:rsidRDefault="009C3105" w:rsidP="0086641E">
      <w:pPr>
        <w:keepLines/>
        <w:numPr>
          <w:ilvl w:val="0"/>
          <w:numId w:val="36"/>
        </w:numPr>
        <w:rPr>
          <w:rFonts w:cs="Arial"/>
          <w:szCs w:val="22"/>
        </w:rPr>
      </w:pPr>
      <w:r w:rsidRPr="00E16B4E">
        <w:rPr>
          <w:rFonts w:cs="Arial"/>
          <w:szCs w:val="22"/>
        </w:rPr>
        <w:t>Проведение технической экспертизы организуется Оператором Системы на основании письменного заявления заинтересованной стороны.</w:t>
      </w:r>
    </w:p>
    <w:p w14:paraId="6C780400" w14:textId="77777777" w:rsidR="009C3105" w:rsidRPr="00E16B4E" w:rsidRDefault="009C3105" w:rsidP="0086641E">
      <w:pPr>
        <w:keepLines/>
        <w:numPr>
          <w:ilvl w:val="0"/>
          <w:numId w:val="36"/>
        </w:numPr>
        <w:rPr>
          <w:rFonts w:cs="Arial"/>
          <w:szCs w:val="22"/>
        </w:rPr>
      </w:pPr>
      <w:r w:rsidRPr="00E16B4E">
        <w:rPr>
          <w:rFonts w:cs="Arial"/>
          <w:szCs w:val="22"/>
        </w:rPr>
        <w:t>Заявление о споре подается Оператору Системы в письменной форме с указанием наименования заявителя, наименования и реквизитов спорного Электронного документа, требований заявителя, обстоятельств, на которых заявитель основывает свои требования, перечня прилагаемых к заявлению документов. К заявлению также прилагается список должностных лиц заявителя, предлагаемых для включения в состав экспертной комиссии.</w:t>
      </w:r>
    </w:p>
    <w:p w14:paraId="533E5EB2" w14:textId="77777777" w:rsidR="009C3105" w:rsidRPr="00E16B4E" w:rsidRDefault="009C3105" w:rsidP="0086641E">
      <w:pPr>
        <w:keepLines/>
        <w:numPr>
          <w:ilvl w:val="0"/>
          <w:numId w:val="36"/>
        </w:numPr>
        <w:rPr>
          <w:rFonts w:cs="Arial"/>
          <w:szCs w:val="22"/>
        </w:rPr>
      </w:pPr>
      <w:r w:rsidRPr="00E16B4E">
        <w:rPr>
          <w:rFonts w:cs="Arial"/>
          <w:szCs w:val="22"/>
        </w:rPr>
        <w:t xml:space="preserve">Для проведения технической экспертизы Оператор Системы создает комиссию, включающую равное количество, но </w:t>
      </w:r>
      <w:r w:rsidRPr="00E16B4E">
        <w:rPr>
          <w:rFonts w:cs="Arial"/>
          <w:bCs/>
          <w:szCs w:val="22"/>
        </w:rPr>
        <w:t>не менее двух</w:t>
      </w:r>
      <w:r w:rsidRPr="00E16B4E">
        <w:rPr>
          <w:rFonts w:cs="Arial"/>
          <w:szCs w:val="22"/>
        </w:rPr>
        <w:t>, представителей от Оператора Системы и от каждой из заинтересованных сторон. В состав комиссии по соглашению сторон включаются представители служб безопасности заинтересованных сторон. В состав комиссии могут включаться независимые технические эксперты. В состав комиссии включается представитель Удостоверяющего центра.</w:t>
      </w:r>
    </w:p>
    <w:p w14:paraId="1AC3C5AE" w14:textId="77777777" w:rsidR="009C3105" w:rsidRPr="00E16B4E" w:rsidRDefault="009C3105" w:rsidP="0086641E">
      <w:pPr>
        <w:keepLines/>
        <w:numPr>
          <w:ilvl w:val="0"/>
          <w:numId w:val="36"/>
        </w:numPr>
        <w:rPr>
          <w:rFonts w:cs="Arial"/>
          <w:szCs w:val="22"/>
        </w:rPr>
      </w:pPr>
      <w:r w:rsidRPr="00E16B4E">
        <w:rPr>
          <w:rFonts w:cs="Arial"/>
          <w:szCs w:val="22"/>
        </w:rPr>
        <w:t xml:space="preserve">В течение </w:t>
      </w:r>
      <w:r w:rsidRPr="00E16B4E">
        <w:rPr>
          <w:rFonts w:cs="Arial"/>
          <w:bCs/>
          <w:szCs w:val="22"/>
        </w:rPr>
        <w:t>3 (трех) рабочих дней</w:t>
      </w:r>
      <w:r w:rsidRPr="00E16B4E">
        <w:rPr>
          <w:rFonts w:cs="Arial"/>
          <w:szCs w:val="22"/>
        </w:rPr>
        <w:t xml:space="preserve"> Оператор Системы обязан уведомить все имеющие отношение к рассматриваемому документу или вопросу стороны о месте и времени проведения экспертизы и составе экспертной комиссии.</w:t>
      </w:r>
    </w:p>
    <w:p w14:paraId="63837714" w14:textId="77777777" w:rsidR="009C3105" w:rsidRPr="00E16B4E" w:rsidRDefault="009C3105" w:rsidP="0086641E">
      <w:pPr>
        <w:keepLines/>
        <w:numPr>
          <w:ilvl w:val="0"/>
          <w:numId w:val="36"/>
        </w:numPr>
        <w:rPr>
          <w:rFonts w:cs="Arial"/>
          <w:szCs w:val="22"/>
        </w:rPr>
      </w:pPr>
      <w:r w:rsidRPr="00E16B4E">
        <w:rPr>
          <w:rFonts w:cs="Arial"/>
          <w:szCs w:val="22"/>
        </w:rPr>
        <w:t>Каждая из сторон вправе заявить об отводе эксперта из состава экспертной комиссии, если есть основания предполагать, что он прямо или косвенно заинтересован в исходе дела.</w:t>
      </w:r>
    </w:p>
    <w:p w14:paraId="457C366C" w14:textId="77777777" w:rsidR="009C3105" w:rsidRPr="00E16B4E" w:rsidRDefault="009C3105" w:rsidP="0086641E">
      <w:pPr>
        <w:keepLines/>
        <w:numPr>
          <w:ilvl w:val="0"/>
          <w:numId w:val="36"/>
        </w:numPr>
        <w:rPr>
          <w:rFonts w:cs="Arial"/>
          <w:szCs w:val="22"/>
        </w:rPr>
      </w:pPr>
      <w:r w:rsidRPr="00E16B4E">
        <w:rPr>
          <w:rFonts w:cs="Arial"/>
          <w:szCs w:val="22"/>
        </w:rPr>
        <w:t xml:space="preserve">Оператор Системы и экспертная комиссия принимают меры к тому, чтобы экспертиза была проведена в срок не более </w:t>
      </w:r>
      <w:r w:rsidRPr="00E16B4E">
        <w:rPr>
          <w:rFonts w:cs="Arial"/>
          <w:bCs/>
          <w:szCs w:val="22"/>
        </w:rPr>
        <w:t>7 (семи) рабочих дней</w:t>
      </w:r>
      <w:r w:rsidRPr="00E16B4E">
        <w:rPr>
          <w:rFonts w:cs="Arial"/>
          <w:szCs w:val="22"/>
        </w:rPr>
        <w:t xml:space="preserve"> со дня поступления заявления. В исключительных случаях срок может быть продлен, но не более чем на 7 (</w:t>
      </w:r>
      <w:r w:rsidRPr="00E16B4E">
        <w:rPr>
          <w:rFonts w:cs="Arial"/>
          <w:bCs/>
          <w:szCs w:val="22"/>
        </w:rPr>
        <w:t>семь) рабочих дней</w:t>
      </w:r>
      <w:r w:rsidRPr="00E16B4E">
        <w:rPr>
          <w:rFonts w:cs="Arial"/>
          <w:szCs w:val="22"/>
        </w:rPr>
        <w:t>.</w:t>
      </w:r>
    </w:p>
    <w:p w14:paraId="4940A640" w14:textId="77777777" w:rsidR="009C3105" w:rsidRPr="00E16B4E" w:rsidRDefault="009C3105" w:rsidP="0086641E">
      <w:pPr>
        <w:keepLines/>
        <w:numPr>
          <w:ilvl w:val="0"/>
          <w:numId w:val="36"/>
        </w:numPr>
        <w:rPr>
          <w:rFonts w:cs="Arial"/>
          <w:szCs w:val="22"/>
        </w:rPr>
      </w:pPr>
      <w:r w:rsidRPr="00E16B4E">
        <w:rPr>
          <w:rFonts w:cs="Arial"/>
          <w:szCs w:val="22"/>
        </w:rPr>
        <w:t xml:space="preserve">Неявка любой из спорящих сторон, надлежащим образом извещенных о месте и времени проведения экспертизы, не препятствует проведению экспертизы, если отсутствующая сторона не представила письменную просьбу отложить проведение экспертизы по уважительной причине, но на срок не более </w:t>
      </w:r>
      <w:r w:rsidRPr="00E16B4E">
        <w:rPr>
          <w:rFonts w:cs="Arial"/>
          <w:bCs/>
          <w:szCs w:val="22"/>
        </w:rPr>
        <w:t>2 (двух) рабочих дней</w:t>
      </w:r>
      <w:r w:rsidRPr="00E16B4E">
        <w:rPr>
          <w:rFonts w:cs="Arial"/>
          <w:szCs w:val="22"/>
        </w:rPr>
        <w:t>.</w:t>
      </w:r>
    </w:p>
    <w:p w14:paraId="5036B6FF" w14:textId="77777777" w:rsidR="009C3105" w:rsidRPr="00E16B4E" w:rsidRDefault="009C3105" w:rsidP="0086641E">
      <w:pPr>
        <w:keepLines/>
        <w:numPr>
          <w:ilvl w:val="0"/>
          <w:numId w:val="36"/>
        </w:numPr>
        <w:rPr>
          <w:rFonts w:cs="Arial"/>
          <w:szCs w:val="22"/>
        </w:rPr>
      </w:pPr>
      <w:r w:rsidRPr="00E16B4E">
        <w:rPr>
          <w:rFonts w:cs="Arial"/>
          <w:szCs w:val="22"/>
        </w:rPr>
        <w:t>Экспертная комиссия проводит экспертизу только после получения всех необходимых материалов, как правило, на территории и в помещении Оператора Системы.</w:t>
      </w:r>
    </w:p>
    <w:p w14:paraId="5E1734FE" w14:textId="77777777" w:rsidR="009C3105" w:rsidRPr="00E16B4E" w:rsidRDefault="009C3105" w:rsidP="0086641E">
      <w:pPr>
        <w:keepLines/>
        <w:numPr>
          <w:ilvl w:val="0"/>
          <w:numId w:val="36"/>
        </w:numPr>
        <w:rPr>
          <w:rFonts w:cs="Arial"/>
          <w:szCs w:val="22"/>
        </w:rPr>
      </w:pPr>
      <w:r w:rsidRPr="00E16B4E">
        <w:rPr>
          <w:rFonts w:cs="Arial"/>
          <w:szCs w:val="22"/>
        </w:rPr>
        <w:t>При необходимости экспертная комиссия может провести у каждой из спорящих сторон осмотр помещений, где установлены СКЗИ, осуществить проверку программно-аппаратных средств, выполнить иные действия, которые, по мнению комиссии, являются необходимыми для проведения экспертизы и выработке решений комиссии.</w:t>
      </w:r>
    </w:p>
    <w:p w14:paraId="3B58E4BE" w14:textId="77777777" w:rsidR="009C3105" w:rsidRPr="00E16B4E" w:rsidRDefault="009C3105" w:rsidP="0086641E">
      <w:pPr>
        <w:keepLines/>
        <w:numPr>
          <w:ilvl w:val="0"/>
          <w:numId w:val="36"/>
        </w:numPr>
        <w:rPr>
          <w:rFonts w:cs="Arial"/>
          <w:szCs w:val="22"/>
        </w:rPr>
      </w:pPr>
      <w:r w:rsidRPr="00E16B4E">
        <w:rPr>
          <w:rFonts w:cs="Arial"/>
          <w:szCs w:val="22"/>
        </w:rPr>
        <w:t>Для проведения технической экспертизы в комиссию передаются:</w:t>
      </w:r>
    </w:p>
    <w:p w14:paraId="5C4C1926" w14:textId="77777777" w:rsidR="009C3105" w:rsidRPr="00E16B4E" w:rsidRDefault="009C3105" w:rsidP="0086641E">
      <w:pPr>
        <w:keepLines/>
        <w:numPr>
          <w:ilvl w:val="0"/>
          <w:numId w:val="38"/>
        </w:numPr>
        <w:tabs>
          <w:tab w:val="clear" w:pos="360"/>
          <w:tab w:val="num" w:pos="1080"/>
        </w:tabs>
        <w:spacing w:after="0"/>
        <w:ind w:left="1080" w:hanging="357"/>
        <w:rPr>
          <w:rFonts w:cs="Arial"/>
          <w:szCs w:val="22"/>
        </w:rPr>
      </w:pPr>
      <w:r w:rsidRPr="00E16B4E">
        <w:rPr>
          <w:rFonts w:cs="Arial"/>
          <w:szCs w:val="22"/>
        </w:rPr>
        <w:t>электронный документ, подписанный ЭП, подлинность которой оспаривается;</w:t>
      </w:r>
    </w:p>
    <w:p w14:paraId="6E6DB59F" w14:textId="77777777" w:rsidR="009C3105" w:rsidRPr="00E16B4E" w:rsidRDefault="009C3105" w:rsidP="0086641E">
      <w:pPr>
        <w:keepLines/>
        <w:numPr>
          <w:ilvl w:val="0"/>
          <w:numId w:val="38"/>
        </w:numPr>
        <w:tabs>
          <w:tab w:val="clear" w:pos="360"/>
          <w:tab w:val="num" w:pos="1080"/>
        </w:tabs>
        <w:spacing w:after="0"/>
        <w:ind w:left="1080" w:hanging="357"/>
        <w:rPr>
          <w:rFonts w:cs="Arial"/>
          <w:szCs w:val="22"/>
        </w:rPr>
      </w:pPr>
      <w:r w:rsidRPr="00E16B4E">
        <w:rPr>
          <w:rFonts w:cs="Arial"/>
          <w:szCs w:val="22"/>
        </w:rPr>
        <w:t>запрос на выведение из действия ключа, если таковой был;</w:t>
      </w:r>
    </w:p>
    <w:p w14:paraId="01DD8768" w14:textId="77777777" w:rsidR="009C3105" w:rsidRPr="00E16B4E" w:rsidRDefault="009C3105" w:rsidP="0086641E">
      <w:pPr>
        <w:keepLines/>
        <w:numPr>
          <w:ilvl w:val="0"/>
          <w:numId w:val="38"/>
        </w:numPr>
        <w:tabs>
          <w:tab w:val="clear" w:pos="360"/>
          <w:tab w:val="num" w:pos="1080"/>
        </w:tabs>
        <w:spacing w:after="0"/>
        <w:ind w:left="1080" w:hanging="357"/>
        <w:rPr>
          <w:rFonts w:cs="Arial"/>
          <w:szCs w:val="22"/>
        </w:rPr>
      </w:pPr>
      <w:r w:rsidRPr="00E16B4E">
        <w:rPr>
          <w:rFonts w:cs="Arial"/>
          <w:szCs w:val="22"/>
        </w:rPr>
        <w:t>Сертификаты ключей проверки электронной подписи Владельцев сертификатов, подписавших документ;</w:t>
      </w:r>
    </w:p>
    <w:p w14:paraId="2AA050F6" w14:textId="77777777" w:rsidR="009C3105" w:rsidRPr="00E16B4E" w:rsidRDefault="009C3105" w:rsidP="0086641E">
      <w:pPr>
        <w:keepLines/>
        <w:numPr>
          <w:ilvl w:val="0"/>
          <w:numId w:val="38"/>
        </w:numPr>
        <w:tabs>
          <w:tab w:val="clear" w:pos="360"/>
          <w:tab w:val="num" w:pos="1080"/>
        </w:tabs>
        <w:spacing w:after="0"/>
        <w:ind w:left="1080" w:hanging="357"/>
        <w:rPr>
          <w:rFonts w:cs="Arial"/>
          <w:szCs w:val="22"/>
        </w:rPr>
      </w:pPr>
      <w:r w:rsidRPr="00E16B4E">
        <w:rPr>
          <w:rFonts w:cs="Arial"/>
          <w:szCs w:val="22"/>
        </w:rPr>
        <w:t>справочник сертификатов с сертификатом Владельца сертификата, подпись которого оспаривается;</w:t>
      </w:r>
    </w:p>
    <w:p w14:paraId="634EBF57" w14:textId="77777777" w:rsidR="009C3105" w:rsidRPr="00E16B4E" w:rsidRDefault="009C3105" w:rsidP="0086641E">
      <w:pPr>
        <w:keepLines/>
        <w:numPr>
          <w:ilvl w:val="0"/>
          <w:numId w:val="38"/>
        </w:numPr>
        <w:tabs>
          <w:tab w:val="clear" w:pos="360"/>
          <w:tab w:val="num" w:pos="1080"/>
        </w:tabs>
        <w:spacing w:after="0"/>
        <w:ind w:left="1080" w:hanging="357"/>
        <w:rPr>
          <w:rFonts w:cs="Arial"/>
          <w:szCs w:val="22"/>
        </w:rPr>
      </w:pPr>
      <w:r w:rsidRPr="00E16B4E">
        <w:rPr>
          <w:rFonts w:cs="Arial"/>
          <w:szCs w:val="22"/>
        </w:rPr>
        <w:t>съемные носители с файлами контрольных сумм исполняемых модулей СКЗИ сторон, участвующих в споре;</w:t>
      </w:r>
    </w:p>
    <w:p w14:paraId="5F0F5282" w14:textId="77777777" w:rsidR="009C3105" w:rsidRPr="00E16B4E" w:rsidRDefault="009C3105" w:rsidP="0086641E">
      <w:pPr>
        <w:keepLines/>
        <w:numPr>
          <w:ilvl w:val="0"/>
          <w:numId w:val="38"/>
        </w:numPr>
        <w:tabs>
          <w:tab w:val="clear" w:pos="360"/>
          <w:tab w:val="num" w:pos="1080"/>
        </w:tabs>
        <w:ind w:left="1080"/>
        <w:rPr>
          <w:rFonts w:cs="Arial"/>
          <w:szCs w:val="22"/>
        </w:rPr>
      </w:pPr>
      <w:r w:rsidRPr="00E16B4E">
        <w:rPr>
          <w:rFonts w:cs="Arial"/>
          <w:szCs w:val="22"/>
        </w:rPr>
        <w:t>электронные журналы (архивы журналов).</w:t>
      </w:r>
    </w:p>
    <w:p w14:paraId="69DD2043" w14:textId="77777777" w:rsidR="009C3105" w:rsidRPr="00E16B4E" w:rsidRDefault="009C3105" w:rsidP="0086641E">
      <w:pPr>
        <w:keepLines/>
        <w:numPr>
          <w:ilvl w:val="0"/>
          <w:numId w:val="36"/>
        </w:numPr>
        <w:rPr>
          <w:rFonts w:cs="Arial"/>
          <w:szCs w:val="22"/>
        </w:rPr>
      </w:pPr>
      <w:r w:rsidRPr="00E16B4E">
        <w:rPr>
          <w:rFonts w:cs="Arial"/>
          <w:szCs w:val="22"/>
        </w:rPr>
        <w:lastRenderedPageBreak/>
        <w:t>Экспертная комиссия устанавливает на персональный компьютер эталонную операционную систему и эталонное программное обеспечение, хранящееся у Оператора Системы. Компьютер не должен иметь установленного на нем программного обеспечения. С этой целью его жесткий диск может форматироваться в присутствии всех членов экспертной комиссии.</w:t>
      </w:r>
    </w:p>
    <w:p w14:paraId="632B9EC7" w14:textId="77777777" w:rsidR="009C3105" w:rsidRPr="00E16B4E" w:rsidRDefault="009C3105" w:rsidP="0086641E">
      <w:pPr>
        <w:keepLines/>
        <w:numPr>
          <w:ilvl w:val="0"/>
          <w:numId w:val="36"/>
        </w:numPr>
        <w:rPr>
          <w:rFonts w:cs="Arial"/>
          <w:szCs w:val="22"/>
        </w:rPr>
      </w:pPr>
      <w:r w:rsidRPr="00E16B4E">
        <w:rPr>
          <w:rFonts w:cs="Arial"/>
          <w:szCs w:val="22"/>
        </w:rPr>
        <w:t>Экспертная комиссия проверяет целостность программного обеспечения спорящих сторон путем сравнения с эталонным программным обеспечением, хранящимся у Оператора Системы.</w:t>
      </w:r>
    </w:p>
    <w:p w14:paraId="1B771C7A" w14:textId="77777777" w:rsidR="009C3105" w:rsidRPr="00E16B4E" w:rsidRDefault="009C3105" w:rsidP="0086641E">
      <w:pPr>
        <w:keepLines/>
        <w:numPr>
          <w:ilvl w:val="0"/>
          <w:numId w:val="36"/>
        </w:numPr>
        <w:rPr>
          <w:rFonts w:cs="Arial"/>
          <w:szCs w:val="22"/>
        </w:rPr>
      </w:pPr>
      <w:r w:rsidRPr="00E16B4E">
        <w:rPr>
          <w:rFonts w:cs="Arial"/>
          <w:szCs w:val="22"/>
        </w:rPr>
        <w:t>В случае выявления нарушения неизменности и целостности программного обеспечения СКЗИ в части неизменности и целостности программной реализации СКЗИ, виновной признается сторона, допустившая такие нарушения, в том числе при разборе любых конфликтных ситуаций.</w:t>
      </w:r>
    </w:p>
    <w:p w14:paraId="438C222D" w14:textId="77777777" w:rsidR="009C3105" w:rsidRPr="00E16B4E" w:rsidRDefault="009C3105" w:rsidP="0086641E">
      <w:pPr>
        <w:keepLines/>
        <w:numPr>
          <w:ilvl w:val="0"/>
          <w:numId w:val="36"/>
        </w:numPr>
        <w:rPr>
          <w:rFonts w:cs="Arial"/>
          <w:szCs w:val="22"/>
        </w:rPr>
      </w:pPr>
      <w:r w:rsidRPr="00E16B4E">
        <w:rPr>
          <w:rFonts w:cs="Arial"/>
          <w:szCs w:val="22"/>
        </w:rPr>
        <w:t>Для разбора конфликта по поводу авторства или подлинности текста документа, подписанного ЭП, экспертная комиссия осуществляет следующие действия:</w:t>
      </w:r>
    </w:p>
    <w:p w14:paraId="7207F87A" w14:textId="77777777" w:rsidR="009C3105" w:rsidRPr="00E16B4E" w:rsidRDefault="009C3105" w:rsidP="0086641E">
      <w:pPr>
        <w:keepLines/>
        <w:numPr>
          <w:ilvl w:val="0"/>
          <w:numId w:val="39"/>
        </w:numPr>
        <w:tabs>
          <w:tab w:val="clear" w:pos="720"/>
          <w:tab w:val="num" w:pos="1080"/>
        </w:tabs>
        <w:spacing w:after="0"/>
        <w:ind w:left="1080" w:hanging="357"/>
        <w:rPr>
          <w:rFonts w:cs="Arial"/>
          <w:szCs w:val="22"/>
        </w:rPr>
      </w:pPr>
      <w:r w:rsidRPr="00E16B4E">
        <w:rPr>
          <w:rFonts w:cs="Arial"/>
          <w:szCs w:val="22"/>
        </w:rPr>
        <w:t>проверяет актуальность сертификата ключа;</w:t>
      </w:r>
    </w:p>
    <w:p w14:paraId="36D4623F" w14:textId="77777777" w:rsidR="009C3105" w:rsidRPr="00E16B4E" w:rsidRDefault="009C3105" w:rsidP="0086641E">
      <w:pPr>
        <w:keepLines/>
        <w:numPr>
          <w:ilvl w:val="0"/>
          <w:numId w:val="39"/>
        </w:numPr>
        <w:tabs>
          <w:tab w:val="clear" w:pos="720"/>
          <w:tab w:val="num" w:pos="1080"/>
        </w:tabs>
        <w:spacing w:after="0"/>
        <w:ind w:left="1080" w:hanging="357"/>
        <w:rPr>
          <w:rFonts w:cs="Arial"/>
          <w:szCs w:val="22"/>
        </w:rPr>
      </w:pPr>
      <w:r w:rsidRPr="00E16B4E">
        <w:rPr>
          <w:rFonts w:cs="Arial"/>
          <w:szCs w:val="22"/>
        </w:rPr>
        <w:t>сравнивает содержание однотипных экземпляров сертификатов, представленных пользователем и Удостоверяющим центром.</w:t>
      </w:r>
    </w:p>
    <w:p w14:paraId="0CC9E388" w14:textId="77777777" w:rsidR="009C3105" w:rsidRPr="00E16B4E" w:rsidRDefault="009C3105" w:rsidP="0086641E">
      <w:pPr>
        <w:keepLines/>
        <w:numPr>
          <w:ilvl w:val="0"/>
          <w:numId w:val="39"/>
        </w:numPr>
        <w:tabs>
          <w:tab w:val="clear" w:pos="720"/>
          <w:tab w:val="num" w:pos="1080"/>
        </w:tabs>
        <w:ind w:left="1080"/>
        <w:rPr>
          <w:rFonts w:cs="Arial"/>
          <w:szCs w:val="22"/>
        </w:rPr>
      </w:pPr>
      <w:r w:rsidRPr="00E16B4E">
        <w:rPr>
          <w:rFonts w:cs="Arial"/>
          <w:szCs w:val="22"/>
        </w:rPr>
        <w:t>проверяется подлинность ЭП спорного документа.</w:t>
      </w:r>
    </w:p>
    <w:p w14:paraId="382A8750" w14:textId="77777777" w:rsidR="009C3105" w:rsidRPr="00E16B4E" w:rsidRDefault="009C3105" w:rsidP="009C3105">
      <w:r w:rsidRPr="00E16B4E">
        <w:t>Авторство подписи под документом считается установленным, если в протоколе проверки подписи сформирована запись о положительном результате проверки подлинности ЭП.</w:t>
      </w:r>
    </w:p>
    <w:p w14:paraId="5295D6A9" w14:textId="77777777" w:rsidR="009C3105" w:rsidRPr="00E16B4E" w:rsidRDefault="009C3105" w:rsidP="0086641E">
      <w:pPr>
        <w:keepLines/>
        <w:numPr>
          <w:ilvl w:val="0"/>
          <w:numId w:val="36"/>
        </w:numPr>
        <w:rPr>
          <w:rFonts w:cs="Arial"/>
          <w:szCs w:val="22"/>
        </w:rPr>
      </w:pPr>
      <w:r w:rsidRPr="00E16B4E">
        <w:rPr>
          <w:rFonts w:cs="Arial"/>
          <w:szCs w:val="22"/>
        </w:rPr>
        <w:t xml:space="preserve"> Протокол проверки подписи является основным документом работы экспертной комиссии и должен быть подписан всеми ее членами.</w:t>
      </w:r>
    </w:p>
    <w:p w14:paraId="5958FFFD" w14:textId="77777777" w:rsidR="009C3105" w:rsidRPr="00E16B4E" w:rsidRDefault="009C3105" w:rsidP="0086641E">
      <w:pPr>
        <w:keepLines/>
        <w:numPr>
          <w:ilvl w:val="0"/>
          <w:numId w:val="36"/>
        </w:numPr>
        <w:rPr>
          <w:rFonts w:cs="Arial"/>
          <w:szCs w:val="22"/>
        </w:rPr>
      </w:pPr>
      <w:r w:rsidRPr="00E16B4E">
        <w:rPr>
          <w:rFonts w:cs="Arial"/>
          <w:szCs w:val="22"/>
        </w:rPr>
        <w:t>При рассмотрении конфликтной ситуации по поводу актуальности сертификата ключа, когда одна сторона утверждает, что на момент времени Т</w:t>
      </w:r>
      <w:r w:rsidRPr="00E16B4E">
        <w:rPr>
          <w:rFonts w:cs="Arial"/>
          <w:szCs w:val="22"/>
          <w:vertAlign w:val="subscript"/>
        </w:rPr>
        <w:t>0</w:t>
      </w:r>
      <w:r w:rsidRPr="00E16B4E">
        <w:rPr>
          <w:rFonts w:cs="Arial"/>
          <w:szCs w:val="22"/>
        </w:rPr>
        <w:t xml:space="preserve"> сертификат другой стороны был зарегистрирован как действующий, а вторая сторона считает, что сертификат на этот же момент Т</w:t>
      </w:r>
      <w:r w:rsidRPr="00E16B4E">
        <w:rPr>
          <w:rFonts w:cs="Arial"/>
          <w:szCs w:val="22"/>
          <w:vertAlign w:val="subscript"/>
        </w:rPr>
        <w:t>0</w:t>
      </w:r>
      <w:r w:rsidRPr="00E16B4E">
        <w:rPr>
          <w:rFonts w:cs="Arial"/>
          <w:szCs w:val="22"/>
        </w:rPr>
        <w:t xml:space="preserve"> был в установленном порядке выведен из действия, вторая сторона должна представить экспертной комиссии уведомляющее сообщение о выведении из действия спорного ключа. При этом моменты наступления всех событий, имеющих отношение к возникшему по вопросу актуальности открытого ключа спору, указываются по времени Оператора Системы.</w:t>
      </w:r>
    </w:p>
    <w:p w14:paraId="46616AA5" w14:textId="77777777" w:rsidR="009C3105" w:rsidRPr="00E16B4E" w:rsidRDefault="009C3105" w:rsidP="009C3105">
      <w:pPr>
        <w:keepLines/>
        <w:ind w:left="360" w:firstLine="60"/>
        <w:rPr>
          <w:rFonts w:cs="Arial"/>
          <w:szCs w:val="22"/>
        </w:rPr>
      </w:pPr>
      <w:r w:rsidRPr="00E16B4E">
        <w:rPr>
          <w:rFonts w:cs="Arial"/>
          <w:szCs w:val="22"/>
        </w:rPr>
        <w:t>Заключение экспертной комиссии, в котором указано, что время Т</w:t>
      </w:r>
      <w:r w:rsidRPr="00E16B4E">
        <w:rPr>
          <w:rFonts w:cs="Arial"/>
          <w:szCs w:val="22"/>
          <w:vertAlign w:val="subscript"/>
        </w:rPr>
        <w:t>0</w:t>
      </w:r>
      <w:r w:rsidRPr="00E16B4E">
        <w:rPr>
          <w:rFonts w:cs="Arial"/>
          <w:szCs w:val="22"/>
        </w:rPr>
        <w:t xml:space="preserve"> более позднее, чем время, указанное в названном уведомляющем сообщении, является доказательством факта недействительности спорного ключа на момент времени Т</w:t>
      </w:r>
      <w:r w:rsidRPr="00E16B4E">
        <w:rPr>
          <w:rFonts w:cs="Arial"/>
          <w:szCs w:val="22"/>
          <w:vertAlign w:val="subscript"/>
        </w:rPr>
        <w:t>0</w:t>
      </w:r>
      <w:r w:rsidRPr="00E16B4E">
        <w:rPr>
          <w:rFonts w:cs="Arial"/>
          <w:szCs w:val="22"/>
        </w:rPr>
        <w:t>.</w:t>
      </w:r>
    </w:p>
    <w:p w14:paraId="22451EB3" w14:textId="77777777" w:rsidR="009C3105" w:rsidRPr="00E16B4E" w:rsidRDefault="009C3105" w:rsidP="009C3105">
      <w:pPr>
        <w:keepLines/>
        <w:rPr>
          <w:rFonts w:cs="Arial"/>
          <w:szCs w:val="22"/>
        </w:rPr>
      </w:pPr>
      <w:r w:rsidRPr="00E16B4E">
        <w:rPr>
          <w:rFonts w:cs="Arial"/>
          <w:szCs w:val="22"/>
        </w:rPr>
        <w:t>В противном случае факт выведения спорного ключа из действия считается недоказанным.</w:t>
      </w:r>
    </w:p>
    <w:p w14:paraId="50B77BF0" w14:textId="77777777" w:rsidR="009C3105" w:rsidRPr="00E16B4E" w:rsidRDefault="009C3105" w:rsidP="0086641E">
      <w:pPr>
        <w:keepLines/>
        <w:numPr>
          <w:ilvl w:val="0"/>
          <w:numId w:val="36"/>
        </w:numPr>
        <w:rPr>
          <w:rFonts w:cs="Arial"/>
          <w:szCs w:val="22"/>
        </w:rPr>
      </w:pPr>
      <w:r w:rsidRPr="00E16B4E">
        <w:rPr>
          <w:rFonts w:cs="Arial"/>
          <w:szCs w:val="22"/>
        </w:rPr>
        <w:t>По итогам проведения экспертизы составляется письменное заключение, содержащее:</w:t>
      </w:r>
    </w:p>
    <w:p w14:paraId="2A1A87E5" w14:textId="77777777" w:rsidR="009C3105" w:rsidRPr="00E16B4E" w:rsidRDefault="009C3105" w:rsidP="0086641E">
      <w:pPr>
        <w:keepLines/>
        <w:numPr>
          <w:ilvl w:val="0"/>
          <w:numId w:val="40"/>
        </w:numPr>
        <w:spacing w:after="0"/>
        <w:ind w:left="1077" w:hanging="357"/>
        <w:rPr>
          <w:rFonts w:cs="Arial"/>
          <w:szCs w:val="22"/>
        </w:rPr>
      </w:pPr>
      <w:r w:rsidRPr="00E16B4E">
        <w:rPr>
          <w:rFonts w:cs="Arial"/>
          <w:szCs w:val="22"/>
        </w:rPr>
        <w:t>реквизиты Оператора Системы;</w:t>
      </w:r>
    </w:p>
    <w:p w14:paraId="56DC30A2" w14:textId="77777777" w:rsidR="009C3105" w:rsidRPr="00E16B4E" w:rsidRDefault="009C3105" w:rsidP="0086641E">
      <w:pPr>
        <w:keepLines/>
        <w:numPr>
          <w:ilvl w:val="0"/>
          <w:numId w:val="40"/>
        </w:numPr>
        <w:spacing w:after="0"/>
        <w:ind w:left="1077" w:hanging="357"/>
        <w:rPr>
          <w:rFonts w:cs="Arial"/>
          <w:szCs w:val="22"/>
        </w:rPr>
      </w:pPr>
      <w:r w:rsidRPr="00E16B4E">
        <w:rPr>
          <w:rFonts w:cs="Arial"/>
          <w:szCs w:val="22"/>
        </w:rPr>
        <w:t>дату, время и место ее проведения;</w:t>
      </w:r>
    </w:p>
    <w:p w14:paraId="5842ABE3" w14:textId="77777777" w:rsidR="009C3105" w:rsidRPr="00E16B4E" w:rsidRDefault="009C3105" w:rsidP="0086641E">
      <w:pPr>
        <w:keepLines/>
        <w:numPr>
          <w:ilvl w:val="0"/>
          <w:numId w:val="40"/>
        </w:numPr>
        <w:spacing w:after="0"/>
        <w:ind w:left="1077" w:hanging="357"/>
        <w:rPr>
          <w:rFonts w:cs="Arial"/>
          <w:szCs w:val="22"/>
        </w:rPr>
      </w:pPr>
      <w:r w:rsidRPr="00E16B4E">
        <w:rPr>
          <w:rFonts w:cs="Arial"/>
          <w:szCs w:val="22"/>
        </w:rPr>
        <w:t>фамилии, имена, отчества экспертов, с указанием реквизитов организаций, которые они представляют;</w:t>
      </w:r>
    </w:p>
    <w:p w14:paraId="10C91908" w14:textId="77777777" w:rsidR="009C3105" w:rsidRPr="00E16B4E" w:rsidRDefault="009C3105" w:rsidP="0086641E">
      <w:pPr>
        <w:keepLines/>
        <w:numPr>
          <w:ilvl w:val="0"/>
          <w:numId w:val="40"/>
        </w:numPr>
        <w:spacing w:after="0"/>
        <w:ind w:left="1077" w:hanging="357"/>
        <w:rPr>
          <w:rFonts w:cs="Arial"/>
          <w:szCs w:val="22"/>
        </w:rPr>
      </w:pPr>
      <w:r w:rsidRPr="00E16B4E">
        <w:rPr>
          <w:rFonts w:cs="Arial"/>
          <w:szCs w:val="22"/>
        </w:rPr>
        <w:t>требования стороны (сторон) и (или) вопросы, которые должны были быть разрешены при проведении экспертизы;</w:t>
      </w:r>
    </w:p>
    <w:p w14:paraId="0DD1FB29" w14:textId="77777777" w:rsidR="009C3105" w:rsidRPr="00E16B4E" w:rsidRDefault="009C3105" w:rsidP="0086641E">
      <w:pPr>
        <w:keepLines/>
        <w:numPr>
          <w:ilvl w:val="0"/>
          <w:numId w:val="40"/>
        </w:numPr>
        <w:spacing w:after="0"/>
        <w:ind w:left="1077" w:hanging="357"/>
        <w:rPr>
          <w:rFonts w:cs="Arial"/>
          <w:szCs w:val="22"/>
        </w:rPr>
      </w:pPr>
      <w:r w:rsidRPr="00E16B4E">
        <w:rPr>
          <w:rFonts w:cs="Arial"/>
          <w:szCs w:val="22"/>
        </w:rPr>
        <w:t>описание выполненных в ходе экспертизы действий с указанием точных результатов, использованных аппаратных средств и программного обеспечения;</w:t>
      </w:r>
    </w:p>
    <w:p w14:paraId="4B9D10A9" w14:textId="77777777" w:rsidR="009C3105" w:rsidRPr="00E16B4E" w:rsidRDefault="009C3105" w:rsidP="0086641E">
      <w:pPr>
        <w:keepLines/>
        <w:numPr>
          <w:ilvl w:val="0"/>
          <w:numId w:val="40"/>
        </w:numPr>
        <w:spacing w:after="0"/>
        <w:ind w:left="1077" w:hanging="357"/>
        <w:rPr>
          <w:rFonts w:cs="Arial"/>
          <w:szCs w:val="22"/>
        </w:rPr>
      </w:pPr>
      <w:r w:rsidRPr="00E16B4E">
        <w:rPr>
          <w:rFonts w:cs="Arial"/>
          <w:szCs w:val="22"/>
        </w:rPr>
        <w:t>выводы экспертной комиссии;</w:t>
      </w:r>
    </w:p>
    <w:p w14:paraId="63950925" w14:textId="77777777" w:rsidR="009C3105" w:rsidRPr="00E16B4E" w:rsidRDefault="009C3105" w:rsidP="0086641E">
      <w:pPr>
        <w:keepLines/>
        <w:numPr>
          <w:ilvl w:val="0"/>
          <w:numId w:val="40"/>
        </w:numPr>
        <w:spacing w:after="0"/>
        <w:ind w:left="1077" w:hanging="357"/>
        <w:rPr>
          <w:rFonts w:cs="Arial"/>
          <w:szCs w:val="22"/>
        </w:rPr>
      </w:pPr>
      <w:r w:rsidRPr="00E16B4E">
        <w:rPr>
          <w:rFonts w:cs="Arial"/>
          <w:szCs w:val="22"/>
        </w:rPr>
        <w:t>подписи членов экспертной комиссии;</w:t>
      </w:r>
    </w:p>
    <w:p w14:paraId="678CC3E7" w14:textId="77777777" w:rsidR="009C3105" w:rsidRPr="00E16B4E" w:rsidRDefault="009C3105" w:rsidP="0086641E">
      <w:pPr>
        <w:keepLines/>
        <w:numPr>
          <w:ilvl w:val="0"/>
          <w:numId w:val="40"/>
        </w:numPr>
        <w:rPr>
          <w:rFonts w:cs="Arial"/>
          <w:bCs/>
          <w:i/>
          <w:iCs/>
          <w:szCs w:val="22"/>
        </w:rPr>
      </w:pPr>
      <w:r w:rsidRPr="00E16B4E">
        <w:rPr>
          <w:rFonts w:cs="Arial"/>
          <w:szCs w:val="22"/>
        </w:rPr>
        <w:t>оттиск печати Оператора Системы.</w:t>
      </w:r>
    </w:p>
    <w:p w14:paraId="1E44719A" w14:textId="77777777" w:rsidR="009C3105" w:rsidRPr="00E16B4E" w:rsidRDefault="009C3105" w:rsidP="0086641E">
      <w:pPr>
        <w:keepLines/>
        <w:numPr>
          <w:ilvl w:val="0"/>
          <w:numId w:val="36"/>
        </w:numPr>
        <w:rPr>
          <w:rFonts w:cs="Arial"/>
          <w:szCs w:val="22"/>
        </w:rPr>
      </w:pPr>
      <w:r w:rsidRPr="00E16B4E">
        <w:rPr>
          <w:rFonts w:cs="Arial"/>
          <w:szCs w:val="22"/>
        </w:rPr>
        <w:t>При проведении экспертизы при необходимости по электронным документам могут быть изготовлены в установленном порядке их бумажные копии.</w:t>
      </w:r>
    </w:p>
    <w:p w14:paraId="42C6DE03" w14:textId="77777777" w:rsidR="009C3105" w:rsidRPr="00E16B4E" w:rsidRDefault="009C3105" w:rsidP="0086641E">
      <w:pPr>
        <w:keepLines/>
        <w:numPr>
          <w:ilvl w:val="0"/>
          <w:numId w:val="36"/>
        </w:numPr>
        <w:rPr>
          <w:rFonts w:cs="Arial"/>
          <w:szCs w:val="22"/>
        </w:rPr>
      </w:pPr>
      <w:r w:rsidRPr="00E16B4E">
        <w:rPr>
          <w:rFonts w:cs="Arial"/>
          <w:szCs w:val="22"/>
        </w:rPr>
        <w:lastRenderedPageBreak/>
        <w:t>Экспертная комиссия не дает правовой оценки действиям сторон.</w:t>
      </w:r>
    </w:p>
    <w:p w14:paraId="623FF45A" w14:textId="77777777" w:rsidR="009C3105" w:rsidRPr="00E16B4E" w:rsidRDefault="009C3105" w:rsidP="0086641E">
      <w:pPr>
        <w:keepLines/>
        <w:numPr>
          <w:ilvl w:val="0"/>
          <w:numId w:val="36"/>
        </w:numPr>
        <w:rPr>
          <w:rFonts w:cs="Arial"/>
          <w:szCs w:val="22"/>
        </w:rPr>
      </w:pPr>
      <w:r w:rsidRPr="00E16B4E">
        <w:rPr>
          <w:rFonts w:cs="Arial"/>
          <w:szCs w:val="22"/>
        </w:rPr>
        <w:t>Решение экспертной комиссии может направляться в судебные инстанции в качестве приложения к исковому заявлению или рассматриваемому делу.</w:t>
      </w:r>
    </w:p>
    <w:p w14:paraId="4A8E03AD" w14:textId="77777777" w:rsidR="009C3105" w:rsidRPr="00E16B4E" w:rsidRDefault="009C3105" w:rsidP="0086641E">
      <w:pPr>
        <w:keepLines/>
        <w:numPr>
          <w:ilvl w:val="0"/>
          <w:numId w:val="36"/>
        </w:numPr>
        <w:rPr>
          <w:rFonts w:cs="Arial"/>
          <w:szCs w:val="22"/>
        </w:rPr>
      </w:pPr>
      <w:r w:rsidRPr="00E16B4E">
        <w:rPr>
          <w:rFonts w:cs="Arial"/>
          <w:szCs w:val="22"/>
        </w:rPr>
        <w:t>В случае согласия с выводами экспертной комиссии стороны, между которыми возник спор, заключают соглашение об урегулировании разногласий.</w:t>
      </w:r>
    </w:p>
    <w:p w14:paraId="452FDBAA"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337" w:name="_Toc303610426"/>
      <w:bookmarkStart w:id="338" w:name="_Toc466388066"/>
      <w:bookmarkStart w:id="339" w:name="_Toc46491226"/>
      <w:r w:rsidRPr="00E16B4E">
        <w:t>Требования к техническому и программному обеспечению осуществления операций</w:t>
      </w:r>
      <w:bookmarkEnd w:id="337"/>
      <w:bookmarkEnd w:id="338"/>
      <w:bookmarkEnd w:id="339"/>
    </w:p>
    <w:p w14:paraId="580ADE1A" w14:textId="77777777" w:rsidR="009C3105" w:rsidRPr="00E16B4E" w:rsidRDefault="009C3105" w:rsidP="0086641E">
      <w:pPr>
        <w:numPr>
          <w:ilvl w:val="0"/>
          <w:numId w:val="48"/>
        </w:numPr>
      </w:pPr>
      <w:r w:rsidRPr="00E16B4E">
        <w:t xml:space="preserve">Абоненты самостоятельно и за свой счет обеспечивают технические условия функционирования ПО </w:t>
      </w:r>
      <w:r w:rsidRPr="00E16B4E">
        <w:rPr>
          <w:lang w:val="en-US"/>
        </w:rPr>
        <w:t>CONTACT</w:t>
      </w:r>
      <w:r w:rsidRPr="00E16B4E">
        <w:t xml:space="preserve"> в своей корпоративной сети.</w:t>
      </w:r>
    </w:p>
    <w:p w14:paraId="33F76104" w14:textId="77777777" w:rsidR="009C3105" w:rsidRPr="00E16B4E" w:rsidRDefault="009C3105" w:rsidP="0086641E">
      <w:pPr>
        <w:numPr>
          <w:ilvl w:val="0"/>
          <w:numId w:val="48"/>
        </w:numPr>
      </w:pPr>
      <w:r w:rsidRPr="00E16B4E">
        <w:t xml:space="preserve">ПО </w:t>
      </w:r>
      <w:r w:rsidRPr="00E16B4E">
        <w:rPr>
          <w:lang w:val="en-US"/>
        </w:rPr>
        <w:t>CONTACT</w:t>
      </w:r>
      <w:r w:rsidRPr="00E16B4E">
        <w:t>, с помощью которого осуществляется формирование Электронных сообщений и взаимодействие с Операционным центром должно работать в соответствии с применяемой на момент совершения операций технологий Системы.</w:t>
      </w:r>
    </w:p>
    <w:p w14:paraId="34519A90" w14:textId="77777777" w:rsidR="009C3105" w:rsidRPr="00E16B4E" w:rsidRDefault="009C3105" w:rsidP="0086641E">
      <w:pPr>
        <w:numPr>
          <w:ilvl w:val="0"/>
          <w:numId w:val="48"/>
        </w:numPr>
      </w:pPr>
      <w:r w:rsidRPr="00E16B4E">
        <w:t>Технологии Системы включают в себя техническое и технологическое описание процедур и форматов взаимодействия Операционного центра с Абонентами.</w:t>
      </w:r>
    </w:p>
    <w:p w14:paraId="39A3646C" w14:textId="77777777" w:rsidR="009C3105" w:rsidRPr="00E16B4E" w:rsidRDefault="009C3105" w:rsidP="0086641E">
      <w:pPr>
        <w:numPr>
          <w:ilvl w:val="0"/>
          <w:numId w:val="48"/>
        </w:numPr>
      </w:pPr>
      <w:r w:rsidRPr="00E16B4E">
        <w:t>Технологии Системы публикуются на закрытой части официального сайта системы.</w:t>
      </w:r>
    </w:p>
    <w:p w14:paraId="4C506278" w14:textId="77777777" w:rsidR="009C3105" w:rsidRPr="00E16B4E" w:rsidRDefault="009C3105" w:rsidP="0086641E">
      <w:pPr>
        <w:numPr>
          <w:ilvl w:val="0"/>
          <w:numId w:val="48"/>
        </w:numPr>
      </w:pPr>
      <w:r w:rsidRPr="00E16B4E">
        <w:t xml:space="preserve">В случае изменения технологий Системы и необходимости замены или модификации ПО </w:t>
      </w:r>
      <w:r w:rsidRPr="00E16B4E">
        <w:rPr>
          <w:lang w:val="en-US"/>
        </w:rPr>
        <w:t>CONTACT</w:t>
      </w:r>
      <w:r w:rsidRPr="00E16B4E">
        <w:t xml:space="preserve"> Абоненты извещаются путем размещения информации на официальном сайте Системы и, при необходимости, по другим Согласованным каналам связи.</w:t>
      </w:r>
    </w:p>
    <w:p w14:paraId="42DE6A43" w14:textId="77777777" w:rsidR="009C3105" w:rsidRPr="00E16B4E" w:rsidRDefault="009C3105" w:rsidP="0086641E">
      <w:pPr>
        <w:numPr>
          <w:ilvl w:val="0"/>
          <w:numId w:val="48"/>
        </w:numPr>
      </w:pPr>
      <w:r w:rsidRPr="00E16B4E">
        <w:t xml:space="preserve">Абонент самостоятельно по согласованию с Оператором Системы выбирает ПО </w:t>
      </w:r>
      <w:r w:rsidRPr="00E16B4E">
        <w:rPr>
          <w:lang w:val="en-US"/>
        </w:rPr>
        <w:t>CONTACT</w:t>
      </w:r>
      <w:r w:rsidRPr="00E16B4E">
        <w:t>, которое он будет использовать.</w:t>
      </w:r>
    </w:p>
    <w:p w14:paraId="699F6FEB" w14:textId="77777777" w:rsidR="009C3105" w:rsidRPr="00E16B4E" w:rsidRDefault="009C3105" w:rsidP="0086641E">
      <w:pPr>
        <w:numPr>
          <w:ilvl w:val="0"/>
          <w:numId w:val="48"/>
        </w:numPr>
      </w:pPr>
      <w:r w:rsidRPr="00E16B4E">
        <w:t xml:space="preserve">Оператор Системы может рекомендовать Абонентам предоставляемое им для использования ПО </w:t>
      </w:r>
      <w:r w:rsidRPr="00E16B4E">
        <w:rPr>
          <w:lang w:val="en-US"/>
        </w:rPr>
        <w:t>CONTACT</w:t>
      </w:r>
      <w:r w:rsidRPr="00E16B4E">
        <w:t xml:space="preserve"> или ПО, поставляемое партнерами-разработчиками Системы.</w:t>
      </w:r>
    </w:p>
    <w:p w14:paraId="24957393" w14:textId="77777777" w:rsidR="009C3105" w:rsidRPr="00E16B4E" w:rsidRDefault="009C3105" w:rsidP="0086641E">
      <w:pPr>
        <w:numPr>
          <w:ilvl w:val="0"/>
          <w:numId w:val="48"/>
        </w:numPr>
      </w:pPr>
      <w:r w:rsidRPr="00E16B4E">
        <w:t xml:space="preserve">Перед началом работы или смене ПО </w:t>
      </w:r>
      <w:r w:rsidRPr="00E16B4E">
        <w:rPr>
          <w:lang w:val="en-US"/>
        </w:rPr>
        <w:t>CONTACT</w:t>
      </w:r>
      <w:r w:rsidRPr="00E16B4E">
        <w:t xml:space="preserve"> Абонент в обязательном порядке проводит процедуры тестирования подключения. </w:t>
      </w:r>
    </w:p>
    <w:p w14:paraId="147F82C8" w14:textId="77777777" w:rsidR="009C3105" w:rsidRPr="00E16B4E" w:rsidRDefault="009C3105" w:rsidP="004B58B6">
      <w:pPr>
        <w:pStyle w:val="3"/>
      </w:pPr>
      <w:bookmarkStart w:id="340" w:name="_Toc466388067"/>
      <w:bookmarkStart w:id="341" w:name="_Toc46491227"/>
      <w:proofErr w:type="gramStart"/>
      <w:r w:rsidRPr="00E16B4E">
        <w:t>Условия использования</w:t>
      </w:r>
      <w:proofErr w:type="gramEnd"/>
      <w:r w:rsidRPr="00E16B4E">
        <w:t xml:space="preserve"> поставляемого Оператором Системы ПО </w:t>
      </w:r>
      <w:r w:rsidRPr="00E16B4E">
        <w:rPr>
          <w:lang w:val="en-US"/>
        </w:rPr>
        <w:t>CONTACT</w:t>
      </w:r>
      <w:bookmarkEnd w:id="340"/>
      <w:bookmarkEnd w:id="341"/>
    </w:p>
    <w:p w14:paraId="7AC8E4DB" w14:textId="77777777" w:rsidR="009C3105" w:rsidRPr="00E16B4E" w:rsidRDefault="009C3105" w:rsidP="0086641E">
      <w:pPr>
        <w:numPr>
          <w:ilvl w:val="0"/>
          <w:numId w:val="49"/>
        </w:numPr>
      </w:pPr>
      <w:r w:rsidRPr="00E16B4E">
        <w:t xml:space="preserve">Предоставляемое ПО </w:t>
      </w:r>
      <w:r w:rsidRPr="00E16B4E">
        <w:rPr>
          <w:lang w:val="en-US"/>
        </w:rPr>
        <w:t>CONTACT</w:t>
      </w:r>
      <w:r w:rsidRPr="00E16B4E">
        <w:t xml:space="preserve"> размещается на официальном сайте Системы с ограниченным доступом.</w:t>
      </w:r>
    </w:p>
    <w:p w14:paraId="08009A3A" w14:textId="77777777" w:rsidR="009C3105" w:rsidRPr="00E16B4E" w:rsidRDefault="009C3105" w:rsidP="0086641E">
      <w:pPr>
        <w:numPr>
          <w:ilvl w:val="0"/>
          <w:numId w:val="49"/>
        </w:numPr>
      </w:pPr>
      <w:r w:rsidRPr="00E16B4E">
        <w:t>Технические характеристики содержатся в эксплуатационной документации, поставляемой вместе с программным обеспечением.</w:t>
      </w:r>
    </w:p>
    <w:p w14:paraId="1A294F81" w14:textId="77777777" w:rsidR="009C3105" w:rsidRPr="00E16B4E" w:rsidRDefault="009C3105" w:rsidP="0086641E">
      <w:pPr>
        <w:numPr>
          <w:ilvl w:val="0"/>
          <w:numId w:val="49"/>
        </w:numPr>
      </w:pPr>
      <w:r w:rsidRPr="00E16B4E">
        <w:t xml:space="preserve">Предоставляемое Оператором Системы ПО </w:t>
      </w:r>
      <w:r w:rsidRPr="00E16B4E">
        <w:rPr>
          <w:lang w:val="en-US"/>
        </w:rPr>
        <w:t>CONTACT</w:t>
      </w:r>
      <w:r w:rsidRPr="00E16B4E">
        <w:t xml:space="preserve"> поставляется в виде «как есть».</w:t>
      </w:r>
    </w:p>
    <w:p w14:paraId="3DDBD6B0" w14:textId="77777777" w:rsidR="009C3105" w:rsidRPr="00E16B4E" w:rsidRDefault="009C3105" w:rsidP="0086641E">
      <w:pPr>
        <w:numPr>
          <w:ilvl w:val="0"/>
          <w:numId w:val="49"/>
        </w:numPr>
      </w:pPr>
      <w:r w:rsidRPr="00E16B4E">
        <w:t>Оператор Системы самостоятельно определяет состав, порядок и сроки внесения изменений.</w:t>
      </w:r>
    </w:p>
    <w:p w14:paraId="35C7FB13" w14:textId="77777777" w:rsidR="009C3105" w:rsidRPr="00E16B4E" w:rsidRDefault="009C3105" w:rsidP="0086641E">
      <w:pPr>
        <w:numPr>
          <w:ilvl w:val="0"/>
          <w:numId w:val="49"/>
        </w:numPr>
      </w:pPr>
      <w:r w:rsidRPr="00E16B4E">
        <w:t>Прием официально заверенных заявок на доработки принимается Оператором Системы по Согласованным каналам связи.</w:t>
      </w:r>
    </w:p>
    <w:p w14:paraId="53F7D946" w14:textId="77777777" w:rsidR="009C3105" w:rsidRPr="00E16B4E" w:rsidRDefault="009C3105" w:rsidP="0086641E">
      <w:pPr>
        <w:numPr>
          <w:ilvl w:val="0"/>
          <w:numId w:val="49"/>
        </w:numPr>
      </w:pPr>
      <w:r w:rsidRPr="00E16B4E">
        <w:t>Консультационные услуги по установке и использованию поставляемого программного обеспечения оказывает служба технической поддержки Оператора Системы.</w:t>
      </w:r>
    </w:p>
    <w:p w14:paraId="6657364F" w14:textId="6B9F70E1" w:rsidR="009C3105" w:rsidRPr="00E16B4E" w:rsidRDefault="009C3105" w:rsidP="004B58B6">
      <w:pPr>
        <w:pStyle w:val="3"/>
      </w:pPr>
      <w:bookmarkStart w:id="342" w:name="_Toc466388068"/>
      <w:bookmarkStart w:id="343" w:name="_Toc46491228"/>
      <w:proofErr w:type="gramStart"/>
      <w:r w:rsidRPr="00E16B4E">
        <w:t>Условия</w:t>
      </w:r>
      <w:r w:rsidR="004D5A3D">
        <w:t xml:space="preserve"> </w:t>
      </w:r>
      <w:r w:rsidRPr="00E16B4E">
        <w:t>использования</w:t>
      </w:r>
      <w:proofErr w:type="gramEnd"/>
      <w:r>
        <w:t xml:space="preserve"> </w:t>
      </w:r>
      <w:r w:rsidRPr="00E16B4E">
        <w:t xml:space="preserve">поставляемого партнерами - разработчиками ПО </w:t>
      </w:r>
      <w:r w:rsidRPr="00E16B4E">
        <w:rPr>
          <w:lang w:val="en-US"/>
        </w:rPr>
        <w:t>CONTACT</w:t>
      </w:r>
      <w:bookmarkEnd w:id="342"/>
      <w:bookmarkEnd w:id="343"/>
    </w:p>
    <w:p w14:paraId="3ACB5369" w14:textId="77777777" w:rsidR="009C3105" w:rsidRPr="00E16B4E" w:rsidRDefault="009C3105" w:rsidP="0086641E">
      <w:pPr>
        <w:numPr>
          <w:ilvl w:val="0"/>
          <w:numId w:val="50"/>
        </w:numPr>
      </w:pPr>
      <w:r w:rsidRPr="00E16B4E">
        <w:t xml:space="preserve">ПО </w:t>
      </w:r>
      <w:r w:rsidRPr="00E16B4E">
        <w:rPr>
          <w:lang w:val="en-US"/>
        </w:rPr>
        <w:t>CONTACT</w:t>
      </w:r>
      <w:r w:rsidRPr="00E16B4E">
        <w:t xml:space="preserve"> поставляется Абонентам в порядке и на условиях партнера.</w:t>
      </w:r>
    </w:p>
    <w:p w14:paraId="254BAD67" w14:textId="77777777" w:rsidR="009C3105" w:rsidRPr="00E16B4E" w:rsidRDefault="009C3105" w:rsidP="0086641E">
      <w:pPr>
        <w:numPr>
          <w:ilvl w:val="0"/>
          <w:numId w:val="50"/>
        </w:numPr>
      </w:pPr>
      <w:r w:rsidRPr="00E16B4E">
        <w:t>Абоненты самостоятельно взаимодействуют с партнерами.</w:t>
      </w:r>
    </w:p>
    <w:p w14:paraId="6347FC1E" w14:textId="77777777" w:rsidR="009C3105" w:rsidRPr="00E16B4E" w:rsidRDefault="009C3105" w:rsidP="0086641E">
      <w:pPr>
        <w:numPr>
          <w:ilvl w:val="0"/>
          <w:numId w:val="50"/>
        </w:numPr>
      </w:pPr>
      <w:r w:rsidRPr="00E16B4E">
        <w:t xml:space="preserve">ПО </w:t>
      </w:r>
      <w:r w:rsidRPr="00E16B4E">
        <w:rPr>
          <w:lang w:val="en-US"/>
        </w:rPr>
        <w:t>CONTACT</w:t>
      </w:r>
      <w:r w:rsidRPr="00E16B4E">
        <w:t xml:space="preserve"> партнера – разработчика проходит обязательные процедуры контроля по правилам и в порядке, определяемым Оператором Системы.</w:t>
      </w:r>
    </w:p>
    <w:p w14:paraId="5B9FF179" w14:textId="77777777" w:rsidR="009C3105" w:rsidRPr="00E16B4E" w:rsidRDefault="009C3105" w:rsidP="0086641E">
      <w:pPr>
        <w:numPr>
          <w:ilvl w:val="0"/>
          <w:numId w:val="50"/>
        </w:numPr>
      </w:pPr>
      <w:r w:rsidRPr="00E16B4E">
        <w:lastRenderedPageBreak/>
        <w:t>Оператор Системы самостоятельно принимает решение о рекомендации к распространению программного обеспечения партнера и формах информирования о факте получения рекомендаций к распространению.</w:t>
      </w:r>
    </w:p>
    <w:p w14:paraId="21FFA259" w14:textId="77777777" w:rsidR="009C3105" w:rsidRPr="00E16B4E" w:rsidRDefault="009C3105" w:rsidP="0086641E">
      <w:pPr>
        <w:numPr>
          <w:ilvl w:val="0"/>
          <w:numId w:val="50"/>
        </w:numPr>
      </w:pPr>
      <w:r w:rsidRPr="00E16B4E">
        <w:t>Консультационные услуги по установке и использованию поставляемого партнером программного обеспечения оказывает служба технической поддержки партнера.</w:t>
      </w:r>
    </w:p>
    <w:p w14:paraId="6703FFAE" w14:textId="77777777" w:rsidR="009C3105" w:rsidRPr="00E16B4E" w:rsidRDefault="009C3105" w:rsidP="004B58B6">
      <w:pPr>
        <w:pStyle w:val="3"/>
      </w:pPr>
      <w:bookmarkStart w:id="344" w:name="_Toc466388069"/>
      <w:bookmarkStart w:id="345" w:name="_Toc46491229"/>
      <w:r w:rsidRPr="00E16B4E">
        <w:t xml:space="preserve">Условия использования прочего ПО </w:t>
      </w:r>
      <w:r w:rsidRPr="00E16B4E">
        <w:rPr>
          <w:lang w:val="en-US"/>
        </w:rPr>
        <w:t>CONTACT</w:t>
      </w:r>
      <w:bookmarkEnd w:id="344"/>
      <w:bookmarkEnd w:id="345"/>
    </w:p>
    <w:p w14:paraId="1F749DC4" w14:textId="77777777" w:rsidR="009C3105" w:rsidRPr="00E16B4E" w:rsidRDefault="009C3105" w:rsidP="0086641E">
      <w:pPr>
        <w:numPr>
          <w:ilvl w:val="0"/>
          <w:numId w:val="51"/>
        </w:numPr>
      </w:pPr>
      <w:r w:rsidRPr="00E16B4E">
        <w:t xml:space="preserve">Абоненты вправе самостоятельно или с привлечением сторонних организаций разработать и эксплуатировать ПО </w:t>
      </w:r>
      <w:r w:rsidRPr="00E16B4E">
        <w:rPr>
          <w:lang w:val="en-US"/>
        </w:rPr>
        <w:t>CONTACT</w:t>
      </w:r>
      <w:r w:rsidRPr="00E16B4E">
        <w:t>.</w:t>
      </w:r>
    </w:p>
    <w:p w14:paraId="57D51CBA" w14:textId="77777777" w:rsidR="009C3105" w:rsidRPr="00E16B4E" w:rsidRDefault="009C3105" w:rsidP="0086641E">
      <w:pPr>
        <w:numPr>
          <w:ilvl w:val="0"/>
          <w:numId w:val="51"/>
        </w:numPr>
      </w:pPr>
      <w:r w:rsidRPr="00E16B4E">
        <w:t>Оператор системы может оказывать консультационные услуги в процессе разработки.</w:t>
      </w:r>
    </w:p>
    <w:p w14:paraId="25BBF213" w14:textId="77777777" w:rsidR="009C3105" w:rsidRPr="00E16B4E" w:rsidRDefault="009C3105" w:rsidP="0086641E">
      <w:pPr>
        <w:numPr>
          <w:ilvl w:val="0"/>
          <w:numId w:val="51"/>
        </w:numPr>
      </w:pPr>
      <w:r w:rsidRPr="00E16B4E">
        <w:t>Разработанное таким образом программное обеспечение в обязательном порядке тестируется Абонентом самостоятельно по методикам Оператора Системы.</w:t>
      </w:r>
    </w:p>
    <w:p w14:paraId="364288F6" w14:textId="77777777" w:rsidR="009C3105" w:rsidRPr="00E16B4E" w:rsidRDefault="009C3105" w:rsidP="0086641E">
      <w:pPr>
        <w:numPr>
          <w:ilvl w:val="0"/>
          <w:numId w:val="51"/>
        </w:numPr>
      </w:pPr>
      <w:r w:rsidRPr="00E16B4E">
        <w:t>Все риски, связанные с нарушением действующих на момент совершения операций технологий, несет Абонент.</w:t>
      </w:r>
    </w:p>
    <w:p w14:paraId="318D18D7" w14:textId="77777777" w:rsidR="009C3105" w:rsidRDefault="009C3105" w:rsidP="0086641E">
      <w:pPr>
        <w:numPr>
          <w:ilvl w:val="0"/>
          <w:numId w:val="51"/>
        </w:numPr>
      </w:pPr>
      <w:r w:rsidRPr="00E16B4E">
        <w:t xml:space="preserve">Оператор системы не оказывает консультационной помощи сотрудникам Абонента по использованию разработанного таким образом </w:t>
      </w:r>
      <w:r w:rsidR="005E6FD5" w:rsidRPr="00E16B4E">
        <w:t>программно</w:t>
      </w:r>
      <w:r w:rsidR="005E6FD5" w:rsidRPr="000D71F5">
        <w:t>го</w:t>
      </w:r>
      <w:r w:rsidR="005E6FD5" w:rsidRPr="00E16B4E">
        <w:t xml:space="preserve"> обеспечени</w:t>
      </w:r>
      <w:r w:rsidR="005E6FD5">
        <w:t>я</w:t>
      </w:r>
      <w:r w:rsidRPr="00E16B4E">
        <w:t>.</w:t>
      </w:r>
    </w:p>
    <w:p w14:paraId="0CFEB0EC" w14:textId="77777777" w:rsidR="009C3105" w:rsidRDefault="009C3105" w:rsidP="009C3105">
      <w:pPr>
        <w:ind w:left="360" w:firstLine="0"/>
      </w:pPr>
    </w:p>
    <w:p w14:paraId="21D605C8" w14:textId="77777777" w:rsidR="009C3105" w:rsidRDefault="009C3105" w:rsidP="009C3105">
      <w:pPr>
        <w:ind w:left="360" w:firstLine="0"/>
      </w:pPr>
    </w:p>
    <w:p w14:paraId="2AA89E67" w14:textId="77777777" w:rsidR="009C3105" w:rsidRDefault="009C3105" w:rsidP="009C3105">
      <w:pPr>
        <w:ind w:left="360" w:firstLine="0"/>
      </w:pPr>
    </w:p>
    <w:p w14:paraId="21D1999B" w14:textId="77777777" w:rsidR="009C3105" w:rsidRDefault="009C3105" w:rsidP="009C3105">
      <w:pPr>
        <w:ind w:left="360" w:firstLine="0"/>
      </w:pPr>
    </w:p>
    <w:p w14:paraId="00FE8E07" w14:textId="77777777" w:rsidR="00E800D8" w:rsidRDefault="00E800D8" w:rsidP="009C3105">
      <w:pPr>
        <w:ind w:left="360" w:firstLine="0"/>
      </w:pPr>
    </w:p>
    <w:p w14:paraId="409B574B" w14:textId="77777777" w:rsidR="00E800D8" w:rsidRDefault="00E800D8" w:rsidP="009C3105">
      <w:pPr>
        <w:ind w:left="360" w:firstLine="0"/>
      </w:pPr>
    </w:p>
    <w:p w14:paraId="2270AD4B" w14:textId="77777777" w:rsidR="00E800D8" w:rsidRDefault="00E800D8" w:rsidP="009C3105">
      <w:pPr>
        <w:ind w:left="360" w:firstLine="0"/>
      </w:pPr>
    </w:p>
    <w:p w14:paraId="57B4DB67" w14:textId="77777777" w:rsidR="00E800D8" w:rsidRDefault="00E800D8" w:rsidP="009C3105">
      <w:pPr>
        <w:ind w:left="360" w:firstLine="0"/>
      </w:pPr>
    </w:p>
    <w:p w14:paraId="5051F15B" w14:textId="77777777" w:rsidR="00E800D8" w:rsidRDefault="00E800D8" w:rsidP="009C3105">
      <w:pPr>
        <w:ind w:left="360" w:firstLine="0"/>
      </w:pPr>
    </w:p>
    <w:p w14:paraId="72A52252" w14:textId="77777777" w:rsidR="00E800D8" w:rsidRDefault="00E800D8" w:rsidP="009C3105">
      <w:pPr>
        <w:ind w:left="360" w:firstLine="0"/>
      </w:pPr>
    </w:p>
    <w:p w14:paraId="4422A411" w14:textId="77777777" w:rsidR="00E800D8" w:rsidRDefault="00E800D8" w:rsidP="009C3105">
      <w:pPr>
        <w:ind w:left="360" w:firstLine="0"/>
      </w:pPr>
    </w:p>
    <w:p w14:paraId="7FFCF8D0" w14:textId="77777777" w:rsidR="00E800D8" w:rsidRDefault="00E800D8" w:rsidP="009C3105">
      <w:pPr>
        <w:ind w:left="360" w:firstLine="0"/>
      </w:pPr>
    </w:p>
    <w:p w14:paraId="26E23F32" w14:textId="77777777" w:rsidR="00E800D8" w:rsidRDefault="00E800D8" w:rsidP="009C3105">
      <w:pPr>
        <w:ind w:left="360" w:firstLine="0"/>
      </w:pPr>
    </w:p>
    <w:p w14:paraId="509F2FEA" w14:textId="77777777" w:rsidR="00E800D8" w:rsidRDefault="00E800D8" w:rsidP="009C3105">
      <w:pPr>
        <w:ind w:left="360" w:firstLine="0"/>
      </w:pPr>
    </w:p>
    <w:p w14:paraId="05FDFA2E" w14:textId="77777777" w:rsidR="00E800D8" w:rsidRDefault="00E800D8" w:rsidP="009C3105">
      <w:pPr>
        <w:ind w:left="360" w:firstLine="0"/>
      </w:pPr>
    </w:p>
    <w:p w14:paraId="7B7365D6" w14:textId="77777777" w:rsidR="00E800D8" w:rsidRDefault="00E800D8" w:rsidP="009C3105">
      <w:pPr>
        <w:ind w:left="360" w:firstLine="0"/>
      </w:pPr>
    </w:p>
    <w:p w14:paraId="1516CC9D" w14:textId="77777777" w:rsidR="00E800D8" w:rsidRDefault="00E800D8" w:rsidP="009C3105">
      <w:pPr>
        <w:ind w:left="360" w:firstLine="0"/>
      </w:pPr>
    </w:p>
    <w:p w14:paraId="26B45EE8" w14:textId="77777777" w:rsidR="009C3105" w:rsidRDefault="009C3105" w:rsidP="009C3105">
      <w:pPr>
        <w:ind w:left="360" w:firstLine="0"/>
      </w:pPr>
    </w:p>
    <w:p w14:paraId="70A9A2C6" w14:textId="77777777" w:rsidR="009C3105" w:rsidRDefault="009C3105" w:rsidP="009C3105">
      <w:pPr>
        <w:ind w:left="360" w:firstLine="0"/>
      </w:pPr>
    </w:p>
    <w:p w14:paraId="36D6847C" w14:textId="77777777" w:rsidR="009C3105" w:rsidRDefault="009C3105" w:rsidP="009C3105">
      <w:pPr>
        <w:ind w:left="360" w:firstLine="0"/>
      </w:pPr>
    </w:p>
    <w:p w14:paraId="5EA55AF1" w14:textId="77777777" w:rsidR="00F138CE" w:rsidRDefault="00F138CE" w:rsidP="009C3105">
      <w:pPr>
        <w:ind w:left="360" w:firstLine="0"/>
      </w:pPr>
    </w:p>
    <w:p w14:paraId="089EBDD9" w14:textId="77777777" w:rsidR="00F138CE" w:rsidRDefault="00F138CE" w:rsidP="009C3105">
      <w:pPr>
        <w:ind w:left="360" w:firstLine="0"/>
      </w:pPr>
    </w:p>
    <w:p w14:paraId="4CE5EFB2" w14:textId="77777777" w:rsidR="00F138CE" w:rsidRDefault="00F138CE" w:rsidP="009C3105">
      <w:pPr>
        <w:ind w:left="360" w:firstLine="0"/>
      </w:pPr>
    </w:p>
    <w:p w14:paraId="2C294C8B" w14:textId="77777777" w:rsidR="00F138CE" w:rsidRDefault="00F138CE" w:rsidP="009C3105">
      <w:pPr>
        <w:ind w:left="360" w:firstLine="0"/>
      </w:pPr>
    </w:p>
    <w:p w14:paraId="476A31E9" w14:textId="77777777" w:rsidR="00F138CE" w:rsidRDefault="00F138CE" w:rsidP="009C3105">
      <w:pPr>
        <w:ind w:left="360" w:firstLine="0"/>
      </w:pPr>
    </w:p>
    <w:p w14:paraId="50098113" w14:textId="77777777" w:rsidR="009C3105" w:rsidRPr="000D71F5" w:rsidRDefault="009C3105" w:rsidP="0086641E">
      <w:pPr>
        <w:pStyle w:val="10"/>
        <w:keepNext w:val="0"/>
        <w:keepLines w:val="0"/>
        <w:numPr>
          <w:ilvl w:val="0"/>
          <w:numId w:val="85"/>
        </w:numPr>
        <w:spacing w:before="0"/>
        <w:rPr>
          <w:rStyle w:val="afe"/>
        </w:rPr>
      </w:pPr>
      <w:bookmarkStart w:id="346" w:name="_Toc306811841"/>
      <w:bookmarkStart w:id="347" w:name="_Toc306812122"/>
      <w:bookmarkStart w:id="348" w:name="_Toc306811842"/>
      <w:bookmarkStart w:id="349" w:name="_Toc306812123"/>
      <w:bookmarkStart w:id="350" w:name="_Toc306811843"/>
      <w:bookmarkStart w:id="351" w:name="_Toc306812124"/>
      <w:bookmarkStart w:id="352" w:name="_Toc306811844"/>
      <w:bookmarkStart w:id="353" w:name="_Toc306812125"/>
      <w:bookmarkStart w:id="354" w:name="_Toc306811845"/>
      <w:bookmarkStart w:id="355" w:name="_Toc306812126"/>
      <w:bookmarkStart w:id="356" w:name="_Toc306811846"/>
      <w:bookmarkStart w:id="357" w:name="_Toc306812127"/>
      <w:bookmarkStart w:id="358" w:name="_Toc306811847"/>
      <w:bookmarkStart w:id="359" w:name="_Toc306812128"/>
      <w:bookmarkStart w:id="360" w:name="_Toc279571234"/>
      <w:bookmarkStart w:id="361" w:name="_Toc466388070"/>
      <w:bookmarkStart w:id="362" w:name="_Toc46491230"/>
      <w:bookmarkEnd w:id="225"/>
      <w:bookmarkEnd w:id="269"/>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0D71F5">
        <w:rPr>
          <w:rStyle w:val="afe"/>
        </w:rPr>
        <w:lastRenderedPageBreak/>
        <w:t>Приложения</w:t>
      </w:r>
      <w:bookmarkStart w:id="363" w:name="_Toc279571235"/>
      <w:bookmarkEnd w:id="360"/>
      <w:bookmarkEnd w:id="361"/>
      <w:bookmarkEnd w:id="362"/>
    </w:p>
    <w:p w14:paraId="17A9900B"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364" w:name="_Toc466388071"/>
      <w:bookmarkStart w:id="365" w:name="_Toc46491231"/>
      <w:bookmarkStart w:id="366" w:name="_Hlk33790114"/>
      <w:r w:rsidRPr="00E16B4E">
        <w:t>Приложение 1</w:t>
      </w:r>
      <w:bookmarkEnd w:id="363"/>
      <w:r w:rsidRPr="00E16B4E">
        <w:t xml:space="preserve"> Перечень операций и технологий их совершения</w:t>
      </w:r>
      <w:bookmarkEnd w:id="364"/>
      <w:bookmarkEnd w:id="365"/>
    </w:p>
    <w:p w14:paraId="5F07BD2D" w14:textId="77777777" w:rsidR="009C3105" w:rsidRPr="00E16B4E" w:rsidRDefault="009C3105" w:rsidP="009C3105">
      <w:pPr>
        <w:keepLines/>
        <w:tabs>
          <w:tab w:val="left" w:pos="360"/>
          <w:tab w:val="left" w:pos="9428"/>
        </w:tabs>
        <w:spacing w:before="240"/>
        <w:ind w:firstLine="0"/>
        <w:rPr>
          <w:i/>
          <w:sz w:val="16"/>
          <w:szCs w:val="18"/>
        </w:rPr>
      </w:pPr>
      <w:r w:rsidRPr="00E16B4E">
        <w:rPr>
          <w:b/>
          <w:bCs/>
          <w:sz w:val="18"/>
          <w:szCs w:val="18"/>
          <w:u w:val="single"/>
        </w:rPr>
        <w:t xml:space="preserve">Перечень операций </w:t>
      </w:r>
      <w:r w:rsidRPr="00E16B4E">
        <w:rPr>
          <w:b/>
          <w:bCs/>
          <w:sz w:val="18"/>
          <w:szCs w:val="18"/>
          <w:u w:val="single"/>
          <w:lang w:val="en-US"/>
        </w:rPr>
        <w:t>CONTACT</w:t>
      </w:r>
      <w:r w:rsidRPr="00E16B4E">
        <w:rPr>
          <w:b/>
          <w:bCs/>
          <w:sz w:val="18"/>
          <w:szCs w:val="18"/>
          <w:u w:val="single"/>
        </w:rPr>
        <w:t xml:space="preserve">, осуществляемых Участником Системы </w:t>
      </w:r>
      <w:r w:rsidRPr="00E16B4E">
        <w:rPr>
          <w:b/>
          <w:bCs/>
          <w:sz w:val="18"/>
          <w:szCs w:val="18"/>
          <w:u w:val="single"/>
          <w:lang w:val="en-US"/>
        </w:rPr>
        <w:t>CONTACT</w:t>
      </w:r>
      <w:r w:rsidRPr="00E16B4E">
        <w:rPr>
          <w:b/>
          <w:bCs/>
          <w:sz w:val="18"/>
          <w:szCs w:val="18"/>
          <w:u w:val="single"/>
        </w:rPr>
        <w:t xml:space="preserve">, и способов предоставления денежных средств (Уведомление о перечне операций </w:t>
      </w:r>
      <w:r w:rsidRPr="00E16B4E">
        <w:rPr>
          <w:b/>
          <w:bCs/>
          <w:sz w:val="18"/>
          <w:szCs w:val="18"/>
          <w:u w:val="single"/>
          <w:lang w:val="en-US"/>
        </w:rPr>
        <w:t>CONTACT</w:t>
      </w:r>
      <w:r w:rsidRPr="00E16B4E">
        <w:rPr>
          <w:b/>
          <w:bCs/>
          <w:sz w:val="18"/>
          <w:szCs w:val="18"/>
          <w:u w:val="single"/>
        </w:rPr>
        <w:t xml:space="preserve">, осуществляемых Участником Системы </w:t>
      </w:r>
      <w:r w:rsidRPr="00E16B4E">
        <w:rPr>
          <w:b/>
          <w:bCs/>
          <w:sz w:val="18"/>
          <w:szCs w:val="18"/>
          <w:u w:val="single"/>
          <w:lang w:val="en-US"/>
        </w:rPr>
        <w:t>CONTACT</w:t>
      </w:r>
      <w:r w:rsidRPr="00E16B4E">
        <w:rPr>
          <w:b/>
          <w:bCs/>
          <w:i/>
          <w:sz w:val="18"/>
          <w:szCs w:val="18"/>
          <w:u w:val="single"/>
        </w:rPr>
        <w:t>).</w:t>
      </w:r>
      <w:r w:rsidRPr="00E16B4E">
        <w:rPr>
          <w:b/>
          <w:bCs/>
          <w:i/>
          <w:sz w:val="18"/>
          <w:szCs w:val="18"/>
        </w:rPr>
        <w:t xml:space="preserve">                       </w:t>
      </w:r>
      <w:r w:rsidRPr="00E16B4E">
        <w:rPr>
          <w:i/>
          <w:sz w:val="16"/>
          <w:szCs w:val="18"/>
        </w:rPr>
        <w:t xml:space="preserve">         В приведенных ниже таблицах отметьте знаком «Х» нужное</w:t>
      </w:r>
    </w:p>
    <w:p w14:paraId="46F1569E" w14:textId="77777777" w:rsidR="009C3105" w:rsidRPr="00D9200C" w:rsidRDefault="009C3105" w:rsidP="0086641E">
      <w:pPr>
        <w:pStyle w:val="aff"/>
        <w:keepLines/>
        <w:numPr>
          <w:ilvl w:val="1"/>
          <w:numId w:val="62"/>
        </w:numPr>
        <w:spacing w:before="120"/>
        <w:rPr>
          <w:rFonts w:cs="Arial"/>
          <w:b/>
          <w:bCs/>
          <w:sz w:val="18"/>
          <w:szCs w:val="18"/>
        </w:rPr>
      </w:pPr>
      <w:r w:rsidRPr="00D9200C">
        <w:rPr>
          <w:b/>
          <w:bCs/>
          <w:sz w:val="18"/>
          <w:szCs w:val="18"/>
        </w:rPr>
        <w:t>Способ предоставления денежных средств и валюта операций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6"/>
        <w:gridCol w:w="773"/>
        <w:gridCol w:w="893"/>
        <w:gridCol w:w="667"/>
      </w:tblGrid>
      <w:tr w:rsidR="009C3105" w:rsidRPr="00E16B4E" w14:paraId="5DA29B87" w14:textId="77777777" w:rsidTr="00460661">
        <w:trPr>
          <w:trHeight w:val="301"/>
        </w:trPr>
        <w:tc>
          <w:tcPr>
            <w:tcW w:w="7046" w:type="dxa"/>
            <w:vMerge w:val="restart"/>
            <w:vAlign w:val="center"/>
          </w:tcPr>
          <w:p w14:paraId="3394BB20" w14:textId="77777777" w:rsidR="009C3105" w:rsidRPr="00E16B4E" w:rsidRDefault="009C3105" w:rsidP="00460661">
            <w:pPr>
              <w:keepLines/>
              <w:spacing w:before="120"/>
              <w:ind w:firstLine="0"/>
              <w:jc w:val="center"/>
              <w:rPr>
                <w:rFonts w:cs="Arial"/>
                <w:b/>
                <w:bCs/>
                <w:sz w:val="18"/>
                <w:szCs w:val="18"/>
              </w:rPr>
            </w:pPr>
            <w:r w:rsidRPr="00E16B4E">
              <w:rPr>
                <w:rFonts w:cs="Arial"/>
                <w:b/>
                <w:bCs/>
                <w:sz w:val="18"/>
                <w:szCs w:val="18"/>
              </w:rPr>
              <w:t xml:space="preserve">Способ предоставления денежных средств </w:t>
            </w:r>
          </w:p>
        </w:tc>
        <w:tc>
          <w:tcPr>
            <w:tcW w:w="2333" w:type="dxa"/>
            <w:gridSpan w:val="3"/>
          </w:tcPr>
          <w:p w14:paraId="6BDB784A" w14:textId="77777777" w:rsidR="009C3105" w:rsidRPr="00E16B4E" w:rsidRDefault="009C3105" w:rsidP="00460661">
            <w:pPr>
              <w:keepLines/>
              <w:spacing w:before="120"/>
              <w:ind w:firstLine="0"/>
              <w:jc w:val="center"/>
              <w:rPr>
                <w:rFonts w:cs="Arial"/>
                <w:b/>
                <w:bCs/>
                <w:sz w:val="18"/>
                <w:szCs w:val="18"/>
              </w:rPr>
            </w:pPr>
            <w:r w:rsidRPr="00E16B4E">
              <w:rPr>
                <w:rFonts w:cs="Arial"/>
                <w:b/>
                <w:bCs/>
                <w:sz w:val="18"/>
                <w:szCs w:val="18"/>
              </w:rPr>
              <w:t>Валюты операций</w:t>
            </w:r>
            <w:r>
              <w:rPr>
                <w:rFonts w:cs="Arial"/>
                <w:b/>
                <w:bCs/>
                <w:sz w:val="18"/>
                <w:szCs w:val="18"/>
              </w:rPr>
              <w:t>*</w:t>
            </w:r>
          </w:p>
        </w:tc>
      </w:tr>
      <w:tr w:rsidR="009C3105" w:rsidRPr="00E16B4E" w14:paraId="597FAC87" w14:textId="77777777" w:rsidTr="00460661">
        <w:tc>
          <w:tcPr>
            <w:tcW w:w="7046" w:type="dxa"/>
            <w:vMerge/>
          </w:tcPr>
          <w:p w14:paraId="42357291" w14:textId="77777777" w:rsidR="009C3105" w:rsidRPr="00E16B4E" w:rsidRDefault="009C3105" w:rsidP="00460661">
            <w:pPr>
              <w:keepLines/>
              <w:spacing w:before="120"/>
              <w:ind w:firstLine="0"/>
              <w:rPr>
                <w:rFonts w:cs="Arial"/>
                <w:b/>
                <w:bCs/>
                <w:sz w:val="18"/>
                <w:szCs w:val="18"/>
              </w:rPr>
            </w:pPr>
          </w:p>
        </w:tc>
        <w:tc>
          <w:tcPr>
            <w:tcW w:w="773" w:type="dxa"/>
          </w:tcPr>
          <w:p w14:paraId="17790D6E" w14:textId="77777777" w:rsidR="009C3105" w:rsidRPr="00E16B4E" w:rsidRDefault="009C3105" w:rsidP="00460661">
            <w:pPr>
              <w:keepLines/>
              <w:spacing w:before="120"/>
              <w:ind w:firstLine="0"/>
              <w:jc w:val="center"/>
              <w:rPr>
                <w:rFonts w:cs="Arial"/>
                <w:b/>
                <w:bCs/>
                <w:sz w:val="18"/>
                <w:szCs w:val="18"/>
              </w:rPr>
            </w:pPr>
            <w:r w:rsidRPr="00E16B4E">
              <w:rPr>
                <w:rFonts w:cs="Arial"/>
                <w:b/>
                <w:bCs/>
                <w:sz w:val="18"/>
                <w:szCs w:val="18"/>
              </w:rPr>
              <w:t>Рубль РФ</w:t>
            </w:r>
          </w:p>
        </w:tc>
        <w:tc>
          <w:tcPr>
            <w:tcW w:w="893" w:type="dxa"/>
          </w:tcPr>
          <w:p w14:paraId="1A04E5E4" w14:textId="77777777" w:rsidR="009C3105" w:rsidRPr="00E16B4E" w:rsidRDefault="009C3105" w:rsidP="00460661">
            <w:pPr>
              <w:keepLines/>
              <w:spacing w:before="120"/>
              <w:ind w:firstLine="0"/>
              <w:jc w:val="center"/>
              <w:rPr>
                <w:rFonts w:cs="Arial"/>
                <w:b/>
                <w:bCs/>
                <w:sz w:val="18"/>
                <w:szCs w:val="18"/>
              </w:rPr>
            </w:pPr>
            <w:r w:rsidRPr="00E16B4E">
              <w:rPr>
                <w:rFonts w:cs="Arial"/>
                <w:b/>
                <w:bCs/>
                <w:sz w:val="18"/>
                <w:szCs w:val="18"/>
              </w:rPr>
              <w:t>Доллар США</w:t>
            </w:r>
          </w:p>
        </w:tc>
        <w:tc>
          <w:tcPr>
            <w:tcW w:w="667" w:type="dxa"/>
          </w:tcPr>
          <w:p w14:paraId="48F426C2" w14:textId="77777777" w:rsidR="009C3105" w:rsidRPr="00E16B4E" w:rsidRDefault="009C3105" w:rsidP="00460661">
            <w:pPr>
              <w:keepLines/>
              <w:spacing w:before="120"/>
              <w:ind w:firstLine="0"/>
              <w:jc w:val="center"/>
              <w:rPr>
                <w:rFonts w:cs="Arial"/>
                <w:b/>
                <w:bCs/>
                <w:sz w:val="18"/>
                <w:szCs w:val="18"/>
              </w:rPr>
            </w:pPr>
            <w:r w:rsidRPr="00E16B4E">
              <w:rPr>
                <w:rFonts w:cs="Arial"/>
                <w:b/>
                <w:bCs/>
                <w:sz w:val="18"/>
                <w:szCs w:val="18"/>
              </w:rPr>
              <w:t>Евро</w:t>
            </w:r>
          </w:p>
        </w:tc>
      </w:tr>
      <w:tr w:rsidR="009C3105" w:rsidRPr="00E16B4E" w14:paraId="5D2481DF" w14:textId="77777777" w:rsidTr="00460661">
        <w:trPr>
          <w:trHeight w:val="409"/>
        </w:trPr>
        <w:tc>
          <w:tcPr>
            <w:tcW w:w="7046" w:type="dxa"/>
          </w:tcPr>
          <w:p w14:paraId="120A9EE6" w14:textId="20C417EF" w:rsidR="009C3105" w:rsidRPr="00E16B4E" w:rsidRDefault="009C3105" w:rsidP="0086641E">
            <w:pPr>
              <w:keepLines/>
              <w:numPr>
                <w:ilvl w:val="1"/>
                <w:numId w:val="79"/>
              </w:numPr>
              <w:tabs>
                <w:tab w:val="clear" w:pos="1080"/>
                <w:tab w:val="num" w:pos="743"/>
              </w:tabs>
              <w:spacing w:before="60" w:after="60"/>
              <w:ind w:hanging="762"/>
              <w:rPr>
                <w:rFonts w:cs="Arial"/>
                <w:b/>
                <w:bCs/>
                <w:sz w:val="18"/>
                <w:szCs w:val="18"/>
              </w:rPr>
            </w:pPr>
            <w:r>
              <w:rPr>
                <w:rFonts w:cs="Arial"/>
                <w:b/>
                <w:bCs/>
                <w:sz w:val="18"/>
                <w:szCs w:val="18"/>
              </w:rPr>
              <w:t>Ф</w:t>
            </w:r>
            <w:r w:rsidRPr="00E16B4E">
              <w:rPr>
                <w:rFonts w:cs="Arial"/>
                <w:b/>
                <w:bCs/>
                <w:sz w:val="18"/>
                <w:szCs w:val="18"/>
              </w:rPr>
              <w:t>изическим</w:t>
            </w:r>
            <w:r>
              <w:rPr>
                <w:rFonts w:cs="Arial"/>
                <w:b/>
                <w:bCs/>
                <w:sz w:val="18"/>
                <w:szCs w:val="18"/>
              </w:rPr>
              <w:t>и</w:t>
            </w:r>
            <w:r w:rsidRPr="00E16B4E">
              <w:rPr>
                <w:rFonts w:cs="Arial"/>
                <w:b/>
                <w:bCs/>
                <w:sz w:val="18"/>
                <w:szCs w:val="18"/>
              </w:rPr>
              <w:t xml:space="preserve"> лиц</w:t>
            </w:r>
            <w:r>
              <w:rPr>
                <w:rFonts w:cs="Arial"/>
                <w:b/>
                <w:bCs/>
                <w:sz w:val="18"/>
                <w:szCs w:val="18"/>
              </w:rPr>
              <w:t>а</w:t>
            </w:r>
            <w:r w:rsidRPr="00E16B4E">
              <w:rPr>
                <w:rFonts w:cs="Arial"/>
                <w:b/>
                <w:bCs/>
                <w:sz w:val="18"/>
                <w:szCs w:val="18"/>
              </w:rPr>
              <w:t>м</w:t>
            </w:r>
            <w:r>
              <w:rPr>
                <w:rFonts w:cs="Arial"/>
                <w:b/>
                <w:bCs/>
                <w:sz w:val="18"/>
                <w:szCs w:val="18"/>
              </w:rPr>
              <w:t>и</w:t>
            </w:r>
            <w:r w:rsidRPr="00E16B4E">
              <w:rPr>
                <w:rFonts w:cs="Arial"/>
                <w:b/>
                <w:bCs/>
                <w:sz w:val="18"/>
                <w:szCs w:val="18"/>
              </w:rPr>
              <w:t xml:space="preserve"> </w:t>
            </w:r>
            <w:r>
              <w:rPr>
                <w:rFonts w:cs="Arial"/>
                <w:b/>
                <w:bCs/>
                <w:sz w:val="18"/>
                <w:szCs w:val="18"/>
              </w:rPr>
              <w:t>б</w:t>
            </w:r>
            <w:r w:rsidRPr="00E16B4E">
              <w:rPr>
                <w:rFonts w:cs="Arial"/>
                <w:b/>
                <w:bCs/>
                <w:sz w:val="18"/>
                <w:szCs w:val="18"/>
              </w:rPr>
              <w:t>ез открытия счетов, в т.ч.:</w:t>
            </w:r>
          </w:p>
        </w:tc>
        <w:tc>
          <w:tcPr>
            <w:tcW w:w="2333" w:type="dxa"/>
            <w:gridSpan w:val="3"/>
          </w:tcPr>
          <w:p w14:paraId="3C7E8797" w14:textId="77777777" w:rsidR="009C3105" w:rsidRPr="00E16B4E" w:rsidRDefault="009C3105" w:rsidP="00460661">
            <w:pPr>
              <w:keepLines/>
              <w:spacing w:before="120"/>
              <w:ind w:firstLine="0"/>
              <w:rPr>
                <w:rFonts w:cs="Arial"/>
                <w:b/>
                <w:bCs/>
                <w:sz w:val="18"/>
                <w:szCs w:val="18"/>
              </w:rPr>
            </w:pPr>
          </w:p>
        </w:tc>
      </w:tr>
      <w:tr w:rsidR="009C3105" w:rsidRPr="00E16B4E" w14:paraId="0EF71E92" w14:textId="77777777" w:rsidTr="00460661">
        <w:trPr>
          <w:trHeight w:val="374"/>
        </w:trPr>
        <w:tc>
          <w:tcPr>
            <w:tcW w:w="7046" w:type="dxa"/>
          </w:tcPr>
          <w:p w14:paraId="5C9735EE" w14:textId="77777777" w:rsidR="009C3105" w:rsidRPr="00E16B4E" w:rsidRDefault="009C3105" w:rsidP="0086641E">
            <w:pPr>
              <w:keepLines/>
              <w:numPr>
                <w:ilvl w:val="1"/>
                <w:numId w:val="78"/>
              </w:numPr>
              <w:spacing w:before="60" w:after="60"/>
              <w:rPr>
                <w:rFonts w:cs="Arial"/>
                <w:bCs/>
                <w:sz w:val="18"/>
                <w:szCs w:val="18"/>
              </w:rPr>
            </w:pPr>
            <w:r w:rsidRPr="00E16B4E">
              <w:rPr>
                <w:rFonts w:cs="Arial"/>
                <w:bCs/>
                <w:sz w:val="18"/>
                <w:szCs w:val="18"/>
              </w:rPr>
              <w:t>Предоставление наличных денежных средств в офисах</w:t>
            </w:r>
            <w:r>
              <w:rPr>
                <w:rFonts w:cs="Arial"/>
                <w:bCs/>
                <w:sz w:val="18"/>
                <w:szCs w:val="18"/>
              </w:rPr>
              <w:t>.</w:t>
            </w:r>
          </w:p>
        </w:tc>
        <w:tc>
          <w:tcPr>
            <w:tcW w:w="773" w:type="dxa"/>
          </w:tcPr>
          <w:p w14:paraId="2FFCD736" w14:textId="77777777" w:rsidR="009C3105" w:rsidRPr="00E16B4E" w:rsidRDefault="009C3105" w:rsidP="00460661">
            <w:pPr>
              <w:keepLines/>
              <w:spacing w:before="120"/>
              <w:ind w:firstLine="0"/>
              <w:rPr>
                <w:rFonts w:cs="Arial"/>
                <w:b/>
                <w:bCs/>
                <w:sz w:val="18"/>
                <w:szCs w:val="18"/>
              </w:rPr>
            </w:pPr>
          </w:p>
        </w:tc>
        <w:tc>
          <w:tcPr>
            <w:tcW w:w="893" w:type="dxa"/>
          </w:tcPr>
          <w:p w14:paraId="11D8EDBD" w14:textId="77777777" w:rsidR="009C3105" w:rsidRPr="00E16B4E" w:rsidRDefault="009C3105" w:rsidP="00460661">
            <w:pPr>
              <w:keepLines/>
              <w:spacing w:before="120"/>
              <w:ind w:firstLine="0"/>
              <w:rPr>
                <w:rFonts w:cs="Arial"/>
                <w:b/>
                <w:bCs/>
                <w:sz w:val="18"/>
                <w:szCs w:val="18"/>
              </w:rPr>
            </w:pPr>
          </w:p>
        </w:tc>
        <w:tc>
          <w:tcPr>
            <w:tcW w:w="667" w:type="dxa"/>
          </w:tcPr>
          <w:p w14:paraId="4A252B33" w14:textId="77777777" w:rsidR="009C3105" w:rsidRPr="00E16B4E" w:rsidRDefault="009C3105" w:rsidP="00460661">
            <w:pPr>
              <w:keepLines/>
              <w:spacing w:before="120"/>
              <w:ind w:firstLine="0"/>
              <w:rPr>
                <w:rFonts w:cs="Arial"/>
                <w:b/>
                <w:bCs/>
                <w:sz w:val="18"/>
                <w:szCs w:val="18"/>
              </w:rPr>
            </w:pPr>
          </w:p>
        </w:tc>
      </w:tr>
      <w:tr w:rsidR="009C3105" w:rsidRPr="00E16B4E" w14:paraId="0BFB5B89" w14:textId="77777777" w:rsidTr="00460661">
        <w:tc>
          <w:tcPr>
            <w:tcW w:w="7046" w:type="dxa"/>
          </w:tcPr>
          <w:p w14:paraId="395C6EC0" w14:textId="77777777" w:rsidR="009C3105" w:rsidRPr="00E16B4E" w:rsidRDefault="009C3105" w:rsidP="0086641E">
            <w:pPr>
              <w:keepLines/>
              <w:numPr>
                <w:ilvl w:val="1"/>
                <w:numId w:val="78"/>
              </w:numPr>
              <w:spacing w:before="60" w:after="60"/>
              <w:rPr>
                <w:rFonts w:cs="Arial"/>
                <w:bCs/>
                <w:sz w:val="18"/>
                <w:szCs w:val="18"/>
              </w:rPr>
            </w:pPr>
            <w:r w:rsidRPr="00E16B4E">
              <w:rPr>
                <w:rFonts w:cs="Arial"/>
                <w:bCs/>
                <w:sz w:val="18"/>
                <w:szCs w:val="18"/>
              </w:rPr>
              <w:t>Предоставление денежных средств с использованием терминалов самообслуживания</w:t>
            </w:r>
            <w:r>
              <w:rPr>
                <w:rFonts w:cs="Arial"/>
                <w:bCs/>
                <w:sz w:val="18"/>
                <w:szCs w:val="18"/>
              </w:rPr>
              <w:t>.</w:t>
            </w:r>
          </w:p>
        </w:tc>
        <w:tc>
          <w:tcPr>
            <w:tcW w:w="773" w:type="dxa"/>
          </w:tcPr>
          <w:p w14:paraId="2A119FEE" w14:textId="77777777" w:rsidR="009C3105" w:rsidRPr="00E16B4E" w:rsidRDefault="009C3105" w:rsidP="00460661">
            <w:pPr>
              <w:keepLines/>
              <w:spacing w:before="120"/>
              <w:ind w:firstLine="0"/>
              <w:rPr>
                <w:rFonts w:cs="Arial"/>
                <w:b/>
                <w:bCs/>
                <w:sz w:val="18"/>
                <w:szCs w:val="18"/>
              </w:rPr>
            </w:pPr>
          </w:p>
        </w:tc>
        <w:tc>
          <w:tcPr>
            <w:tcW w:w="893" w:type="dxa"/>
          </w:tcPr>
          <w:p w14:paraId="013141AF" w14:textId="77777777" w:rsidR="009C3105" w:rsidRPr="00E16B4E" w:rsidRDefault="009C3105" w:rsidP="00460661">
            <w:pPr>
              <w:keepLines/>
              <w:spacing w:before="120"/>
              <w:ind w:firstLine="0"/>
              <w:rPr>
                <w:rFonts w:cs="Arial"/>
                <w:b/>
                <w:bCs/>
                <w:sz w:val="18"/>
                <w:szCs w:val="18"/>
              </w:rPr>
            </w:pPr>
          </w:p>
        </w:tc>
        <w:tc>
          <w:tcPr>
            <w:tcW w:w="667" w:type="dxa"/>
          </w:tcPr>
          <w:p w14:paraId="59B19058" w14:textId="77777777" w:rsidR="009C3105" w:rsidRPr="00E16B4E" w:rsidRDefault="009C3105" w:rsidP="00460661">
            <w:pPr>
              <w:keepLines/>
              <w:spacing w:before="120"/>
              <w:ind w:firstLine="0"/>
              <w:rPr>
                <w:rFonts w:cs="Arial"/>
                <w:b/>
                <w:bCs/>
                <w:sz w:val="18"/>
                <w:szCs w:val="18"/>
              </w:rPr>
            </w:pPr>
          </w:p>
        </w:tc>
      </w:tr>
      <w:tr w:rsidR="009C3105" w:rsidRPr="00E16B4E" w14:paraId="1C04D7F3" w14:textId="77777777" w:rsidTr="00460661">
        <w:tc>
          <w:tcPr>
            <w:tcW w:w="7046" w:type="dxa"/>
          </w:tcPr>
          <w:p w14:paraId="44F3545C" w14:textId="77777777" w:rsidR="009C3105" w:rsidRPr="00E16B4E" w:rsidRDefault="009C3105" w:rsidP="0086641E">
            <w:pPr>
              <w:keepLines/>
              <w:numPr>
                <w:ilvl w:val="1"/>
                <w:numId w:val="78"/>
              </w:numPr>
              <w:spacing w:before="60" w:after="60"/>
              <w:rPr>
                <w:rFonts w:cs="Arial"/>
                <w:bCs/>
                <w:sz w:val="18"/>
                <w:szCs w:val="18"/>
              </w:rPr>
            </w:pPr>
            <w:r w:rsidRPr="00E16B4E">
              <w:rPr>
                <w:rFonts w:cs="Arial"/>
                <w:bCs/>
                <w:sz w:val="18"/>
                <w:szCs w:val="18"/>
              </w:rPr>
              <w:t>С использованием ЭДС (остатка, части остатка ЭДС)</w:t>
            </w:r>
            <w:r>
              <w:rPr>
                <w:rFonts w:cs="Arial"/>
                <w:bCs/>
                <w:sz w:val="18"/>
                <w:szCs w:val="18"/>
              </w:rPr>
              <w:t>.</w:t>
            </w:r>
          </w:p>
        </w:tc>
        <w:tc>
          <w:tcPr>
            <w:tcW w:w="773" w:type="dxa"/>
          </w:tcPr>
          <w:p w14:paraId="45F83319" w14:textId="77777777" w:rsidR="009C3105" w:rsidRPr="00E16B4E" w:rsidRDefault="009C3105" w:rsidP="00460661">
            <w:pPr>
              <w:keepLines/>
              <w:spacing w:before="120"/>
              <w:ind w:firstLine="0"/>
              <w:rPr>
                <w:rFonts w:cs="Arial"/>
                <w:b/>
                <w:bCs/>
                <w:sz w:val="18"/>
                <w:szCs w:val="18"/>
              </w:rPr>
            </w:pPr>
          </w:p>
        </w:tc>
        <w:tc>
          <w:tcPr>
            <w:tcW w:w="893" w:type="dxa"/>
          </w:tcPr>
          <w:p w14:paraId="5DCD3294" w14:textId="77777777" w:rsidR="009C3105" w:rsidRPr="00E16B4E" w:rsidRDefault="009C3105" w:rsidP="00460661">
            <w:pPr>
              <w:keepLines/>
              <w:spacing w:before="120"/>
              <w:ind w:firstLine="0"/>
              <w:rPr>
                <w:rFonts w:cs="Arial"/>
                <w:b/>
                <w:bCs/>
                <w:sz w:val="18"/>
                <w:szCs w:val="18"/>
              </w:rPr>
            </w:pPr>
          </w:p>
        </w:tc>
        <w:tc>
          <w:tcPr>
            <w:tcW w:w="667" w:type="dxa"/>
          </w:tcPr>
          <w:p w14:paraId="241A3235" w14:textId="77777777" w:rsidR="009C3105" w:rsidRPr="00E16B4E" w:rsidRDefault="009C3105" w:rsidP="00460661">
            <w:pPr>
              <w:keepLines/>
              <w:spacing w:before="120"/>
              <w:ind w:firstLine="0"/>
              <w:rPr>
                <w:rFonts w:cs="Arial"/>
                <w:b/>
                <w:bCs/>
                <w:sz w:val="18"/>
                <w:szCs w:val="18"/>
              </w:rPr>
            </w:pPr>
          </w:p>
        </w:tc>
      </w:tr>
      <w:tr w:rsidR="009C3105" w:rsidRPr="00E16B4E" w14:paraId="1E949DD5" w14:textId="77777777" w:rsidTr="00460661">
        <w:tc>
          <w:tcPr>
            <w:tcW w:w="7046" w:type="dxa"/>
          </w:tcPr>
          <w:p w14:paraId="00DD3DB4" w14:textId="77777777" w:rsidR="009C3105" w:rsidRPr="00E16B4E" w:rsidRDefault="009C3105" w:rsidP="0086641E">
            <w:pPr>
              <w:keepLines/>
              <w:numPr>
                <w:ilvl w:val="1"/>
                <w:numId w:val="78"/>
              </w:numPr>
              <w:spacing w:before="60" w:after="60"/>
              <w:rPr>
                <w:rFonts w:cs="Arial"/>
                <w:bCs/>
                <w:sz w:val="18"/>
                <w:szCs w:val="18"/>
              </w:rPr>
            </w:pPr>
            <w:r>
              <w:rPr>
                <w:rFonts w:cs="Arial"/>
                <w:bCs/>
                <w:sz w:val="18"/>
                <w:szCs w:val="18"/>
              </w:rPr>
              <w:t>С использованием предоплаченных банковских карт.</w:t>
            </w:r>
          </w:p>
        </w:tc>
        <w:tc>
          <w:tcPr>
            <w:tcW w:w="773" w:type="dxa"/>
          </w:tcPr>
          <w:p w14:paraId="4294CD40" w14:textId="77777777" w:rsidR="009C3105" w:rsidRPr="00E16B4E" w:rsidRDefault="009C3105" w:rsidP="00460661">
            <w:pPr>
              <w:keepLines/>
              <w:spacing w:before="120"/>
              <w:ind w:firstLine="0"/>
              <w:rPr>
                <w:rFonts w:cs="Arial"/>
                <w:b/>
                <w:bCs/>
                <w:sz w:val="18"/>
                <w:szCs w:val="18"/>
              </w:rPr>
            </w:pPr>
          </w:p>
        </w:tc>
        <w:tc>
          <w:tcPr>
            <w:tcW w:w="893" w:type="dxa"/>
          </w:tcPr>
          <w:p w14:paraId="6192E631" w14:textId="77777777" w:rsidR="009C3105" w:rsidRPr="00E16B4E" w:rsidRDefault="009C3105" w:rsidP="00460661">
            <w:pPr>
              <w:keepLines/>
              <w:spacing w:before="120"/>
              <w:ind w:firstLine="0"/>
              <w:rPr>
                <w:rFonts w:cs="Arial"/>
                <w:b/>
                <w:bCs/>
                <w:sz w:val="18"/>
                <w:szCs w:val="18"/>
              </w:rPr>
            </w:pPr>
          </w:p>
        </w:tc>
        <w:tc>
          <w:tcPr>
            <w:tcW w:w="667" w:type="dxa"/>
          </w:tcPr>
          <w:p w14:paraId="5B95D837" w14:textId="77777777" w:rsidR="009C3105" w:rsidRPr="00E16B4E" w:rsidRDefault="009C3105" w:rsidP="00460661">
            <w:pPr>
              <w:keepLines/>
              <w:spacing w:before="120"/>
              <w:ind w:firstLine="0"/>
              <w:rPr>
                <w:rFonts w:cs="Arial"/>
                <w:b/>
                <w:bCs/>
                <w:sz w:val="18"/>
                <w:szCs w:val="18"/>
              </w:rPr>
            </w:pPr>
          </w:p>
        </w:tc>
      </w:tr>
      <w:tr w:rsidR="009C3105" w:rsidRPr="00E16B4E" w14:paraId="3BF511CB" w14:textId="77777777" w:rsidTr="00460661">
        <w:tc>
          <w:tcPr>
            <w:tcW w:w="7046" w:type="dxa"/>
          </w:tcPr>
          <w:p w14:paraId="4677C4C7" w14:textId="77777777" w:rsidR="009C3105" w:rsidRPr="00E16B4E" w:rsidRDefault="009C3105" w:rsidP="0086641E">
            <w:pPr>
              <w:keepLines/>
              <w:numPr>
                <w:ilvl w:val="0"/>
                <w:numId w:val="78"/>
              </w:numPr>
              <w:spacing w:before="60" w:after="60"/>
              <w:ind w:hanging="42"/>
              <w:rPr>
                <w:rFonts w:cs="Arial"/>
                <w:b/>
                <w:bCs/>
                <w:sz w:val="18"/>
                <w:szCs w:val="18"/>
              </w:rPr>
            </w:pPr>
            <w:r w:rsidRPr="00E16B4E">
              <w:rPr>
                <w:rFonts w:cs="Arial"/>
                <w:b/>
                <w:bCs/>
                <w:sz w:val="18"/>
                <w:szCs w:val="18"/>
              </w:rPr>
              <w:t>С использованием банковских счетов</w:t>
            </w:r>
            <w:r>
              <w:rPr>
                <w:rFonts w:cs="Arial"/>
                <w:b/>
                <w:bCs/>
                <w:sz w:val="18"/>
                <w:szCs w:val="18"/>
              </w:rPr>
              <w:t xml:space="preserve"> (кроме операций с использованием банковских (платежных) карт).</w:t>
            </w:r>
          </w:p>
        </w:tc>
        <w:tc>
          <w:tcPr>
            <w:tcW w:w="773" w:type="dxa"/>
          </w:tcPr>
          <w:p w14:paraId="7BC4DC4F" w14:textId="77777777" w:rsidR="009C3105" w:rsidRPr="00071825" w:rsidRDefault="009C3105" w:rsidP="00460661">
            <w:pPr>
              <w:keepLines/>
              <w:spacing w:before="120"/>
              <w:ind w:firstLine="0"/>
              <w:rPr>
                <w:rFonts w:cs="Arial"/>
                <w:b/>
                <w:bCs/>
                <w:sz w:val="18"/>
                <w:szCs w:val="18"/>
              </w:rPr>
            </w:pPr>
          </w:p>
        </w:tc>
        <w:tc>
          <w:tcPr>
            <w:tcW w:w="893" w:type="dxa"/>
          </w:tcPr>
          <w:p w14:paraId="4A44B09E" w14:textId="77777777" w:rsidR="009C3105" w:rsidRPr="00E16B4E" w:rsidRDefault="009C3105" w:rsidP="00460661">
            <w:pPr>
              <w:keepLines/>
              <w:spacing w:before="120"/>
              <w:ind w:firstLine="0"/>
              <w:rPr>
                <w:rFonts w:cs="Arial"/>
                <w:b/>
                <w:bCs/>
                <w:sz w:val="18"/>
                <w:szCs w:val="18"/>
              </w:rPr>
            </w:pPr>
          </w:p>
        </w:tc>
        <w:tc>
          <w:tcPr>
            <w:tcW w:w="667" w:type="dxa"/>
          </w:tcPr>
          <w:p w14:paraId="48388938" w14:textId="77777777" w:rsidR="009C3105" w:rsidRPr="00E16B4E" w:rsidRDefault="009C3105" w:rsidP="00460661">
            <w:pPr>
              <w:keepLines/>
              <w:spacing w:before="120"/>
              <w:ind w:firstLine="0"/>
              <w:rPr>
                <w:rFonts w:cs="Arial"/>
                <w:b/>
                <w:bCs/>
                <w:sz w:val="18"/>
                <w:szCs w:val="18"/>
              </w:rPr>
            </w:pPr>
          </w:p>
        </w:tc>
      </w:tr>
      <w:tr w:rsidR="009C3105" w:rsidRPr="00E16B4E" w14:paraId="0C5D6247" w14:textId="77777777" w:rsidTr="00460661">
        <w:tc>
          <w:tcPr>
            <w:tcW w:w="7046" w:type="dxa"/>
          </w:tcPr>
          <w:p w14:paraId="43B87A87" w14:textId="1DD6DEB4" w:rsidR="009C3105" w:rsidRPr="00E16B4E" w:rsidRDefault="009C3105" w:rsidP="0086641E">
            <w:pPr>
              <w:keepLines/>
              <w:numPr>
                <w:ilvl w:val="0"/>
                <w:numId w:val="78"/>
              </w:numPr>
              <w:spacing w:before="60" w:after="60"/>
              <w:ind w:hanging="42"/>
              <w:rPr>
                <w:rFonts w:cs="Arial"/>
                <w:b/>
                <w:bCs/>
                <w:sz w:val="18"/>
                <w:szCs w:val="18"/>
              </w:rPr>
            </w:pPr>
            <w:r w:rsidRPr="00E16B4E">
              <w:rPr>
                <w:rFonts w:cs="Arial"/>
                <w:b/>
                <w:bCs/>
                <w:sz w:val="18"/>
                <w:szCs w:val="18"/>
              </w:rPr>
              <w:t>С использованием банковских (платежных) карт, в т.ч.:</w:t>
            </w:r>
          </w:p>
        </w:tc>
        <w:tc>
          <w:tcPr>
            <w:tcW w:w="773" w:type="dxa"/>
          </w:tcPr>
          <w:p w14:paraId="17416875" w14:textId="77777777" w:rsidR="009C3105" w:rsidRPr="00E16B4E" w:rsidRDefault="009C3105" w:rsidP="00460661">
            <w:pPr>
              <w:keepLines/>
              <w:spacing w:before="120"/>
              <w:ind w:firstLine="0"/>
              <w:rPr>
                <w:rFonts w:cs="Arial"/>
                <w:b/>
                <w:bCs/>
                <w:sz w:val="18"/>
                <w:szCs w:val="18"/>
              </w:rPr>
            </w:pPr>
          </w:p>
        </w:tc>
        <w:tc>
          <w:tcPr>
            <w:tcW w:w="893" w:type="dxa"/>
          </w:tcPr>
          <w:p w14:paraId="43511B0F" w14:textId="77777777" w:rsidR="009C3105" w:rsidRPr="00E16B4E" w:rsidRDefault="009C3105" w:rsidP="00460661">
            <w:pPr>
              <w:keepLines/>
              <w:spacing w:before="120"/>
              <w:ind w:firstLine="0"/>
              <w:rPr>
                <w:rFonts w:cs="Arial"/>
                <w:b/>
                <w:bCs/>
                <w:sz w:val="18"/>
                <w:szCs w:val="18"/>
              </w:rPr>
            </w:pPr>
          </w:p>
        </w:tc>
        <w:tc>
          <w:tcPr>
            <w:tcW w:w="667" w:type="dxa"/>
          </w:tcPr>
          <w:p w14:paraId="1987DE07" w14:textId="77777777" w:rsidR="009C3105" w:rsidRPr="00E16B4E" w:rsidRDefault="009C3105" w:rsidP="00460661">
            <w:pPr>
              <w:keepLines/>
              <w:spacing w:before="120"/>
              <w:ind w:firstLine="0"/>
              <w:rPr>
                <w:rFonts w:cs="Arial"/>
                <w:b/>
                <w:bCs/>
                <w:sz w:val="18"/>
                <w:szCs w:val="18"/>
              </w:rPr>
            </w:pPr>
          </w:p>
        </w:tc>
      </w:tr>
      <w:tr w:rsidR="009C3105" w:rsidRPr="00E16B4E" w14:paraId="4D726C34" w14:textId="77777777" w:rsidTr="00460661">
        <w:tc>
          <w:tcPr>
            <w:tcW w:w="7046" w:type="dxa"/>
          </w:tcPr>
          <w:p w14:paraId="758FE5F4" w14:textId="77777777" w:rsidR="009C3105" w:rsidRPr="00E16B4E" w:rsidRDefault="009C3105" w:rsidP="0086641E">
            <w:pPr>
              <w:keepLines/>
              <w:numPr>
                <w:ilvl w:val="1"/>
                <w:numId w:val="78"/>
              </w:numPr>
              <w:spacing w:before="60" w:after="60"/>
              <w:rPr>
                <w:rFonts w:cs="Arial"/>
                <w:bCs/>
                <w:sz w:val="18"/>
                <w:szCs w:val="18"/>
              </w:rPr>
            </w:pPr>
            <w:r w:rsidRPr="00E16B4E">
              <w:rPr>
                <w:rFonts w:cs="Arial"/>
                <w:bCs/>
                <w:sz w:val="18"/>
                <w:szCs w:val="18"/>
              </w:rPr>
              <w:t>С использованием банкоматов</w:t>
            </w:r>
          </w:p>
        </w:tc>
        <w:tc>
          <w:tcPr>
            <w:tcW w:w="773" w:type="dxa"/>
          </w:tcPr>
          <w:p w14:paraId="2C75A945" w14:textId="77777777" w:rsidR="009C3105" w:rsidRPr="00E16B4E" w:rsidRDefault="009C3105" w:rsidP="00460661">
            <w:pPr>
              <w:keepLines/>
              <w:spacing w:before="120"/>
              <w:ind w:firstLine="0"/>
              <w:rPr>
                <w:rFonts w:cs="Arial"/>
                <w:b/>
                <w:bCs/>
                <w:sz w:val="18"/>
                <w:szCs w:val="18"/>
              </w:rPr>
            </w:pPr>
          </w:p>
        </w:tc>
        <w:tc>
          <w:tcPr>
            <w:tcW w:w="893" w:type="dxa"/>
          </w:tcPr>
          <w:p w14:paraId="38EB77A3" w14:textId="77777777" w:rsidR="009C3105" w:rsidRPr="00E16B4E" w:rsidRDefault="009C3105" w:rsidP="00460661">
            <w:pPr>
              <w:keepLines/>
              <w:spacing w:before="120"/>
              <w:ind w:firstLine="0"/>
              <w:rPr>
                <w:rFonts w:cs="Arial"/>
                <w:b/>
                <w:bCs/>
                <w:sz w:val="18"/>
                <w:szCs w:val="18"/>
              </w:rPr>
            </w:pPr>
          </w:p>
        </w:tc>
        <w:tc>
          <w:tcPr>
            <w:tcW w:w="667" w:type="dxa"/>
          </w:tcPr>
          <w:p w14:paraId="3C596B34" w14:textId="77777777" w:rsidR="009C3105" w:rsidRPr="00E16B4E" w:rsidRDefault="009C3105" w:rsidP="00460661">
            <w:pPr>
              <w:keepLines/>
              <w:spacing w:before="120"/>
              <w:ind w:firstLine="0"/>
              <w:rPr>
                <w:rFonts w:cs="Arial"/>
                <w:b/>
                <w:bCs/>
                <w:sz w:val="18"/>
                <w:szCs w:val="18"/>
              </w:rPr>
            </w:pPr>
          </w:p>
        </w:tc>
      </w:tr>
      <w:tr w:rsidR="009C3105" w:rsidRPr="00E16B4E" w14:paraId="5FC92C80" w14:textId="77777777" w:rsidTr="00460661">
        <w:trPr>
          <w:trHeight w:val="252"/>
        </w:trPr>
        <w:tc>
          <w:tcPr>
            <w:tcW w:w="7046" w:type="dxa"/>
          </w:tcPr>
          <w:p w14:paraId="39ADD737" w14:textId="77777777" w:rsidR="009C3105" w:rsidRPr="00E16B4E" w:rsidRDefault="009C3105" w:rsidP="0086641E">
            <w:pPr>
              <w:keepLines/>
              <w:numPr>
                <w:ilvl w:val="0"/>
                <w:numId w:val="78"/>
              </w:numPr>
              <w:spacing w:before="60" w:after="60"/>
              <w:ind w:hanging="42"/>
              <w:rPr>
                <w:rFonts w:cs="Arial"/>
                <w:b/>
                <w:bCs/>
                <w:sz w:val="18"/>
                <w:szCs w:val="18"/>
              </w:rPr>
            </w:pPr>
            <w:r w:rsidRPr="00E16B4E">
              <w:rPr>
                <w:rFonts w:cs="Arial"/>
                <w:b/>
                <w:bCs/>
                <w:sz w:val="18"/>
                <w:szCs w:val="18"/>
              </w:rPr>
              <w:t>Прочие способы, в т.ч.:</w:t>
            </w:r>
          </w:p>
        </w:tc>
        <w:tc>
          <w:tcPr>
            <w:tcW w:w="773" w:type="dxa"/>
          </w:tcPr>
          <w:p w14:paraId="5D262807" w14:textId="77777777" w:rsidR="009C3105" w:rsidRPr="00E16B4E" w:rsidRDefault="009C3105" w:rsidP="00460661">
            <w:pPr>
              <w:keepLines/>
              <w:spacing w:before="120"/>
              <w:ind w:firstLine="0"/>
              <w:rPr>
                <w:rFonts w:cs="Arial"/>
                <w:b/>
                <w:bCs/>
                <w:sz w:val="18"/>
                <w:szCs w:val="18"/>
              </w:rPr>
            </w:pPr>
          </w:p>
        </w:tc>
        <w:tc>
          <w:tcPr>
            <w:tcW w:w="893" w:type="dxa"/>
          </w:tcPr>
          <w:p w14:paraId="1BDA8696" w14:textId="77777777" w:rsidR="009C3105" w:rsidRPr="00E16B4E" w:rsidRDefault="009C3105" w:rsidP="00460661">
            <w:pPr>
              <w:keepLines/>
              <w:spacing w:before="120"/>
              <w:ind w:firstLine="0"/>
              <w:rPr>
                <w:rFonts w:cs="Arial"/>
                <w:b/>
                <w:bCs/>
                <w:sz w:val="18"/>
                <w:szCs w:val="18"/>
              </w:rPr>
            </w:pPr>
          </w:p>
        </w:tc>
        <w:tc>
          <w:tcPr>
            <w:tcW w:w="667" w:type="dxa"/>
          </w:tcPr>
          <w:p w14:paraId="2969ED81" w14:textId="77777777" w:rsidR="009C3105" w:rsidRPr="00E16B4E" w:rsidRDefault="009C3105" w:rsidP="00460661">
            <w:pPr>
              <w:keepLines/>
              <w:spacing w:before="120"/>
              <w:ind w:firstLine="0"/>
              <w:rPr>
                <w:rFonts w:cs="Arial"/>
                <w:b/>
                <w:bCs/>
                <w:sz w:val="18"/>
                <w:szCs w:val="18"/>
              </w:rPr>
            </w:pPr>
          </w:p>
        </w:tc>
      </w:tr>
      <w:tr w:rsidR="009C3105" w:rsidRPr="00E16B4E" w14:paraId="3AD4D0C2" w14:textId="77777777" w:rsidTr="00E55291">
        <w:trPr>
          <w:trHeight w:val="499"/>
        </w:trPr>
        <w:tc>
          <w:tcPr>
            <w:tcW w:w="7046" w:type="dxa"/>
          </w:tcPr>
          <w:p w14:paraId="4A4196E4" w14:textId="572A5FAE" w:rsidR="009C3105" w:rsidRPr="00E16B4E" w:rsidRDefault="009C3105" w:rsidP="00460661">
            <w:pPr>
              <w:ind w:left="284" w:right="-1"/>
              <w:rPr>
                <w:rFonts w:cs="Arial"/>
                <w:bCs/>
                <w:sz w:val="18"/>
                <w:szCs w:val="18"/>
              </w:rPr>
            </w:pPr>
            <w:r>
              <w:rPr>
                <w:rFonts w:cs="Arial"/>
                <w:bCs/>
                <w:sz w:val="18"/>
                <w:szCs w:val="18"/>
              </w:rPr>
              <w:t xml:space="preserve"> </w:t>
            </w:r>
            <w:r w:rsidRPr="00E16B4E">
              <w:rPr>
                <w:rFonts w:cs="Arial"/>
                <w:bCs/>
                <w:sz w:val="18"/>
                <w:szCs w:val="18"/>
              </w:rPr>
              <w:t>(просьба расшифровать</w:t>
            </w:r>
            <w:r w:rsidR="00BB27A3">
              <w:rPr>
                <w:rFonts w:cs="Arial"/>
                <w:bCs/>
                <w:sz w:val="18"/>
                <w:szCs w:val="18"/>
              </w:rPr>
              <w:t>, например, дистанционное банковское обслуживание</w:t>
            </w:r>
            <w:r w:rsidRPr="00E16B4E">
              <w:rPr>
                <w:rFonts w:cs="Arial"/>
                <w:bCs/>
                <w:sz w:val="18"/>
                <w:szCs w:val="18"/>
              </w:rPr>
              <w:t>)</w:t>
            </w:r>
          </w:p>
        </w:tc>
        <w:tc>
          <w:tcPr>
            <w:tcW w:w="773" w:type="dxa"/>
          </w:tcPr>
          <w:p w14:paraId="51468883" w14:textId="77777777" w:rsidR="009C3105" w:rsidRPr="00E16B4E" w:rsidRDefault="009C3105" w:rsidP="00460661">
            <w:pPr>
              <w:keepLines/>
              <w:spacing w:before="120"/>
              <w:ind w:firstLine="0"/>
              <w:jc w:val="center"/>
              <w:rPr>
                <w:rFonts w:cs="Arial"/>
                <w:b/>
                <w:bCs/>
                <w:sz w:val="18"/>
                <w:szCs w:val="18"/>
              </w:rPr>
            </w:pPr>
          </w:p>
        </w:tc>
        <w:tc>
          <w:tcPr>
            <w:tcW w:w="893" w:type="dxa"/>
          </w:tcPr>
          <w:p w14:paraId="19EFE1B5" w14:textId="77777777" w:rsidR="009C3105" w:rsidRPr="00E16B4E" w:rsidRDefault="009C3105" w:rsidP="00460661">
            <w:pPr>
              <w:keepLines/>
              <w:spacing w:before="120"/>
              <w:ind w:firstLine="0"/>
              <w:jc w:val="center"/>
              <w:rPr>
                <w:rFonts w:cs="Arial"/>
                <w:b/>
                <w:bCs/>
                <w:sz w:val="18"/>
                <w:szCs w:val="18"/>
              </w:rPr>
            </w:pPr>
          </w:p>
        </w:tc>
        <w:tc>
          <w:tcPr>
            <w:tcW w:w="667" w:type="dxa"/>
          </w:tcPr>
          <w:p w14:paraId="22B2A79C" w14:textId="77777777" w:rsidR="009C3105" w:rsidRPr="00E16B4E" w:rsidRDefault="009C3105" w:rsidP="00460661">
            <w:pPr>
              <w:keepLines/>
              <w:spacing w:before="120"/>
              <w:ind w:firstLine="0"/>
              <w:jc w:val="center"/>
              <w:rPr>
                <w:rFonts w:cs="Arial"/>
                <w:b/>
                <w:bCs/>
                <w:sz w:val="18"/>
                <w:szCs w:val="18"/>
              </w:rPr>
            </w:pPr>
          </w:p>
        </w:tc>
      </w:tr>
    </w:tbl>
    <w:p w14:paraId="11596817" w14:textId="77777777" w:rsidR="009C3105" w:rsidRPr="00E16B4E" w:rsidRDefault="009C3105" w:rsidP="0086641E">
      <w:pPr>
        <w:keepLines/>
        <w:numPr>
          <w:ilvl w:val="1"/>
          <w:numId w:val="79"/>
        </w:numPr>
        <w:tabs>
          <w:tab w:val="clear" w:pos="1080"/>
          <w:tab w:val="num" w:pos="851"/>
        </w:tabs>
        <w:spacing w:before="120"/>
        <w:ind w:hanging="513"/>
        <w:rPr>
          <w:rFonts w:cs="Arial"/>
          <w:b/>
          <w:bCs/>
          <w:sz w:val="18"/>
          <w:szCs w:val="18"/>
        </w:rPr>
      </w:pPr>
      <w:r w:rsidRPr="00E16B4E">
        <w:rPr>
          <w:rFonts w:cs="Arial"/>
          <w:b/>
          <w:bCs/>
          <w:sz w:val="18"/>
          <w:szCs w:val="18"/>
        </w:rPr>
        <w:t>Направление денежных средств</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74"/>
        <w:gridCol w:w="874"/>
        <w:gridCol w:w="7077"/>
      </w:tblGrid>
      <w:tr w:rsidR="009C3105" w:rsidRPr="00E16B4E" w14:paraId="5E525A6F" w14:textId="77777777" w:rsidTr="00460661">
        <w:trPr>
          <w:cantSplit/>
        </w:trPr>
        <w:tc>
          <w:tcPr>
            <w:tcW w:w="2622" w:type="dxa"/>
            <w:gridSpan w:val="3"/>
          </w:tcPr>
          <w:p w14:paraId="2DFAE404" w14:textId="77777777" w:rsidR="009C3105" w:rsidRPr="00E16B4E" w:rsidRDefault="009C3105" w:rsidP="00460661">
            <w:pPr>
              <w:keepLines/>
              <w:spacing w:after="0"/>
              <w:ind w:firstLine="0"/>
              <w:jc w:val="center"/>
              <w:rPr>
                <w:rFonts w:cs="Arial"/>
                <w:sz w:val="18"/>
                <w:szCs w:val="18"/>
              </w:rPr>
            </w:pPr>
            <w:r w:rsidRPr="00E16B4E">
              <w:rPr>
                <w:rFonts w:cs="Arial"/>
                <w:sz w:val="18"/>
                <w:szCs w:val="18"/>
              </w:rPr>
              <w:t>Валюты операций</w:t>
            </w:r>
            <w:r>
              <w:rPr>
                <w:rFonts w:cs="Arial"/>
                <w:sz w:val="18"/>
                <w:szCs w:val="18"/>
              </w:rPr>
              <w:t>*</w:t>
            </w:r>
          </w:p>
        </w:tc>
        <w:tc>
          <w:tcPr>
            <w:tcW w:w="7077" w:type="dxa"/>
            <w:vMerge w:val="restart"/>
          </w:tcPr>
          <w:p w14:paraId="0D0A46FF" w14:textId="77777777" w:rsidR="009C3105" w:rsidRPr="00E16B4E" w:rsidRDefault="009C3105" w:rsidP="00460661">
            <w:pPr>
              <w:keepLines/>
              <w:ind w:firstLine="0"/>
              <w:jc w:val="left"/>
              <w:rPr>
                <w:rFonts w:cs="Arial"/>
                <w:sz w:val="18"/>
                <w:szCs w:val="18"/>
              </w:rPr>
            </w:pPr>
            <w:r w:rsidRPr="00E16B4E">
              <w:rPr>
                <w:rFonts w:cs="Arial"/>
                <w:b/>
                <w:sz w:val="18"/>
                <w:szCs w:val="18"/>
              </w:rPr>
              <w:t>Инициация нового перевода для дальнейшего направления</w:t>
            </w:r>
          </w:p>
        </w:tc>
      </w:tr>
      <w:tr w:rsidR="009C3105" w:rsidRPr="00E16B4E" w14:paraId="2D64EDF4" w14:textId="77777777" w:rsidTr="00460661">
        <w:trPr>
          <w:cantSplit/>
        </w:trPr>
        <w:tc>
          <w:tcPr>
            <w:tcW w:w="874" w:type="dxa"/>
          </w:tcPr>
          <w:p w14:paraId="18643E33" w14:textId="77777777" w:rsidR="009C3105" w:rsidRPr="00E16B4E" w:rsidRDefault="009C3105" w:rsidP="00460661">
            <w:pPr>
              <w:keepLines/>
              <w:spacing w:after="0"/>
              <w:ind w:firstLine="0"/>
              <w:jc w:val="center"/>
              <w:rPr>
                <w:rFonts w:cs="Arial"/>
                <w:sz w:val="18"/>
                <w:szCs w:val="18"/>
              </w:rPr>
            </w:pPr>
            <w:r w:rsidRPr="00E16B4E">
              <w:rPr>
                <w:rFonts w:cs="Arial"/>
                <w:sz w:val="18"/>
                <w:szCs w:val="18"/>
              </w:rPr>
              <w:t>рубль РФ</w:t>
            </w:r>
          </w:p>
        </w:tc>
        <w:tc>
          <w:tcPr>
            <w:tcW w:w="874" w:type="dxa"/>
          </w:tcPr>
          <w:p w14:paraId="58B2F741" w14:textId="77777777" w:rsidR="009C3105" w:rsidRPr="00E16B4E" w:rsidRDefault="009C3105" w:rsidP="00460661">
            <w:pPr>
              <w:keepLines/>
              <w:spacing w:after="0"/>
              <w:ind w:firstLine="0"/>
              <w:jc w:val="center"/>
              <w:rPr>
                <w:rFonts w:cs="Arial"/>
                <w:sz w:val="18"/>
                <w:szCs w:val="18"/>
              </w:rPr>
            </w:pPr>
            <w:r w:rsidRPr="00E16B4E">
              <w:rPr>
                <w:rFonts w:cs="Arial"/>
                <w:sz w:val="18"/>
                <w:szCs w:val="18"/>
              </w:rPr>
              <w:t>доллар США</w:t>
            </w:r>
          </w:p>
        </w:tc>
        <w:tc>
          <w:tcPr>
            <w:tcW w:w="874" w:type="dxa"/>
          </w:tcPr>
          <w:p w14:paraId="64C45273" w14:textId="77777777" w:rsidR="009C3105" w:rsidRPr="00E16B4E" w:rsidRDefault="009C3105" w:rsidP="00460661">
            <w:pPr>
              <w:keepLines/>
              <w:spacing w:after="0"/>
              <w:ind w:firstLine="0"/>
              <w:jc w:val="center"/>
              <w:rPr>
                <w:rFonts w:cs="Arial"/>
                <w:sz w:val="18"/>
                <w:szCs w:val="18"/>
              </w:rPr>
            </w:pPr>
            <w:r w:rsidRPr="00E16B4E">
              <w:rPr>
                <w:rFonts w:cs="Arial"/>
                <w:sz w:val="18"/>
                <w:szCs w:val="18"/>
              </w:rPr>
              <w:t>евро</w:t>
            </w:r>
          </w:p>
        </w:tc>
        <w:tc>
          <w:tcPr>
            <w:tcW w:w="7077" w:type="dxa"/>
            <w:vMerge/>
          </w:tcPr>
          <w:p w14:paraId="5A9BFDD0" w14:textId="77777777" w:rsidR="009C3105" w:rsidRPr="00E16B4E" w:rsidRDefault="009C3105" w:rsidP="00460661">
            <w:pPr>
              <w:keepLines/>
              <w:spacing w:after="0"/>
              <w:ind w:firstLine="0"/>
              <w:jc w:val="center"/>
              <w:rPr>
                <w:rFonts w:cs="Arial"/>
                <w:sz w:val="18"/>
                <w:szCs w:val="18"/>
              </w:rPr>
            </w:pPr>
          </w:p>
        </w:tc>
      </w:tr>
      <w:tr w:rsidR="009C3105" w:rsidRPr="00E16B4E" w14:paraId="4A484B67" w14:textId="77777777" w:rsidTr="00460661">
        <w:tc>
          <w:tcPr>
            <w:tcW w:w="9699" w:type="dxa"/>
            <w:gridSpan w:val="4"/>
            <w:shd w:val="clear" w:color="auto" w:fill="FFFF00"/>
          </w:tcPr>
          <w:p w14:paraId="140977DE" w14:textId="77777777" w:rsidR="009C3105" w:rsidRPr="00E16B4E" w:rsidRDefault="009C3105" w:rsidP="00460661">
            <w:pPr>
              <w:keepLines/>
              <w:spacing w:after="0"/>
              <w:ind w:firstLine="0"/>
              <w:jc w:val="right"/>
              <w:rPr>
                <w:rFonts w:cs="Arial"/>
                <w:b/>
                <w:sz w:val="10"/>
                <w:szCs w:val="18"/>
              </w:rPr>
            </w:pPr>
          </w:p>
        </w:tc>
      </w:tr>
      <w:tr w:rsidR="009C3105" w:rsidRPr="00E16B4E" w14:paraId="28EB7752" w14:textId="77777777" w:rsidTr="00460661">
        <w:tc>
          <w:tcPr>
            <w:tcW w:w="874" w:type="dxa"/>
          </w:tcPr>
          <w:p w14:paraId="52817A65" w14:textId="77777777" w:rsidR="009C3105" w:rsidRPr="00E16B4E" w:rsidRDefault="009C3105" w:rsidP="00460661">
            <w:pPr>
              <w:keepLines/>
              <w:spacing w:after="0"/>
              <w:ind w:firstLine="0"/>
              <w:rPr>
                <w:rFonts w:cs="Arial"/>
                <w:sz w:val="18"/>
                <w:szCs w:val="18"/>
              </w:rPr>
            </w:pPr>
          </w:p>
        </w:tc>
        <w:tc>
          <w:tcPr>
            <w:tcW w:w="874" w:type="dxa"/>
          </w:tcPr>
          <w:p w14:paraId="4C415593" w14:textId="77777777" w:rsidR="009C3105" w:rsidRPr="00E16B4E" w:rsidRDefault="009C3105" w:rsidP="00460661">
            <w:pPr>
              <w:keepLines/>
              <w:spacing w:after="0"/>
              <w:ind w:firstLine="0"/>
              <w:rPr>
                <w:rFonts w:cs="Arial"/>
                <w:sz w:val="18"/>
                <w:szCs w:val="18"/>
              </w:rPr>
            </w:pPr>
          </w:p>
        </w:tc>
        <w:tc>
          <w:tcPr>
            <w:tcW w:w="874" w:type="dxa"/>
          </w:tcPr>
          <w:p w14:paraId="017CBCED" w14:textId="77777777" w:rsidR="009C3105" w:rsidRPr="00E16B4E" w:rsidRDefault="009C3105" w:rsidP="00460661">
            <w:pPr>
              <w:keepLines/>
              <w:spacing w:after="0"/>
              <w:ind w:firstLine="0"/>
              <w:rPr>
                <w:rFonts w:cs="Arial"/>
                <w:sz w:val="18"/>
                <w:szCs w:val="18"/>
              </w:rPr>
            </w:pPr>
          </w:p>
        </w:tc>
        <w:tc>
          <w:tcPr>
            <w:tcW w:w="7077" w:type="dxa"/>
          </w:tcPr>
          <w:p w14:paraId="29687F61" w14:textId="77777777" w:rsidR="009C3105" w:rsidRPr="00E16B4E" w:rsidRDefault="009C3105" w:rsidP="00460661">
            <w:pPr>
              <w:keepLines/>
              <w:spacing w:after="0"/>
              <w:ind w:firstLine="0"/>
              <w:rPr>
                <w:rFonts w:cs="Arial"/>
                <w:sz w:val="18"/>
                <w:szCs w:val="18"/>
              </w:rPr>
            </w:pPr>
            <w:r w:rsidRPr="00E16B4E">
              <w:rPr>
                <w:rFonts w:cs="Arial"/>
                <w:sz w:val="18"/>
                <w:szCs w:val="18"/>
              </w:rPr>
              <w:t>В адрес физических лиц для выплаты наличными денежными средствами, чеком</w:t>
            </w:r>
          </w:p>
        </w:tc>
      </w:tr>
      <w:tr w:rsidR="009C3105" w:rsidRPr="00E16B4E" w14:paraId="655B80E8" w14:textId="77777777" w:rsidTr="00460661">
        <w:tc>
          <w:tcPr>
            <w:tcW w:w="874" w:type="dxa"/>
          </w:tcPr>
          <w:p w14:paraId="6C4D43EA" w14:textId="77777777" w:rsidR="009C3105" w:rsidRPr="00E16B4E" w:rsidRDefault="009C3105" w:rsidP="00460661">
            <w:pPr>
              <w:keepLines/>
              <w:spacing w:after="0"/>
              <w:ind w:firstLine="0"/>
              <w:rPr>
                <w:rFonts w:cs="Arial"/>
                <w:sz w:val="18"/>
                <w:szCs w:val="18"/>
              </w:rPr>
            </w:pPr>
          </w:p>
        </w:tc>
        <w:tc>
          <w:tcPr>
            <w:tcW w:w="874" w:type="dxa"/>
          </w:tcPr>
          <w:p w14:paraId="6B335643" w14:textId="77777777" w:rsidR="009C3105" w:rsidRPr="00E16B4E" w:rsidRDefault="009C3105" w:rsidP="00460661">
            <w:pPr>
              <w:keepLines/>
              <w:spacing w:after="0"/>
              <w:ind w:firstLine="0"/>
              <w:rPr>
                <w:rFonts w:cs="Arial"/>
                <w:sz w:val="18"/>
                <w:szCs w:val="18"/>
              </w:rPr>
            </w:pPr>
          </w:p>
        </w:tc>
        <w:tc>
          <w:tcPr>
            <w:tcW w:w="874" w:type="dxa"/>
          </w:tcPr>
          <w:p w14:paraId="2B81404D" w14:textId="77777777" w:rsidR="009C3105" w:rsidRPr="00E16B4E" w:rsidRDefault="009C3105" w:rsidP="00460661">
            <w:pPr>
              <w:keepLines/>
              <w:spacing w:after="0"/>
              <w:ind w:firstLine="0"/>
              <w:rPr>
                <w:rFonts w:cs="Arial"/>
                <w:sz w:val="18"/>
                <w:szCs w:val="18"/>
              </w:rPr>
            </w:pPr>
          </w:p>
        </w:tc>
        <w:tc>
          <w:tcPr>
            <w:tcW w:w="7077" w:type="dxa"/>
          </w:tcPr>
          <w:p w14:paraId="188C9C79" w14:textId="77777777" w:rsidR="009C3105" w:rsidRPr="00E16B4E" w:rsidRDefault="009C3105" w:rsidP="00460661">
            <w:pPr>
              <w:keepLines/>
              <w:spacing w:after="0"/>
              <w:ind w:firstLine="0"/>
              <w:rPr>
                <w:rFonts w:cs="Arial"/>
                <w:sz w:val="18"/>
                <w:szCs w:val="18"/>
              </w:rPr>
            </w:pPr>
            <w:r w:rsidRPr="00E16B4E">
              <w:rPr>
                <w:rFonts w:cs="Arial"/>
                <w:sz w:val="18"/>
                <w:szCs w:val="18"/>
              </w:rPr>
              <w:t>В погашение кредитов</w:t>
            </w:r>
            <w:r>
              <w:rPr>
                <w:rFonts w:cs="Arial"/>
                <w:sz w:val="18"/>
                <w:szCs w:val="18"/>
              </w:rPr>
              <w:t>, займов</w:t>
            </w:r>
            <w:r w:rsidRPr="00E16B4E">
              <w:rPr>
                <w:rFonts w:cs="Arial"/>
                <w:sz w:val="18"/>
                <w:szCs w:val="18"/>
              </w:rPr>
              <w:t xml:space="preserve"> и пополнение счетов</w:t>
            </w:r>
            <w:r>
              <w:rPr>
                <w:rFonts w:cs="Arial"/>
                <w:sz w:val="18"/>
                <w:szCs w:val="18"/>
              </w:rPr>
              <w:t>, платежных карт</w:t>
            </w:r>
            <w:r w:rsidRPr="00E16B4E">
              <w:rPr>
                <w:rFonts w:cs="Arial"/>
                <w:sz w:val="18"/>
                <w:szCs w:val="18"/>
              </w:rPr>
              <w:t xml:space="preserve"> </w:t>
            </w:r>
          </w:p>
        </w:tc>
      </w:tr>
      <w:tr w:rsidR="009C3105" w:rsidRPr="00E16B4E" w14:paraId="1738F0B9" w14:textId="77777777" w:rsidTr="00460661">
        <w:tc>
          <w:tcPr>
            <w:tcW w:w="874" w:type="dxa"/>
          </w:tcPr>
          <w:p w14:paraId="026D31E8" w14:textId="77777777" w:rsidR="009C3105" w:rsidRPr="00E16B4E" w:rsidRDefault="009C3105" w:rsidP="00460661">
            <w:pPr>
              <w:keepLines/>
              <w:spacing w:after="0"/>
              <w:ind w:firstLine="0"/>
              <w:rPr>
                <w:rFonts w:cs="Arial"/>
                <w:sz w:val="18"/>
                <w:szCs w:val="18"/>
              </w:rPr>
            </w:pPr>
          </w:p>
        </w:tc>
        <w:tc>
          <w:tcPr>
            <w:tcW w:w="874" w:type="dxa"/>
          </w:tcPr>
          <w:p w14:paraId="32203ACB" w14:textId="77777777" w:rsidR="009C3105" w:rsidRPr="00E16B4E" w:rsidRDefault="009C3105" w:rsidP="00460661">
            <w:pPr>
              <w:keepLines/>
              <w:spacing w:after="0"/>
              <w:ind w:firstLine="0"/>
              <w:rPr>
                <w:rFonts w:cs="Arial"/>
                <w:sz w:val="18"/>
                <w:szCs w:val="18"/>
              </w:rPr>
            </w:pPr>
          </w:p>
        </w:tc>
        <w:tc>
          <w:tcPr>
            <w:tcW w:w="874" w:type="dxa"/>
          </w:tcPr>
          <w:p w14:paraId="197C495B" w14:textId="77777777" w:rsidR="009C3105" w:rsidRPr="00E16B4E" w:rsidRDefault="009C3105" w:rsidP="00460661">
            <w:pPr>
              <w:keepLines/>
              <w:spacing w:after="0"/>
              <w:ind w:firstLine="0"/>
              <w:rPr>
                <w:rFonts w:cs="Arial"/>
                <w:sz w:val="18"/>
                <w:szCs w:val="18"/>
              </w:rPr>
            </w:pPr>
          </w:p>
        </w:tc>
        <w:tc>
          <w:tcPr>
            <w:tcW w:w="7077" w:type="dxa"/>
          </w:tcPr>
          <w:p w14:paraId="5016D6BD" w14:textId="77777777" w:rsidR="009C3105" w:rsidRPr="00E16B4E" w:rsidRDefault="009C3105" w:rsidP="003C1F93">
            <w:pPr>
              <w:keepLines/>
              <w:spacing w:after="0"/>
              <w:ind w:firstLine="0"/>
              <w:jc w:val="left"/>
              <w:rPr>
                <w:rFonts w:cs="Arial"/>
                <w:sz w:val="16"/>
                <w:szCs w:val="18"/>
              </w:rPr>
            </w:pPr>
            <w:r w:rsidRPr="00E16B4E">
              <w:rPr>
                <w:rFonts w:cs="Arial"/>
                <w:sz w:val="18"/>
                <w:szCs w:val="18"/>
              </w:rPr>
              <w:t>В адрес юридических лиц, зарегистрированных на территории РФ</w:t>
            </w:r>
            <w:r w:rsidR="003C1F93">
              <w:rPr>
                <w:rFonts w:cs="Arial"/>
                <w:sz w:val="18"/>
                <w:szCs w:val="18"/>
              </w:rPr>
              <w:t xml:space="preserve"> и</w:t>
            </w:r>
            <w:r w:rsidR="003C1F93" w:rsidRPr="00E16B4E">
              <w:rPr>
                <w:rFonts w:cs="Arial"/>
                <w:sz w:val="18"/>
                <w:szCs w:val="18"/>
              </w:rPr>
              <w:t xml:space="preserve"> за пределами РФ</w:t>
            </w:r>
            <w:r w:rsidRPr="00E16B4E">
              <w:rPr>
                <w:rFonts w:cs="Arial"/>
                <w:sz w:val="18"/>
                <w:szCs w:val="18"/>
              </w:rPr>
              <w:t xml:space="preserve">, </w:t>
            </w:r>
            <w:r w:rsidR="003C1F93">
              <w:rPr>
                <w:rFonts w:cs="Arial"/>
                <w:sz w:val="18"/>
                <w:szCs w:val="18"/>
              </w:rPr>
              <w:t>в</w:t>
            </w:r>
            <w:r w:rsidR="003C1F93" w:rsidRPr="00E16B4E">
              <w:rPr>
                <w:rFonts w:cs="Arial"/>
                <w:sz w:val="18"/>
                <w:szCs w:val="18"/>
              </w:rPr>
              <w:t xml:space="preserve"> </w:t>
            </w:r>
            <w:r w:rsidRPr="00E16B4E">
              <w:rPr>
                <w:rFonts w:cs="Arial"/>
                <w:sz w:val="18"/>
                <w:szCs w:val="18"/>
              </w:rPr>
              <w:t xml:space="preserve">оплату услуг, товаров, работ. </w:t>
            </w:r>
          </w:p>
        </w:tc>
      </w:tr>
    </w:tbl>
    <w:p w14:paraId="7E77976F" w14:textId="77777777" w:rsidR="009C3105" w:rsidRPr="00E16B4E" w:rsidRDefault="009C3105" w:rsidP="009C3105">
      <w:pPr>
        <w:keepLines/>
        <w:spacing w:before="120"/>
        <w:ind w:firstLine="0"/>
        <w:rPr>
          <w:rFonts w:cs="Arial"/>
          <w:b/>
          <w:bCs/>
          <w:sz w:val="10"/>
          <w:szCs w:val="18"/>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74"/>
        <w:gridCol w:w="874"/>
        <w:gridCol w:w="7077"/>
      </w:tblGrid>
      <w:tr w:rsidR="009C3105" w:rsidRPr="00E16B4E" w14:paraId="324B14D3" w14:textId="77777777" w:rsidTr="00460661">
        <w:trPr>
          <w:cantSplit/>
        </w:trPr>
        <w:tc>
          <w:tcPr>
            <w:tcW w:w="2622" w:type="dxa"/>
            <w:gridSpan w:val="3"/>
          </w:tcPr>
          <w:p w14:paraId="4CF9804C" w14:textId="77777777" w:rsidR="009C3105" w:rsidRPr="00E16B4E" w:rsidRDefault="009C3105" w:rsidP="00460661">
            <w:pPr>
              <w:keepLines/>
              <w:spacing w:after="0"/>
              <w:ind w:firstLine="0"/>
              <w:jc w:val="center"/>
              <w:rPr>
                <w:rFonts w:cs="Arial"/>
                <w:sz w:val="18"/>
                <w:szCs w:val="18"/>
              </w:rPr>
            </w:pPr>
            <w:r w:rsidRPr="00E16B4E">
              <w:rPr>
                <w:rFonts w:cs="Arial"/>
                <w:sz w:val="18"/>
                <w:szCs w:val="18"/>
              </w:rPr>
              <w:t>Валюты операций</w:t>
            </w:r>
            <w:r>
              <w:rPr>
                <w:rFonts w:cs="Arial"/>
                <w:sz w:val="18"/>
                <w:szCs w:val="18"/>
              </w:rPr>
              <w:t>*</w:t>
            </w:r>
          </w:p>
        </w:tc>
        <w:tc>
          <w:tcPr>
            <w:tcW w:w="7077" w:type="dxa"/>
            <w:vMerge w:val="restart"/>
          </w:tcPr>
          <w:p w14:paraId="1ABBD0EF" w14:textId="77777777" w:rsidR="009C3105" w:rsidRPr="00E16B4E" w:rsidRDefault="009C3105" w:rsidP="00460661">
            <w:pPr>
              <w:keepLines/>
              <w:spacing w:after="0"/>
              <w:ind w:firstLine="0"/>
              <w:jc w:val="left"/>
              <w:rPr>
                <w:rFonts w:cs="Arial"/>
                <w:b/>
                <w:sz w:val="18"/>
                <w:szCs w:val="18"/>
              </w:rPr>
            </w:pPr>
            <w:r w:rsidRPr="00E16B4E">
              <w:rPr>
                <w:rFonts w:cs="Arial"/>
                <w:b/>
                <w:sz w:val="18"/>
                <w:szCs w:val="18"/>
              </w:rPr>
              <w:t>Выплата наличными/зачисление денежных средств физическим лицам-Получателям (счета, карты, ЭДС):</w:t>
            </w:r>
          </w:p>
        </w:tc>
      </w:tr>
      <w:tr w:rsidR="009C3105" w:rsidRPr="00E16B4E" w14:paraId="63EB0081" w14:textId="77777777" w:rsidTr="00460661">
        <w:trPr>
          <w:cantSplit/>
        </w:trPr>
        <w:tc>
          <w:tcPr>
            <w:tcW w:w="874" w:type="dxa"/>
          </w:tcPr>
          <w:p w14:paraId="056ABEBE" w14:textId="77777777" w:rsidR="009C3105" w:rsidRPr="00E16B4E" w:rsidRDefault="009C3105" w:rsidP="00460661">
            <w:pPr>
              <w:keepLines/>
              <w:spacing w:after="0"/>
              <w:ind w:firstLine="0"/>
              <w:rPr>
                <w:rFonts w:cs="Arial"/>
                <w:sz w:val="18"/>
                <w:szCs w:val="18"/>
              </w:rPr>
            </w:pPr>
            <w:r w:rsidRPr="00E16B4E">
              <w:rPr>
                <w:rFonts w:cs="Arial"/>
                <w:sz w:val="18"/>
                <w:szCs w:val="18"/>
              </w:rPr>
              <w:t>рубль РФ</w:t>
            </w:r>
          </w:p>
        </w:tc>
        <w:tc>
          <w:tcPr>
            <w:tcW w:w="874" w:type="dxa"/>
          </w:tcPr>
          <w:p w14:paraId="6B243B90" w14:textId="77777777" w:rsidR="009C3105" w:rsidRPr="00E16B4E" w:rsidRDefault="009C3105" w:rsidP="00460661">
            <w:pPr>
              <w:keepLines/>
              <w:spacing w:after="0"/>
              <w:ind w:firstLine="0"/>
              <w:rPr>
                <w:rFonts w:cs="Arial"/>
                <w:sz w:val="18"/>
                <w:szCs w:val="18"/>
              </w:rPr>
            </w:pPr>
            <w:r w:rsidRPr="00E16B4E">
              <w:rPr>
                <w:rFonts w:cs="Arial"/>
                <w:sz w:val="18"/>
                <w:szCs w:val="18"/>
              </w:rPr>
              <w:t>доллар США</w:t>
            </w:r>
          </w:p>
        </w:tc>
        <w:tc>
          <w:tcPr>
            <w:tcW w:w="874" w:type="dxa"/>
          </w:tcPr>
          <w:p w14:paraId="680DFA85" w14:textId="77777777" w:rsidR="009C3105" w:rsidRPr="00E16B4E" w:rsidRDefault="009C3105" w:rsidP="00460661">
            <w:pPr>
              <w:keepLines/>
              <w:spacing w:after="0"/>
              <w:ind w:firstLine="0"/>
              <w:rPr>
                <w:rFonts w:cs="Arial"/>
                <w:sz w:val="18"/>
                <w:szCs w:val="18"/>
              </w:rPr>
            </w:pPr>
            <w:r w:rsidRPr="00E16B4E">
              <w:rPr>
                <w:rFonts w:cs="Arial"/>
                <w:sz w:val="18"/>
                <w:szCs w:val="18"/>
              </w:rPr>
              <w:t>евро</w:t>
            </w:r>
          </w:p>
        </w:tc>
        <w:tc>
          <w:tcPr>
            <w:tcW w:w="7077" w:type="dxa"/>
            <w:vMerge/>
          </w:tcPr>
          <w:p w14:paraId="7B50C037" w14:textId="77777777" w:rsidR="009C3105" w:rsidRPr="00E16B4E" w:rsidRDefault="009C3105" w:rsidP="00460661">
            <w:pPr>
              <w:keepLines/>
              <w:spacing w:after="0"/>
              <w:ind w:firstLine="0"/>
              <w:rPr>
                <w:rFonts w:cs="Arial"/>
                <w:b/>
                <w:sz w:val="18"/>
                <w:szCs w:val="18"/>
              </w:rPr>
            </w:pPr>
          </w:p>
        </w:tc>
      </w:tr>
      <w:tr w:rsidR="009C3105" w:rsidRPr="00E16B4E" w14:paraId="319C6521" w14:textId="77777777" w:rsidTr="00460661">
        <w:trPr>
          <w:cantSplit/>
        </w:trPr>
        <w:tc>
          <w:tcPr>
            <w:tcW w:w="9699" w:type="dxa"/>
            <w:gridSpan w:val="4"/>
            <w:shd w:val="clear" w:color="auto" w:fill="FFFF00"/>
          </w:tcPr>
          <w:p w14:paraId="497F3EE3" w14:textId="77777777" w:rsidR="009C3105" w:rsidRPr="00E16B4E" w:rsidRDefault="009C3105" w:rsidP="00460661">
            <w:pPr>
              <w:keepLines/>
              <w:spacing w:after="0"/>
              <w:ind w:firstLine="0"/>
              <w:rPr>
                <w:rFonts w:cs="Arial"/>
                <w:b/>
                <w:sz w:val="10"/>
                <w:szCs w:val="18"/>
              </w:rPr>
            </w:pPr>
          </w:p>
        </w:tc>
      </w:tr>
      <w:tr w:rsidR="009C3105" w:rsidRPr="00E16B4E" w14:paraId="3C36F956" w14:textId="77777777" w:rsidTr="00460661">
        <w:tc>
          <w:tcPr>
            <w:tcW w:w="874" w:type="dxa"/>
          </w:tcPr>
          <w:p w14:paraId="57E07496" w14:textId="77777777" w:rsidR="009C3105" w:rsidRPr="00E16B4E" w:rsidRDefault="009C3105" w:rsidP="00460661">
            <w:pPr>
              <w:keepLines/>
              <w:spacing w:after="0"/>
              <w:ind w:firstLine="0"/>
              <w:rPr>
                <w:rFonts w:cs="Arial"/>
                <w:sz w:val="18"/>
                <w:szCs w:val="18"/>
              </w:rPr>
            </w:pPr>
          </w:p>
        </w:tc>
        <w:tc>
          <w:tcPr>
            <w:tcW w:w="874" w:type="dxa"/>
          </w:tcPr>
          <w:p w14:paraId="58E570EA" w14:textId="77777777" w:rsidR="009C3105" w:rsidRPr="00E16B4E" w:rsidRDefault="009C3105" w:rsidP="00460661">
            <w:pPr>
              <w:keepLines/>
              <w:spacing w:after="0"/>
              <w:ind w:firstLine="0"/>
              <w:rPr>
                <w:rFonts w:cs="Arial"/>
                <w:sz w:val="18"/>
                <w:szCs w:val="18"/>
              </w:rPr>
            </w:pPr>
          </w:p>
        </w:tc>
        <w:tc>
          <w:tcPr>
            <w:tcW w:w="874" w:type="dxa"/>
          </w:tcPr>
          <w:p w14:paraId="7529935A" w14:textId="77777777" w:rsidR="009C3105" w:rsidRPr="00E16B4E" w:rsidRDefault="009C3105" w:rsidP="00460661">
            <w:pPr>
              <w:keepLines/>
              <w:spacing w:after="0"/>
              <w:ind w:firstLine="0"/>
              <w:rPr>
                <w:rFonts w:cs="Arial"/>
                <w:sz w:val="18"/>
                <w:szCs w:val="18"/>
              </w:rPr>
            </w:pPr>
          </w:p>
        </w:tc>
        <w:tc>
          <w:tcPr>
            <w:tcW w:w="7077" w:type="dxa"/>
          </w:tcPr>
          <w:p w14:paraId="5706D56F" w14:textId="77777777" w:rsidR="009C3105" w:rsidRPr="00E16B4E" w:rsidRDefault="009C3105" w:rsidP="00460661">
            <w:pPr>
              <w:keepLines/>
              <w:spacing w:after="0"/>
              <w:ind w:firstLine="0"/>
              <w:rPr>
                <w:rFonts w:cs="Arial"/>
                <w:b/>
                <w:sz w:val="18"/>
                <w:szCs w:val="18"/>
              </w:rPr>
            </w:pPr>
            <w:r w:rsidRPr="00E16B4E">
              <w:rPr>
                <w:rFonts w:cs="Arial"/>
                <w:sz w:val="18"/>
                <w:szCs w:val="18"/>
              </w:rPr>
              <w:t>Полученных от физических лиц</w:t>
            </w:r>
          </w:p>
        </w:tc>
      </w:tr>
      <w:tr w:rsidR="009C3105" w:rsidRPr="00E16B4E" w14:paraId="394FD1C9" w14:textId="77777777" w:rsidTr="00460661">
        <w:tc>
          <w:tcPr>
            <w:tcW w:w="874" w:type="dxa"/>
          </w:tcPr>
          <w:p w14:paraId="2408354E" w14:textId="77777777" w:rsidR="009C3105" w:rsidRPr="00E16B4E" w:rsidRDefault="009C3105" w:rsidP="00460661">
            <w:pPr>
              <w:keepLines/>
              <w:spacing w:after="0"/>
              <w:ind w:firstLine="0"/>
              <w:rPr>
                <w:rFonts w:cs="Arial"/>
                <w:sz w:val="18"/>
                <w:szCs w:val="18"/>
              </w:rPr>
            </w:pPr>
          </w:p>
        </w:tc>
        <w:tc>
          <w:tcPr>
            <w:tcW w:w="874" w:type="dxa"/>
          </w:tcPr>
          <w:p w14:paraId="69F1BBBD" w14:textId="77777777" w:rsidR="009C3105" w:rsidRPr="00E16B4E" w:rsidRDefault="009C3105" w:rsidP="00460661">
            <w:pPr>
              <w:keepLines/>
              <w:spacing w:after="0"/>
              <w:ind w:firstLine="0"/>
              <w:rPr>
                <w:rFonts w:cs="Arial"/>
                <w:sz w:val="18"/>
                <w:szCs w:val="18"/>
              </w:rPr>
            </w:pPr>
          </w:p>
        </w:tc>
        <w:tc>
          <w:tcPr>
            <w:tcW w:w="874" w:type="dxa"/>
          </w:tcPr>
          <w:p w14:paraId="79BC29A8" w14:textId="77777777" w:rsidR="009C3105" w:rsidRPr="00E16B4E" w:rsidRDefault="009C3105" w:rsidP="00460661">
            <w:pPr>
              <w:keepLines/>
              <w:spacing w:after="0"/>
              <w:ind w:firstLine="0"/>
              <w:rPr>
                <w:rFonts w:cs="Arial"/>
                <w:sz w:val="18"/>
                <w:szCs w:val="18"/>
              </w:rPr>
            </w:pPr>
          </w:p>
        </w:tc>
        <w:tc>
          <w:tcPr>
            <w:tcW w:w="7077" w:type="dxa"/>
          </w:tcPr>
          <w:p w14:paraId="429716BB" w14:textId="77777777" w:rsidR="009C3105" w:rsidRPr="00E16B4E" w:rsidRDefault="009C3105" w:rsidP="00460661">
            <w:pPr>
              <w:keepLines/>
              <w:spacing w:after="0"/>
              <w:ind w:firstLine="0"/>
              <w:rPr>
                <w:rFonts w:cs="Arial"/>
                <w:sz w:val="18"/>
                <w:szCs w:val="18"/>
              </w:rPr>
            </w:pPr>
            <w:r w:rsidRPr="00E16B4E">
              <w:rPr>
                <w:rFonts w:cs="Arial"/>
                <w:sz w:val="18"/>
                <w:szCs w:val="18"/>
              </w:rPr>
              <w:t>Полученных от Клиентов Оператора Системы, Участников - юридических лиц, зарегистрированных на территории РФ</w:t>
            </w:r>
            <w:r w:rsidR="00A42185">
              <w:rPr>
                <w:rFonts w:cs="Arial"/>
                <w:sz w:val="18"/>
                <w:szCs w:val="18"/>
              </w:rPr>
              <w:t xml:space="preserve"> и </w:t>
            </w:r>
            <w:r w:rsidR="00A42185" w:rsidRPr="00E16B4E">
              <w:rPr>
                <w:rFonts w:cs="Arial"/>
                <w:sz w:val="18"/>
                <w:szCs w:val="18"/>
              </w:rPr>
              <w:t>за пределами РФ</w:t>
            </w:r>
          </w:p>
        </w:tc>
      </w:tr>
    </w:tbl>
    <w:p w14:paraId="34FCACD4" w14:textId="77777777" w:rsidR="009C3105" w:rsidRDefault="009C3105" w:rsidP="009C3105">
      <w:pPr>
        <w:ind w:left="284" w:right="-1"/>
        <w:rPr>
          <w:rFonts w:cs="Arial"/>
          <w:bCs/>
          <w:sz w:val="18"/>
          <w:szCs w:val="18"/>
        </w:rPr>
      </w:pPr>
      <w:r w:rsidRPr="00071825">
        <w:rPr>
          <w:rFonts w:cs="Arial"/>
          <w:bCs/>
          <w:i/>
          <w:sz w:val="18"/>
          <w:szCs w:val="18"/>
        </w:rPr>
        <w:t>*</w:t>
      </w:r>
      <w:r w:rsidRPr="00283F1F">
        <w:rPr>
          <w:rFonts w:cs="Arial"/>
          <w:bCs/>
          <w:i/>
          <w:sz w:val="18"/>
          <w:szCs w:val="18"/>
        </w:rPr>
        <w:t xml:space="preserve">валютой операции также могут являться национальные валюты: казахстанский тенге, азербайджанский </w:t>
      </w:r>
      <w:proofErr w:type="spellStart"/>
      <w:r w:rsidRPr="00283F1F">
        <w:rPr>
          <w:rFonts w:cs="Arial"/>
          <w:bCs/>
          <w:i/>
          <w:sz w:val="18"/>
          <w:szCs w:val="18"/>
        </w:rPr>
        <w:t>манат</w:t>
      </w:r>
      <w:proofErr w:type="spellEnd"/>
      <w:r w:rsidRPr="00283F1F">
        <w:rPr>
          <w:rFonts w:cs="Arial"/>
          <w:bCs/>
          <w:i/>
          <w:sz w:val="18"/>
          <w:szCs w:val="18"/>
        </w:rPr>
        <w:t xml:space="preserve">, </w:t>
      </w:r>
      <w:r>
        <w:rPr>
          <w:rFonts w:cs="Arial"/>
          <w:bCs/>
          <w:i/>
          <w:sz w:val="18"/>
          <w:szCs w:val="18"/>
        </w:rPr>
        <w:t>г</w:t>
      </w:r>
      <w:r w:rsidRPr="00283F1F">
        <w:rPr>
          <w:rFonts w:cs="Arial"/>
          <w:bCs/>
          <w:i/>
          <w:sz w:val="18"/>
          <w:szCs w:val="18"/>
        </w:rPr>
        <w:t xml:space="preserve">рузинский лари, </w:t>
      </w:r>
      <w:r>
        <w:rPr>
          <w:rFonts w:cs="Arial"/>
          <w:bCs/>
          <w:i/>
          <w:sz w:val="18"/>
          <w:szCs w:val="18"/>
        </w:rPr>
        <w:t>а</w:t>
      </w:r>
      <w:r w:rsidRPr="00283F1F">
        <w:rPr>
          <w:rFonts w:cs="Arial"/>
          <w:bCs/>
          <w:i/>
          <w:sz w:val="18"/>
          <w:szCs w:val="18"/>
        </w:rPr>
        <w:t xml:space="preserve">рмянский драм, </w:t>
      </w:r>
      <w:r>
        <w:rPr>
          <w:rFonts w:cs="Arial"/>
          <w:bCs/>
          <w:i/>
          <w:sz w:val="18"/>
          <w:szCs w:val="18"/>
        </w:rPr>
        <w:t>к</w:t>
      </w:r>
      <w:r w:rsidRPr="00283F1F">
        <w:rPr>
          <w:rFonts w:cs="Arial"/>
          <w:bCs/>
          <w:i/>
          <w:sz w:val="18"/>
          <w:szCs w:val="18"/>
        </w:rPr>
        <w:t xml:space="preserve">иргизский сом, </w:t>
      </w:r>
      <w:r>
        <w:rPr>
          <w:rFonts w:cs="Arial"/>
          <w:bCs/>
          <w:i/>
          <w:sz w:val="18"/>
          <w:szCs w:val="18"/>
        </w:rPr>
        <w:t>т</w:t>
      </w:r>
      <w:r w:rsidRPr="00283F1F">
        <w:rPr>
          <w:rFonts w:cs="Arial"/>
          <w:bCs/>
          <w:i/>
          <w:sz w:val="18"/>
          <w:szCs w:val="18"/>
        </w:rPr>
        <w:t xml:space="preserve">аджикский сомони, узбекский </w:t>
      </w:r>
      <w:proofErr w:type="spellStart"/>
      <w:r w:rsidRPr="00283F1F">
        <w:rPr>
          <w:rFonts w:cs="Arial"/>
          <w:bCs/>
          <w:i/>
          <w:sz w:val="18"/>
          <w:szCs w:val="18"/>
        </w:rPr>
        <w:t>сум</w:t>
      </w:r>
      <w:proofErr w:type="spellEnd"/>
      <w:r w:rsidRPr="00283F1F">
        <w:rPr>
          <w:rFonts w:cs="Arial"/>
          <w:bCs/>
          <w:i/>
          <w:sz w:val="18"/>
          <w:szCs w:val="18"/>
        </w:rPr>
        <w:t xml:space="preserve">, </w:t>
      </w:r>
      <w:r>
        <w:rPr>
          <w:rFonts w:cs="Arial"/>
          <w:bCs/>
          <w:i/>
          <w:sz w:val="18"/>
          <w:szCs w:val="18"/>
        </w:rPr>
        <w:t>м</w:t>
      </w:r>
      <w:r w:rsidRPr="00283F1F">
        <w:rPr>
          <w:rFonts w:cs="Arial"/>
          <w:bCs/>
          <w:i/>
          <w:sz w:val="18"/>
          <w:szCs w:val="18"/>
        </w:rPr>
        <w:t>олдавский лей.</w:t>
      </w:r>
    </w:p>
    <w:p w14:paraId="13FC6C4F" w14:textId="77777777" w:rsidR="009C3105" w:rsidRPr="00DD0D1D" w:rsidRDefault="009C3105" w:rsidP="009C3105">
      <w:pPr>
        <w:rPr>
          <w:sz w:val="16"/>
          <w:szCs w:val="16"/>
        </w:rPr>
      </w:pPr>
      <w:r>
        <w:rPr>
          <w:sz w:val="16"/>
          <w:szCs w:val="16"/>
        </w:rPr>
        <w:t xml:space="preserve">Данная форма является образцом. Оператор Системы размещает актуальную форму, предназначенную для заполнения Участниками, на сайте по адресу </w:t>
      </w:r>
      <w:hyperlink r:id="rId60" w:history="1">
        <w:r w:rsidRPr="00BF117F">
          <w:rPr>
            <w:rStyle w:val="a3"/>
            <w:sz w:val="16"/>
            <w:szCs w:val="16"/>
            <w:lang w:val="en-US"/>
          </w:rPr>
          <w:t>www</w:t>
        </w:r>
        <w:r w:rsidRPr="00BF117F">
          <w:rPr>
            <w:rStyle w:val="a3"/>
            <w:sz w:val="16"/>
            <w:szCs w:val="16"/>
          </w:rPr>
          <w:t>.</w:t>
        </w:r>
        <w:r w:rsidRPr="00BF117F">
          <w:rPr>
            <w:rStyle w:val="a3"/>
            <w:sz w:val="16"/>
            <w:szCs w:val="16"/>
            <w:lang w:val="en-US"/>
          </w:rPr>
          <w:t>contact</w:t>
        </w:r>
        <w:r w:rsidRPr="00BF117F">
          <w:rPr>
            <w:rStyle w:val="a3"/>
            <w:sz w:val="16"/>
            <w:szCs w:val="16"/>
          </w:rPr>
          <w:t>-</w:t>
        </w:r>
        <w:r w:rsidRPr="00BF117F">
          <w:rPr>
            <w:rStyle w:val="a3"/>
            <w:sz w:val="16"/>
            <w:szCs w:val="16"/>
            <w:lang w:val="en-US"/>
          </w:rPr>
          <w:t>sys</w:t>
        </w:r>
        <w:r w:rsidRPr="00BF117F">
          <w:rPr>
            <w:rStyle w:val="a3"/>
            <w:sz w:val="16"/>
            <w:szCs w:val="16"/>
          </w:rPr>
          <w:t>.</w:t>
        </w:r>
        <w:r w:rsidRPr="00BF117F">
          <w:rPr>
            <w:rStyle w:val="a3"/>
            <w:sz w:val="16"/>
            <w:szCs w:val="16"/>
            <w:lang w:val="en-US"/>
          </w:rPr>
          <w:t>com</w:t>
        </w:r>
      </w:hyperlink>
      <w:r w:rsidRPr="00DD0D1D">
        <w:rPr>
          <w:sz w:val="16"/>
          <w:szCs w:val="16"/>
        </w:rPr>
        <w:t>.</w:t>
      </w:r>
      <w:r>
        <w:rPr>
          <w:sz w:val="16"/>
          <w:szCs w:val="16"/>
        </w:rPr>
        <w:t xml:space="preserve"> </w:t>
      </w:r>
    </w:p>
    <w:p w14:paraId="55D3DC47" w14:textId="0FA56A35" w:rsidR="009C3105" w:rsidRDefault="009C3105" w:rsidP="009C3105">
      <w:pPr>
        <w:rPr>
          <w:sz w:val="16"/>
          <w:szCs w:val="16"/>
        </w:rPr>
      </w:pPr>
      <w:r w:rsidRPr="00E16B4E">
        <w:rPr>
          <w:sz w:val="16"/>
          <w:szCs w:val="16"/>
        </w:rPr>
        <w:t>Первоначально Уведомление заполняется при присоединении Участника к Системе (в целом по Участнику) за подписью руководителя Участника, заверенная печатью Участника. При наличии подразделений Участника с отличающимися условиями необходимо заполнить отдельное уведомление.</w:t>
      </w:r>
      <w:r w:rsidR="00BB27A3">
        <w:rPr>
          <w:sz w:val="16"/>
          <w:szCs w:val="16"/>
        </w:rPr>
        <w:t xml:space="preserve"> </w:t>
      </w:r>
    </w:p>
    <w:bookmarkEnd w:id="366"/>
    <w:p w14:paraId="3BB677DE" w14:textId="77777777" w:rsidR="009C3105" w:rsidRDefault="009C3105" w:rsidP="009C3105">
      <w:pPr>
        <w:rPr>
          <w:sz w:val="16"/>
          <w:szCs w:val="16"/>
        </w:rPr>
      </w:pPr>
    </w:p>
    <w:p w14:paraId="622164F3" w14:textId="77777777" w:rsidR="00DC5FAB" w:rsidRDefault="00DC5FAB" w:rsidP="009C3105">
      <w:pPr>
        <w:rPr>
          <w:sz w:val="16"/>
          <w:szCs w:val="16"/>
        </w:rPr>
      </w:pPr>
    </w:p>
    <w:p w14:paraId="57660159" w14:textId="77777777" w:rsidR="009C3105" w:rsidRDefault="009C3105" w:rsidP="009C3105">
      <w:pPr>
        <w:rPr>
          <w:sz w:val="16"/>
          <w:szCs w:val="16"/>
        </w:rPr>
      </w:pPr>
    </w:p>
    <w:p w14:paraId="7F4E8513"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367" w:name="_Toc320792973"/>
      <w:bookmarkStart w:id="368" w:name="_Toc320793087"/>
      <w:bookmarkStart w:id="369" w:name="_Toc320798527"/>
      <w:bookmarkStart w:id="370" w:name="_Toc320871009"/>
      <w:bookmarkStart w:id="371" w:name="_Toc320871128"/>
      <w:bookmarkStart w:id="372" w:name="_Toc320871253"/>
      <w:bookmarkStart w:id="373" w:name="_Toc320872572"/>
      <w:bookmarkStart w:id="374" w:name="_Toc320792976"/>
      <w:bookmarkStart w:id="375" w:name="_Toc320793090"/>
      <w:bookmarkStart w:id="376" w:name="_Toc320798530"/>
      <w:bookmarkStart w:id="377" w:name="_Toc320871012"/>
      <w:bookmarkStart w:id="378" w:name="_Toc320871131"/>
      <w:bookmarkStart w:id="379" w:name="_Toc320871256"/>
      <w:bookmarkStart w:id="380" w:name="_Toc320872575"/>
      <w:bookmarkStart w:id="381" w:name="_Toc320792983"/>
      <w:bookmarkStart w:id="382" w:name="_Toc320793097"/>
      <w:bookmarkStart w:id="383" w:name="_Toc320798537"/>
      <w:bookmarkStart w:id="384" w:name="_Toc320871019"/>
      <w:bookmarkStart w:id="385" w:name="_Toc320871138"/>
      <w:bookmarkStart w:id="386" w:name="_Toc320871263"/>
      <w:bookmarkStart w:id="387" w:name="_Toc320872582"/>
      <w:bookmarkStart w:id="388" w:name="_Toc466388072"/>
      <w:bookmarkStart w:id="389" w:name="_Toc46491232"/>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E16B4E">
        <w:t xml:space="preserve">Приложение 2 Примеры </w:t>
      </w:r>
      <w:proofErr w:type="spellStart"/>
      <w:r w:rsidRPr="00E16B4E">
        <w:t>разновариантного</w:t>
      </w:r>
      <w:proofErr w:type="spellEnd"/>
      <w:r w:rsidRPr="00E16B4E">
        <w:t xml:space="preserve"> написания ФИО клиентов-физических лиц</w:t>
      </w:r>
      <w:bookmarkEnd w:id="388"/>
      <w:bookmarkEnd w:id="389"/>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1"/>
        <w:gridCol w:w="4509"/>
      </w:tblGrid>
      <w:tr w:rsidR="009C3105" w:rsidRPr="00E16B4E" w14:paraId="3818474E" w14:textId="77777777" w:rsidTr="00460661">
        <w:tc>
          <w:tcPr>
            <w:tcW w:w="5751" w:type="dxa"/>
          </w:tcPr>
          <w:p w14:paraId="025430A1" w14:textId="77777777" w:rsidR="009C3105" w:rsidRPr="00E16B4E" w:rsidRDefault="009C3105" w:rsidP="00460661">
            <w:pPr>
              <w:pStyle w:val="a8"/>
              <w:tabs>
                <w:tab w:val="clear" w:pos="4677"/>
                <w:tab w:val="clear" w:pos="9355"/>
              </w:tabs>
              <w:spacing w:after="0" w:line="240" w:lineRule="atLeast"/>
              <w:rPr>
                <w:rFonts w:ascii="Courier New" w:hAnsi="Courier New"/>
              </w:rPr>
            </w:pPr>
            <w:r w:rsidRPr="00E16B4E">
              <w:rPr>
                <w:rFonts w:ascii="Courier New" w:hAnsi="Courier New"/>
              </w:rPr>
              <w:t>Взаимозаменяемые буквы и буквосочетания</w:t>
            </w:r>
          </w:p>
        </w:tc>
        <w:tc>
          <w:tcPr>
            <w:tcW w:w="4509" w:type="dxa"/>
          </w:tcPr>
          <w:p w14:paraId="72DA3460" w14:textId="77777777" w:rsidR="009C3105" w:rsidRPr="00E16B4E" w:rsidRDefault="009C3105" w:rsidP="00460661">
            <w:pPr>
              <w:spacing w:after="0" w:line="240" w:lineRule="atLeast"/>
              <w:rPr>
                <w:rFonts w:ascii="Courier New" w:hAnsi="Courier New"/>
              </w:rPr>
            </w:pPr>
            <w:r w:rsidRPr="00E16B4E">
              <w:rPr>
                <w:rFonts w:ascii="Courier New" w:hAnsi="Courier New"/>
              </w:rPr>
              <w:t>Примеры вариантов написания имени/фамилии/отчества</w:t>
            </w:r>
          </w:p>
        </w:tc>
      </w:tr>
      <w:tr w:rsidR="009C3105" w:rsidRPr="00E16B4E" w14:paraId="08F26697" w14:textId="77777777" w:rsidTr="00460661">
        <w:tc>
          <w:tcPr>
            <w:tcW w:w="5751" w:type="dxa"/>
          </w:tcPr>
          <w:p w14:paraId="167452A1"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и-й</w:t>
            </w:r>
          </w:p>
        </w:tc>
        <w:tc>
          <w:tcPr>
            <w:tcW w:w="4509" w:type="dxa"/>
          </w:tcPr>
          <w:p w14:paraId="0792B56C" w14:textId="77777777" w:rsidR="009C3105" w:rsidRPr="00E16B4E" w:rsidRDefault="009C3105" w:rsidP="00460661">
            <w:pPr>
              <w:spacing w:after="0" w:line="240" w:lineRule="atLeast"/>
              <w:ind w:firstLine="81"/>
              <w:rPr>
                <w:rFonts w:ascii="Courier New" w:hAnsi="Courier New"/>
              </w:rPr>
            </w:pPr>
            <w:proofErr w:type="spellStart"/>
            <w:r w:rsidRPr="00E16B4E">
              <w:rPr>
                <w:rFonts w:ascii="Courier New" w:hAnsi="Courier New"/>
              </w:rPr>
              <w:t>А</w:t>
            </w:r>
            <w:r w:rsidRPr="00E16B4E">
              <w:rPr>
                <w:rFonts w:ascii="Courier New" w:hAnsi="Courier New"/>
                <w:b/>
              </w:rPr>
              <w:t>и</w:t>
            </w:r>
            <w:r w:rsidRPr="00E16B4E">
              <w:rPr>
                <w:rFonts w:ascii="Courier New" w:hAnsi="Courier New"/>
              </w:rPr>
              <w:t>к-А</w:t>
            </w:r>
            <w:r w:rsidRPr="00E16B4E">
              <w:rPr>
                <w:rFonts w:ascii="Courier New" w:hAnsi="Courier New"/>
                <w:b/>
              </w:rPr>
              <w:t>й</w:t>
            </w:r>
            <w:r w:rsidRPr="00E16B4E">
              <w:rPr>
                <w:rFonts w:ascii="Courier New" w:hAnsi="Courier New"/>
              </w:rPr>
              <w:t>к</w:t>
            </w:r>
            <w:proofErr w:type="spellEnd"/>
          </w:p>
          <w:p w14:paraId="224695ED" w14:textId="77777777" w:rsidR="009C3105" w:rsidRPr="00E16B4E" w:rsidRDefault="009C3105" w:rsidP="00460661">
            <w:pPr>
              <w:spacing w:after="0" w:line="240" w:lineRule="atLeast"/>
              <w:ind w:firstLine="81"/>
              <w:rPr>
                <w:rFonts w:ascii="Courier New" w:hAnsi="Courier New"/>
              </w:rPr>
            </w:pPr>
          </w:p>
        </w:tc>
      </w:tr>
      <w:tr w:rsidR="009C3105" w:rsidRPr="00E16B4E" w14:paraId="6B2F15B6" w14:textId="77777777" w:rsidTr="00460661">
        <w:tc>
          <w:tcPr>
            <w:tcW w:w="5751" w:type="dxa"/>
          </w:tcPr>
          <w:p w14:paraId="565658E4"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е-ё</w:t>
            </w:r>
          </w:p>
        </w:tc>
        <w:tc>
          <w:tcPr>
            <w:tcW w:w="4509" w:type="dxa"/>
          </w:tcPr>
          <w:p w14:paraId="499CF8D8" w14:textId="77777777" w:rsidR="009C3105" w:rsidRPr="00E16B4E" w:rsidRDefault="009C3105" w:rsidP="00460661">
            <w:pPr>
              <w:spacing w:after="0" w:line="240" w:lineRule="atLeast"/>
              <w:ind w:firstLine="81"/>
              <w:rPr>
                <w:rFonts w:ascii="Courier New" w:hAnsi="Courier New"/>
              </w:rPr>
            </w:pPr>
            <w:proofErr w:type="spellStart"/>
            <w:r w:rsidRPr="00E16B4E">
              <w:rPr>
                <w:rFonts w:ascii="Courier New" w:hAnsi="Courier New"/>
              </w:rPr>
              <w:t>Трухач</w:t>
            </w:r>
            <w:r w:rsidRPr="00E16B4E">
              <w:rPr>
                <w:rFonts w:ascii="Courier New" w:hAnsi="Courier New"/>
                <w:b/>
              </w:rPr>
              <w:t>ё</w:t>
            </w:r>
            <w:r w:rsidRPr="00E16B4E">
              <w:rPr>
                <w:rFonts w:ascii="Courier New" w:hAnsi="Courier New"/>
              </w:rPr>
              <w:t>ва</w:t>
            </w:r>
            <w:proofErr w:type="spellEnd"/>
            <w:r w:rsidRPr="00E16B4E">
              <w:rPr>
                <w:rFonts w:ascii="Courier New" w:hAnsi="Courier New"/>
              </w:rPr>
              <w:t>-Трухач</w:t>
            </w:r>
            <w:r w:rsidRPr="00E16B4E">
              <w:rPr>
                <w:rFonts w:ascii="Courier New" w:hAnsi="Courier New"/>
                <w:b/>
              </w:rPr>
              <w:t>е</w:t>
            </w:r>
            <w:r w:rsidRPr="00E16B4E">
              <w:rPr>
                <w:rFonts w:ascii="Courier New" w:hAnsi="Courier New"/>
              </w:rPr>
              <w:t>ва</w:t>
            </w:r>
          </w:p>
          <w:p w14:paraId="26036464" w14:textId="77777777" w:rsidR="009C3105" w:rsidRPr="00E16B4E" w:rsidRDefault="009C3105" w:rsidP="00460661">
            <w:pPr>
              <w:spacing w:after="0" w:line="240" w:lineRule="atLeast"/>
              <w:ind w:firstLine="81"/>
              <w:rPr>
                <w:rFonts w:ascii="Courier New" w:hAnsi="Courier New"/>
              </w:rPr>
            </w:pPr>
          </w:p>
        </w:tc>
      </w:tr>
      <w:tr w:rsidR="009C3105" w:rsidRPr="00E16B4E" w14:paraId="5B6DC6F5" w14:textId="77777777" w:rsidTr="00460661">
        <w:tc>
          <w:tcPr>
            <w:tcW w:w="5751" w:type="dxa"/>
          </w:tcPr>
          <w:p w14:paraId="0860C89A"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л-ль</w:t>
            </w:r>
          </w:p>
        </w:tc>
        <w:tc>
          <w:tcPr>
            <w:tcW w:w="4509" w:type="dxa"/>
          </w:tcPr>
          <w:p w14:paraId="03FC7B90" w14:textId="77777777" w:rsidR="009C3105" w:rsidRPr="00E16B4E" w:rsidRDefault="009C3105" w:rsidP="00460661">
            <w:pPr>
              <w:spacing w:after="0" w:line="240" w:lineRule="atLeast"/>
              <w:ind w:firstLine="81"/>
              <w:rPr>
                <w:rFonts w:ascii="Courier New" w:hAnsi="Courier New"/>
                <w:b/>
              </w:rPr>
            </w:pPr>
            <w:proofErr w:type="spellStart"/>
            <w:r w:rsidRPr="00E16B4E">
              <w:rPr>
                <w:rFonts w:ascii="Courier New" w:hAnsi="Courier New"/>
              </w:rPr>
              <w:t>Микае</w:t>
            </w:r>
            <w:r w:rsidRPr="00E16B4E">
              <w:rPr>
                <w:rFonts w:ascii="Courier New" w:hAnsi="Courier New"/>
                <w:b/>
              </w:rPr>
              <w:t>л</w:t>
            </w:r>
            <w:r w:rsidRPr="00E16B4E">
              <w:rPr>
                <w:rFonts w:ascii="Courier New" w:hAnsi="Courier New"/>
              </w:rPr>
              <w:t>-Микае</w:t>
            </w:r>
            <w:r w:rsidRPr="00E16B4E">
              <w:rPr>
                <w:rFonts w:ascii="Courier New" w:hAnsi="Courier New"/>
                <w:b/>
              </w:rPr>
              <w:t>ль</w:t>
            </w:r>
            <w:proofErr w:type="spellEnd"/>
          </w:p>
          <w:p w14:paraId="081CFEF6" w14:textId="77777777" w:rsidR="009C3105" w:rsidRPr="00E16B4E" w:rsidRDefault="009C3105" w:rsidP="00460661">
            <w:pPr>
              <w:spacing w:after="0" w:line="240" w:lineRule="atLeast"/>
              <w:ind w:firstLine="81"/>
              <w:rPr>
                <w:rFonts w:ascii="Courier New" w:hAnsi="Courier New"/>
              </w:rPr>
            </w:pPr>
          </w:p>
        </w:tc>
      </w:tr>
      <w:tr w:rsidR="009C3105" w:rsidRPr="00E16B4E" w14:paraId="003F42D2" w14:textId="77777777" w:rsidTr="00460661">
        <w:tc>
          <w:tcPr>
            <w:tcW w:w="5751" w:type="dxa"/>
          </w:tcPr>
          <w:p w14:paraId="1D76898F"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е/э</w:t>
            </w:r>
          </w:p>
        </w:tc>
        <w:tc>
          <w:tcPr>
            <w:tcW w:w="4509" w:type="dxa"/>
          </w:tcPr>
          <w:p w14:paraId="678803A5" w14:textId="77777777" w:rsidR="009C3105" w:rsidRPr="00E16B4E" w:rsidRDefault="009C3105" w:rsidP="00460661">
            <w:pPr>
              <w:spacing w:after="0" w:line="240" w:lineRule="atLeast"/>
              <w:ind w:firstLine="81"/>
              <w:rPr>
                <w:rFonts w:ascii="Courier New" w:hAnsi="Courier New"/>
              </w:rPr>
            </w:pPr>
            <w:proofErr w:type="spellStart"/>
            <w:r w:rsidRPr="00E16B4E">
              <w:rPr>
                <w:rFonts w:ascii="Courier New" w:hAnsi="Courier New"/>
              </w:rPr>
              <w:t>Рафа</w:t>
            </w:r>
            <w:r w:rsidRPr="00E16B4E">
              <w:rPr>
                <w:rFonts w:ascii="Courier New" w:hAnsi="Courier New"/>
                <w:b/>
              </w:rPr>
              <w:t>е</w:t>
            </w:r>
            <w:r w:rsidRPr="00E16B4E">
              <w:rPr>
                <w:rFonts w:ascii="Courier New" w:hAnsi="Courier New"/>
              </w:rPr>
              <w:t>л-Рафаэл</w:t>
            </w:r>
            <w:proofErr w:type="spellEnd"/>
          </w:p>
          <w:p w14:paraId="6800C2D5" w14:textId="77777777" w:rsidR="009C3105" w:rsidRPr="00E16B4E" w:rsidRDefault="009C3105" w:rsidP="00460661">
            <w:pPr>
              <w:spacing w:after="0" w:line="240" w:lineRule="atLeast"/>
              <w:ind w:firstLine="81"/>
              <w:rPr>
                <w:rFonts w:ascii="Courier New" w:hAnsi="Courier New"/>
              </w:rPr>
            </w:pPr>
          </w:p>
        </w:tc>
      </w:tr>
      <w:tr w:rsidR="009C3105" w:rsidRPr="00E16B4E" w14:paraId="49B60459" w14:textId="77777777" w:rsidTr="00460661">
        <w:tc>
          <w:tcPr>
            <w:tcW w:w="5751" w:type="dxa"/>
          </w:tcPr>
          <w:p w14:paraId="15F312D0"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я/</w:t>
            </w:r>
            <w:proofErr w:type="spellStart"/>
            <w:r w:rsidRPr="00E16B4E">
              <w:rPr>
                <w:rFonts w:ascii="Courier New" w:hAnsi="Courier New"/>
              </w:rPr>
              <w:t>йя</w:t>
            </w:r>
            <w:proofErr w:type="spellEnd"/>
            <w:r w:rsidRPr="00E16B4E">
              <w:rPr>
                <w:rFonts w:ascii="Courier New" w:hAnsi="Courier New"/>
              </w:rPr>
              <w:t>/</w:t>
            </w:r>
            <w:proofErr w:type="spellStart"/>
            <w:r w:rsidRPr="00E16B4E">
              <w:rPr>
                <w:rFonts w:ascii="Courier New" w:hAnsi="Courier New"/>
              </w:rPr>
              <w:t>йа</w:t>
            </w:r>
            <w:proofErr w:type="spellEnd"/>
            <w:r w:rsidRPr="00E16B4E">
              <w:rPr>
                <w:rFonts w:ascii="Courier New" w:hAnsi="Courier New"/>
              </w:rPr>
              <w:t>, ю/</w:t>
            </w:r>
            <w:proofErr w:type="spellStart"/>
            <w:r w:rsidRPr="00E16B4E">
              <w:rPr>
                <w:rFonts w:ascii="Courier New" w:hAnsi="Courier New"/>
              </w:rPr>
              <w:t>йю</w:t>
            </w:r>
            <w:proofErr w:type="spellEnd"/>
            <w:r w:rsidRPr="00E16B4E">
              <w:rPr>
                <w:rFonts w:ascii="Courier New" w:hAnsi="Courier New"/>
              </w:rPr>
              <w:t>/</w:t>
            </w:r>
            <w:proofErr w:type="spellStart"/>
            <w:r w:rsidRPr="00E16B4E">
              <w:rPr>
                <w:rFonts w:ascii="Courier New" w:hAnsi="Courier New"/>
              </w:rPr>
              <w:t>йу</w:t>
            </w:r>
            <w:proofErr w:type="spellEnd"/>
          </w:p>
        </w:tc>
        <w:tc>
          <w:tcPr>
            <w:tcW w:w="4509" w:type="dxa"/>
          </w:tcPr>
          <w:p w14:paraId="29256299" w14:textId="77777777" w:rsidR="009C3105" w:rsidRPr="00E16B4E" w:rsidRDefault="009C3105" w:rsidP="00460661">
            <w:pPr>
              <w:spacing w:after="0" w:line="240" w:lineRule="atLeast"/>
              <w:ind w:firstLine="81"/>
              <w:rPr>
                <w:rFonts w:ascii="Courier New" w:hAnsi="Courier New"/>
              </w:rPr>
            </w:pPr>
            <w:r w:rsidRPr="00E16B4E">
              <w:rPr>
                <w:rFonts w:ascii="Courier New" w:hAnsi="Courier New"/>
              </w:rPr>
              <w:t>Баба</w:t>
            </w:r>
            <w:r w:rsidRPr="00E16B4E">
              <w:rPr>
                <w:rFonts w:ascii="Courier New" w:hAnsi="Courier New"/>
                <w:b/>
              </w:rPr>
              <w:t>я</w:t>
            </w:r>
            <w:r w:rsidRPr="00E16B4E">
              <w:rPr>
                <w:rFonts w:ascii="Courier New" w:hAnsi="Courier New"/>
              </w:rPr>
              <w:t>н-</w:t>
            </w:r>
            <w:proofErr w:type="spellStart"/>
            <w:r w:rsidRPr="00E16B4E">
              <w:rPr>
                <w:rFonts w:ascii="Courier New" w:hAnsi="Courier New"/>
              </w:rPr>
              <w:t>Баба</w:t>
            </w:r>
            <w:r w:rsidRPr="00E16B4E">
              <w:rPr>
                <w:rFonts w:ascii="Courier New" w:hAnsi="Courier New"/>
                <w:b/>
              </w:rPr>
              <w:t>йа</w:t>
            </w:r>
            <w:r w:rsidRPr="00E16B4E">
              <w:rPr>
                <w:rFonts w:ascii="Courier New" w:hAnsi="Courier New"/>
              </w:rPr>
              <w:t>н</w:t>
            </w:r>
            <w:proofErr w:type="spellEnd"/>
          </w:p>
          <w:p w14:paraId="1A444FCC" w14:textId="77777777" w:rsidR="009C3105" w:rsidRPr="00E16B4E" w:rsidRDefault="009C3105" w:rsidP="00460661">
            <w:pPr>
              <w:spacing w:after="0" w:line="240" w:lineRule="atLeast"/>
              <w:ind w:firstLine="81"/>
              <w:rPr>
                <w:rFonts w:ascii="Courier New" w:hAnsi="Courier New"/>
              </w:rPr>
            </w:pPr>
          </w:p>
        </w:tc>
      </w:tr>
      <w:tr w:rsidR="009C3105" w:rsidRPr="00E16B4E" w14:paraId="300C482F" w14:textId="77777777" w:rsidTr="00460661">
        <w:tc>
          <w:tcPr>
            <w:tcW w:w="5751" w:type="dxa"/>
          </w:tcPr>
          <w:p w14:paraId="66D1AFDC"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Дублирование буквы</w:t>
            </w:r>
          </w:p>
        </w:tc>
        <w:tc>
          <w:tcPr>
            <w:tcW w:w="4509" w:type="dxa"/>
          </w:tcPr>
          <w:p w14:paraId="1554697C" w14:textId="77777777" w:rsidR="009C3105" w:rsidRPr="00E16B4E" w:rsidRDefault="009C3105" w:rsidP="00460661">
            <w:pPr>
              <w:spacing w:after="0" w:line="240" w:lineRule="atLeast"/>
              <w:ind w:firstLine="81"/>
              <w:rPr>
                <w:rFonts w:ascii="Courier New" w:hAnsi="Courier New"/>
              </w:rPr>
            </w:pPr>
            <w:proofErr w:type="spellStart"/>
            <w:r w:rsidRPr="00E16B4E">
              <w:rPr>
                <w:rFonts w:ascii="Courier New" w:hAnsi="Courier New"/>
              </w:rPr>
              <w:t>Бэ</w:t>
            </w:r>
            <w:r w:rsidRPr="00E16B4E">
              <w:rPr>
                <w:rFonts w:ascii="Courier New" w:hAnsi="Courier New"/>
                <w:b/>
              </w:rPr>
              <w:t>лл</w:t>
            </w:r>
            <w:r w:rsidRPr="00E16B4E">
              <w:rPr>
                <w:rFonts w:ascii="Courier New" w:hAnsi="Courier New"/>
              </w:rPr>
              <w:t>а</w:t>
            </w:r>
            <w:proofErr w:type="spellEnd"/>
            <w:r w:rsidRPr="00E16B4E">
              <w:rPr>
                <w:rFonts w:ascii="Courier New" w:hAnsi="Courier New"/>
              </w:rPr>
              <w:t>-Бэ</w:t>
            </w:r>
            <w:r w:rsidRPr="00E16B4E">
              <w:rPr>
                <w:rFonts w:ascii="Courier New" w:hAnsi="Courier New"/>
                <w:b/>
              </w:rPr>
              <w:t>л</w:t>
            </w:r>
            <w:r w:rsidRPr="00E16B4E">
              <w:rPr>
                <w:rFonts w:ascii="Courier New" w:hAnsi="Courier New"/>
              </w:rPr>
              <w:t>а</w:t>
            </w:r>
          </w:p>
          <w:p w14:paraId="625F765D" w14:textId="77777777" w:rsidR="009C3105" w:rsidRPr="00E16B4E" w:rsidRDefault="009C3105" w:rsidP="00460661">
            <w:pPr>
              <w:spacing w:after="0" w:line="240" w:lineRule="atLeast"/>
              <w:ind w:firstLine="81"/>
              <w:rPr>
                <w:rFonts w:ascii="Courier New" w:hAnsi="Courier New"/>
              </w:rPr>
            </w:pPr>
            <w:proofErr w:type="spellStart"/>
            <w:r w:rsidRPr="00E16B4E">
              <w:rPr>
                <w:rFonts w:ascii="Courier New" w:hAnsi="Courier New"/>
              </w:rPr>
              <w:t>И</w:t>
            </w:r>
            <w:r w:rsidRPr="00E16B4E">
              <w:rPr>
                <w:rFonts w:ascii="Courier New" w:hAnsi="Courier New"/>
                <w:b/>
              </w:rPr>
              <w:t>п</w:t>
            </w:r>
            <w:r w:rsidRPr="00E16B4E">
              <w:rPr>
                <w:rFonts w:ascii="Courier New" w:hAnsi="Courier New"/>
              </w:rPr>
              <w:t>олит</w:t>
            </w:r>
            <w:proofErr w:type="spellEnd"/>
            <w:r w:rsidRPr="00E16B4E">
              <w:rPr>
                <w:rFonts w:ascii="Courier New" w:hAnsi="Courier New"/>
              </w:rPr>
              <w:t>-И</w:t>
            </w:r>
            <w:r w:rsidRPr="00E16B4E">
              <w:rPr>
                <w:rFonts w:ascii="Courier New" w:hAnsi="Courier New"/>
                <w:b/>
              </w:rPr>
              <w:t>пп</w:t>
            </w:r>
            <w:r w:rsidRPr="00E16B4E">
              <w:rPr>
                <w:rFonts w:ascii="Courier New" w:hAnsi="Courier New"/>
              </w:rPr>
              <w:t>олит</w:t>
            </w:r>
          </w:p>
          <w:p w14:paraId="034CB018" w14:textId="77777777" w:rsidR="009C3105" w:rsidRPr="00E16B4E" w:rsidRDefault="009C3105" w:rsidP="00460661">
            <w:pPr>
              <w:spacing w:after="0" w:line="240" w:lineRule="atLeast"/>
              <w:ind w:firstLine="81"/>
              <w:rPr>
                <w:rFonts w:ascii="Courier New" w:hAnsi="Courier New"/>
              </w:rPr>
            </w:pPr>
            <w:r w:rsidRPr="00E16B4E">
              <w:rPr>
                <w:rFonts w:ascii="Courier New" w:hAnsi="Courier New"/>
              </w:rPr>
              <w:t>Гавр</w:t>
            </w:r>
            <w:r w:rsidRPr="00E16B4E">
              <w:rPr>
                <w:rFonts w:ascii="Courier New" w:hAnsi="Courier New"/>
                <w:b/>
              </w:rPr>
              <w:t>и</w:t>
            </w:r>
            <w:r w:rsidRPr="00E16B4E">
              <w:rPr>
                <w:rFonts w:ascii="Courier New" w:hAnsi="Courier New"/>
              </w:rPr>
              <w:t>л-Гавр</w:t>
            </w:r>
            <w:r w:rsidRPr="00E16B4E">
              <w:rPr>
                <w:rFonts w:ascii="Courier New" w:hAnsi="Courier New"/>
                <w:b/>
              </w:rPr>
              <w:t>ии</w:t>
            </w:r>
            <w:r w:rsidRPr="00E16B4E">
              <w:rPr>
                <w:rFonts w:ascii="Courier New" w:hAnsi="Courier New"/>
              </w:rPr>
              <w:t>л</w:t>
            </w:r>
          </w:p>
        </w:tc>
      </w:tr>
      <w:tr w:rsidR="009C3105" w:rsidRPr="00E16B4E" w14:paraId="78C128FD" w14:textId="77777777" w:rsidTr="00460661">
        <w:tc>
          <w:tcPr>
            <w:tcW w:w="5751" w:type="dxa"/>
          </w:tcPr>
          <w:p w14:paraId="623A0725"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Гласная о-а/и-е в безударном слоге</w:t>
            </w:r>
          </w:p>
        </w:tc>
        <w:tc>
          <w:tcPr>
            <w:tcW w:w="4509" w:type="dxa"/>
          </w:tcPr>
          <w:p w14:paraId="6730FFA3" w14:textId="77777777" w:rsidR="009C3105" w:rsidRPr="00E16B4E" w:rsidRDefault="009C3105" w:rsidP="00460661">
            <w:pPr>
              <w:spacing w:after="0" w:line="240" w:lineRule="atLeast"/>
              <w:ind w:firstLine="81"/>
              <w:rPr>
                <w:rFonts w:ascii="Courier New" w:hAnsi="Courier New"/>
              </w:rPr>
            </w:pPr>
            <w:proofErr w:type="spellStart"/>
            <w:r w:rsidRPr="00E16B4E">
              <w:rPr>
                <w:rFonts w:ascii="Courier New" w:hAnsi="Courier New"/>
              </w:rPr>
              <w:t>Дав</w:t>
            </w:r>
            <w:r w:rsidRPr="00E16B4E">
              <w:rPr>
                <w:rFonts w:ascii="Courier New" w:hAnsi="Courier New"/>
                <w:b/>
              </w:rPr>
              <w:t>а</w:t>
            </w:r>
            <w:r w:rsidRPr="00E16B4E">
              <w:rPr>
                <w:rFonts w:ascii="Courier New" w:hAnsi="Courier New"/>
              </w:rPr>
              <w:t>ян-Дав</w:t>
            </w:r>
            <w:r w:rsidRPr="00E16B4E">
              <w:rPr>
                <w:rFonts w:ascii="Courier New" w:hAnsi="Courier New"/>
                <w:b/>
              </w:rPr>
              <w:t>о</w:t>
            </w:r>
            <w:r w:rsidRPr="00E16B4E">
              <w:rPr>
                <w:rFonts w:ascii="Courier New" w:hAnsi="Courier New"/>
              </w:rPr>
              <w:t>ян</w:t>
            </w:r>
            <w:proofErr w:type="spellEnd"/>
          </w:p>
          <w:p w14:paraId="5DCC1151" w14:textId="77777777" w:rsidR="009C3105" w:rsidRPr="00E16B4E" w:rsidRDefault="009C3105" w:rsidP="00460661">
            <w:pPr>
              <w:spacing w:after="0" w:line="240" w:lineRule="atLeast"/>
              <w:ind w:firstLine="81"/>
              <w:rPr>
                <w:rFonts w:ascii="Courier New" w:hAnsi="Courier New"/>
              </w:rPr>
            </w:pPr>
          </w:p>
        </w:tc>
      </w:tr>
      <w:tr w:rsidR="009C3105" w:rsidRPr="00E16B4E" w14:paraId="362148D5" w14:textId="77777777" w:rsidTr="00460661">
        <w:tc>
          <w:tcPr>
            <w:tcW w:w="5751" w:type="dxa"/>
          </w:tcPr>
          <w:p w14:paraId="254E6693"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Звонкая/глухая согласная на конце слова или перед глухой согласной</w:t>
            </w:r>
          </w:p>
          <w:p w14:paraId="4BC1E833" w14:textId="77777777" w:rsidR="009C3105" w:rsidRPr="00E16B4E" w:rsidRDefault="009C3105" w:rsidP="00460661">
            <w:pPr>
              <w:spacing w:after="0" w:line="240" w:lineRule="atLeast"/>
              <w:ind w:left="72" w:firstLine="0"/>
              <w:rPr>
                <w:rFonts w:ascii="Courier New" w:hAnsi="Courier New"/>
              </w:rPr>
            </w:pPr>
          </w:p>
        </w:tc>
        <w:tc>
          <w:tcPr>
            <w:tcW w:w="4509" w:type="dxa"/>
          </w:tcPr>
          <w:p w14:paraId="68F5BB5A" w14:textId="77777777" w:rsidR="009C3105" w:rsidRPr="00E16B4E" w:rsidRDefault="009C3105" w:rsidP="00460661">
            <w:pPr>
              <w:spacing w:after="0" w:line="240" w:lineRule="atLeast"/>
              <w:ind w:firstLine="81"/>
              <w:rPr>
                <w:rFonts w:ascii="Courier New" w:hAnsi="Courier New"/>
              </w:rPr>
            </w:pPr>
            <w:r w:rsidRPr="00E16B4E">
              <w:rPr>
                <w:rFonts w:ascii="Courier New" w:hAnsi="Courier New"/>
              </w:rPr>
              <w:t>Дави</w:t>
            </w:r>
            <w:r w:rsidRPr="00E16B4E">
              <w:rPr>
                <w:rFonts w:ascii="Courier New" w:hAnsi="Courier New"/>
                <w:b/>
              </w:rPr>
              <w:t>т</w:t>
            </w:r>
            <w:r w:rsidRPr="00E16B4E">
              <w:rPr>
                <w:rFonts w:ascii="Courier New" w:hAnsi="Courier New"/>
              </w:rPr>
              <w:t>-Дави</w:t>
            </w:r>
            <w:r w:rsidRPr="00E16B4E">
              <w:rPr>
                <w:rFonts w:ascii="Courier New" w:hAnsi="Courier New"/>
                <w:b/>
              </w:rPr>
              <w:t>д</w:t>
            </w:r>
          </w:p>
        </w:tc>
      </w:tr>
      <w:tr w:rsidR="009C3105" w:rsidRPr="00E16B4E" w14:paraId="7F3B96AF" w14:textId="77777777" w:rsidTr="00460661">
        <w:tc>
          <w:tcPr>
            <w:tcW w:w="5751" w:type="dxa"/>
          </w:tcPr>
          <w:p w14:paraId="35F3E4C1"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 xml:space="preserve">Окончание имени или фамилии: </w:t>
            </w:r>
          </w:p>
          <w:p w14:paraId="689B7DA1" w14:textId="77777777" w:rsidR="009C3105" w:rsidRPr="00E16B4E" w:rsidRDefault="009C3105" w:rsidP="00460661">
            <w:pPr>
              <w:spacing w:after="0" w:line="240" w:lineRule="atLeast"/>
              <w:ind w:left="72" w:firstLine="0"/>
              <w:rPr>
                <w:rFonts w:ascii="Courier New" w:hAnsi="Courier New"/>
              </w:rPr>
            </w:pPr>
            <w:proofErr w:type="spellStart"/>
            <w:r w:rsidRPr="00E16B4E">
              <w:rPr>
                <w:rFonts w:ascii="Courier New" w:hAnsi="Courier New"/>
              </w:rPr>
              <w:t>ья</w:t>
            </w:r>
            <w:proofErr w:type="spellEnd"/>
            <w:r w:rsidRPr="00E16B4E">
              <w:rPr>
                <w:rFonts w:ascii="Courier New" w:hAnsi="Courier New"/>
              </w:rPr>
              <w:t>/</w:t>
            </w:r>
            <w:proofErr w:type="spellStart"/>
            <w:r w:rsidRPr="00E16B4E">
              <w:rPr>
                <w:rFonts w:ascii="Courier New" w:hAnsi="Courier New"/>
              </w:rPr>
              <w:t>ия</w:t>
            </w:r>
            <w:proofErr w:type="spellEnd"/>
            <w:r w:rsidRPr="00E16B4E">
              <w:rPr>
                <w:rFonts w:ascii="Courier New" w:hAnsi="Courier New"/>
              </w:rPr>
              <w:t xml:space="preserve">, </w:t>
            </w:r>
          </w:p>
          <w:p w14:paraId="302F6833" w14:textId="77777777" w:rsidR="009C3105" w:rsidRPr="00E16B4E" w:rsidRDefault="009C3105" w:rsidP="00460661">
            <w:pPr>
              <w:spacing w:after="0" w:line="240" w:lineRule="atLeast"/>
              <w:ind w:left="72" w:firstLine="0"/>
              <w:rPr>
                <w:rFonts w:ascii="Courier New" w:hAnsi="Courier New"/>
              </w:rPr>
            </w:pPr>
            <w:proofErr w:type="spellStart"/>
            <w:r w:rsidRPr="00E16B4E">
              <w:rPr>
                <w:rFonts w:ascii="Courier New" w:hAnsi="Courier New"/>
              </w:rPr>
              <w:t>ея</w:t>
            </w:r>
            <w:proofErr w:type="spellEnd"/>
            <w:r w:rsidRPr="00E16B4E">
              <w:rPr>
                <w:rFonts w:ascii="Courier New" w:hAnsi="Courier New"/>
              </w:rPr>
              <w:t>/</w:t>
            </w:r>
            <w:proofErr w:type="spellStart"/>
            <w:r w:rsidRPr="00E16B4E">
              <w:rPr>
                <w:rFonts w:ascii="Courier New" w:hAnsi="Courier New"/>
              </w:rPr>
              <w:t>еа</w:t>
            </w:r>
            <w:proofErr w:type="spellEnd"/>
          </w:p>
          <w:p w14:paraId="25BD36C9"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а/я/и/е/э</w:t>
            </w:r>
          </w:p>
        </w:tc>
        <w:tc>
          <w:tcPr>
            <w:tcW w:w="4509" w:type="dxa"/>
          </w:tcPr>
          <w:p w14:paraId="66EB70B8" w14:textId="77777777" w:rsidR="009C3105" w:rsidRPr="00E16B4E" w:rsidRDefault="009C3105" w:rsidP="00460661">
            <w:pPr>
              <w:spacing w:after="0" w:line="240" w:lineRule="atLeast"/>
              <w:ind w:firstLine="81"/>
              <w:rPr>
                <w:rFonts w:ascii="Courier New" w:hAnsi="Courier New"/>
                <w:b/>
              </w:rPr>
            </w:pPr>
            <w:r w:rsidRPr="00E16B4E">
              <w:rPr>
                <w:rFonts w:ascii="Courier New" w:hAnsi="Courier New"/>
              </w:rPr>
              <w:t>Натал</w:t>
            </w:r>
            <w:r w:rsidRPr="00E16B4E">
              <w:rPr>
                <w:rFonts w:ascii="Courier New" w:hAnsi="Courier New"/>
                <w:b/>
              </w:rPr>
              <w:t>ья</w:t>
            </w:r>
            <w:r w:rsidRPr="00E16B4E">
              <w:rPr>
                <w:rFonts w:ascii="Courier New" w:hAnsi="Courier New"/>
              </w:rPr>
              <w:t>-Натал</w:t>
            </w:r>
            <w:r w:rsidRPr="00E16B4E">
              <w:rPr>
                <w:rFonts w:ascii="Courier New" w:hAnsi="Courier New"/>
                <w:b/>
              </w:rPr>
              <w:t>ия</w:t>
            </w:r>
          </w:p>
          <w:p w14:paraId="7150296B" w14:textId="77777777" w:rsidR="009C3105" w:rsidRPr="00E16B4E" w:rsidRDefault="009C3105" w:rsidP="00460661">
            <w:pPr>
              <w:spacing w:after="0" w:line="240" w:lineRule="atLeast"/>
              <w:ind w:firstLine="81"/>
              <w:rPr>
                <w:rFonts w:ascii="Courier New" w:hAnsi="Courier New"/>
                <w:b/>
              </w:rPr>
            </w:pPr>
            <w:r w:rsidRPr="00E16B4E">
              <w:rPr>
                <w:rFonts w:ascii="Courier New" w:hAnsi="Courier New"/>
              </w:rPr>
              <w:t>Карин</w:t>
            </w:r>
            <w:r w:rsidRPr="00E16B4E">
              <w:rPr>
                <w:rFonts w:ascii="Courier New" w:hAnsi="Courier New"/>
                <w:b/>
              </w:rPr>
              <w:t>а</w:t>
            </w:r>
            <w:r w:rsidRPr="00E16B4E">
              <w:rPr>
                <w:rFonts w:ascii="Courier New" w:hAnsi="Courier New"/>
              </w:rPr>
              <w:t>-</w:t>
            </w:r>
            <w:proofErr w:type="spellStart"/>
            <w:r w:rsidRPr="00E16B4E">
              <w:rPr>
                <w:rFonts w:ascii="Courier New" w:hAnsi="Courier New"/>
              </w:rPr>
              <w:t>Карин</w:t>
            </w:r>
            <w:r w:rsidRPr="00E16B4E">
              <w:rPr>
                <w:rFonts w:ascii="Courier New" w:hAnsi="Courier New"/>
                <w:b/>
              </w:rPr>
              <w:t>э</w:t>
            </w:r>
            <w:proofErr w:type="spellEnd"/>
          </w:p>
          <w:p w14:paraId="2B51E143" w14:textId="77777777" w:rsidR="009C3105" w:rsidRPr="00E16B4E" w:rsidRDefault="009C3105" w:rsidP="00460661">
            <w:pPr>
              <w:spacing w:after="0" w:line="240" w:lineRule="atLeast"/>
              <w:ind w:firstLine="81"/>
              <w:rPr>
                <w:rFonts w:ascii="Courier New" w:hAnsi="Courier New"/>
              </w:rPr>
            </w:pPr>
          </w:p>
        </w:tc>
      </w:tr>
      <w:tr w:rsidR="009C3105" w:rsidRPr="00E16B4E" w14:paraId="00E3C6F9" w14:textId="77777777" w:rsidTr="00460661">
        <w:tc>
          <w:tcPr>
            <w:tcW w:w="5751" w:type="dxa"/>
          </w:tcPr>
          <w:p w14:paraId="2C10C57D"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Окончание отчества:</w:t>
            </w:r>
          </w:p>
          <w:p w14:paraId="1A752773"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w:t>
            </w:r>
            <w:proofErr w:type="spellStart"/>
            <w:r w:rsidRPr="00E16B4E">
              <w:rPr>
                <w:rFonts w:ascii="Courier New" w:hAnsi="Courier New"/>
              </w:rPr>
              <w:t>ьевич</w:t>
            </w:r>
            <w:proofErr w:type="spellEnd"/>
            <w:r w:rsidRPr="00E16B4E">
              <w:rPr>
                <w:rFonts w:ascii="Courier New" w:hAnsi="Courier New"/>
              </w:rPr>
              <w:t>/-</w:t>
            </w:r>
            <w:proofErr w:type="spellStart"/>
            <w:r w:rsidRPr="00E16B4E">
              <w:rPr>
                <w:rFonts w:ascii="Courier New" w:hAnsi="Courier New"/>
              </w:rPr>
              <w:t>иевич</w:t>
            </w:r>
            <w:proofErr w:type="spellEnd"/>
          </w:p>
          <w:p w14:paraId="1B7734DB"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w:t>
            </w:r>
            <w:proofErr w:type="spellStart"/>
            <w:r w:rsidRPr="00E16B4E">
              <w:rPr>
                <w:rFonts w:ascii="Courier New" w:hAnsi="Courier New"/>
              </w:rPr>
              <w:t>ович</w:t>
            </w:r>
            <w:proofErr w:type="spellEnd"/>
            <w:r w:rsidRPr="00E16B4E">
              <w:rPr>
                <w:rFonts w:ascii="Courier New" w:hAnsi="Courier New"/>
              </w:rPr>
              <w:t>/-</w:t>
            </w:r>
            <w:proofErr w:type="spellStart"/>
            <w:r w:rsidRPr="00E16B4E">
              <w:rPr>
                <w:rFonts w:ascii="Courier New" w:hAnsi="Courier New"/>
              </w:rPr>
              <w:t>евич</w:t>
            </w:r>
            <w:proofErr w:type="spellEnd"/>
          </w:p>
          <w:p w14:paraId="47337360"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w:t>
            </w:r>
            <w:proofErr w:type="spellStart"/>
            <w:r w:rsidRPr="00E16B4E">
              <w:rPr>
                <w:rFonts w:ascii="Courier New" w:hAnsi="Courier New"/>
              </w:rPr>
              <w:t>ьевна</w:t>
            </w:r>
            <w:proofErr w:type="spellEnd"/>
            <w:r w:rsidRPr="00E16B4E">
              <w:rPr>
                <w:rFonts w:ascii="Courier New" w:hAnsi="Courier New"/>
              </w:rPr>
              <w:t>/-</w:t>
            </w:r>
            <w:proofErr w:type="spellStart"/>
            <w:r w:rsidRPr="00E16B4E">
              <w:rPr>
                <w:rFonts w:ascii="Courier New" w:hAnsi="Courier New"/>
              </w:rPr>
              <w:t>ивна</w:t>
            </w:r>
            <w:proofErr w:type="spellEnd"/>
          </w:p>
          <w:p w14:paraId="1BDDFE19"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w:t>
            </w:r>
            <w:proofErr w:type="spellStart"/>
            <w:r w:rsidRPr="00E16B4E">
              <w:rPr>
                <w:rFonts w:ascii="Courier New" w:hAnsi="Courier New"/>
              </w:rPr>
              <w:t>ична</w:t>
            </w:r>
            <w:proofErr w:type="spellEnd"/>
            <w:r w:rsidRPr="00E16B4E">
              <w:rPr>
                <w:rFonts w:ascii="Courier New" w:hAnsi="Courier New"/>
              </w:rPr>
              <w:t>/-</w:t>
            </w:r>
            <w:proofErr w:type="spellStart"/>
            <w:r w:rsidRPr="00E16B4E">
              <w:rPr>
                <w:rFonts w:ascii="Courier New" w:hAnsi="Courier New"/>
              </w:rPr>
              <w:t>ишна</w:t>
            </w:r>
            <w:proofErr w:type="spellEnd"/>
          </w:p>
        </w:tc>
        <w:tc>
          <w:tcPr>
            <w:tcW w:w="4509" w:type="dxa"/>
          </w:tcPr>
          <w:p w14:paraId="2E69BEDA" w14:textId="77777777" w:rsidR="009C3105" w:rsidRPr="00E16B4E" w:rsidRDefault="009C3105" w:rsidP="00460661">
            <w:pPr>
              <w:spacing w:after="0" w:line="240" w:lineRule="atLeast"/>
              <w:ind w:firstLine="81"/>
              <w:rPr>
                <w:rFonts w:ascii="Courier New" w:hAnsi="Courier New"/>
                <w:b/>
              </w:rPr>
            </w:pPr>
            <w:r w:rsidRPr="00E16B4E">
              <w:rPr>
                <w:rFonts w:ascii="Courier New" w:hAnsi="Courier New"/>
              </w:rPr>
              <w:t>Аркад</w:t>
            </w:r>
            <w:r w:rsidRPr="00E16B4E">
              <w:rPr>
                <w:rFonts w:ascii="Courier New" w:hAnsi="Courier New"/>
                <w:b/>
              </w:rPr>
              <w:t>иевич</w:t>
            </w:r>
            <w:r w:rsidRPr="00E16B4E">
              <w:rPr>
                <w:rFonts w:ascii="Courier New" w:hAnsi="Courier New"/>
              </w:rPr>
              <w:t>-Аркад</w:t>
            </w:r>
            <w:r w:rsidRPr="00E16B4E">
              <w:rPr>
                <w:rFonts w:ascii="Courier New" w:hAnsi="Courier New"/>
                <w:b/>
              </w:rPr>
              <w:t>ьевич</w:t>
            </w:r>
          </w:p>
          <w:p w14:paraId="29CB8CC2" w14:textId="77777777" w:rsidR="009C3105" w:rsidRPr="00E16B4E" w:rsidRDefault="009C3105" w:rsidP="00460661">
            <w:pPr>
              <w:spacing w:after="0" w:line="240" w:lineRule="atLeast"/>
              <w:ind w:firstLine="81"/>
              <w:rPr>
                <w:rFonts w:ascii="Courier New" w:hAnsi="Courier New"/>
              </w:rPr>
            </w:pPr>
            <w:proofErr w:type="spellStart"/>
            <w:r w:rsidRPr="00E16B4E">
              <w:rPr>
                <w:rFonts w:ascii="Courier New" w:hAnsi="Courier New"/>
              </w:rPr>
              <w:t>Евген</w:t>
            </w:r>
            <w:r w:rsidRPr="00E16B4E">
              <w:rPr>
                <w:rFonts w:ascii="Courier New" w:hAnsi="Courier New"/>
                <w:b/>
              </w:rPr>
              <w:t>иевна</w:t>
            </w:r>
            <w:proofErr w:type="spellEnd"/>
            <w:r w:rsidRPr="00E16B4E">
              <w:rPr>
                <w:rFonts w:ascii="Courier New" w:hAnsi="Courier New"/>
              </w:rPr>
              <w:t>-Евген</w:t>
            </w:r>
            <w:r w:rsidRPr="00E16B4E">
              <w:rPr>
                <w:rFonts w:ascii="Courier New" w:hAnsi="Courier New"/>
                <w:b/>
              </w:rPr>
              <w:t>ьевна</w:t>
            </w:r>
          </w:p>
        </w:tc>
      </w:tr>
      <w:tr w:rsidR="009C3105" w:rsidRPr="00E16B4E" w14:paraId="18A3B4C0" w14:textId="77777777" w:rsidTr="00460661">
        <w:tc>
          <w:tcPr>
            <w:tcW w:w="5751" w:type="dxa"/>
          </w:tcPr>
          <w:p w14:paraId="3D54DF6D"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Окончание фамилии:</w:t>
            </w:r>
          </w:p>
          <w:p w14:paraId="7C0C2F70"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w:t>
            </w:r>
            <w:proofErr w:type="spellStart"/>
            <w:r w:rsidRPr="00E16B4E">
              <w:rPr>
                <w:rFonts w:ascii="Courier New" w:hAnsi="Courier New"/>
              </w:rPr>
              <w:t>аидзе</w:t>
            </w:r>
            <w:proofErr w:type="spellEnd"/>
            <w:r w:rsidRPr="00E16B4E">
              <w:rPr>
                <w:rFonts w:ascii="Courier New" w:hAnsi="Courier New"/>
              </w:rPr>
              <w:t>/-</w:t>
            </w:r>
            <w:proofErr w:type="spellStart"/>
            <w:r w:rsidRPr="00E16B4E">
              <w:rPr>
                <w:rFonts w:ascii="Courier New" w:hAnsi="Courier New"/>
              </w:rPr>
              <w:t>адзе</w:t>
            </w:r>
            <w:proofErr w:type="spellEnd"/>
          </w:p>
          <w:p w14:paraId="7A84D4FE"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w:t>
            </w:r>
            <w:proofErr w:type="spellStart"/>
            <w:r w:rsidRPr="00E16B4E">
              <w:rPr>
                <w:rFonts w:ascii="Courier New" w:hAnsi="Courier New"/>
              </w:rPr>
              <w:t>ашвили</w:t>
            </w:r>
            <w:proofErr w:type="spellEnd"/>
            <w:r w:rsidRPr="00E16B4E">
              <w:rPr>
                <w:rFonts w:ascii="Courier New" w:hAnsi="Courier New"/>
              </w:rPr>
              <w:t>/-</w:t>
            </w:r>
            <w:proofErr w:type="spellStart"/>
            <w:r w:rsidRPr="00E16B4E">
              <w:rPr>
                <w:rFonts w:ascii="Courier New" w:hAnsi="Courier New"/>
              </w:rPr>
              <w:t>ишвили</w:t>
            </w:r>
            <w:proofErr w:type="spellEnd"/>
          </w:p>
          <w:p w14:paraId="54EC1779"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w:t>
            </w:r>
            <w:proofErr w:type="spellStart"/>
            <w:r w:rsidRPr="00E16B4E">
              <w:rPr>
                <w:rFonts w:ascii="Courier New" w:hAnsi="Courier New"/>
              </w:rPr>
              <w:t>илава</w:t>
            </w:r>
            <w:proofErr w:type="spellEnd"/>
            <w:r w:rsidRPr="00E16B4E">
              <w:rPr>
                <w:rFonts w:ascii="Courier New" w:hAnsi="Courier New"/>
              </w:rPr>
              <w:t>/-</w:t>
            </w:r>
            <w:proofErr w:type="spellStart"/>
            <w:r w:rsidRPr="00E16B4E">
              <w:rPr>
                <w:rFonts w:ascii="Courier New" w:hAnsi="Courier New"/>
              </w:rPr>
              <w:t>алава</w:t>
            </w:r>
            <w:proofErr w:type="spellEnd"/>
          </w:p>
          <w:p w14:paraId="004D58E6"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w:t>
            </w:r>
            <w:proofErr w:type="spellStart"/>
            <w:r w:rsidRPr="00E16B4E">
              <w:rPr>
                <w:rFonts w:ascii="Courier New" w:hAnsi="Courier New"/>
              </w:rPr>
              <w:t>иан</w:t>
            </w:r>
            <w:proofErr w:type="spellEnd"/>
            <w:r w:rsidRPr="00E16B4E">
              <w:rPr>
                <w:rFonts w:ascii="Courier New" w:hAnsi="Courier New"/>
              </w:rPr>
              <w:t>/</w:t>
            </w:r>
            <w:proofErr w:type="spellStart"/>
            <w:r w:rsidRPr="00E16B4E">
              <w:rPr>
                <w:rFonts w:ascii="Courier New" w:hAnsi="Courier New"/>
              </w:rPr>
              <w:t>ян</w:t>
            </w:r>
            <w:proofErr w:type="spellEnd"/>
            <w:r w:rsidRPr="00E16B4E">
              <w:rPr>
                <w:rFonts w:ascii="Courier New" w:hAnsi="Courier New"/>
              </w:rPr>
              <w:t>/</w:t>
            </w:r>
            <w:proofErr w:type="spellStart"/>
            <w:r w:rsidRPr="00E16B4E">
              <w:rPr>
                <w:rFonts w:ascii="Courier New" w:hAnsi="Courier New"/>
              </w:rPr>
              <w:t>янц</w:t>
            </w:r>
            <w:proofErr w:type="spellEnd"/>
          </w:p>
          <w:p w14:paraId="32581E29"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w:t>
            </w:r>
            <w:proofErr w:type="spellStart"/>
            <w:r w:rsidRPr="00E16B4E">
              <w:rPr>
                <w:rFonts w:ascii="Courier New" w:hAnsi="Courier New"/>
              </w:rPr>
              <w:t>джан</w:t>
            </w:r>
            <w:proofErr w:type="spellEnd"/>
            <w:r w:rsidRPr="00E16B4E">
              <w:rPr>
                <w:rFonts w:ascii="Courier New" w:hAnsi="Courier New"/>
              </w:rPr>
              <w:t>/</w:t>
            </w:r>
            <w:proofErr w:type="spellStart"/>
            <w:r w:rsidRPr="00E16B4E">
              <w:rPr>
                <w:rFonts w:ascii="Courier New" w:hAnsi="Courier New"/>
              </w:rPr>
              <w:t>джян</w:t>
            </w:r>
            <w:proofErr w:type="spellEnd"/>
          </w:p>
        </w:tc>
        <w:tc>
          <w:tcPr>
            <w:tcW w:w="4509" w:type="dxa"/>
          </w:tcPr>
          <w:p w14:paraId="7989E3FC" w14:textId="77777777" w:rsidR="009C3105" w:rsidRPr="00E16B4E" w:rsidRDefault="009C3105" w:rsidP="00460661">
            <w:pPr>
              <w:spacing w:after="0" w:line="240" w:lineRule="atLeast"/>
              <w:ind w:firstLine="81"/>
              <w:rPr>
                <w:rFonts w:ascii="Courier New" w:hAnsi="Courier New"/>
                <w:b/>
              </w:rPr>
            </w:pPr>
            <w:proofErr w:type="spellStart"/>
            <w:r w:rsidRPr="00E16B4E">
              <w:rPr>
                <w:rFonts w:ascii="Courier New" w:hAnsi="Courier New"/>
              </w:rPr>
              <w:t>Чихл</w:t>
            </w:r>
            <w:r w:rsidRPr="00E16B4E">
              <w:rPr>
                <w:rFonts w:ascii="Courier New" w:hAnsi="Courier New"/>
                <w:b/>
              </w:rPr>
              <w:t>аидзе</w:t>
            </w:r>
            <w:r w:rsidRPr="00E16B4E">
              <w:rPr>
                <w:rFonts w:ascii="Courier New" w:hAnsi="Courier New"/>
              </w:rPr>
              <w:t>-Чихл</w:t>
            </w:r>
            <w:r w:rsidRPr="00E16B4E">
              <w:rPr>
                <w:rFonts w:ascii="Courier New" w:hAnsi="Courier New"/>
                <w:b/>
              </w:rPr>
              <w:t>адзе</w:t>
            </w:r>
            <w:proofErr w:type="spellEnd"/>
          </w:p>
          <w:p w14:paraId="39FC21A6" w14:textId="77777777" w:rsidR="009C3105" w:rsidRPr="00E16B4E" w:rsidRDefault="009C3105" w:rsidP="00460661">
            <w:pPr>
              <w:spacing w:after="0" w:line="240" w:lineRule="atLeast"/>
              <w:ind w:firstLine="81"/>
              <w:rPr>
                <w:rFonts w:ascii="Courier New" w:hAnsi="Courier New"/>
              </w:rPr>
            </w:pPr>
            <w:proofErr w:type="spellStart"/>
            <w:r w:rsidRPr="00E16B4E">
              <w:rPr>
                <w:rFonts w:ascii="Courier New" w:hAnsi="Courier New"/>
              </w:rPr>
              <w:t>Маркар</w:t>
            </w:r>
            <w:r w:rsidRPr="00E16B4E">
              <w:rPr>
                <w:rFonts w:ascii="Courier New" w:hAnsi="Courier New"/>
                <w:b/>
              </w:rPr>
              <w:t>иан</w:t>
            </w:r>
            <w:proofErr w:type="spellEnd"/>
            <w:r w:rsidRPr="00E16B4E">
              <w:rPr>
                <w:rFonts w:ascii="Courier New" w:hAnsi="Courier New"/>
                <w:b/>
              </w:rPr>
              <w:t>-</w:t>
            </w:r>
            <w:r w:rsidRPr="00E16B4E">
              <w:rPr>
                <w:rFonts w:ascii="Courier New" w:hAnsi="Courier New"/>
              </w:rPr>
              <w:t>Маркар</w:t>
            </w:r>
            <w:r w:rsidRPr="00E16B4E">
              <w:rPr>
                <w:rFonts w:ascii="Courier New" w:hAnsi="Courier New"/>
                <w:b/>
              </w:rPr>
              <w:t>ян</w:t>
            </w:r>
          </w:p>
        </w:tc>
      </w:tr>
      <w:tr w:rsidR="009C3105" w:rsidRPr="00E16B4E" w14:paraId="70B36ACA" w14:textId="77777777" w:rsidTr="00460661">
        <w:tc>
          <w:tcPr>
            <w:tcW w:w="5751" w:type="dxa"/>
          </w:tcPr>
          <w:p w14:paraId="5B59DC40"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Разные варианты написания отчества на разных языках</w:t>
            </w:r>
          </w:p>
          <w:p w14:paraId="21636D6D"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w:t>
            </w:r>
            <w:proofErr w:type="spellStart"/>
            <w:r w:rsidRPr="00E16B4E">
              <w:rPr>
                <w:rFonts w:ascii="Courier New" w:hAnsi="Courier New"/>
              </w:rPr>
              <w:t>ович</w:t>
            </w:r>
            <w:proofErr w:type="spellEnd"/>
            <w:r w:rsidRPr="00E16B4E">
              <w:rPr>
                <w:rFonts w:ascii="Courier New" w:hAnsi="Courier New"/>
              </w:rPr>
              <w:t>(</w:t>
            </w:r>
            <w:proofErr w:type="spellStart"/>
            <w:r w:rsidRPr="00E16B4E">
              <w:rPr>
                <w:rFonts w:ascii="Courier New" w:hAnsi="Courier New"/>
              </w:rPr>
              <w:t>евич</w:t>
            </w:r>
            <w:proofErr w:type="spellEnd"/>
            <w:r w:rsidRPr="00E16B4E">
              <w:rPr>
                <w:rFonts w:ascii="Courier New" w:hAnsi="Courier New"/>
              </w:rPr>
              <w:t>)/-и/</w:t>
            </w:r>
            <w:proofErr w:type="spellStart"/>
            <w:r w:rsidRPr="00E16B4E">
              <w:rPr>
                <w:rFonts w:ascii="Courier New" w:hAnsi="Courier New"/>
              </w:rPr>
              <w:t>Оглы</w:t>
            </w:r>
            <w:proofErr w:type="spellEnd"/>
          </w:p>
          <w:p w14:paraId="7E69B0D5"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-овна(</w:t>
            </w:r>
            <w:proofErr w:type="spellStart"/>
            <w:r w:rsidRPr="00E16B4E">
              <w:rPr>
                <w:rFonts w:ascii="Courier New" w:hAnsi="Courier New"/>
              </w:rPr>
              <w:t>евна</w:t>
            </w:r>
            <w:proofErr w:type="spellEnd"/>
            <w:r w:rsidRPr="00E16B4E">
              <w:rPr>
                <w:rFonts w:ascii="Courier New" w:hAnsi="Courier New"/>
              </w:rPr>
              <w:t>)/</w:t>
            </w:r>
            <w:proofErr w:type="spellStart"/>
            <w:r w:rsidRPr="00E16B4E">
              <w:rPr>
                <w:rFonts w:ascii="Courier New" w:hAnsi="Courier New"/>
              </w:rPr>
              <w:t>Кызы</w:t>
            </w:r>
            <w:proofErr w:type="spellEnd"/>
          </w:p>
        </w:tc>
        <w:tc>
          <w:tcPr>
            <w:tcW w:w="4509" w:type="dxa"/>
          </w:tcPr>
          <w:p w14:paraId="37B1CB19" w14:textId="77777777" w:rsidR="009C3105" w:rsidRPr="00E16B4E" w:rsidRDefault="009C3105" w:rsidP="00460661">
            <w:pPr>
              <w:spacing w:after="0" w:line="240" w:lineRule="atLeast"/>
              <w:ind w:firstLine="81"/>
              <w:rPr>
                <w:rFonts w:ascii="Courier New" w:hAnsi="Courier New"/>
                <w:b/>
              </w:rPr>
            </w:pPr>
            <w:r w:rsidRPr="00E16B4E">
              <w:rPr>
                <w:rFonts w:ascii="Courier New" w:hAnsi="Courier New"/>
              </w:rPr>
              <w:t>Альберт</w:t>
            </w:r>
            <w:r w:rsidRPr="00E16B4E">
              <w:rPr>
                <w:rFonts w:ascii="Courier New" w:hAnsi="Courier New"/>
                <w:b/>
              </w:rPr>
              <w:t>ович</w:t>
            </w:r>
            <w:r w:rsidRPr="00E16B4E">
              <w:rPr>
                <w:rFonts w:ascii="Courier New" w:hAnsi="Courier New"/>
              </w:rPr>
              <w:t>/Альберт</w:t>
            </w:r>
            <w:r w:rsidRPr="00E16B4E">
              <w:rPr>
                <w:rFonts w:ascii="Courier New" w:hAnsi="Courier New"/>
                <w:b/>
              </w:rPr>
              <w:t xml:space="preserve">и/Альберт </w:t>
            </w:r>
            <w:proofErr w:type="spellStart"/>
            <w:r w:rsidRPr="00E16B4E">
              <w:rPr>
                <w:rFonts w:ascii="Courier New" w:hAnsi="Courier New"/>
                <w:b/>
              </w:rPr>
              <w:t>Оглы</w:t>
            </w:r>
            <w:proofErr w:type="spellEnd"/>
          </w:p>
          <w:p w14:paraId="3AC95154" w14:textId="77777777" w:rsidR="009C3105" w:rsidRPr="00E16B4E" w:rsidRDefault="009C3105" w:rsidP="00460661">
            <w:pPr>
              <w:spacing w:after="0" w:line="240" w:lineRule="atLeast"/>
              <w:ind w:firstLine="81"/>
              <w:rPr>
                <w:rFonts w:ascii="Courier New" w:hAnsi="Courier New"/>
                <w:b/>
              </w:rPr>
            </w:pPr>
          </w:p>
          <w:p w14:paraId="5841D5C9" w14:textId="77777777" w:rsidR="009C3105" w:rsidRPr="00E16B4E" w:rsidRDefault="009C3105" w:rsidP="00460661">
            <w:pPr>
              <w:spacing w:after="0" w:line="240" w:lineRule="atLeast"/>
              <w:ind w:firstLine="81"/>
              <w:rPr>
                <w:rFonts w:ascii="Courier New" w:hAnsi="Courier New"/>
              </w:rPr>
            </w:pPr>
            <w:r w:rsidRPr="00E16B4E">
              <w:rPr>
                <w:rFonts w:ascii="Courier New" w:hAnsi="Courier New"/>
                <w:b/>
              </w:rPr>
              <w:t xml:space="preserve">Альбертовна/Альберт </w:t>
            </w:r>
            <w:proofErr w:type="spellStart"/>
            <w:r w:rsidRPr="00E16B4E">
              <w:rPr>
                <w:rFonts w:ascii="Courier New" w:hAnsi="Courier New"/>
                <w:b/>
              </w:rPr>
              <w:t>Кызы</w:t>
            </w:r>
            <w:proofErr w:type="spellEnd"/>
          </w:p>
        </w:tc>
      </w:tr>
      <w:tr w:rsidR="009C3105" w:rsidRPr="00E16B4E" w14:paraId="6F6650D9" w14:textId="77777777" w:rsidTr="00460661">
        <w:tc>
          <w:tcPr>
            <w:tcW w:w="5751" w:type="dxa"/>
          </w:tcPr>
          <w:p w14:paraId="2E14C15E"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Полный или уменьшительный вариант имени</w:t>
            </w:r>
          </w:p>
        </w:tc>
        <w:tc>
          <w:tcPr>
            <w:tcW w:w="4509" w:type="dxa"/>
          </w:tcPr>
          <w:p w14:paraId="6D4B01E5" w14:textId="77777777" w:rsidR="009C3105" w:rsidRPr="00E16B4E" w:rsidRDefault="009C3105" w:rsidP="00460661">
            <w:pPr>
              <w:spacing w:after="0" w:line="240" w:lineRule="atLeast"/>
              <w:ind w:firstLine="81"/>
              <w:rPr>
                <w:rFonts w:ascii="Courier New" w:hAnsi="Courier New"/>
              </w:rPr>
            </w:pPr>
            <w:r w:rsidRPr="00E16B4E">
              <w:rPr>
                <w:rFonts w:ascii="Courier New" w:hAnsi="Courier New"/>
              </w:rPr>
              <w:t>Саша-Александр</w:t>
            </w:r>
          </w:p>
          <w:p w14:paraId="7194AAB8" w14:textId="77777777" w:rsidR="009C3105" w:rsidRPr="00E16B4E" w:rsidRDefault="009C3105" w:rsidP="00460661">
            <w:pPr>
              <w:spacing w:after="0" w:line="240" w:lineRule="atLeast"/>
              <w:ind w:firstLine="81"/>
              <w:rPr>
                <w:rFonts w:ascii="Courier New" w:hAnsi="Courier New"/>
              </w:rPr>
            </w:pPr>
            <w:r w:rsidRPr="00E16B4E">
              <w:rPr>
                <w:rFonts w:ascii="Courier New" w:hAnsi="Courier New"/>
              </w:rPr>
              <w:t>Хачик-Хачатур</w:t>
            </w:r>
          </w:p>
        </w:tc>
      </w:tr>
      <w:tr w:rsidR="009C3105" w:rsidRPr="00E16B4E" w14:paraId="04FB2EEE" w14:textId="77777777" w:rsidTr="00460661">
        <w:tc>
          <w:tcPr>
            <w:tcW w:w="5751" w:type="dxa"/>
          </w:tcPr>
          <w:p w14:paraId="43388659" w14:textId="77777777" w:rsidR="009C3105" w:rsidRPr="00E16B4E" w:rsidRDefault="009C3105" w:rsidP="00460661">
            <w:pPr>
              <w:spacing w:after="0" w:line="240" w:lineRule="atLeast"/>
              <w:ind w:left="72" w:firstLine="0"/>
              <w:rPr>
                <w:rFonts w:ascii="Courier New" w:hAnsi="Courier New"/>
              </w:rPr>
            </w:pPr>
            <w:r w:rsidRPr="00E16B4E">
              <w:rPr>
                <w:rFonts w:ascii="Courier New" w:hAnsi="Courier New"/>
              </w:rPr>
              <w:t>Национальный вариант имени</w:t>
            </w:r>
          </w:p>
        </w:tc>
        <w:tc>
          <w:tcPr>
            <w:tcW w:w="4509" w:type="dxa"/>
          </w:tcPr>
          <w:p w14:paraId="6A86E55D" w14:textId="77777777" w:rsidR="009C3105" w:rsidRPr="00E16B4E" w:rsidRDefault="009C3105" w:rsidP="00460661">
            <w:pPr>
              <w:spacing w:after="0" w:line="240" w:lineRule="atLeast"/>
              <w:ind w:firstLine="81"/>
              <w:rPr>
                <w:rFonts w:ascii="Courier New" w:hAnsi="Courier New"/>
              </w:rPr>
            </w:pPr>
            <w:r w:rsidRPr="00E16B4E">
              <w:rPr>
                <w:rFonts w:ascii="Courier New" w:hAnsi="Courier New"/>
              </w:rPr>
              <w:t>Миша-</w:t>
            </w:r>
            <w:proofErr w:type="spellStart"/>
            <w:r w:rsidRPr="00E16B4E">
              <w:rPr>
                <w:rFonts w:ascii="Courier New" w:hAnsi="Courier New"/>
              </w:rPr>
              <w:t>Мушег</w:t>
            </w:r>
            <w:proofErr w:type="spellEnd"/>
          </w:p>
          <w:p w14:paraId="541A033D" w14:textId="77777777" w:rsidR="009C3105" w:rsidRPr="00E16B4E" w:rsidRDefault="009C3105" w:rsidP="00460661">
            <w:pPr>
              <w:spacing w:after="0" w:line="240" w:lineRule="atLeast"/>
              <w:ind w:firstLine="81"/>
              <w:rPr>
                <w:rFonts w:ascii="Courier New" w:hAnsi="Courier New"/>
              </w:rPr>
            </w:pPr>
          </w:p>
        </w:tc>
      </w:tr>
    </w:tbl>
    <w:p w14:paraId="334405ED" w14:textId="77777777" w:rsidR="009C3105" w:rsidRPr="00E16B4E" w:rsidRDefault="009C3105" w:rsidP="009C3105">
      <w:pPr>
        <w:ind w:firstLine="0"/>
        <w:sectPr w:rsidR="009C3105" w:rsidRPr="00E16B4E">
          <w:headerReference w:type="default" r:id="rId61"/>
          <w:footerReference w:type="default" r:id="rId62"/>
          <w:pgSz w:w="11906" w:h="16838"/>
          <w:pgMar w:top="1134" w:right="850" w:bottom="1134" w:left="1701" w:header="708" w:footer="708" w:gutter="0"/>
          <w:cols w:space="708"/>
          <w:docGrid w:linePitch="360"/>
        </w:sectPr>
      </w:pPr>
    </w:p>
    <w:p w14:paraId="53A4280B"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390" w:name="_Toc466388073"/>
      <w:bookmarkStart w:id="391" w:name="_Toc46491233"/>
      <w:r w:rsidRPr="00E16B4E">
        <w:lastRenderedPageBreak/>
        <w:t>Приложение 3 Принципы и условия осуществления деятельности в сфере противодействия легализации (отмыванию) доходов, полученных преступным путем, и финансированию терроризма</w:t>
      </w:r>
      <w:r w:rsidR="00436973">
        <w:t>, а также коррупции</w:t>
      </w:r>
      <w:r w:rsidRPr="00E16B4E">
        <w:t>.</w:t>
      </w:r>
      <w:bookmarkEnd w:id="390"/>
      <w:bookmarkEnd w:id="391"/>
      <w:r w:rsidRPr="00E16B4E">
        <w:t xml:space="preserve">                                                                                         </w:t>
      </w:r>
    </w:p>
    <w:p w14:paraId="5BA10AC2" w14:textId="77777777" w:rsidR="009C3105" w:rsidRPr="00E16B4E" w:rsidRDefault="009C3105" w:rsidP="0086641E">
      <w:pPr>
        <w:pStyle w:val="aff"/>
        <w:numPr>
          <w:ilvl w:val="3"/>
          <w:numId w:val="79"/>
        </w:numPr>
        <w:spacing w:before="120" w:after="60"/>
        <w:rPr>
          <w:szCs w:val="22"/>
        </w:rPr>
      </w:pPr>
      <w:r w:rsidRPr="00E16B4E">
        <w:rPr>
          <w:szCs w:val="22"/>
        </w:rPr>
        <w:t>Участники и Партнеры Системы</w:t>
      </w:r>
      <w:r w:rsidRPr="00E16B4E">
        <w:rPr>
          <w:b/>
          <w:szCs w:val="22"/>
        </w:rPr>
        <w:t xml:space="preserve"> </w:t>
      </w:r>
      <w:r w:rsidRPr="00E16B4E">
        <w:rPr>
          <w:szCs w:val="22"/>
          <w:lang w:val="en-US"/>
        </w:rPr>
        <w:t>CONTACT</w:t>
      </w:r>
      <w:r w:rsidRPr="00E16B4E">
        <w:rPr>
          <w:b/>
          <w:i/>
          <w:szCs w:val="22"/>
        </w:rPr>
        <w:t xml:space="preserve"> </w:t>
      </w:r>
      <w:r w:rsidRPr="00E16B4E">
        <w:rPr>
          <w:szCs w:val="22"/>
        </w:rPr>
        <w:t xml:space="preserve">предпринимают все необходимые действия для обеспечения надежности и управления рисками при работе в Системе, в т.ч. обеспечивают свое функционирование в рамках Системы в соответствии с требованиями международного законодательства (в части, распространяющейся на их деятельность в Системе), законодательства, нормативных актов надзорных/регуляторных органов стран своего местонахождения. </w:t>
      </w:r>
    </w:p>
    <w:p w14:paraId="4C26895F" w14:textId="77777777" w:rsidR="009C3105" w:rsidRPr="00E16B4E" w:rsidRDefault="009C3105" w:rsidP="0086641E">
      <w:pPr>
        <w:pStyle w:val="aff"/>
        <w:numPr>
          <w:ilvl w:val="3"/>
          <w:numId w:val="79"/>
        </w:numPr>
        <w:spacing w:before="120" w:after="60"/>
      </w:pPr>
      <w:r w:rsidRPr="00E16B4E">
        <w:t>Участники и Партнеры при работе в Системе руководствуются рекомендациями, содержащимися в документах ФАТФ (</w:t>
      </w:r>
      <w:proofErr w:type="spellStart"/>
      <w:r w:rsidRPr="00E16B4E">
        <w:t>Financial</w:t>
      </w:r>
      <w:proofErr w:type="spellEnd"/>
      <w:r w:rsidRPr="00E16B4E">
        <w:t xml:space="preserve"> </w:t>
      </w:r>
      <w:proofErr w:type="spellStart"/>
      <w:r w:rsidRPr="00E16B4E">
        <w:t>Action</w:t>
      </w:r>
      <w:proofErr w:type="spellEnd"/>
      <w:r w:rsidRPr="00E16B4E">
        <w:t xml:space="preserve"> </w:t>
      </w:r>
      <w:proofErr w:type="spellStart"/>
      <w:r w:rsidRPr="00E16B4E">
        <w:t>Task</w:t>
      </w:r>
      <w:proofErr w:type="spellEnd"/>
      <w:r w:rsidRPr="00E16B4E">
        <w:t xml:space="preserve"> </w:t>
      </w:r>
      <w:proofErr w:type="spellStart"/>
      <w:r w:rsidRPr="00E16B4E">
        <w:t>Force</w:t>
      </w:r>
      <w:proofErr w:type="spellEnd"/>
      <w:r w:rsidRPr="00E16B4E">
        <w:t xml:space="preserve"> </w:t>
      </w:r>
      <w:proofErr w:type="spellStart"/>
      <w:r w:rsidRPr="00E16B4E">
        <w:t>on</w:t>
      </w:r>
      <w:proofErr w:type="spellEnd"/>
      <w:r w:rsidRPr="00E16B4E">
        <w:t xml:space="preserve"> </w:t>
      </w:r>
      <w:proofErr w:type="spellStart"/>
      <w:r w:rsidRPr="00E16B4E">
        <w:t>Money</w:t>
      </w:r>
      <w:proofErr w:type="spellEnd"/>
      <w:r w:rsidRPr="00E16B4E">
        <w:t xml:space="preserve"> </w:t>
      </w:r>
      <w:proofErr w:type="spellStart"/>
      <w:r w:rsidRPr="00E16B4E">
        <w:t>Laundering</w:t>
      </w:r>
      <w:proofErr w:type="spellEnd"/>
      <w:r w:rsidRPr="00E16B4E">
        <w:t xml:space="preserve">), </w:t>
      </w:r>
      <w:proofErr w:type="spellStart"/>
      <w:r w:rsidRPr="00E16B4E">
        <w:t>Базельского</w:t>
      </w:r>
      <w:proofErr w:type="spellEnd"/>
      <w:r w:rsidRPr="00E16B4E">
        <w:t xml:space="preserve"> комитета и </w:t>
      </w:r>
      <w:proofErr w:type="spellStart"/>
      <w:r w:rsidRPr="00E16B4E">
        <w:t>Вольфсбергской</w:t>
      </w:r>
      <w:proofErr w:type="spellEnd"/>
      <w:r w:rsidRPr="00E16B4E">
        <w:t xml:space="preserve"> группы, конвенциях ООН и Совета Европы, в документах Управления по контролю за иностранными активами Министерства финансов США (OFAC) (</w:t>
      </w:r>
      <w:proofErr w:type="spellStart"/>
      <w:r w:rsidRPr="00E16B4E">
        <w:t>The</w:t>
      </w:r>
      <w:proofErr w:type="spellEnd"/>
      <w:r w:rsidRPr="00E16B4E">
        <w:t xml:space="preserve"> Office </w:t>
      </w:r>
      <w:proofErr w:type="spellStart"/>
      <w:r w:rsidRPr="00E16B4E">
        <w:t>of</w:t>
      </w:r>
      <w:proofErr w:type="spellEnd"/>
      <w:r w:rsidRPr="00E16B4E">
        <w:t xml:space="preserve"> </w:t>
      </w:r>
      <w:proofErr w:type="spellStart"/>
      <w:r w:rsidRPr="00E16B4E">
        <w:t>Foreign</w:t>
      </w:r>
      <w:proofErr w:type="spellEnd"/>
      <w:r w:rsidRPr="00E16B4E">
        <w:t xml:space="preserve"> </w:t>
      </w:r>
      <w:proofErr w:type="spellStart"/>
      <w:r w:rsidRPr="00E16B4E">
        <w:t>Assets</w:t>
      </w:r>
      <w:proofErr w:type="spellEnd"/>
      <w:r w:rsidRPr="00E16B4E">
        <w:t xml:space="preserve"> </w:t>
      </w:r>
      <w:proofErr w:type="spellStart"/>
      <w:r w:rsidRPr="00E16B4E">
        <w:t>Control</w:t>
      </w:r>
      <w:proofErr w:type="spellEnd"/>
      <w:r w:rsidRPr="00E16B4E">
        <w:t xml:space="preserve"> - </w:t>
      </w:r>
      <w:hyperlink r:id="rId63" w:history="1">
        <w:proofErr w:type="spellStart"/>
        <w:r w:rsidRPr="00E16B4E">
          <w:t>Specially</w:t>
        </w:r>
        <w:proofErr w:type="spellEnd"/>
        <w:r w:rsidRPr="00E16B4E">
          <w:t xml:space="preserve"> </w:t>
        </w:r>
        <w:proofErr w:type="spellStart"/>
        <w:r w:rsidRPr="00E16B4E">
          <w:t>Designated</w:t>
        </w:r>
        <w:proofErr w:type="spellEnd"/>
        <w:r w:rsidRPr="00E16B4E">
          <w:t xml:space="preserve"> </w:t>
        </w:r>
        <w:proofErr w:type="spellStart"/>
        <w:r w:rsidRPr="00E16B4E">
          <w:t>Nationals</w:t>
        </w:r>
        <w:proofErr w:type="spellEnd"/>
        <w:r w:rsidRPr="00E16B4E">
          <w:t xml:space="preserve"> </w:t>
        </w:r>
        <w:proofErr w:type="spellStart"/>
        <w:r w:rsidRPr="00E16B4E">
          <w:t>List</w:t>
        </w:r>
        <w:proofErr w:type="spellEnd"/>
      </w:hyperlink>
      <w:r w:rsidRPr="00E16B4E">
        <w:t xml:space="preserve">). При совершении трансграничных операций, в целях соблюдения иностранных нормативно-правовых актов, направленных против отмывания денег, принятых международными или национальными организациями, в частности Группой разработки финансовых мер борьбы с ОД/ФТ (ФАТФ – </w:t>
      </w:r>
      <w:proofErr w:type="spellStart"/>
      <w:r w:rsidRPr="00E16B4E">
        <w:t>Financial</w:t>
      </w:r>
      <w:proofErr w:type="spellEnd"/>
      <w:r w:rsidRPr="00E16B4E">
        <w:t xml:space="preserve"> </w:t>
      </w:r>
      <w:proofErr w:type="spellStart"/>
      <w:r w:rsidRPr="00E16B4E">
        <w:t>Action</w:t>
      </w:r>
      <w:proofErr w:type="spellEnd"/>
      <w:r w:rsidRPr="00E16B4E">
        <w:t xml:space="preserve"> </w:t>
      </w:r>
      <w:proofErr w:type="spellStart"/>
      <w:r w:rsidRPr="00E16B4E">
        <w:t>Task</w:t>
      </w:r>
      <w:proofErr w:type="spellEnd"/>
      <w:r w:rsidRPr="00E16B4E">
        <w:t xml:space="preserve"> </w:t>
      </w:r>
      <w:proofErr w:type="spellStart"/>
      <w:r w:rsidRPr="00E16B4E">
        <w:t>Force</w:t>
      </w:r>
      <w:proofErr w:type="spellEnd"/>
      <w:r w:rsidRPr="00E16B4E">
        <w:t>) или Управлением по контролю за иностранными активами Министерства финансов США (OFAC) (</w:t>
      </w:r>
      <w:proofErr w:type="spellStart"/>
      <w:r w:rsidRPr="00E16B4E">
        <w:t>The</w:t>
      </w:r>
      <w:proofErr w:type="spellEnd"/>
      <w:r w:rsidRPr="00E16B4E">
        <w:t xml:space="preserve"> Office </w:t>
      </w:r>
      <w:proofErr w:type="spellStart"/>
      <w:r w:rsidRPr="00E16B4E">
        <w:t>of</w:t>
      </w:r>
      <w:proofErr w:type="spellEnd"/>
      <w:r w:rsidRPr="00E16B4E">
        <w:t xml:space="preserve"> </w:t>
      </w:r>
      <w:proofErr w:type="spellStart"/>
      <w:r w:rsidRPr="00E16B4E">
        <w:t>Foreign</w:t>
      </w:r>
      <w:proofErr w:type="spellEnd"/>
      <w:r w:rsidRPr="00E16B4E">
        <w:t xml:space="preserve"> </w:t>
      </w:r>
      <w:proofErr w:type="spellStart"/>
      <w:r w:rsidRPr="00E16B4E">
        <w:t>Assets</w:t>
      </w:r>
      <w:proofErr w:type="spellEnd"/>
      <w:r w:rsidRPr="00E16B4E">
        <w:t xml:space="preserve"> </w:t>
      </w:r>
      <w:proofErr w:type="spellStart"/>
      <w:r w:rsidRPr="00E16B4E">
        <w:t>Control</w:t>
      </w:r>
      <w:proofErr w:type="spellEnd"/>
      <w:r w:rsidRPr="00E16B4E">
        <w:t xml:space="preserve"> - </w:t>
      </w:r>
      <w:hyperlink r:id="rId64" w:history="1">
        <w:proofErr w:type="spellStart"/>
        <w:r w:rsidRPr="00E16B4E">
          <w:t>Specially</w:t>
        </w:r>
        <w:proofErr w:type="spellEnd"/>
        <w:r w:rsidRPr="00E16B4E">
          <w:t xml:space="preserve"> </w:t>
        </w:r>
        <w:proofErr w:type="spellStart"/>
        <w:r w:rsidRPr="00E16B4E">
          <w:t>Designated</w:t>
        </w:r>
        <w:proofErr w:type="spellEnd"/>
        <w:r w:rsidRPr="00E16B4E">
          <w:t xml:space="preserve"> </w:t>
        </w:r>
        <w:proofErr w:type="spellStart"/>
        <w:r w:rsidRPr="00E16B4E">
          <w:t>Nationals</w:t>
        </w:r>
        <w:proofErr w:type="spellEnd"/>
        <w:r w:rsidRPr="00E16B4E">
          <w:t xml:space="preserve"> </w:t>
        </w:r>
        <w:proofErr w:type="spellStart"/>
        <w:r w:rsidRPr="00E16B4E">
          <w:t>List</w:t>
        </w:r>
        <w:proofErr w:type="spellEnd"/>
      </w:hyperlink>
      <w:r w:rsidRPr="00E16B4E">
        <w:t>), Участник/Партнер осуществляет деятельность по противодействию легализации преступных доходов и финансированию терроризма в соответствии с законодательством обеих стран, вовлечённых в операцию на основании информации о законодательных ограничениях и требованиях к идентификации клиентов в той или иной стране, предоставленной Оператором Участником или Партнером.</w:t>
      </w:r>
    </w:p>
    <w:p w14:paraId="7D70D3A1" w14:textId="77777777" w:rsidR="009C3105" w:rsidRPr="00E16B4E" w:rsidRDefault="009C3105" w:rsidP="0086641E">
      <w:pPr>
        <w:pStyle w:val="aff"/>
        <w:numPr>
          <w:ilvl w:val="3"/>
          <w:numId w:val="79"/>
        </w:numPr>
        <w:spacing w:before="120" w:after="60"/>
        <w:rPr>
          <w:szCs w:val="22"/>
        </w:rPr>
      </w:pPr>
      <w:r w:rsidRPr="00E16B4E">
        <w:rPr>
          <w:szCs w:val="22"/>
        </w:rPr>
        <w:t>Действия, указанные в п.1 настоящего Приложения, в том числе включают в себя:</w:t>
      </w:r>
    </w:p>
    <w:p w14:paraId="6C73CAAF" w14:textId="77777777" w:rsidR="009C3105" w:rsidRPr="00E16B4E" w:rsidRDefault="009C3105" w:rsidP="0086641E">
      <w:pPr>
        <w:pStyle w:val="aff"/>
        <w:numPr>
          <w:ilvl w:val="0"/>
          <w:numId w:val="72"/>
        </w:numPr>
      </w:pPr>
      <w:bookmarkStart w:id="392" w:name="_Toc347152331"/>
      <w:r w:rsidRPr="00E16B4E">
        <w:t>Разработку, утверждение правил внутреннего контроля в целях противодействия легализации (отмыванию) доходов, полученных преступным путем, и финансированию терроризма и программ осуществления контроля.</w:t>
      </w:r>
      <w:bookmarkEnd w:id="392"/>
      <w:r w:rsidRPr="00E16B4E">
        <w:t xml:space="preserve"> </w:t>
      </w:r>
    </w:p>
    <w:p w14:paraId="31339DE0" w14:textId="77777777" w:rsidR="009C3105" w:rsidRPr="00E16B4E" w:rsidRDefault="009C3105" w:rsidP="0086641E">
      <w:pPr>
        <w:numPr>
          <w:ilvl w:val="0"/>
          <w:numId w:val="72"/>
        </w:numPr>
      </w:pPr>
      <w:bookmarkStart w:id="393" w:name="_Toc347152332"/>
      <w:r w:rsidRPr="00E16B4E">
        <w:t>Назначение специальных должностных лиц, ответственных за соблюдение и реализацию правил и программ, указанных в п.1 настоящего Приложения.</w:t>
      </w:r>
      <w:bookmarkEnd w:id="393"/>
    </w:p>
    <w:p w14:paraId="243C6F6C" w14:textId="77777777" w:rsidR="009C3105" w:rsidRPr="00E16B4E" w:rsidRDefault="009C3105" w:rsidP="0086641E">
      <w:pPr>
        <w:numPr>
          <w:ilvl w:val="0"/>
          <w:numId w:val="72"/>
        </w:numPr>
      </w:pPr>
      <w:bookmarkStart w:id="394" w:name="_Toc347152333"/>
      <w:r w:rsidRPr="00E16B4E">
        <w:t>Правила внутреннего контроля должны содержать порядок документального фиксирования необходимой информации, порядок обеспечения конфиденциальности информации, квалификационные требования к подготовке и обучению кадров, а также критерии выявления и признаки необычных сделок.</w:t>
      </w:r>
      <w:bookmarkEnd w:id="394"/>
    </w:p>
    <w:p w14:paraId="3D8B3BEE" w14:textId="77777777" w:rsidR="009C3105" w:rsidRPr="00E16B4E" w:rsidRDefault="009C3105" w:rsidP="0086641E">
      <w:pPr>
        <w:numPr>
          <w:ilvl w:val="0"/>
          <w:numId w:val="72"/>
        </w:numPr>
      </w:pPr>
      <w:bookmarkStart w:id="395" w:name="_Toc347152334"/>
      <w:r w:rsidRPr="00E16B4E">
        <w:t>В рамках систем внутреннего контроля соответствующей уполномоченной службой осуществляется проверка и оценка мероприятий в целях противодействия легализации (отмыванию) доходов, полученных преступным путем, и финансированию терроризма.</w:t>
      </w:r>
      <w:bookmarkEnd w:id="395"/>
    </w:p>
    <w:p w14:paraId="2186EE0F" w14:textId="77777777" w:rsidR="009C3105" w:rsidRPr="00E16B4E" w:rsidRDefault="009C3105" w:rsidP="0086641E">
      <w:pPr>
        <w:numPr>
          <w:ilvl w:val="0"/>
          <w:numId w:val="72"/>
        </w:numPr>
        <w:rPr>
          <w:szCs w:val="22"/>
        </w:rPr>
      </w:pPr>
      <w:bookmarkStart w:id="396" w:name="_Toc347152335"/>
      <w:r w:rsidRPr="00E16B4E">
        <w:rPr>
          <w:szCs w:val="22"/>
        </w:rPr>
        <w:t>Участники и Партнеры Системы:</w:t>
      </w:r>
      <w:bookmarkEnd w:id="396"/>
    </w:p>
    <w:p w14:paraId="50676BB2" w14:textId="77777777" w:rsidR="009C3105" w:rsidRPr="00E16B4E" w:rsidRDefault="009C3105" w:rsidP="0086641E">
      <w:pPr>
        <w:numPr>
          <w:ilvl w:val="0"/>
          <w:numId w:val="120"/>
        </w:numPr>
      </w:pPr>
      <w:bookmarkStart w:id="397" w:name="_Toc347152336"/>
      <w:r w:rsidRPr="00E16B4E">
        <w:t>не открывают счетов анонимным владельцам, не открывают счетов без личного присутствия лица, открывающего счет либо его представителя;</w:t>
      </w:r>
      <w:bookmarkEnd w:id="397"/>
    </w:p>
    <w:p w14:paraId="2A9B78FC" w14:textId="77777777" w:rsidR="009C3105" w:rsidRPr="00E16B4E" w:rsidRDefault="009C3105" w:rsidP="0086641E">
      <w:pPr>
        <w:numPr>
          <w:ilvl w:val="0"/>
          <w:numId w:val="120"/>
        </w:numPr>
      </w:pPr>
      <w:bookmarkStart w:id="398" w:name="_Toc347152337"/>
      <w:r w:rsidRPr="00E16B4E">
        <w:t>не устанавливают и не поддерживают отношений с банками, не имеющими на территориях государств, в которых они зарегистрированы, постоянно действующих органов управления;</w:t>
      </w:r>
      <w:bookmarkEnd w:id="398"/>
    </w:p>
    <w:p w14:paraId="297D35E9" w14:textId="77777777" w:rsidR="009C3105" w:rsidRPr="00E16B4E" w:rsidRDefault="009C3105" w:rsidP="0086641E">
      <w:pPr>
        <w:numPr>
          <w:ilvl w:val="0"/>
          <w:numId w:val="120"/>
        </w:numPr>
      </w:pPr>
      <w:bookmarkStart w:id="399" w:name="_Toc347152338"/>
      <w:r w:rsidRPr="00E16B4E">
        <w:t>предпринимают меры, направленные на предотвращение установления отношений с банками,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bookmarkEnd w:id="399"/>
    </w:p>
    <w:p w14:paraId="438A07BB" w14:textId="77777777" w:rsidR="009C3105" w:rsidRPr="00E16B4E" w:rsidRDefault="009C3105" w:rsidP="0086641E">
      <w:pPr>
        <w:numPr>
          <w:ilvl w:val="0"/>
          <w:numId w:val="72"/>
        </w:numPr>
      </w:pPr>
      <w:bookmarkStart w:id="400" w:name="_Toc347152339"/>
      <w:r w:rsidRPr="00E16B4E">
        <w:lastRenderedPageBreak/>
        <w:t xml:space="preserve">Программное обеспечение Участников, Партнеров, используемое ими для осуществления переводов в Системе помимо/вместо ПО </w:t>
      </w:r>
      <w:r w:rsidRPr="00E16B4E">
        <w:rPr>
          <w:szCs w:val="22"/>
          <w:lang w:val="en-US"/>
        </w:rPr>
        <w:t>CONTACT</w:t>
      </w:r>
      <w:r w:rsidRPr="00E16B4E">
        <w:t>,</w:t>
      </w:r>
      <w:r w:rsidR="0078588B">
        <w:t xml:space="preserve"> поставляемого Оператором Системы,</w:t>
      </w:r>
      <w:r w:rsidRPr="00E16B4E">
        <w:t xml:space="preserve"> должно иметь функционал:</w:t>
      </w:r>
      <w:bookmarkEnd w:id="400"/>
    </w:p>
    <w:p w14:paraId="215773D7" w14:textId="77777777" w:rsidR="009C3105" w:rsidRPr="00E16B4E" w:rsidRDefault="009C3105" w:rsidP="0086641E">
      <w:pPr>
        <w:numPr>
          <w:ilvl w:val="0"/>
          <w:numId w:val="121"/>
        </w:numPr>
      </w:pPr>
      <w:bookmarkStart w:id="401" w:name="_Toc347152340"/>
      <w:r w:rsidRPr="00E16B4E">
        <w:t>фиксирования сведений, полученных в ходе идентификации клиентов Системы – физических лиц, их представителей при совершении операций в Системе;</w:t>
      </w:r>
      <w:bookmarkEnd w:id="401"/>
    </w:p>
    <w:p w14:paraId="3303CFF4" w14:textId="77777777" w:rsidR="009C3105" w:rsidRPr="00E16B4E" w:rsidRDefault="009C3105" w:rsidP="0086641E">
      <w:pPr>
        <w:numPr>
          <w:ilvl w:val="0"/>
          <w:numId w:val="121"/>
        </w:numPr>
      </w:pPr>
      <w:bookmarkStart w:id="402" w:name="_Toc347152341"/>
      <w:r w:rsidRPr="00E16B4E">
        <w:t>передачи необходимых данных по всей цепочке платежа, содержащих в т.ч. уникальный номер операции;</w:t>
      </w:r>
      <w:bookmarkEnd w:id="402"/>
    </w:p>
    <w:p w14:paraId="344D9D1B" w14:textId="77777777" w:rsidR="009C3105" w:rsidRPr="00E16B4E" w:rsidRDefault="009C3105" w:rsidP="0086641E">
      <w:pPr>
        <w:numPr>
          <w:ilvl w:val="0"/>
          <w:numId w:val="121"/>
        </w:numPr>
      </w:pPr>
      <w:bookmarkStart w:id="403" w:name="_Toc347152342"/>
      <w:r w:rsidRPr="00E16B4E">
        <w:t>фиксирования дополнительных требований Участников – Получателей в отношении идентификационных данных клиентов Системы – физических лиц и/или суммовых ограничений операций в отношении одного Отправителя или Получателя.</w:t>
      </w:r>
      <w:bookmarkEnd w:id="403"/>
      <w:r w:rsidRPr="00E16B4E">
        <w:t xml:space="preserve">  </w:t>
      </w:r>
    </w:p>
    <w:p w14:paraId="2090EA01" w14:textId="77777777" w:rsidR="009C3105" w:rsidRPr="00E16B4E" w:rsidRDefault="009C3105" w:rsidP="0086641E">
      <w:pPr>
        <w:pStyle w:val="aff"/>
        <w:numPr>
          <w:ilvl w:val="3"/>
          <w:numId w:val="79"/>
        </w:numPr>
        <w:spacing w:before="120" w:after="60"/>
        <w:rPr>
          <w:szCs w:val="22"/>
        </w:rPr>
      </w:pPr>
      <w:bookmarkStart w:id="404" w:name="_Toc347152343"/>
      <w:r w:rsidRPr="00E16B4E">
        <w:rPr>
          <w:szCs w:val="22"/>
        </w:rPr>
        <w:t>Участниками – резидентами РФ устанавливаются следующие данные:</w:t>
      </w:r>
    </w:p>
    <w:p w14:paraId="726DEFFE" w14:textId="77777777" w:rsidR="009C3105" w:rsidRPr="00E16B4E" w:rsidRDefault="009C3105" w:rsidP="0086641E">
      <w:pPr>
        <w:numPr>
          <w:ilvl w:val="0"/>
          <w:numId w:val="121"/>
        </w:numPr>
      </w:pPr>
      <w:r w:rsidRPr="00E16B4E">
        <w:t>в ходе упрощенной идентификации физических лиц – Отправителей (вне зависимости от суммы операции):</w:t>
      </w:r>
    </w:p>
    <w:p w14:paraId="7E9CD5FC" w14:textId="77777777" w:rsidR="009C3105" w:rsidRPr="00E16B4E" w:rsidRDefault="009C3105" w:rsidP="009C3105">
      <w:pPr>
        <w:ind w:left="360" w:firstLine="0"/>
      </w:pPr>
      <w:r w:rsidRPr="00E16B4E">
        <w:t>- ФИО (отчество при наличии),</w:t>
      </w:r>
    </w:p>
    <w:p w14:paraId="61CA2858" w14:textId="77777777" w:rsidR="009C3105" w:rsidRPr="00E16B4E" w:rsidRDefault="009C3105" w:rsidP="009C3105">
      <w:pPr>
        <w:ind w:left="360" w:firstLine="0"/>
      </w:pPr>
      <w:r w:rsidRPr="00E16B4E">
        <w:t>- реквизиты документа, удостоверяющего личность (серия, номер),</w:t>
      </w:r>
    </w:p>
    <w:p w14:paraId="237AA54B" w14:textId="77777777" w:rsidR="009C3105" w:rsidRPr="00E16B4E" w:rsidRDefault="009C3105" w:rsidP="0086641E">
      <w:pPr>
        <w:numPr>
          <w:ilvl w:val="0"/>
          <w:numId w:val="121"/>
        </w:numPr>
      </w:pPr>
      <w:r w:rsidRPr="00E16B4E">
        <w:t>в ходе идентификации физических лиц – Отправителей и физических лиц - Получателей (вне зависимости от суммы операции):</w:t>
      </w:r>
      <w:bookmarkEnd w:id="404"/>
    </w:p>
    <w:p w14:paraId="3323E23F" w14:textId="77777777" w:rsidR="009C3105" w:rsidRPr="00E16B4E" w:rsidRDefault="009C3105" w:rsidP="009C3105">
      <w:pPr>
        <w:ind w:left="360" w:firstLine="0"/>
      </w:pPr>
      <w:r w:rsidRPr="00E16B4E">
        <w:t>- ФИО (отчество при наличии),</w:t>
      </w:r>
    </w:p>
    <w:p w14:paraId="02AB66FA" w14:textId="77777777" w:rsidR="009C3105" w:rsidRPr="00E16B4E" w:rsidRDefault="009C3105" w:rsidP="009C3105">
      <w:pPr>
        <w:ind w:left="360" w:firstLine="0"/>
      </w:pPr>
      <w:r w:rsidRPr="00E16B4E">
        <w:t>- дата рождения,</w:t>
      </w:r>
    </w:p>
    <w:p w14:paraId="049A415E" w14:textId="77777777" w:rsidR="009C3105" w:rsidRPr="00E16B4E" w:rsidRDefault="009C3105" w:rsidP="009C3105">
      <w:pPr>
        <w:ind w:left="360" w:firstLine="0"/>
      </w:pPr>
      <w:r w:rsidRPr="00E16B4E">
        <w:t>- место рождения,</w:t>
      </w:r>
    </w:p>
    <w:p w14:paraId="2CCA5DA3" w14:textId="77777777" w:rsidR="009C3105" w:rsidRPr="00E16B4E" w:rsidRDefault="009C3105" w:rsidP="009C3105">
      <w:pPr>
        <w:ind w:left="360" w:firstLine="0"/>
      </w:pPr>
      <w:r w:rsidRPr="00E16B4E">
        <w:t>- реквизиты документа, удостоверяющего личность,</w:t>
      </w:r>
    </w:p>
    <w:p w14:paraId="6A77004F" w14:textId="77777777" w:rsidR="009C3105" w:rsidRPr="00E16B4E" w:rsidRDefault="009C3105" w:rsidP="009C3105">
      <w:pPr>
        <w:ind w:left="360" w:firstLine="0"/>
      </w:pPr>
      <w:r w:rsidRPr="00E16B4E">
        <w:t>- адрес места жительства или места пребывания,</w:t>
      </w:r>
    </w:p>
    <w:p w14:paraId="7253B9F0" w14:textId="77777777" w:rsidR="009C3105" w:rsidRPr="00E16B4E" w:rsidRDefault="009C3105" w:rsidP="009C3105">
      <w:pPr>
        <w:ind w:left="360" w:firstLine="0"/>
      </w:pPr>
      <w:r w:rsidRPr="00E16B4E">
        <w:t>если Участником – Получателем не установлены индивидуальные требования по установлению данных Отправителя.</w:t>
      </w:r>
    </w:p>
    <w:p w14:paraId="11112F9D" w14:textId="77777777" w:rsidR="009C3105" w:rsidRPr="00E16B4E" w:rsidRDefault="009C3105" w:rsidP="0086641E">
      <w:pPr>
        <w:numPr>
          <w:ilvl w:val="0"/>
          <w:numId w:val="121"/>
        </w:numPr>
      </w:pPr>
      <w:r w:rsidRPr="00E16B4E">
        <w:t>при осуществлении переводов, не требующих идентификации физических лиц, допускается указание общей категории Отправителя, например, «Физическое лицо».</w:t>
      </w:r>
    </w:p>
    <w:p w14:paraId="5B5C6496" w14:textId="77777777" w:rsidR="009C3105" w:rsidRPr="00E16B4E" w:rsidRDefault="009C3105" w:rsidP="0086641E">
      <w:pPr>
        <w:pStyle w:val="aff"/>
        <w:numPr>
          <w:ilvl w:val="3"/>
          <w:numId w:val="79"/>
        </w:numPr>
        <w:spacing w:before="120" w:after="60"/>
        <w:rPr>
          <w:szCs w:val="22"/>
        </w:rPr>
      </w:pPr>
      <w:r w:rsidRPr="00E16B4E">
        <w:rPr>
          <w:szCs w:val="22"/>
        </w:rPr>
        <w:t>Программное обеспечение ПО CONTACT</w:t>
      </w:r>
      <w:r w:rsidR="0078588B">
        <w:rPr>
          <w:szCs w:val="22"/>
        </w:rPr>
        <w:t>, поставляемое Оператором Системы,</w:t>
      </w:r>
      <w:r w:rsidRPr="00E16B4E">
        <w:rPr>
          <w:szCs w:val="22"/>
        </w:rPr>
        <w:t xml:space="preserve"> имеет функционал проверки клиентов Системы – физических лиц, их представителей на совпадение с перечнем лиц, в отношении которых имеются сведения о причастности к экстремизму/терроризму (далее – Перечень экстремистов и террористов), и дальнейших мер по замораживанию (блокировке) денежных средств указанных лиц. Проверка осуществляется в порядке и в соответствии с требованиями законодательства РФ.  </w:t>
      </w:r>
    </w:p>
    <w:p w14:paraId="028BC46F" w14:textId="77777777" w:rsidR="009C3105" w:rsidRPr="00E16B4E" w:rsidRDefault="009C3105" w:rsidP="0086641E">
      <w:pPr>
        <w:pStyle w:val="aff"/>
        <w:numPr>
          <w:ilvl w:val="3"/>
          <w:numId w:val="79"/>
        </w:numPr>
        <w:spacing w:after="60"/>
        <w:rPr>
          <w:szCs w:val="22"/>
        </w:rPr>
      </w:pPr>
      <w:r w:rsidRPr="00E16B4E">
        <w:rPr>
          <w:szCs w:val="22"/>
        </w:rPr>
        <w:t>Программное обеспечение Участников – резидентов РФ, использующих</w:t>
      </w:r>
      <w:r w:rsidR="0078588B">
        <w:rPr>
          <w:szCs w:val="22"/>
        </w:rPr>
        <w:t xml:space="preserve"> прочее</w:t>
      </w:r>
      <w:r w:rsidRPr="00E16B4E">
        <w:rPr>
          <w:szCs w:val="22"/>
        </w:rPr>
        <w:t xml:space="preserve"> ПО </w:t>
      </w:r>
      <w:r w:rsidRPr="00E16B4E">
        <w:rPr>
          <w:szCs w:val="22"/>
          <w:lang w:val="en-US"/>
        </w:rPr>
        <w:t>CONTACT</w:t>
      </w:r>
      <w:r w:rsidRPr="00E16B4E">
        <w:rPr>
          <w:szCs w:val="22"/>
        </w:rPr>
        <w:t xml:space="preserve">, также должно иметь функционал проверки клиентов Системы – физических лиц, их представителей на совпадение с перечнем лиц, в отношении которых имеются сведения о причастности к экстремизму/терроризму (далее – Перечень экстремистов и террористов), и дальнейших мер по замораживанию (блокировке) денежных средств указанных лиц.  </w:t>
      </w:r>
    </w:p>
    <w:p w14:paraId="46FB860E" w14:textId="77777777" w:rsidR="009C3105" w:rsidRPr="00E16B4E" w:rsidRDefault="009C3105" w:rsidP="0086641E">
      <w:pPr>
        <w:pStyle w:val="aff"/>
        <w:numPr>
          <w:ilvl w:val="3"/>
          <w:numId w:val="79"/>
        </w:numPr>
        <w:spacing w:after="60"/>
        <w:rPr>
          <w:szCs w:val="22"/>
        </w:rPr>
      </w:pPr>
      <w:r w:rsidRPr="00E16B4E">
        <w:rPr>
          <w:szCs w:val="22"/>
        </w:rPr>
        <w:t xml:space="preserve">ПО </w:t>
      </w:r>
      <w:r w:rsidRPr="00E16B4E">
        <w:rPr>
          <w:szCs w:val="22"/>
          <w:lang w:val="en-US"/>
        </w:rPr>
        <w:t>CONTACT</w:t>
      </w:r>
      <w:r w:rsidR="0078588B">
        <w:rPr>
          <w:szCs w:val="22"/>
        </w:rPr>
        <w:t>, поставляемое Оператором Системы,</w:t>
      </w:r>
      <w:r w:rsidR="0078588B" w:rsidRPr="00E16B4E">
        <w:rPr>
          <w:szCs w:val="22"/>
        </w:rPr>
        <w:t xml:space="preserve"> </w:t>
      </w:r>
      <w:r w:rsidRPr="00E16B4E">
        <w:rPr>
          <w:szCs w:val="22"/>
        </w:rPr>
        <w:t xml:space="preserve">имеет функционал проверки на совпадение со списком </w:t>
      </w:r>
      <w:r w:rsidRPr="00E16B4E">
        <w:rPr>
          <w:szCs w:val="22"/>
          <w:lang w:val="en-US"/>
        </w:rPr>
        <w:t>OFAC</w:t>
      </w:r>
      <w:r w:rsidRPr="00E16B4E">
        <w:rPr>
          <w:szCs w:val="22"/>
        </w:rPr>
        <w:t xml:space="preserve"> (список Управления контроля зарубежных активов Федерального Казначейства США). Проверка осуществляется по желанию Участников и Партнеров. Меры по замораживанию (блокировке) денежных средств Участники, Партнеры предпринимают самостоятельно.</w:t>
      </w:r>
    </w:p>
    <w:p w14:paraId="3A52959D" w14:textId="77777777" w:rsidR="009C3105" w:rsidRPr="00E16B4E" w:rsidRDefault="009C3105" w:rsidP="0086641E">
      <w:pPr>
        <w:pStyle w:val="aff"/>
        <w:numPr>
          <w:ilvl w:val="3"/>
          <w:numId w:val="79"/>
        </w:numPr>
        <w:spacing w:after="0"/>
        <w:rPr>
          <w:szCs w:val="22"/>
        </w:rPr>
      </w:pPr>
      <w:r w:rsidRPr="00E16B4E">
        <w:rPr>
          <w:szCs w:val="22"/>
        </w:rPr>
        <w:t>Участники, Партнеры обязаны самостоятельно выполнять требования отдельных резолюций Совета Безопасности ООН.</w:t>
      </w:r>
    </w:p>
    <w:p w14:paraId="0D42804E" w14:textId="77777777" w:rsidR="009C3105" w:rsidRPr="00E16B4E" w:rsidRDefault="009C3105" w:rsidP="0086641E">
      <w:pPr>
        <w:pStyle w:val="aff"/>
        <w:numPr>
          <w:ilvl w:val="3"/>
          <w:numId w:val="79"/>
        </w:numPr>
        <w:spacing w:after="60"/>
        <w:rPr>
          <w:szCs w:val="22"/>
        </w:rPr>
      </w:pPr>
      <w:r w:rsidRPr="00E16B4E">
        <w:rPr>
          <w:szCs w:val="22"/>
        </w:rPr>
        <w:lastRenderedPageBreak/>
        <w:t xml:space="preserve">Оператор Системы рекомендует Участникам, Партнерам иметь функционал мониторинга и отслеживания операций на наличие признаков структурирования с целью </w:t>
      </w:r>
      <w:proofErr w:type="spellStart"/>
      <w:r w:rsidRPr="00E16B4E">
        <w:rPr>
          <w:szCs w:val="22"/>
        </w:rPr>
        <w:t>избежания</w:t>
      </w:r>
      <w:proofErr w:type="spellEnd"/>
      <w:r w:rsidRPr="00E16B4E">
        <w:rPr>
          <w:szCs w:val="22"/>
        </w:rPr>
        <w:t xml:space="preserve"> клиентами контроля, а также иных признаков, указывающих на необычный характер сделок. Оператор Системы оставляет за собой право информировать Участников, Партнеров о выявлении операций, носящих по мнению Оператора Системы признаки необычных.</w:t>
      </w:r>
    </w:p>
    <w:p w14:paraId="4B40E2C3" w14:textId="77777777" w:rsidR="009C3105" w:rsidRPr="00E16B4E" w:rsidRDefault="009C3105" w:rsidP="0086641E">
      <w:pPr>
        <w:pStyle w:val="aff"/>
        <w:numPr>
          <w:ilvl w:val="3"/>
          <w:numId w:val="79"/>
        </w:numPr>
        <w:spacing w:after="0"/>
        <w:rPr>
          <w:szCs w:val="22"/>
        </w:rPr>
      </w:pPr>
      <w:r w:rsidRPr="00E16B4E">
        <w:rPr>
          <w:szCs w:val="22"/>
        </w:rPr>
        <w:t>Участники и Партнеры обязаны принимать обоснованные и доступные в сложившихся обстоятельствах меры:</w:t>
      </w:r>
    </w:p>
    <w:p w14:paraId="1348360C" w14:textId="77777777" w:rsidR="009C3105" w:rsidRPr="00DC5FAB" w:rsidRDefault="009C3105" w:rsidP="0086641E">
      <w:pPr>
        <w:numPr>
          <w:ilvl w:val="0"/>
          <w:numId w:val="121"/>
        </w:numPr>
      </w:pPr>
      <w:r w:rsidRPr="00DC5FAB">
        <w:t>по идентификации выгодоприобретателей, бенефициарных владельцев;</w:t>
      </w:r>
    </w:p>
    <w:p w14:paraId="544E30B7" w14:textId="77777777" w:rsidR="009C3105" w:rsidRPr="00DC5FAB" w:rsidRDefault="009C3105" w:rsidP="0086641E">
      <w:pPr>
        <w:numPr>
          <w:ilvl w:val="0"/>
          <w:numId w:val="121"/>
        </w:numPr>
      </w:pPr>
      <w:r w:rsidRPr="00DC5FAB">
        <w:t xml:space="preserve">по выявлению среди клиентов Системы – физических лиц иностранных публичных должностных лиц, их супругов и близких родственников, а также лиц, действующих в их интересах; </w:t>
      </w:r>
    </w:p>
    <w:p w14:paraId="56AFCBD3" w14:textId="77777777" w:rsidR="009C3105" w:rsidRPr="00E16B4E" w:rsidRDefault="009C3105" w:rsidP="0086641E">
      <w:pPr>
        <w:pStyle w:val="aff"/>
        <w:numPr>
          <w:ilvl w:val="3"/>
          <w:numId w:val="79"/>
        </w:numPr>
        <w:spacing w:after="0"/>
        <w:rPr>
          <w:szCs w:val="22"/>
        </w:rPr>
      </w:pPr>
      <w:r w:rsidRPr="00E16B4E">
        <w:rPr>
          <w:iCs/>
          <w:szCs w:val="22"/>
        </w:rPr>
        <w:t xml:space="preserve">Участники – резиденты РФ </w:t>
      </w:r>
      <w:r w:rsidRPr="00E16B4E">
        <w:rPr>
          <w:szCs w:val="22"/>
        </w:rPr>
        <w:t>обязаны принимать обоснованные и доступные в сложившихся обстоятельствах меры по выявлению среди клиентов Системы – физических лиц:</w:t>
      </w:r>
    </w:p>
    <w:p w14:paraId="312B3458" w14:textId="77777777" w:rsidR="009C3105" w:rsidRPr="00DC5FAB" w:rsidRDefault="009C3105" w:rsidP="0086641E">
      <w:pPr>
        <w:numPr>
          <w:ilvl w:val="0"/>
          <w:numId w:val="121"/>
        </w:numPr>
      </w:pPr>
      <w:r w:rsidRPr="00DC5FAB">
        <w:t xml:space="preserve">руководителей или учредителей общественных/религиозных/ благотворительных/иностранных некоммерческих неправительственных организаций (их представительств/ филиалов на территории РФ), а также лиц, действующих в интересах таких организаций; </w:t>
      </w:r>
    </w:p>
    <w:p w14:paraId="6183F3E0" w14:textId="77777777" w:rsidR="009C3105" w:rsidRPr="00DC5FAB" w:rsidRDefault="009C3105" w:rsidP="0086641E">
      <w:pPr>
        <w:numPr>
          <w:ilvl w:val="0"/>
          <w:numId w:val="121"/>
        </w:numPr>
      </w:pPr>
      <w:r w:rsidRPr="00DC5FAB">
        <w:t xml:space="preserve">должностных лиц публичных международных организаций,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в соответствии с перечнем государственных должностей, предоставляемом Банком России; лиц, чьи близкие родственники включены в официальный перечень лиц, причастных к экстремистской/террористической деятельности, предоставляемый Банком России; </w:t>
      </w:r>
    </w:p>
    <w:p w14:paraId="1E2FC566" w14:textId="77777777" w:rsidR="009C3105" w:rsidRPr="00DC5FAB" w:rsidRDefault="009C3105" w:rsidP="0086641E">
      <w:pPr>
        <w:numPr>
          <w:ilvl w:val="0"/>
          <w:numId w:val="121"/>
        </w:numPr>
      </w:pPr>
      <w:r w:rsidRPr="00DC5FAB">
        <w:t>лиц, чей адрес совпадает с адресом лиц, включенных в Перечень экстремистов и террористов.</w:t>
      </w:r>
    </w:p>
    <w:p w14:paraId="29B4988C" w14:textId="77777777" w:rsidR="009C3105" w:rsidRDefault="009C3105" w:rsidP="0086641E">
      <w:pPr>
        <w:pStyle w:val="aff"/>
        <w:numPr>
          <w:ilvl w:val="3"/>
          <w:numId w:val="79"/>
        </w:numPr>
        <w:spacing w:after="60"/>
        <w:rPr>
          <w:rFonts w:cs="Arial"/>
          <w:szCs w:val="22"/>
        </w:rPr>
      </w:pPr>
      <w:r w:rsidRPr="00E16B4E">
        <w:rPr>
          <w:rFonts w:cs="Arial"/>
          <w:szCs w:val="22"/>
        </w:rPr>
        <w:t>Бенефициарными владельцами при осуществлении переводов денежных средств в рамках Системы при отсутствии иной информации признаются Отправители и Получатели денежных средств.</w:t>
      </w:r>
    </w:p>
    <w:p w14:paraId="104CF912" w14:textId="77777777" w:rsidR="00137CE1" w:rsidRPr="004441B1" w:rsidRDefault="00137CE1" w:rsidP="0086641E">
      <w:pPr>
        <w:pStyle w:val="aff"/>
        <w:numPr>
          <w:ilvl w:val="3"/>
          <w:numId w:val="79"/>
        </w:numPr>
        <w:spacing w:after="60"/>
        <w:rPr>
          <w:rFonts w:cs="Arial"/>
          <w:szCs w:val="22"/>
        </w:rPr>
      </w:pPr>
      <w:r w:rsidRPr="004441B1">
        <w:rPr>
          <w:rFonts w:cs="Courier New"/>
          <w:szCs w:val="22"/>
        </w:rPr>
        <w:t>Участники, Партнеры, Оператор Системы, привлеченные Расчетные центры (далее – Стороны) при исполнении своих обязательств в рамках Правил Системы, их аффилированные лица, работники или посредники:</w:t>
      </w:r>
    </w:p>
    <w:p w14:paraId="73FBE294" w14:textId="77777777" w:rsidR="00137CE1" w:rsidRPr="00DC5FAB" w:rsidRDefault="00137CE1" w:rsidP="0086641E">
      <w:pPr>
        <w:numPr>
          <w:ilvl w:val="0"/>
          <w:numId w:val="121"/>
        </w:numPr>
      </w:pPr>
      <w:r w:rsidRPr="00DC5FAB">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1304D11" w14:textId="77777777" w:rsidR="00137CE1" w:rsidRPr="00DC5FAB" w:rsidRDefault="00137CE1" w:rsidP="0086641E">
      <w:pPr>
        <w:numPr>
          <w:ilvl w:val="0"/>
          <w:numId w:val="121"/>
        </w:numPr>
      </w:pPr>
      <w:r w:rsidRPr="00DC5FAB">
        <w:t>не осуществляют действия, квалифицируемые применимым для целей Правил Системы законодательством, как дача/получение взятки, коммерческий подкуп</w:t>
      </w:r>
      <w:r w:rsidR="00101371" w:rsidRPr="00DC5FAB">
        <w:t>,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5093E0C" w14:textId="77777777" w:rsidR="00137CE1" w:rsidRPr="004441B1" w:rsidRDefault="00137CE1" w:rsidP="00137CE1">
      <w:pPr>
        <w:pStyle w:val="af9"/>
        <w:shd w:val="clear" w:color="auto" w:fill="FFFFFF"/>
        <w:jc w:val="both"/>
        <w:rPr>
          <w:rFonts w:ascii="Arial" w:hAnsi="Arial" w:cs="Courier New"/>
          <w:sz w:val="22"/>
          <w:szCs w:val="22"/>
        </w:rPr>
      </w:pPr>
      <w:r>
        <w:rPr>
          <w:rFonts w:ascii="Arial" w:hAnsi="Arial" w:cs="Courier New"/>
          <w:sz w:val="22"/>
          <w:szCs w:val="22"/>
        </w:rPr>
        <w:t xml:space="preserve">     </w:t>
      </w:r>
      <w:r w:rsidRPr="004441B1">
        <w:rPr>
          <w:rFonts w:ascii="Arial" w:hAnsi="Arial" w:cs="Courier New"/>
          <w:sz w:val="22"/>
          <w:szCs w:val="22"/>
        </w:rPr>
        <w:t>В случае возникновения у</w:t>
      </w:r>
      <w:r>
        <w:rPr>
          <w:rFonts w:ascii="Arial" w:hAnsi="Arial" w:cs="Courier New"/>
          <w:sz w:val="22"/>
          <w:szCs w:val="22"/>
        </w:rPr>
        <w:t xml:space="preserve"> какой-либо</w:t>
      </w:r>
      <w:r w:rsidRPr="004441B1">
        <w:rPr>
          <w:rFonts w:ascii="Arial" w:hAnsi="Arial" w:cs="Courier New"/>
          <w:sz w:val="22"/>
          <w:szCs w:val="22"/>
        </w:rPr>
        <w:t xml:space="preserve"> </w:t>
      </w:r>
      <w:r w:rsidR="00101371">
        <w:rPr>
          <w:rFonts w:ascii="Arial" w:hAnsi="Arial" w:cs="Courier New"/>
          <w:sz w:val="22"/>
          <w:szCs w:val="22"/>
        </w:rPr>
        <w:t xml:space="preserve">из </w:t>
      </w:r>
      <w:r w:rsidRPr="004441B1">
        <w:rPr>
          <w:rFonts w:ascii="Arial" w:hAnsi="Arial" w:cs="Courier New"/>
          <w:sz w:val="22"/>
          <w:szCs w:val="22"/>
        </w:rPr>
        <w:t>Сторон подозрений, что произошло или может произойти нарушение каких-либо положений предыдущ</w:t>
      </w:r>
      <w:r>
        <w:rPr>
          <w:rFonts w:ascii="Arial" w:hAnsi="Arial" w:cs="Courier New"/>
          <w:sz w:val="22"/>
          <w:szCs w:val="22"/>
        </w:rPr>
        <w:t>их</w:t>
      </w:r>
      <w:r w:rsidRPr="004441B1">
        <w:rPr>
          <w:rFonts w:ascii="Arial" w:hAnsi="Arial" w:cs="Courier New"/>
          <w:sz w:val="22"/>
          <w:szCs w:val="22"/>
        </w:rPr>
        <w:t xml:space="preserve"> </w:t>
      </w:r>
      <w:r>
        <w:rPr>
          <w:rFonts w:ascii="Arial" w:hAnsi="Arial" w:cs="Courier New"/>
          <w:sz w:val="22"/>
          <w:szCs w:val="22"/>
        </w:rPr>
        <w:t>абзацев настоящего пункта</w:t>
      </w:r>
      <w:r w:rsidRPr="004441B1">
        <w:rPr>
          <w:rFonts w:ascii="Arial" w:hAnsi="Arial" w:cs="Courier New"/>
          <w:sz w:val="22"/>
          <w:szCs w:val="22"/>
        </w:rPr>
        <w:t xml:space="preserve">, соответствующая Сторона обязуется уведомить </w:t>
      </w:r>
      <w:r>
        <w:rPr>
          <w:rFonts w:ascii="Arial" w:hAnsi="Arial" w:cs="Courier New"/>
          <w:sz w:val="22"/>
          <w:szCs w:val="22"/>
        </w:rPr>
        <w:t>Оператора Системы</w:t>
      </w:r>
      <w:r w:rsidRPr="004441B1">
        <w:rPr>
          <w:rFonts w:ascii="Arial" w:hAnsi="Arial" w:cs="Courier New"/>
          <w:sz w:val="22"/>
          <w:szCs w:val="22"/>
        </w:rPr>
        <w:t xml:space="preserve"> в письменной форме.</w:t>
      </w:r>
      <w:r>
        <w:rPr>
          <w:rFonts w:ascii="Arial" w:hAnsi="Arial" w:cs="Courier New"/>
          <w:sz w:val="22"/>
          <w:szCs w:val="22"/>
        </w:rPr>
        <w:t xml:space="preserve"> </w:t>
      </w:r>
      <w:r w:rsidRPr="004441B1">
        <w:rPr>
          <w:rFonts w:ascii="Arial" w:hAnsi="Arial" w:cs="Courier New"/>
          <w:sz w:val="22"/>
          <w:szCs w:val="22"/>
        </w:rPr>
        <w:lastRenderedPageBreak/>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Pr>
          <w:rFonts w:ascii="Arial" w:hAnsi="Arial" w:cs="Courier New"/>
          <w:sz w:val="22"/>
          <w:szCs w:val="22"/>
        </w:rPr>
        <w:t>го</w:t>
      </w:r>
      <w:r w:rsidRPr="004441B1">
        <w:rPr>
          <w:rFonts w:ascii="Arial" w:hAnsi="Arial" w:cs="Courier New"/>
          <w:sz w:val="22"/>
          <w:szCs w:val="22"/>
        </w:rPr>
        <w:t xml:space="preserve"> </w:t>
      </w:r>
      <w:r>
        <w:rPr>
          <w:rFonts w:ascii="Arial" w:hAnsi="Arial" w:cs="Courier New"/>
          <w:sz w:val="22"/>
          <w:szCs w:val="22"/>
        </w:rPr>
        <w:t>пункта кем-либо из Сторон</w:t>
      </w:r>
      <w:r w:rsidRPr="004441B1">
        <w:rPr>
          <w:rFonts w:ascii="Arial" w:hAnsi="Arial" w:cs="Courier New"/>
          <w:sz w:val="22"/>
          <w:szCs w:val="22"/>
        </w:rPr>
        <w:t>,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E9E2707" w14:textId="77777777" w:rsidR="00137CE1" w:rsidRPr="004441B1" w:rsidRDefault="00137CE1" w:rsidP="00137CE1">
      <w:pPr>
        <w:pStyle w:val="af9"/>
        <w:shd w:val="clear" w:color="auto" w:fill="FFFFFF"/>
        <w:jc w:val="both"/>
        <w:rPr>
          <w:rFonts w:ascii="Arial" w:hAnsi="Arial" w:cs="Courier New"/>
          <w:sz w:val="22"/>
          <w:szCs w:val="22"/>
        </w:rPr>
      </w:pPr>
      <w:r>
        <w:rPr>
          <w:rFonts w:ascii="Arial" w:hAnsi="Arial" w:cs="Courier New"/>
          <w:sz w:val="22"/>
          <w:szCs w:val="22"/>
        </w:rPr>
        <w:t xml:space="preserve">     </w:t>
      </w:r>
      <w:r w:rsidRPr="004441B1">
        <w:rPr>
          <w:rFonts w:ascii="Arial" w:hAnsi="Arial" w:cs="Courier New"/>
          <w:sz w:val="22"/>
          <w:szCs w:val="22"/>
        </w:rPr>
        <w:t xml:space="preserve">После письменного уведомления, соответствующая Сторона имеет право приостановить исполнение обязательств </w:t>
      </w:r>
      <w:r w:rsidR="00AF7951">
        <w:rPr>
          <w:rFonts w:ascii="Arial" w:hAnsi="Arial" w:cs="Courier New"/>
          <w:sz w:val="22"/>
          <w:szCs w:val="22"/>
        </w:rPr>
        <w:t>в рамках Правил Системы</w:t>
      </w:r>
      <w:r w:rsidRPr="004441B1">
        <w:rPr>
          <w:rFonts w:ascii="Arial" w:hAnsi="Arial" w:cs="Courier New"/>
          <w:sz w:val="22"/>
          <w:szCs w:val="22"/>
        </w:rPr>
        <w:t xml:space="preserve">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w:t>
      </w:r>
    </w:p>
    <w:p w14:paraId="744C1B1F" w14:textId="77777777" w:rsidR="00391A27" w:rsidRPr="00E16B4E" w:rsidRDefault="00391A27" w:rsidP="009C3105">
      <w:pPr>
        <w:sectPr w:rsidR="00391A27" w:rsidRPr="00E16B4E">
          <w:pgSz w:w="11906" w:h="16838"/>
          <w:pgMar w:top="1134" w:right="850" w:bottom="1134" w:left="1701" w:header="708" w:footer="708" w:gutter="0"/>
          <w:cols w:space="708"/>
          <w:docGrid w:linePitch="360"/>
        </w:sectPr>
      </w:pPr>
    </w:p>
    <w:p w14:paraId="26B95D77" w14:textId="77777777" w:rsidR="009C3105" w:rsidRPr="00E16B4E" w:rsidRDefault="009C3105" w:rsidP="0086641E">
      <w:pPr>
        <w:pStyle w:val="2"/>
        <w:keepLines w:val="0"/>
        <w:pageBreakBefore w:val="0"/>
        <w:numPr>
          <w:ilvl w:val="1"/>
          <w:numId w:val="85"/>
        </w:numPr>
        <w:tabs>
          <w:tab w:val="left" w:pos="709"/>
        </w:tabs>
        <w:spacing w:before="0"/>
        <w:ind w:left="709" w:hanging="709"/>
      </w:pPr>
      <w:bookmarkStart w:id="405" w:name="_Приложение_3_Принципы"/>
      <w:bookmarkStart w:id="406" w:name="_Toc347152344"/>
      <w:bookmarkStart w:id="407" w:name="_Toc466388074"/>
      <w:bookmarkStart w:id="408" w:name="_Toc46491234"/>
      <w:bookmarkEnd w:id="405"/>
      <w:r w:rsidRPr="00E16B4E">
        <w:lastRenderedPageBreak/>
        <w:t xml:space="preserve">Приложение 4 </w:t>
      </w:r>
      <w:hyperlink w:anchor="_Приложение_3_Принципы" w:history="1">
        <w:r w:rsidRPr="003A2792">
          <w:rPr>
            <w:rStyle w:val="a3"/>
            <w:color w:val="auto"/>
            <w:u w:val="none"/>
          </w:rPr>
          <w:t>Принципы</w:t>
        </w:r>
      </w:hyperlink>
      <w:r w:rsidRPr="00E16B4E">
        <w:t xml:space="preserve"> и условия обработки персональных данных Участниками Системы – резидентами РФ.</w:t>
      </w:r>
      <w:bookmarkEnd w:id="406"/>
      <w:bookmarkEnd w:id="407"/>
      <w:bookmarkEnd w:id="408"/>
    </w:p>
    <w:p w14:paraId="3043529B" w14:textId="77777777" w:rsidR="009C3105" w:rsidRPr="00E16B4E" w:rsidRDefault="009C3105" w:rsidP="009C3105">
      <w:pPr>
        <w:spacing w:after="0"/>
        <w:ind w:firstLine="357"/>
        <w:jc w:val="center"/>
        <w:rPr>
          <w:szCs w:val="22"/>
        </w:rPr>
      </w:pPr>
      <w:r w:rsidRPr="00E16B4E">
        <w:rPr>
          <w:b/>
          <w:szCs w:val="22"/>
        </w:rPr>
        <w:t xml:space="preserve">                                                                                          </w:t>
      </w:r>
    </w:p>
    <w:p w14:paraId="21C4DCE0" w14:textId="77777777" w:rsidR="009C3105" w:rsidRPr="00E16B4E" w:rsidRDefault="009C3105" w:rsidP="009C3105">
      <w:bookmarkStart w:id="409" w:name="_Toc347152345"/>
      <w:r w:rsidRPr="00E16B4E">
        <w:t xml:space="preserve">Участники Системы </w:t>
      </w:r>
      <w:r w:rsidRPr="00E16B4E">
        <w:rPr>
          <w:szCs w:val="22"/>
          <w:lang w:val="en-US"/>
        </w:rPr>
        <w:t>CONTACT</w:t>
      </w:r>
      <w:r w:rsidRPr="00E16B4E">
        <w:t xml:space="preserve"> – резиденты РФ (далее – Участники), являясь в т.ч. операторами по переводу денежных средств, являются и самостоятельными операторами, организующими и осуществляющими обработку персональных данных. В соответствии с требованиями Федерального закона №152-ФЗ «О персональных данных» от 27.07.06 (далее – Закон №152-ФЗ) Участники обязаны уведомить уполномоченный орган по защите прав субъектов персональных данных об осуществлении обработки персональных данных в случаях, предусмотренных законодательством РФ.</w:t>
      </w:r>
      <w:bookmarkEnd w:id="409"/>
      <w:r w:rsidRPr="00E16B4E">
        <w:t xml:space="preserve"> </w:t>
      </w:r>
    </w:p>
    <w:p w14:paraId="185A4BAE" w14:textId="77777777" w:rsidR="009C3105" w:rsidRPr="00E16B4E" w:rsidRDefault="009C3105" w:rsidP="009C3105">
      <w:bookmarkStart w:id="410" w:name="_Toc347152346"/>
      <w:r w:rsidRPr="00E16B4E">
        <w:t>Принципы и условия обработки персональных данных Участниками должны соответствовать требованиям законодательства РФ и стандартам Банка России.</w:t>
      </w:r>
      <w:bookmarkEnd w:id="410"/>
    </w:p>
    <w:p w14:paraId="5B15FE91" w14:textId="77777777" w:rsidR="009C3105" w:rsidRPr="00E16B4E" w:rsidRDefault="009C3105" w:rsidP="009C3105">
      <w:bookmarkStart w:id="411" w:name="_Toc347152347"/>
      <w:r w:rsidRPr="00E16B4E">
        <w:t>Персональные данные (ПД) - любая информация, относящаяся к определенному или определяемому на основании такой информации физическому лицу (субъекту персональных данных).</w:t>
      </w:r>
      <w:bookmarkEnd w:id="411"/>
    </w:p>
    <w:p w14:paraId="75D3EEE4" w14:textId="77777777" w:rsidR="009C3105" w:rsidRPr="00E16B4E" w:rsidRDefault="009C3105" w:rsidP="009C3105">
      <w:bookmarkStart w:id="412" w:name="_Toc347152348"/>
      <w:r w:rsidRPr="00E16B4E">
        <w:t>К персональным данным, обрабатываемым в Системе, относится совокупность данных, позволяющая определить субъекта ПД, в т.ч.:</w:t>
      </w:r>
      <w:bookmarkEnd w:id="412"/>
    </w:p>
    <w:p w14:paraId="5E80A872" w14:textId="77777777" w:rsidR="009C3105" w:rsidRPr="00E16B4E" w:rsidRDefault="009C3105" w:rsidP="0086641E">
      <w:pPr>
        <w:numPr>
          <w:ilvl w:val="0"/>
          <w:numId w:val="122"/>
        </w:numPr>
      </w:pPr>
      <w:bookmarkStart w:id="413" w:name="_Toc347152349"/>
      <w:r w:rsidRPr="00E16B4E">
        <w:t>фамилия, имя, отчество;</w:t>
      </w:r>
      <w:bookmarkEnd w:id="413"/>
    </w:p>
    <w:p w14:paraId="08CB14EE" w14:textId="77777777" w:rsidR="009C3105" w:rsidRPr="00E16B4E" w:rsidRDefault="009C3105" w:rsidP="0086641E">
      <w:pPr>
        <w:numPr>
          <w:ilvl w:val="0"/>
          <w:numId w:val="122"/>
        </w:numPr>
      </w:pPr>
      <w:bookmarkStart w:id="414" w:name="_Toc347152350"/>
      <w:r w:rsidRPr="00E16B4E">
        <w:t>год, месяц, дата рождения;</w:t>
      </w:r>
      <w:bookmarkEnd w:id="414"/>
    </w:p>
    <w:p w14:paraId="71EE9712" w14:textId="77777777" w:rsidR="009C3105" w:rsidRPr="00E16B4E" w:rsidRDefault="009C3105" w:rsidP="0086641E">
      <w:pPr>
        <w:numPr>
          <w:ilvl w:val="0"/>
          <w:numId w:val="122"/>
        </w:numPr>
      </w:pPr>
      <w:r w:rsidRPr="00E16B4E">
        <w:t>место рождения;</w:t>
      </w:r>
    </w:p>
    <w:p w14:paraId="6926789C" w14:textId="77777777" w:rsidR="009C3105" w:rsidRPr="00E16B4E" w:rsidRDefault="009C3105" w:rsidP="0086641E">
      <w:pPr>
        <w:numPr>
          <w:ilvl w:val="0"/>
          <w:numId w:val="122"/>
        </w:numPr>
      </w:pPr>
      <w:bookmarkStart w:id="415" w:name="_Toc347152351"/>
      <w:r w:rsidRPr="00E16B4E">
        <w:t>адрес;</w:t>
      </w:r>
      <w:bookmarkEnd w:id="415"/>
    </w:p>
    <w:p w14:paraId="03EDE83E" w14:textId="77777777" w:rsidR="009C3105" w:rsidRPr="00E16B4E" w:rsidRDefault="009C3105" w:rsidP="0086641E">
      <w:pPr>
        <w:numPr>
          <w:ilvl w:val="0"/>
          <w:numId w:val="122"/>
        </w:numPr>
      </w:pPr>
      <w:bookmarkStart w:id="416" w:name="_Toc347152352"/>
      <w:r w:rsidRPr="00E16B4E">
        <w:t>реквизиты документа, удостоверяющего личность;</w:t>
      </w:r>
      <w:bookmarkEnd w:id="416"/>
    </w:p>
    <w:p w14:paraId="58F357C2" w14:textId="77777777" w:rsidR="009C3105" w:rsidRPr="00E16B4E" w:rsidRDefault="009C3105" w:rsidP="0086641E">
      <w:pPr>
        <w:numPr>
          <w:ilvl w:val="0"/>
          <w:numId w:val="122"/>
        </w:numPr>
      </w:pPr>
      <w:bookmarkStart w:id="417" w:name="_Toc347152353"/>
      <w:r w:rsidRPr="00E16B4E">
        <w:t>номер телефона.</w:t>
      </w:r>
      <w:bookmarkEnd w:id="417"/>
    </w:p>
    <w:p w14:paraId="0A7A8106" w14:textId="77777777" w:rsidR="009C3105" w:rsidRPr="00E16B4E" w:rsidRDefault="009C3105" w:rsidP="009C3105">
      <w:r w:rsidRPr="00E16B4E">
        <w:t xml:space="preserve">Обработка персональных данных осуществляется в соответствии с принципами, установленными статьей 5 Закона №152-ФЗ, в целях и объемах, необходимых для осуществления: </w:t>
      </w:r>
    </w:p>
    <w:p w14:paraId="18B48AF7" w14:textId="77777777" w:rsidR="009C3105" w:rsidRPr="00DC5FAB" w:rsidRDefault="009C3105" w:rsidP="0086641E">
      <w:pPr>
        <w:numPr>
          <w:ilvl w:val="0"/>
          <w:numId w:val="123"/>
        </w:numPr>
        <w:spacing w:after="60"/>
      </w:pPr>
      <w:r w:rsidRPr="00DC5FAB">
        <w:t>приема/выплаты иных технологических операций в рамках Системы по переводу денежных средств;</w:t>
      </w:r>
    </w:p>
    <w:p w14:paraId="6143D9A7" w14:textId="77777777" w:rsidR="009C3105" w:rsidRPr="00DC5FAB" w:rsidRDefault="009C3105" w:rsidP="0086641E">
      <w:pPr>
        <w:numPr>
          <w:ilvl w:val="0"/>
          <w:numId w:val="123"/>
        </w:numPr>
        <w:spacing w:after="60"/>
      </w:pPr>
      <w:r w:rsidRPr="00DC5FAB">
        <w:t>соблюдения требований законодательства РФ;</w:t>
      </w:r>
    </w:p>
    <w:p w14:paraId="0301D727" w14:textId="77777777" w:rsidR="009C3105" w:rsidRPr="00DC5FAB" w:rsidRDefault="009C3105" w:rsidP="0086641E">
      <w:pPr>
        <w:numPr>
          <w:ilvl w:val="0"/>
          <w:numId w:val="123"/>
        </w:numPr>
        <w:spacing w:after="60"/>
      </w:pPr>
      <w:r w:rsidRPr="00DC5FAB">
        <w:t>информирования физического лица об услугах CONTACT, об услугах Оператора Системы и Участников;</w:t>
      </w:r>
    </w:p>
    <w:p w14:paraId="78A7B3D4" w14:textId="77777777" w:rsidR="009C3105" w:rsidRPr="00DC5FAB" w:rsidRDefault="009C3105" w:rsidP="0086641E">
      <w:pPr>
        <w:numPr>
          <w:ilvl w:val="0"/>
          <w:numId w:val="123"/>
        </w:numPr>
        <w:spacing w:after="60"/>
      </w:pPr>
      <w:r w:rsidRPr="00DC5FAB">
        <w:t>участия физического лица в акциях лояльности и других мероприятиях по продвижению услуг CONTACT, услуг Оператора Системы и Участников, в т. ч. с привлечением третьих лиц - операторов сотовой связи.</w:t>
      </w:r>
    </w:p>
    <w:p w14:paraId="54AAC2DA" w14:textId="77777777" w:rsidR="009C3105" w:rsidRPr="00E16B4E" w:rsidRDefault="009C3105" w:rsidP="009C3105">
      <w:pPr>
        <w:spacing w:after="60"/>
        <w:ind w:firstLine="540"/>
        <w:rPr>
          <w:szCs w:val="22"/>
        </w:rPr>
      </w:pPr>
      <w:r w:rsidRPr="00E16B4E">
        <w:rPr>
          <w:szCs w:val="22"/>
        </w:rPr>
        <w:t xml:space="preserve">Обработка ПД осуществляется с согласия субъектов ПД – клиентов Системы: в заявление на перевод и на выдачу перевода должно быть включено согласие клиента на обработку ПД, в т.ч. на трансграничную передачу, персональных данных (реализовано в ПО </w:t>
      </w:r>
      <w:r w:rsidRPr="00E16B4E">
        <w:rPr>
          <w:szCs w:val="22"/>
          <w:lang w:val="en-US"/>
        </w:rPr>
        <w:t>CONTACT</w:t>
      </w:r>
      <w:r w:rsidR="0078588B">
        <w:rPr>
          <w:szCs w:val="22"/>
        </w:rPr>
        <w:t>, поставляемом Оператором Системы; Участники Системы, использующие прочее ПО</w:t>
      </w:r>
      <w:r w:rsidR="0078588B" w:rsidRPr="000D71F5">
        <w:rPr>
          <w:szCs w:val="22"/>
        </w:rPr>
        <w:t xml:space="preserve"> </w:t>
      </w:r>
      <w:r w:rsidR="0078588B" w:rsidRPr="00E16B4E">
        <w:rPr>
          <w:szCs w:val="22"/>
          <w:lang w:val="en-US"/>
        </w:rPr>
        <w:t>CONTACT</w:t>
      </w:r>
      <w:r w:rsidR="0078588B">
        <w:rPr>
          <w:szCs w:val="22"/>
        </w:rPr>
        <w:t xml:space="preserve"> обязаны самостоятельно реализовать получение согласия субъектов ПД – клиентов Системы на обработку, в т.ч. трансграничную передачу ПД</w:t>
      </w:r>
      <w:r w:rsidRPr="00E16B4E">
        <w:rPr>
          <w:szCs w:val="22"/>
        </w:rPr>
        <w:t>).</w:t>
      </w:r>
    </w:p>
    <w:p w14:paraId="36021943" w14:textId="77777777" w:rsidR="009C3105" w:rsidRPr="00E16B4E" w:rsidRDefault="009C3105" w:rsidP="009C3105">
      <w:pPr>
        <w:spacing w:after="60"/>
        <w:ind w:firstLine="540"/>
        <w:rPr>
          <w:szCs w:val="22"/>
        </w:rPr>
      </w:pPr>
      <w:r w:rsidRPr="00E16B4E">
        <w:rPr>
          <w:szCs w:val="22"/>
        </w:rPr>
        <w:t xml:space="preserve"> Обработка специальных категорий ПД (расовая, национальная принадлежность, состояние здоровья и т.п.), биометрических ПД в целях осуществления переводов денежных средств по Системе </w:t>
      </w:r>
      <w:r w:rsidRPr="00E16B4E">
        <w:rPr>
          <w:szCs w:val="22"/>
          <w:lang w:val="en-US"/>
        </w:rPr>
        <w:t>CONTACT</w:t>
      </w:r>
      <w:r w:rsidRPr="00E16B4E">
        <w:rPr>
          <w:b/>
          <w:i/>
          <w:szCs w:val="22"/>
        </w:rPr>
        <w:t xml:space="preserve"> </w:t>
      </w:r>
      <w:r w:rsidRPr="00E16B4E">
        <w:rPr>
          <w:szCs w:val="22"/>
        </w:rPr>
        <w:t>не осуществляется.</w:t>
      </w:r>
    </w:p>
    <w:p w14:paraId="098FE0AE" w14:textId="77777777" w:rsidR="009C3105" w:rsidRPr="00E16B4E" w:rsidRDefault="009C3105" w:rsidP="009C3105">
      <w:pPr>
        <w:spacing w:after="60"/>
        <w:ind w:firstLine="540"/>
        <w:rPr>
          <w:szCs w:val="22"/>
        </w:rPr>
      </w:pPr>
      <w:r w:rsidRPr="00E16B4E">
        <w:rPr>
          <w:szCs w:val="22"/>
        </w:rPr>
        <w:t>Передача ПД, в т.ч. и трансграничная, осуществляется в целях исполнения договора с клиентом о переводе денежных средств или выплате денежных средств.</w:t>
      </w:r>
    </w:p>
    <w:p w14:paraId="6FAB35AB" w14:textId="77777777" w:rsidR="009C3105" w:rsidRPr="00E16B4E" w:rsidRDefault="009C3105" w:rsidP="009C3105">
      <w:pPr>
        <w:spacing w:after="60"/>
        <w:ind w:firstLine="540"/>
        <w:rPr>
          <w:rFonts w:cs="Courier New"/>
          <w:szCs w:val="22"/>
        </w:rPr>
      </w:pPr>
      <w:r w:rsidRPr="00E16B4E">
        <w:rPr>
          <w:szCs w:val="22"/>
        </w:rPr>
        <w:lastRenderedPageBreak/>
        <w:t xml:space="preserve">Участники Системы обязаны самостоятельно соблюдать меры по обеспечению безопасности и конфиденциальности ПД при их обработке, в т.ч. </w:t>
      </w:r>
      <w:r w:rsidRPr="00E16B4E">
        <w:rPr>
          <w:rFonts w:cs="Courier New"/>
          <w:szCs w:val="22"/>
        </w:rPr>
        <w:t>обеспечивать защиту ПД на рабочих местах в соответствии с требованиями Закона №152-ФЗ.</w:t>
      </w:r>
    </w:p>
    <w:p w14:paraId="1636E5BF" w14:textId="77777777" w:rsidR="009C3105" w:rsidRPr="00E16B4E" w:rsidRDefault="009C3105" w:rsidP="009C3105">
      <w:pPr>
        <w:keepLines/>
        <w:spacing w:after="60"/>
        <w:ind w:firstLine="540"/>
        <w:rPr>
          <w:rFonts w:cs="Arial"/>
          <w:szCs w:val="22"/>
        </w:rPr>
      </w:pPr>
      <w:r w:rsidRPr="00E16B4E">
        <w:rPr>
          <w:rFonts w:cs="Arial"/>
          <w:szCs w:val="22"/>
        </w:rPr>
        <w:t>Применяемые Участниками для осуществления переводов денежных средств в Системе средства защиты информации должны обеспечивать конфиденциальность, целостность и подлинность электронных сообщений при осуществлении информационного обмена с Оператором Системы.</w:t>
      </w:r>
    </w:p>
    <w:p w14:paraId="53189758" w14:textId="77777777" w:rsidR="009C3105" w:rsidRPr="00E16B4E" w:rsidRDefault="009C3105" w:rsidP="009C3105">
      <w:pPr>
        <w:ind w:firstLine="0"/>
        <w:sectPr w:rsidR="009C3105" w:rsidRPr="00E16B4E">
          <w:pgSz w:w="11906" w:h="16838"/>
          <w:pgMar w:top="1134" w:right="850" w:bottom="1134" w:left="1701" w:header="708" w:footer="708" w:gutter="0"/>
          <w:cols w:space="708"/>
          <w:docGrid w:linePitch="360"/>
        </w:sectPr>
      </w:pPr>
    </w:p>
    <w:p w14:paraId="7172E554" w14:textId="77777777" w:rsidR="009C3105" w:rsidRDefault="009C3105" w:rsidP="0086641E">
      <w:pPr>
        <w:pStyle w:val="2"/>
        <w:keepLines w:val="0"/>
        <w:pageBreakBefore w:val="0"/>
        <w:numPr>
          <w:ilvl w:val="1"/>
          <w:numId w:val="85"/>
        </w:numPr>
        <w:tabs>
          <w:tab w:val="left" w:pos="709"/>
        </w:tabs>
        <w:spacing w:before="0"/>
        <w:ind w:left="709" w:hanging="709"/>
      </w:pPr>
      <w:bookmarkStart w:id="418" w:name="_Toc466388075"/>
      <w:bookmarkStart w:id="419" w:name="_Toc46491235"/>
      <w:r w:rsidRPr="00E16B4E">
        <w:lastRenderedPageBreak/>
        <w:t>Приложение 5 «</w:t>
      </w:r>
      <w:r w:rsidR="00E9560C">
        <w:t xml:space="preserve">Требования к оказанию УПИ. </w:t>
      </w:r>
      <w:r w:rsidRPr="00E16B4E">
        <w:t xml:space="preserve">Показатели </w:t>
      </w:r>
      <w:r w:rsidR="00E9560C">
        <w:t>БФПС</w:t>
      </w:r>
      <w:r w:rsidRPr="00E16B4E">
        <w:t>»</w:t>
      </w:r>
      <w:bookmarkEnd w:id="418"/>
      <w:bookmarkEnd w:id="419"/>
    </w:p>
    <w:p w14:paraId="5FD4C9F7" w14:textId="77777777" w:rsidR="008E56A5" w:rsidRPr="008E56A5" w:rsidRDefault="008E56A5" w:rsidP="004B58B6">
      <w:pPr>
        <w:pStyle w:val="3"/>
      </w:pPr>
      <w:bookmarkStart w:id="420" w:name="_Toc46491236"/>
      <w:r>
        <w:t>Требования, уровень оказания УПИ. Период времени восстановления оказания УПИ. Регламент выполнения процедур.</w:t>
      </w:r>
      <w:bookmarkEnd w:id="420"/>
      <w:r>
        <w:t xml:space="preserve"> </w:t>
      </w:r>
    </w:p>
    <w:tbl>
      <w:tblPr>
        <w:tblStyle w:val="aff0"/>
        <w:tblW w:w="0" w:type="auto"/>
        <w:tblLook w:val="04A0" w:firstRow="1" w:lastRow="0" w:firstColumn="1" w:lastColumn="0" w:noHBand="0" w:noVBand="1"/>
      </w:tblPr>
      <w:tblGrid>
        <w:gridCol w:w="1833"/>
        <w:gridCol w:w="2141"/>
        <w:gridCol w:w="3392"/>
        <w:gridCol w:w="2253"/>
        <w:gridCol w:w="2538"/>
        <w:gridCol w:w="19"/>
        <w:gridCol w:w="2351"/>
        <w:gridCol w:w="19"/>
      </w:tblGrid>
      <w:tr w:rsidR="000146E9" w14:paraId="5361853E" w14:textId="0C775EB3" w:rsidTr="000146E9">
        <w:trPr>
          <w:gridAfter w:val="1"/>
          <w:wAfter w:w="19" w:type="dxa"/>
          <w:trHeight w:val="2903"/>
        </w:trPr>
        <w:tc>
          <w:tcPr>
            <w:tcW w:w="1833" w:type="dxa"/>
          </w:tcPr>
          <w:p w14:paraId="0154EBB7" w14:textId="77777777" w:rsidR="000146E9" w:rsidRPr="003B485F" w:rsidRDefault="000146E9" w:rsidP="00E9560C">
            <w:pPr>
              <w:ind w:firstLine="0"/>
              <w:rPr>
                <w:b/>
              </w:rPr>
            </w:pPr>
            <w:r>
              <w:rPr>
                <w:b/>
              </w:rPr>
              <w:t>Наименование УПИ</w:t>
            </w:r>
          </w:p>
        </w:tc>
        <w:tc>
          <w:tcPr>
            <w:tcW w:w="2141" w:type="dxa"/>
          </w:tcPr>
          <w:p w14:paraId="31E37CEF" w14:textId="77777777" w:rsidR="000146E9" w:rsidRPr="003B485F" w:rsidRDefault="000146E9" w:rsidP="00E9560C">
            <w:pPr>
              <w:ind w:firstLine="0"/>
              <w:rPr>
                <w:b/>
              </w:rPr>
            </w:pPr>
            <w:r w:rsidRPr="003B485F">
              <w:rPr>
                <w:b/>
              </w:rPr>
              <w:t>Требования к оказанию услуг</w:t>
            </w:r>
          </w:p>
        </w:tc>
        <w:tc>
          <w:tcPr>
            <w:tcW w:w="3392" w:type="dxa"/>
          </w:tcPr>
          <w:p w14:paraId="3815BA5B" w14:textId="77777777" w:rsidR="000146E9" w:rsidRPr="003B485F" w:rsidRDefault="000146E9" w:rsidP="00511186">
            <w:pPr>
              <w:autoSpaceDE w:val="0"/>
              <w:autoSpaceDN w:val="0"/>
              <w:adjustRightInd w:val="0"/>
              <w:spacing w:after="0"/>
              <w:ind w:firstLine="0"/>
              <w:rPr>
                <w:rFonts w:eastAsiaTheme="minorHAnsi" w:cs="Arial"/>
                <w:b/>
                <w:szCs w:val="22"/>
                <w:lang w:eastAsia="en-US"/>
              </w:rPr>
            </w:pPr>
            <w:r w:rsidRPr="003B485F">
              <w:rPr>
                <w:rFonts w:eastAsiaTheme="minorHAnsi" w:cs="Arial"/>
                <w:b/>
                <w:szCs w:val="22"/>
                <w:lang w:eastAsia="en-US"/>
              </w:rPr>
              <w:t xml:space="preserve">Регламент выполнения процедур: время начала, окончания, продолжительности и последовательности процедур, выполняемых операторами УПИ </w:t>
            </w:r>
            <w:r w:rsidRPr="00D31B77">
              <w:rPr>
                <w:rFonts w:eastAsiaTheme="minorHAnsi" w:cs="Arial"/>
                <w:szCs w:val="22"/>
                <w:lang w:eastAsia="en-US"/>
              </w:rPr>
              <w:t>(</w:t>
            </w:r>
            <w:r w:rsidRPr="003B485F">
              <w:rPr>
                <w:rFonts w:eastAsiaTheme="minorHAnsi" w:cs="Arial"/>
                <w:i/>
                <w:szCs w:val="22"/>
                <w:lang w:eastAsia="en-US"/>
              </w:rPr>
              <w:t>указывается московское время</w:t>
            </w:r>
            <w:r w:rsidRPr="00D31B77">
              <w:rPr>
                <w:rFonts w:eastAsiaTheme="minorHAnsi" w:cs="Arial"/>
                <w:szCs w:val="22"/>
                <w:lang w:eastAsia="en-US"/>
              </w:rPr>
              <w:t>)</w:t>
            </w:r>
          </w:p>
          <w:p w14:paraId="7F3CB22A" w14:textId="59692409" w:rsidR="000146E9" w:rsidRPr="003B485F" w:rsidRDefault="000146E9" w:rsidP="003B485F">
            <w:pPr>
              <w:autoSpaceDE w:val="0"/>
              <w:autoSpaceDN w:val="0"/>
              <w:adjustRightInd w:val="0"/>
              <w:spacing w:after="0"/>
              <w:ind w:firstLine="0"/>
              <w:rPr>
                <w:b/>
              </w:rPr>
            </w:pPr>
          </w:p>
        </w:tc>
        <w:tc>
          <w:tcPr>
            <w:tcW w:w="2253" w:type="dxa"/>
          </w:tcPr>
          <w:p w14:paraId="5369E518" w14:textId="6CCFB178" w:rsidR="000146E9" w:rsidRDefault="000146E9" w:rsidP="00E9560C">
            <w:pPr>
              <w:ind w:firstLine="0"/>
            </w:pPr>
            <w:r>
              <w:rPr>
                <w:rFonts w:eastAsiaTheme="minorHAnsi" w:cs="Arial"/>
                <w:b/>
                <w:szCs w:val="22"/>
                <w:lang w:eastAsia="en-US"/>
              </w:rPr>
              <w:t>Период времени восстановления оказания УПИ в соответствии с требованиями случае оказания услуг с нарушением требований</w:t>
            </w:r>
            <w:r w:rsidRPr="003B485F" w:rsidDel="00AA1212">
              <w:rPr>
                <w:rFonts w:eastAsiaTheme="minorHAnsi" w:cs="Arial"/>
                <w:b/>
                <w:szCs w:val="22"/>
                <w:lang w:eastAsia="en-US"/>
              </w:rPr>
              <w:t xml:space="preserve"> </w:t>
            </w:r>
          </w:p>
        </w:tc>
        <w:tc>
          <w:tcPr>
            <w:tcW w:w="2538" w:type="dxa"/>
          </w:tcPr>
          <w:p w14:paraId="242877EB" w14:textId="77777777" w:rsidR="000146E9" w:rsidRPr="003B485F" w:rsidRDefault="000146E9" w:rsidP="00AA1212">
            <w:pPr>
              <w:autoSpaceDE w:val="0"/>
              <w:autoSpaceDN w:val="0"/>
              <w:adjustRightInd w:val="0"/>
              <w:spacing w:after="0"/>
              <w:ind w:firstLine="0"/>
              <w:rPr>
                <w:rFonts w:eastAsiaTheme="minorHAnsi" w:cs="Arial"/>
                <w:b/>
                <w:szCs w:val="22"/>
                <w:lang w:eastAsia="en-US"/>
              </w:rPr>
            </w:pPr>
            <w:r w:rsidRPr="003B485F">
              <w:rPr>
                <w:rFonts w:eastAsiaTheme="minorHAnsi" w:cs="Arial"/>
                <w:b/>
                <w:szCs w:val="22"/>
                <w:lang w:eastAsia="en-US"/>
              </w:rPr>
              <w:t>Период времени восстановления оказания УПИ в случае приостановления</w:t>
            </w:r>
            <w:r>
              <w:rPr>
                <w:rFonts w:eastAsiaTheme="minorHAnsi" w:cs="Arial"/>
                <w:b/>
                <w:szCs w:val="22"/>
                <w:lang w:eastAsia="en-US"/>
              </w:rPr>
              <w:t>*</w:t>
            </w:r>
            <w:r w:rsidRPr="003B485F">
              <w:rPr>
                <w:rFonts w:eastAsiaTheme="minorHAnsi" w:cs="Arial"/>
                <w:b/>
                <w:szCs w:val="22"/>
                <w:lang w:eastAsia="en-US"/>
              </w:rPr>
              <w:t xml:space="preserve"> их оказания </w:t>
            </w:r>
          </w:p>
          <w:p w14:paraId="6C56A76A" w14:textId="77777777" w:rsidR="000146E9" w:rsidRDefault="000146E9" w:rsidP="00E55291">
            <w:pPr>
              <w:autoSpaceDE w:val="0"/>
              <w:autoSpaceDN w:val="0"/>
              <w:adjustRightInd w:val="0"/>
              <w:spacing w:after="0"/>
              <w:ind w:firstLine="0"/>
            </w:pPr>
          </w:p>
        </w:tc>
        <w:tc>
          <w:tcPr>
            <w:tcW w:w="2370" w:type="dxa"/>
            <w:gridSpan w:val="2"/>
          </w:tcPr>
          <w:p w14:paraId="4C6EDEC1" w14:textId="4439CC90" w:rsidR="000146E9" w:rsidRPr="003B485F" w:rsidRDefault="000146E9" w:rsidP="00574708">
            <w:pPr>
              <w:autoSpaceDE w:val="0"/>
              <w:autoSpaceDN w:val="0"/>
              <w:adjustRightInd w:val="0"/>
              <w:spacing w:after="0"/>
              <w:ind w:firstLine="0"/>
              <w:rPr>
                <w:rFonts w:eastAsiaTheme="minorHAnsi" w:cs="Arial"/>
                <w:b/>
                <w:szCs w:val="22"/>
                <w:lang w:eastAsia="en-US"/>
              </w:rPr>
            </w:pPr>
            <w:r w:rsidRPr="003B485F">
              <w:rPr>
                <w:b/>
              </w:rPr>
              <w:t xml:space="preserve">Уровень оказания услуг, характеризующий качество функционирования </w:t>
            </w:r>
            <w:r w:rsidRPr="003B485F">
              <w:rPr>
                <w:rFonts w:eastAsiaTheme="minorHAnsi" w:cs="Arial"/>
                <w:b/>
                <w:szCs w:val="22"/>
                <w:lang w:eastAsia="en-US"/>
              </w:rPr>
              <w:t>операционных и технологических средств платежной инфраструктуры, которые должны быть обеспечены операторами УПИ</w:t>
            </w:r>
          </w:p>
        </w:tc>
      </w:tr>
      <w:tr w:rsidR="000146E9" w14:paraId="6EC730DE" w14:textId="64338EE0" w:rsidTr="000146E9">
        <w:tc>
          <w:tcPr>
            <w:tcW w:w="12176" w:type="dxa"/>
            <w:gridSpan w:val="6"/>
          </w:tcPr>
          <w:p w14:paraId="5F417F8D" w14:textId="77777777" w:rsidR="000146E9" w:rsidRDefault="000146E9" w:rsidP="00E9560C">
            <w:pPr>
              <w:ind w:firstLine="0"/>
            </w:pPr>
            <w:r w:rsidRPr="00EC2D75">
              <w:rPr>
                <w:b/>
              </w:rPr>
              <w:t>Расчетные услуги</w:t>
            </w:r>
            <w:r>
              <w:rPr>
                <w:b/>
              </w:rPr>
              <w:t xml:space="preserve"> (услуги, оказываемые Расчетными центрами)</w:t>
            </w:r>
            <w:r w:rsidRPr="00EC2D75">
              <w:rPr>
                <w:b/>
              </w:rPr>
              <w:t>:</w:t>
            </w:r>
          </w:p>
        </w:tc>
        <w:tc>
          <w:tcPr>
            <w:tcW w:w="2370" w:type="dxa"/>
            <w:gridSpan w:val="2"/>
          </w:tcPr>
          <w:p w14:paraId="2B072764" w14:textId="77777777" w:rsidR="000146E9" w:rsidRPr="00EC2D75" w:rsidRDefault="000146E9" w:rsidP="00E9560C">
            <w:pPr>
              <w:ind w:firstLine="0"/>
              <w:rPr>
                <w:b/>
              </w:rPr>
            </w:pPr>
          </w:p>
        </w:tc>
      </w:tr>
      <w:tr w:rsidR="000146E9" w14:paraId="2265F579" w14:textId="10F000F2" w:rsidTr="000146E9">
        <w:trPr>
          <w:gridAfter w:val="1"/>
          <w:wAfter w:w="19" w:type="dxa"/>
          <w:trHeight w:val="1030"/>
        </w:trPr>
        <w:tc>
          <w:tcPr>
            <w:tcW w:w="1833" w:type="dxa"/>
          </w:tcPr>
          <w:p w14:paraId="6AAA9D05" w14:textId="77777777" w:rsidR="000146E9" w:rsidRPr="003B485F" w:rsidRDefault="000146E9" w:rsidP="003B485F">
            <w:pPr>
              <w:keepLines/>
              <w:spacing w:after="60"/>
              <w:ind w:firstLine="0"/>
              <w:rPr>
                <w:rFonts w:cs="Arial"/>
                <w:sz w:val="20"/>
                <w:szCs w:val="20"/>
              </w:rPr>
            </w:pPr>
            <w:r w:rsidRPr="003B485F">
              <w:rPr>
                <w:rFonts w:cs="Arial"/>
                <w:sz w:val="20"/>
                <w:szCs w:val="20"/>
              </w:rPr>
              <w:t>- списание и зачисление денежных средств по банковским счетам Участников и ЦПКК</w:t>
            </w:r>
            <w:r>
              <w:rPr>
                <w:rFonts w:cs="Arial"/>
                <w:sz w:val="20"/>
                <w:szCs w:val="20"/>
              </w:rPr>
              <w:t xml:space="preserve"> (расчеты)</w:t>
            </w:r>
            <w:r w:rsidRPr="003B485F">
              <w:rPr>
                <w:rFonts w:cs="Arial"/>
                <w:sz w:val="20"/>
                <w:szCs w:val="20"/>
              </w:rPr>
              <w:t>;</w:t>
            </w:r>
          </w:p>
          <w:p w14:paraId="2E56CA12" w14:textId="77777777" w:rsidR="000146E9" w:rsidRPr="003B485F" w:rsidRDefault="000146E9" w:rsidP="003B485F">
            <w:pPr>
              <w:keepLines/>
              <w:spacing w:after="60"/>
              <w:ind w:firstLine="0"/>
              <w:rPr>
                <w:rFonts w:cs="Arial"/>
                <w:sz w:val="20"/>
                <w:szCs w:val="20"/>
              </w:rPr>
            </w:pPr>
            <w:r w:rsidRPr="003B485F">
              <w:rPr>
                <w:rFonts w:cs="Arial"/>
                <w:sz w:val="20"/>
                <w:szCs w:val="20"/>
              </w:rPr>
              <w:t xml:space="preserve"> - направление подтверждений, касающихся исполнения распоряжений Участников</w:t>
            </w:r>
            <w:r>
              <w:rPr>
                <w:rFonts w:cs="Arial"/>
                <w:sz w:val="20"/>
                <w:szCs w:val="20"/>
              </w:rPr>
              <w:t xml:space="preserve"> (выписок по счетам)</w:t>
            </w:r>
            <w:r w:rsidRPr="003B485F">
              <w:rPr>
                <w:rFonts w:cs="Arial"/>
                <w:sz w:val="20"/>
                <w:szCs w:val="20"/>
              </w:rPr>
              <w:t>.</w:t>
            </w:r>
          </w:p>
          <w:p w14:paraId="5292D4AD" w14:textId="77777777" w:rsidR="000146E9" w:rsidRDefault="000146E9" w:rsidP="00E9560C">
            <w:pPr>
              <w:ind w:firstLine="0"/>
            </w:pPr>
          </w:p>
        </w:tc>
        <w:tc>
          <w:tcPr>
            <w:tcW w:w="2141" w:type="dxa"/>
          </w:tcPr>
          <w:p w14:paraId="65F5DD44" w14:textId="77777777" w:rsidR="000146E9" w:rsidRDefault="000146E9" w:rsidP="00D71BDD">
            <w:pPr>
              <w:ind w:firstLine="0"/>
            </w:pPr>
            <w:r>
              <w:rPr>
                <w:rFonts w:cs="Arial"/>
                <w:sz w:val="20"/>
                <w:szCs w:val="20"/>
              </w:rPr>
              <w:t xml:space="preserve">Оказание услуг по рабочим дням, установленным законодательством РФ и Постановлениями Правительства РФ, в порядке, описанном в пунктах </w:t>
            </w:r>
            <w:r w:rsidRPr="00F34D29">
              <w:rPr>
                <w:rFonts w:cs="Arial"/>
                <w:sz w:val="20"/>
                <w:szCs w:val="20"/>
              </w:rPr>
              <w:t>8.2.</w:t>
            </w:r>
            <w:r>
              <w:rPr>
                <w:rFonts w:cs="Arial"/>
                <w:sz w:val="20"/>
                <w:szCs w:val="20"/>
              </w:rPr>
              <w:t>2</w:t>
            </w:r>
            <w:r w:rsidRPr="00F34D29">
              <w:rPr>
                <w:rFonts w:cs="Arial"/>
                <w:sz w:val="20"/>
                <w:szCs w:val="20"/>
              </w:rPr>
              <w:t>, 8.2.</w:t>
            </w:r>
            <w:r>
              <w:rPr>
                <w:rFonts w:cs="Arial"/>
                <w:sz w:val="20"/>
                <w:szCs w:val="20"/>
              </w:rPr>
              <w:t>3,</w:t>
            </w:r>
            <w:r w:rsidRPr="00F34D29">
              <w:rPr>
                <w:rFonts w:cs="Arial"/>
                <w:sz w:val="20"/>
                <w:szCs w:val="20"/>
              </w:rPr>
              <w:t xml:space="preserve"> 8.2.</w:t>
            </w:r>
            <w:r>
              <w:rPr>
                <w:rFonts w:cs="Arial"/>
                <w:sz w:val="20"/>
                <w:szCs w:val="20"/>
              </w:rPr>
              <w:t xml:space="preserve">4, 8.2.6 настоящих Правил, с соблюдением регламента выполнения процедур. </w:t>
            </w:r>
          </w:p>
        </w:tc>
        <w:tc>
          <w:tcPr>
            <w:tcW w:w="3392" w:type="dxa"/>
          </w:tcPr>
          <w:p w14:paraId="02E501DF" w14:textId="77777777" w:rsidR="000146E9" w:rsidRPr="003B485F" w:rsidRDefault="000146E9" w:rsidP="00AA1212">
            <w:pPr>
              <w:ind w:firstLine="0"/>
              <w:rPr>
                <w:rFonts w:cs="Arial"/>
                <w:b/>
                <w:sz w:val="20"/>
                <w:szCs w:val="20"/>
              </w:rPr>
            </w:pPr>
            <w:r w:rsidRPr="003B485F">
              <w:rPr>
                <w:rFonts w:cs="Arial"/>
                <w:b/>
                <w:sz w:val="20"/>
                <w:szCs w:val="20"/>
              </w:rPr>
              <w:t xml:space="preserve">Для РЦ, осуществляющих расчеты в соответствии с </w:t>
            </w:r>
            <w:proofErr w:type="spellStart"/>
            <w:r w:rsidRPr="003B485F">
              <w:rPr>
                <w:rFonts w:cs="Arial"/>
                <w:b/>
                <w:sz w:val="20"/>
                <w:szCs w:val="20"/>
              </w:rPr>
              <w:t>пп</w:t>
            </w:r>
            <w:proofErr w:type="spellEnd"/>
            <w:r w:rsidRPr="003B485F">
              <w:rPr>
                <w:rFonts w:cs="Arial"/>
                <w:b/>
                <w:sz w:val="20"/>
                <w:szCs w:val="20"/>
              </w:rPr>
              <w:t>. 8.2.2, 8.2.3</w:t>
            </w:r>
            <w:r>
              <w:rPr>
                <w:rFonts w:cs="Arial"/>
                <w:b/>
                <w:sz w:val="20"/>
                <w:szCs w:val="20"/>
              </w:rPr>
              <w:t xml:space="preserve"> настоящих Правил</w:t>
            </w:r>
            <w:r w:rsidRPr="003B485F">
              <w:rPr>
                <w:rFonts w:cs="Arial"/>
                <w:b/>
                <w:sz w:val="20"/>
                <w:szCs w:val="20"/>
              </w:rPr>
              <w:t xml:space="preserve">: </w:t>
            </w:r>
          </w:p>
          <w:p w14:paraId="268589BA" w14:textId="77777777" w:rsidR="000146E9" w:rsidRDefault="000146E9" w:rsidP="00AA1212">
            <w:pPr>
              <w:ind w:firstLine="0"/>
              <w:rPr>
                <w:rFonts w:cs="Arial"/>
                <w:sz w:val="20"/>
                <w:szCs w:val="20"/>
              </w:rPr>
            </w:pPr>
            <w:r>
              <w:rPr>
                <w:rFonts w:cs="Arial"/>
                <w:sz w:val="20"/>
                <w:szCs w:val="20"/>
              </w:rPr>
              <w:t>- при применении промежуточных</w:t>
            </w:r>
            <w:r w:rsidRPr="00DF27FD">
              <w:rPr>
                <w:rFonts w:cs="Arial"/>
                <w:sz w:val="20"/>
                <w:szCs w:val="20"/>
              </w:rPr>
              <w:t xml:space="preserve"> расчет</w:t>
            </w:r>
            <w:r>
              <w:rPr>
                <w:rFonts w:cs="Arial"/>
                <w:sz w:val="20"/>
                <w:szCs w:val="20"/>
              </w:rPr>
              <w:t>ов формирование и отражение бухгалтерских проводок по банковским счетам Участников осуществляются</w:t>
            </w:r>
            <w:r w:rsidRPr="00DF27FD">
              <w:rPr>
                <w:rFonts w:cs="Arial"/>
                <w:sz w:val="20"/>
                <w:szCs w:val="20"/>
              </w:rPr>
              <w:t xml:space="preserve"> с 12:00 до 1</w:t>
            </w:r>
            <w:r>
              <w:rPr>
                <w:rFonts w:cs="Arial"/>
                <w:sz w:val="20"/>
                <w:szCs w:val="20"/>
              </w:rPr>
              <w:t>6</w:t>
            </w:r>
            <w:r w:rsidRPr="00DF27FD">
              <w:rPr>
                <w:rFonts w:cs="Arial"/>
                <w:sz w:val="20"/>
                <w:szCs w:val="20"/>
              </w:rPr>
              <w:t>:00</w:t>
            </w:r>
            <w:r>
              <w:rPr>
                <w:rFonts w:cs="Arial"/>
                <w:sz w:val="20"/>
                <w:szCs w:val="20"/>
              </w:rPr>
              <w:t>, в том числе и</w:t>
            </w:r>
            <w:r w:rsidRPr="00E123D1">
              <w:rPr>
                <w:rFonts w:cs="Arial"/>
                <w:sz w:val="20"/>
                <w:szCs w:val="20"/>
              </w:rPr>
              <w:t xml:space="preserve"> при достижении суммового порога, определенного для </w:t>
            </w:r>
            <w:r>
              <w:rPr>
                <w:rFonts w:cs="Arial"/>
                <w:sz w:val="20"/>
                <w:szCs w:val="20"/>
              </w:rPr>
              <w:t xml:space="preserve">конкретного </w:t>
            </w:r>
            <w:r w:rsidRPr="00E123D1">
              <w:rPr>
                <w:rFonts w:cs="Arial"/>
                <w:sz w:val="20"/>
                <w:szCs w:val="20"/>
              </w:rPr>
              <w:t>Участника</w:t>
            </w:r>
            <w:r>
              <w:rPr>
                <w:rFonts w:cs="Arial"/>
                <w:sz w:val="20"/>
                <w:szCs w:val="20"/>
              </w:rPr>
              <w:t xml:space="preserve">; </w:t>
            </w:r>
          </w:p>
          <w:p w14:paraId="7CACBD5A" w14:textId="77777777" w:rsidR="000146E9" w:rsidRDefault="000146E9" w:rsidP="00AA1212">
            <w:pPr>
              <w:ind w:firstLine="0"/>
              <w:rPr>
                <w:rFonts w:cs="Arial"/>
                <w:sz w:val="20"/>
                <w:szCs w:val="20"/>
              </w:rPr>
            </w:pPr>
            <w:r>
              <w:rPr>
                <w:rFonts w:cs="Arial"/>
                <w:sz w:val="20"/>
                <w:szCs w:val="20"/>
              </w:rPr>
              <w:t xml:space="preserve"> - по итогам дня формирование, отражение бухгалтерских проводок по банковским счетам Участников, формирование, рассылка выписок начинается по окончании технологических перерывов, указанных в пп.8.2.1 </w:t>
            </w:r>
            <w:r>
              <w:rPr>
                <w:rFonts w:cs="Arial"/>
                <w:sz w:val="20"/>
                <w:szCs w:val="20"/>
              </w:rPr>
              <w:lastRenderedPageBreak/>
              <w:t xml:space="preserve">настоящих Правил, и заканчивается не позднее 10:30 следующего рабочего дня. </w:t>
            </w:r>
          </w:p>
          <w:p w14:paraId="5F2F999C" w14:textId="5FACA116" w:rsidR="000146E9" w:rsidRPr="003B485F" w:rsidRDefault="000146E9" w:rsidP="00AA1212">
            <w:pPr>
              <w:ind w:firstLine="0"/>
              <w:rPr>
                <w:rFonts w:cs="Arial"/>
                <w:b/>
                <w:sz w:val="20"/>
                <w:szCs w:val="20"/>
              </w:rPr>
            </w:pPr>
            <w:r w:rsidRPr="003B485F">
              <w:rPr>
                <w:rFonts w:cs="Arial"/>
                <w:b/>
                <w:sz w:val="20"/>
                <w:szCs w:val="20"/>
              </w:rPr>
              <w:t>Для РЦ, осуществляющих расчеты в соответствии с пп.8.2.4</w:t>
            </w:r>
            <w:r>
              <w:rPr>
                <w:rFonts w:cs="Arial"/>
                <w:b/>
                <w:sz w:val="20"/>
                <w:szCs w:val="20"/>
              </w:rPr>
              <w:t xml:space="preserve"> настоящих Правил</w:t>
            </w:r>
            <w:r w:rsidRPr="003B485F">
              <w:rPr>
                <w:rFonts w:cs="Arial"/>
                <w:b/>
                <w:sz w:val="20"/>
                <w:szCs w:val="20"/>
              </w:rPr>
              <w:t xml:space="preserve">:  </w:t>
            </w:r>
          </w:p>
          <w:p w14:paraId="5B516353" w14:textId="039B2517" w:rsidR="000146E9" w:rsidRDefault="000146E9" w:rsidP="00E31E5E">
            <w:pPr>
              <w:ind w:firstLine="0"/>
            </w:pPr>
            <w:r>
              <w:rPr>
                <w:rFonts w:cs="Arial"/>
                <w:sz w:val="20"/>
                <w:szCs w:val="20"/>
              </w:rPr>
              <w:t>по итогам дня формирование, отражение проводок по банковским счетам Участников, формирование, рассылка выписок осуществляются на следующий рабочий день не позднее 16:00</w:t>
            </w:r>
          </w:p>
        </w:tc>
        <w:tc>
          <w:tcPr>
            <w:tcW w:w="2253" w:type="dxa"/>
          </w:tcPr>
          <w:p w14:paraId="5C5C3BE5" w14:textId="2349C436" w:rsidR="000146E9" w:rsidRDefault="000146E9" w:rsidP="005C44B3">
            <w:pPr>
              <w:ind w:firstLine="0"/>
            </w:pPr>
            <w:r w:rsidRPr="003B485F">
              <w:rPr>
                <w:rFonts w:cs="Arial"/>
                <w:sz w:val="20"/>
                <w:szCs w:val="20"/>
              </w:rPr>
              <w:lastRenderedPageBreak/>
              <w:t xml:space="preserve">Не </w:t>
            </w:r>
            <w:r>
              <w:rPr>
                <w:rFonts w:cs="Arial"/>
                <w:sz w:val="20"/>
                <w:szCs w:val="20"/>
              </w:rPr>
              <w:t>позднее следующего рабочего дня за днем поступления распоряжения от Клирингового центра/Оператора Системы/ЦПКК.</w:t>
            </w:r>
          </w:p>
        </w:tc>
        <w:tc>
          <w:tcPr>
            <w:tcW w:w="2538" w:type="dxa"/>
          </w:tcPr>
          <w:p w14:paraId="51D25AF9" w14:textId="56A0B7D4" w:rsidR="000146E9" w:rsidRDefault="000146E9" w:rsidP="0021066A">
            <w:pPr>
              <w:ind w:firstLine="0"/>
              <w:rPr>
                <w:rFonts w:cs="Arial"/>
                <w:sz w:val="20"/>
                <w:szCs w:val="20"/>
              </w:rPr>
            </w:pPr>
            <w:r w:rsidRPr="007953E5">
              <w:rPr>
                <w:rFonts w:cs="Arial"/>
                <w:sz w:val="20"/>
                <w:szCs w:val="20"/>
              </w:rPr>
              <w:t>Не более 6 часов</w:t>
            </w:r>
            <w:r>
              <w:rPr>
                <w:rFonts w:cs="Arial"/>
                <w:sz w:val="20"/>
                <w:szCs w:val="20"/>
              </w:rPr>
              <w:t>.</w:t>
            </w:r>
          </w:p>
          <w:p w14:paraId="2016B68D" w14:textId="563D2AAD" w:rsidR="000146E9" w:rsidRPr="003B485F" w:rsidRDefault="000146E9" w:rsidP="00DC4699">
            <w:pPr>
              <w:ind w:firstLine="0"/>
              <w:rPr>
                <w:rFonts w:cs="Arial"/>
                <w:sz w:val="20"/>
                <w:szCs w:val="20"/>
              </w:rPr>
            </w:pPr>
          </w:p>
        </w:tc>
        <w:tc>
          <w:tcPr>
            <w:tcW w:w="2370" w:type="dxa"/>
            <w:gridSpan w:val="2"/>
          </w:tcPr>
          <w:p w14:paraId="3EFC511C" w14:textId="77777777" w:rsidR="000146E9" w:rsidRDefault="000146E9" w:rsidP="00AA1212">
            <w:pPr>
              <w:ind w:firstLine="0"/>
              <w:rPr>
                <w:rFonts w:cs="Arial"/>
                <w:sz w:val="20"/>
                <w:szCs w:val="20"/>
              </w:rPr>
            </w:pPr>
            <w:r>
              <w:rPr>
                <w:rFonts w:cs="Arial"/>
                <w:sz w:val="20"/>
                <w:szCs w:val="20"/>
              </w:rPr>
              <w:t>Допустима реализация инцидентов в сфере бесперебойности, влияющих на БФПС**, в течение трех месяцев подряд:</w:t>
            </w:r>
          </w:p>
          <w:p w14:paraId="70C06B5F" w14:textId="77777777" w:rsidR="000146E9" w:rsidRDefault="000146E9" w:rsidP="00AA1212">
            <w:pPr>
              <w:ind w:firstLine="0"/>
              <w:rPr>
                <w:rFonts w:cs="Arial"/>
                <w:sz w:val="20"/>
                <w:szCs w:val="20"/>
              </w:rPr>
            </w:pPr>
            <w:r>
              <w:rPr>
                <w:rFonts w:cs="Arial"/>
                <w:sz w:val="20"/>
                <w:szCs w:val="20"/>
              </w:rPr>
              <w:t>-  с превышением времени восстановления оказания УПИ - не более 2;</w:t>
            </w:r>
          </w:p>
          <w:p w14:paraId="3F933DD6" w14:textId="20E4114D" w:rsidR="000146E9" w:rsidRPr="003B485F" w:rsidRDefault="000146E9" w:rsidP="00AA1212">
            <w:pPr>
              <w:ind w:firstLine="0"/>
              <w:rPr>
                <w:rFonts w:cs="Arial"/>
                <w:b/>
                <w:sz w:val="20"/>
                <w:szCs w:val="20"/>
              </w:rPr>
            </w:pPr>
            <w:r>
              <w:rPr>
                <w:rFonts w:cs="Arial"/>
                <w:sz w:val="20"/>
                <w:szCs w:val="20"/>
              </w:rPr>
              <w:t>- без превышения времени восстановления оказания УПИ - не более 3.</w:t>
            </w:r>
          </w:p>
        </w:tc>
      </w:tr>
      <w:tr w:rsidR="000146E9" w14:paraId="1EC89060" w14:textId="3B281E36" w:rsidTr="000146E9">
        <w:tc>
          <w:tcPr>
            <w:tcW w:w="12176" w:type="dxa"/>
            <w:gridSpan w:val="6"/>
          </w:tcPr>
          <w:p w14:paraId="3C86E9EA" w14:textId="77777777" w:rsidR="000146E9" w:rsidRDefault="000146E9" w:rsidP="00E9560C">
            <w:pPr>
              <w:ind w:firstLine="0"/>
            </w:pPr>
            <w:r>
              <w:rPr>
                <w:b/>
              </w:rPr>
              <w:t>Операцион</w:t>
            </w:r>
            <w:r w:rsidRPr="00EC2D75">
              <w:rPr>
                <w:b/>
              </w:rPr>
              <w:t>ные услуги</w:t>
            </w:r>
            <w:r>
              <w:rPr>
                <w:b/>
              </w:rPr>
              <w:t xml:space="preserve"> (услуги, оказываемые Операционным центром)</w:t>
            </w:r>
            <w:r w:rsidRPr="00EC2D75">
              <w:rPr>
                <w:b/>
              </w:rPr>
              <w:t>:</w:t>
            </w:r>
          </w:p>
        </w:tc>
        <w:tc>
          <w:tcPr>
            <w:tcW w:w="2370" w:type="dxa"/>
            <w:gridSpan w:val="2"/>
          </w:tcPr>
          <w:p w14:paraId="46ACCD4B" w14:textId="77777777" w:rsidR="000146E9" w:rsidRDefault="000146E9" w:rsidP="00E9560C">
            <w:pPr>
              <w:ind w:firstLine="0"/>
              <w:rPr>
                <w:b/>
              </w:rPr>
            </w:pPr>
          </w:p>
        </w:tc>
      </w:tr>
      <w:tr w:rsidR="000146E9" w14:paraId="7C631D74" w14:textId="7DE0CF4C" w:rsidTr="000146E9">
        <w:trPr>
          <w:gridAfter w:val="1"/>
          <w:wAfter w:w="19" w:type="dxa"/>
        </w:trPr>
        <w:tc>
          <w:tcPr>
            <w:tcW w:w="1833" w:type="dxa"/>
          </w:tcPr>
          <w:p w14:paraId="0F57689A" w14:textId="77777777" w:rsidR="000146E9" w:rsidRPr="00F540CC" w:rsidRDefault="000146E9" w:rsidP="000A654F">
            <w:pPr>
              <w:keepLines/>
              <w:spacing w:after="60"/>
              <w:ind w:firstLine="0"/>
              <w:rPr>
                <w:rFonts w:cs="Arial"/>
                <w:sz w:val="20"/>
                <w:szCs w:val="20"/>
              </w:rPr>
            </w:pPr>
            <w:r>
              <w:rPr>
                <w:rFonts w:cs="Arial"/>
                <w:sz w:val="20"/>
                <w:szCs w:val="20"/>
              </w:rPr>
              <w:t xml:space="preserve">- </w:t>
            </w:r>
            <w:r w:rsidRPr="003B485F">
              <w:rPr>
                <w:rFonts w:cs="Arial"/>
                <w:sz w:val="20"/>
                <w:szCs w:val="20"/>
              </w:rPr>
              <w:t>обеспечение Участникам, их клиентам доступа к Услугам CONTACT</w:t>
            </w:r>
            <w:r w:rsidRPr="00F540CC">
              <w:rPr>
                <w:rFonts w:cs="Arial"/>
                <w:sz w:val="20"/>
                <w:szCs w:val="20"/>
              </w:rPr>
              <w:t>;</w:t>
            </w:r>
          </w:p>
          <w:p w14:paraId="2754987D" w14:textId="77777777" w:rsidR="000146E9" w:rsidRPr="003B485F" w:rsidRDefault="000146E9" w:rsidP="000A654F">
            <w:pPr>
              <w:keepLines/>
              <w:spacing w:after="60"/>
              <w:ind w:firstLine="0"/>
              <w:rPr>
                <w:rFonts w:cs="Arial"/>
                <w:sz w:val="20"/>
                <w:szCs w:val="20"/>
              </w:rPr>
            </w:pPr>
            <w:r>
              <w:rPr>
                <w:rFonts w:cs="Arial"/>
                <w:sz w:val="20"/>
                <w:szCs w:val="20"/>
              </w:rPr>
              <w:t xml:space="preserve">- </w:t>
            </w:r>
            <w:r w:rsidRPr="003B485F">
              <w:rPr>
                <w:rFonts w:cs="Arial"/>
                <w:sz w:val="20"/>
                <w:szCs w:val="20"/>
              </w:rPr>
              <w:t>обмен электронными сообщениями</w:t>
            </w:r>
            <w:r>
              <w:rPr>
                <w:rFonts w:cs="Arial"/>
                <w:sz w:val="20"/>
                <w:szCs w:val="20"/>
              </w:rPr>
              <w:t xml:space="preserve"> (ЭС)</w:t>
            </w:r>
            <w:r w:rsidRPr="003B485F">
              <w:rPr>
                <w:rFonts w:cs="Arial"/>
                <w:sz w:val="20"/>
                <w:szCs w:val="20"/>
              </w:rPr>
              <w:t>.</w:t>
            </w:r>
          </w:p>
          <w:p w14:paraId="736AC441" w14:textId="77777777" w:rsidR="000146E9" w:rsidRPr="003B485F" w:rsidRDefault="000146E9" w:rsidP="000A654F">
            <w:pPr>
              <w:ind w:firstLine="0"/>
              <w:rPr>
                <w:rFonts w:cs="Arial"/>
                <w:sz w:val="20"/>
                <w:szCs w:val="20"/>
              </w:rPr>
            </w:pPr>
          </w:p>
        </w:tc>
        <w:tc>
          <w:tcPr>
            <w:tcW w:w="2141" w:type="dxa"/>
          </w:tcPr>
          <w:p w14:paraId="61F7F170" w14:textId="77777777" w:rsidR="000146E9" w:rsidRPr="003B485F" w:rsidRDefault="000146E9" w:rsidP="000A654F">
            <w:pPr>
              <w:ind w:firstLine="0"/>
              <w:rPr>
                <w:rFonts w:cs="Arial"/>
                <w:sz w:val="20"/>
                <w:szCs w:val="20"/>
              </w:rPr>
            </w:pPr>
            <w:r w:rsidRPr="003B485F">
              <w:rPr>
                <w:rFonts w:cs="Arial"/>
                <w:sz w:val="20"/>
                <w:szCs w:val="20"/>
              </w:rPr>
              <w:t>Доступность Операционного центра - круглосуточно 7 дней в неделю</w:t>
            </w:r>
            <w:r>
              <w:rPr>
                <w:rFonts w:cs="Arial"/>
                <w:sz w:val="20"/>
                <w:szCs w:val="20"/>
              </w:rPr>
              <w:t xml:space="preserve"> с соблюдением регламента выполнения процедур</w:t>
            </w:r>
            <w:r w:rsidRPr="003B485F">
              <w:rPr>
                <w:rFonts w:cs="Arial"/>
                <w:sz w:val="20"/>
                <w:szCs w:val="20"/>
              </w:rPr>
              <w:t>.</w:t>
            </w:r>
          </w:p>
          <w:p w14:paraId="279D6543" w14:textId="4D87139F" w:rsidR="000146E9" w:rsidRPr="003B485F" w:rsidRDefault="000146E9" w:rsidP="00E31E5E">
            <w:pPr>
              <w:ind w:firstLine="0"/>
              <w:rPr>
                <w:rFonts w:cs="Arial"/>
                <w:sz w:val="20"/>
                <w:szCs w:val="20"/>
              </w:rPr>
            </w:pPr>
            <w:r w:rsidRPr="003B485F">
              <w:rPr>
                <w:rFonts w:cs="Arial"/>
                <w:sz w:val="20"/>
                <w:szCs w:val="20"/>
              </w:rPr>
              <w:t>Обмен ЭС - круглосуточно 7 дней в неделю, кроме технологических перерывов,</w:t>
            </w:r>
            <w:r>
              <w:rPr>
                <w:rFonts w:cs="Arial"/>
                <w:sz w:val="20"/>
                <w:szCs w:val="20"/>
              </w:rPr>
              <w:t xml:space="preserve"> указанных в пп.8.2.1 настоящих Правил с соблюдением регламента выполнения процедур.</w:t>
            </w:r>
          </w:p>
        </w:tc>
        <w:tc>
          <w:tcPr>
            <w:tcW w:w="3392" w:type="dxa"/>
          </w:tcPr>
          <w:p w14:paraId="1259837C" w14:textId="6C125517" w:rsidR="000146E9" w:rsidRPr="00193913" w:rsidRDefault="000146E9" w:rsidP="000A654F">
            <w:pPr>
              <w:ind w:firstLine="0"/>
            </w:pPr>
            <w:r w:rsidRPr="00990FC7">
              <w:rPr>
                <w:rFonts w:cs="Arial"/>
                <w:sz w:val="20"/>
                <w:szCs w:val="20"/>
              </w:rPr>
              <w:t>90% сообщений обрабатываться не более 30 минут, 10% - от 30 минут до 1 часа</w:t>
            </w:r>
            <w:r>
              <w:rPr>
                <w:rFonts w:cs="Arial"/>
                <w:sz w:val="20"/>
                <w:szCs w:val="20"/>
              </w:rPr>
              <w:t>***</w:t>
            </w:r>
            <w:r w:rsidRPr="00990FC7">
              <w:rPr>
                <w:rFonts w:cs="Arial"/>
                <w:sz w:val="20"/>
                <w:szCs w:val="20"/>
              </w:rPr>
              <w:t>.</w:t>
            </w:r>
          </w:p>
        </w:tc>
        <w:tc>
          <w:tcPr>
            <w:tcW w:w="2253" w:type="dxa"/>
          </w:tcPr>
          <w:p w14:paraId="2A524946" w14:textId="71EA8898" w:rsidR="000146E9" w:rsidRPr="00E55291" w:rsidRDefault="000146E9" w:rsidP="00E55291">
            <w:pPr>
              <w:spacing w:after="0"/>
              <w:rPr>
                <w:rFonts w:cs="Arial"/>
                <w:sz w:val="20"/>
                <w:szCs w:val="20"/>
              </w:rPr>
            </w:pPr>
            <w:r w:rsidRPr="00E55291">
              <w:rPr>
                <w:rFonts w:cs="Arial"/>
                <w:sz w:val="20"/>
                <w:szCs w:val="20"/>
              </w:rPr>
              <w:t>Не более 3-х (трёх) часов в период с 06:00 до 18:00 по московскому времени в рабочие дни, установленные законодательством РФ</w:t>
            </w:r>
            <w:r w:rsidR="00E31E5E">
              <w:rPr>
                <w:rFonts w:cs="Arial"/>
                <w:sz w:val="20"/>
                <w:szCs w:val="20"/>
              </w:rPr>
              <w:t>,</w:t>
            </w:r>
            <w:r w:rsidRPr="00E55291">
              <w:rPr>
                <w:rFonts w:cs="Arial"/>
                <w:sz w:val="20"/>
                <w:szCs w:val="20"/>
              </w:rPr>
              <w:t xml:space="preserve"> либо в течение 4-х (четырёх) часов с 18:01 до 05:59 по московскому времени в рабочие дни, а также в любое время в выходные дни, установленные законодательством РФ</w:t>
            </w:r>
            <w:r>
              <w:rPr>
                <w:rFonts w:cs="Arial"/>
                <w:sz w:val="20"/>
                <w:szCs w:val="20"/>
              </w:rPr>
              <w:t>.</w:t>
            </w:r>
          </w:p>
          <w:p w14:paraId="0F15DB2E" w14:textId="2C75C5FF" w:rsidR="000146E9" w:rsidRPr="00E55291" w:rsidRDefault="000146E9" w:rsidP="000A654F">
            <w:pPr>
              <w:ind w:firstLine="0"/>
              <w:rPr>
                <w:rFonts w:cs="Arial"/>
                <w:sz w:val="20"/>
                <w:szCs w:val="20"/>
              </w:rPr>
            </w:pPr>
          </w:p>
        </w:tc>
        <w:tc>
          <w:tcPr>
            <w:tcW w:w="2538" w:type="dxa"/>
          </w:tcPr>
          <w:p w14:paraId="3B0CFD6D" w14:textId="1A51FEBE" w:rsidR="000146E9" w:rsidRDefault="000146E9" w:rsidP="000A654F">
            <w:pPr>
              <w:ind w:firstLine="0"/>
            </w:pPr>
            <w:r w:rsidRPr="007953E5">
              <w:rPr>
                <w:rFonts w:cs="Arial"/>
                <w:sz w:val="20"/>
                <w:szCs w:val="20"/>
              </w:rPr>
              <w:t>Не более 6 часов</w:t>
            </w:r>
            <w:r>
              <w:rPr>
                <w:rFonts w:cs="Arial"/>
                <w:sz w:val="20"/>
                <w:szCs w:val="20"/>
              </w:rPr>
              <w:t>.</w:t>
            </w:r>
          </w:p>
        </w:tc>
        <w:tc>
          <w:tcPr>
            <w:tcW w:w="2370" w:type="dxa"/>
            <w:gridSpan w:val="2"/>
          </w:tcPr>
          <w:p w14:paraId="0957B735" w14:textId="77777777" w:rsidR="000146E9" w:rsidRDefault="000146E9" w:rsidP="000A654F">
            <w:pPr>
              <w:ind w:firstLine="0"/>
              <w:rPr>
                <w:rFonts w:cs="Arial"/>
                <w:sz w:val="20"/>
                <w:szCs w:val="20"/>
              </w:rPr>
            </w:pPr>
            <w:r>
              <w:rPr>
                <w:rFonts w:cs="Arial"/>
                <w:sz w:val="20"/>
                <w:szCs w:val="20"/>
              </w:rPr>
              <w:t>Допустима реализация инцидентов в сфере бесперебойности, влияющих на БФПС**, в течение трех месяцев подряд:</w:t>
            </w:r>
          </w:p>
          <w:p w14:paraId="051C2B33" w14:textId="77777777" w:rsidR="000146E9" w:rsidRDefault="000146E9" w:rsidP="000A654F">
            <w:pPr>
              <w:ind w:firstLine="0"/>
              <w:rPr>
                <w:rFonts w:cs="Arial"/>
                <w:sz w:val="20"/>
                <w:szCs w:val="20"/>
              </w:rPr>
            </w:pPr>
            <w:r>
              <w:rPr>
                <w:rFonts w:cs="Arial"/>
                <w:sz w:val="20"/>
                <w:szCs w:val="20"/>
              </w:rPr>
              <w:t>-  с превышением времени восстановления оказания УПИ. - не более 2;</w:t>
            </w:r>
          </w:p>
          <w:p w14:paraId="099C950A" w14:textId="24B1E6D2" w:rsidR="000146E9" w:rsidRDefault="000146E9" w:rsidP="000A654F">
            <w:pPr>
              <w:ind w:firstLine="0"/>
              <w:rPr>
                <w:rFonts w:cs="Arial"/>
                <w:sz w:val="20"/>
                <w:szCs w:val="20"/>
              </w:rPr>
            </w:pPr>
            <w:r>
              <w:rPr>
                <w:rFonts w:cs="Arial"/>
                <w:sz w:val="20"/>
                <w:szCs w:val="20"/>
              </w:rPr>
              <w:t>- без превышения времени восстановления оказания УПИ - не более 3.</w:t>
            </w:r>
          </w:p>
        </w:tc>
      </w:tr>
      <w:tr w:rsidR="000146E9" w14:paraId="70AB238F" w14:textId="4F439000" w:rsidTr="000146E9">
        <w:tc>
          <w:tcPr>
            <w:tcW w:w="12176" w:type="dxa"/>
            <w:gridSpan w:val="6"/>
          </w:tcPr>
          <w:p w14:paraId="016DE9B3" w14:textId="77777777" w:rsidR="000146E9" w:rsidRPr="003B485F" w:rsidRDefault="000146E9" w:rsidP="000A654F">
            <w:pPr>
              <w:ind w:firstLine="0"/>
              <w:rPr>
                <w:b/>
              </w:rPr>
            </w:pPr>
            <w:r>
              <w:rPr>
                <w:b/>
              </w:rPr>
              <w:t>Клирингов</w:t>
            </w:r>
            <w:r w:rsidRPr="00EC2D75">
              <w:rPr>
                <w:b/>
              </w:rPr>
              <w:t>ые услуги</w:t>
            </w:r>
            <w:r>
              <w:rPr>
                <w:b/>
              </w:rPr>
              <w:t xml:space="preserve"> (услуги, оказываемые Клиринговым центром)</w:t>
            </w:r>
            <w:r w:rsidRPr="00EC2D75">
              <w:rPr>
                <w:b/>
              </w:rPr>
              <w:t>:</w:t>
            </w:r>
          </w:p>
        </w:tc>
        <w:tc>
          <w:tcPr>
            <w:tcW w:w="2370" w:type="dxa"/>
            <w:gridSpan w:val="2"/>
          </w:tcPr>
          <w:p w14:paraId="5C644057" w14:textId="77777777" w:rsidR="000146E9" w:rsidRDefault="000146E9" w:rsidP="000A654F">
            <w:pPr>
              <w:ind w:firstLine="0"/>
              <w:rPr>
                <w:b/>
              </w:rPr>
            </w:pPr>
          </w:p>
        </w:tc>
      </w:tr>
      <w:tr w:rsidR="000146E9" w14:paraId="4B7F650A" w14:textId="6677F71C" w:rsidTr="000146E9">
        <w:trPr>
          <w:gridAfter w:val="1"/>
          <w:wAfter w:w="19" w:type="dxa"/>
        </w:trPr>
        <w:tc>
          <w:tcPr>
            <w:tcW w:w="1833" w:type="dxa"/>
          </w:tcPr>
          <w:p w14:paraId="7080133E" w14:textId="77777777" w:rsidR="000146E9" w:rsidRDefault="000146E9" w:rsidP="00042BAC">
            <w:pPr>
              <w:keepLines/>
              <w:spacing w:after="60"/>
              <w:ind w:firstLine="0"/>
              <w:rPr>
                <w:rFonts w:cs="Arial"/>
                <w:sz w:val="20"/>
                <w:szCs w:val="20"/>
              </w:rPr>
            </w:pPr>
            <w:r>
              <w:rPr>
                <w:rFonts w:cs="Arial"/>
                <w:sz w:val="20"/>
                <w:szCs w:val="20"/>
              </w:rPr>
              <w:lastRenderedPageBreak/>
              <w:t>- в</w:t>
            </w:r>
            <w:r w:rsidRPr="003B485F">
              <w:rPr>
                <w:rFonts w:cs="Arial"/>
                <w:sz w:val="20"/>
                <w:szCs w:val="20"/>
              </w:rPr>
              <w:t>ыполн</w:t>
            </w:r>
            <w:r>
              <w:rPr>
                <w:rFonts w:cs="Arial"/>
                <w:sz w:val="20"/>
                <w:szCs w:val="20"/>
              </w:rPr>
              <w:t>ение</w:t>
            </w:r>
            <w:r w:rsidRPr="003B485F">
              <w:rPr>
                <w:rFonts w:cs="Arial"/>
                <w:sz w:val="20"/>
                <w:szCs w:val="20"/>
              </w:rPr>
              <w:t xml:space="preserve"> процедур приема к исполнению распоряжений, переданны</w:t>
            </w:r>
            <w:r>
              <w:rPr>
                <w:rFonts w:cs="Arial"/>
                <w:sz w:val="20"/>
                <w:szCs w:val="20"/>
              </w:rPr>
              <w:t>х Участниками;</w:t>
            </w:r>
          </w:p>
          <w:p w14:paraId="7C6F2549" w14:textId="77777777" w:rsidR="000146E9" w:rsidRPr="003B485F" w:rsidRDefault="000146E9" w:rsidP="00042BAC">
            <w:pPr>
              <w:keepLines/>
              <w:spacing w:after="60"/>
              <w:ind w:firstLine="0"/>
              <w:rPr>
                <w:rFonts w:cs="Arial"/>
                <w:sz w:val="20"/>
                <w:szCs w:val="20"/>
              </w:rPr>
            </w:pPr>
            <w:r>
              <w:rPr>
                <w:rFonts w:cs="Arial"/>
                <w:sz w:val="20"/>
                <w:szCs w:val="20"/>
              </w:rPr>
              <w:t>- о</w:t>
            </w:r>
            <w:r w:rsidRPr="003B485F">
              <w:rPr>
                <w:rFonts w:cs="Arial"/>
                <w:sz w:val="20"/>
                <w:szCs w:val="20"/>
              </w:rPr>
              <w:t>предел</w:t>
            </w:r>
            <w:r>
              <w:rPr>
                <w:rFonts w:cs="Arial"/>
                <w:sz w:val="20"/>
                <w:szCs w:val="20"/>
              </w:rPr>
              <w:t>ение</w:t>
            </w:r>
            <w:r w:rsidRPr="003B485F">
              <w:rPr>
                <w:rFonts w:cs="Arial"/>
                <w:sz w:val="20"/>
                <w:szCs w:val="20"/>
              </w:rPr>
              <w:t xml:space="preserve"> платежны</w:t>
            </w:r>
            <w:r>
              <w:rPr>
                <w:rFonts w:cs="Arial"/>
                <w:sz w:val="20"/>
                <w:szCs w:val="20"/>
              </w:rPr>
              <w:t>х</w:t>
            </w:r>
            <w:r w:rsidRPr="003B485F">
              <w:rPr>
                <w:rFonts w:cs="Arial"/>
                <w:sz w:val="20"/>
                <w:szCs w:val="20"/>
              </w:rPr>
              <w:t xml:space="preserve"> клиринговы</w:t>
            </w:r>
            <w:r>
              <w:rPr>
                <w:rFonts w:cs="Arial"/>
                <w:sz w:val="20"/>
                <w:szCs w:val="20"/>
              </w:rPr>
              <w:t>х</w:t>
            </w:r>
            <w:r w:rsidRPr="003B485F">
              <w:rPr>
                <w:rFonts w:cs="Arial"/>
                <w:sz w:val="20"/>
                <w:szCs w:val="20"/>
              </w:rPr>
              <w:t xml:space="preserve"> позици</w:t>
            </w:r>
            <w:r>
              <w:rPr>
                <w:rFonts w:cs="Arial"/>
                <w:sz w:val="20"/>
                <w:szCs w:val="20"/>
              </w:rPr>
              <w:t>й</w:t>
            </w:r>
            <w:r w:rsidRPr="003B485F">
              <w:rPr>
                <w:rFonts w:cs="Arial"/>
                <w:sz w:val="20"/>
                <w:szCs w:val="20"/>
              </w:rPr>
              <w:t xml:space="preserve"> Участников.</w:t>
            </w:r>
          </w:p>
          <w:p w14:paraId="4EF653C9" w14:textId="77777777" w:rsidR="000146E9" w:rsidRDefault="000146E9" w:rsidP="00042BAC">
            <w:pPr>
              <w:ind w:firstLine="0"/>
            </w:pPr>
          </w:p>
        </w:tc>
        <w:tc>
          <w:tcPr>
            <w:tcW w:w="2141" w:type="dxa"/>
          </w:tcPr>
          <w:p w14:paraId="5AF92002" w14:textId="77777777" w:rsidR="000146E9" w:rsidRPr="003B485F" w:rsidRDefault="000146E9" w:rsidP="00042BAC">
            <w:pPr>
              <w:ind w:firstLine="0"/>
              <w:rPr>
                <w:rFonts w:cs="Arial"/>
                <w:sz w:val="20"/>
                <w:szCs w:val="20"/>
              </w:rPr>
            </w:pPr>
            <w:r>
              <w:rPr>
                <w:rFonts w:cs="Arial"/>
                <w:sz w:val="20"/>
                <w:szCs w:val="20"/>
              </w:rPr>
              <w:t>К</w:t>
            </w:r>
            <w:r w:rsidRPr="007953E5">
              <w:rPr>
                <w:rFonts w:cs="Arial"/>
                <w:sz w:val="20"/>
                <w:szCs w:val="20"/>
              </w:rPr>
              <w:t>руглосуточно 7 дней в неделю</w:t>
            </w:r>
            <w:r w:rsidRPr="001621B6">
              <w:rPr>
                <w:rFonts w:cs="Arial"/>
                <w:sz w:val="20"/>
                <w:szCs w:val="20"/>
              </w:rPr>
              <w:t>, кроме технологических перерывов,</w:t>
            </w:r>
            <w:r>
              <w:rPr>
                <w:rFonts w:cs="Arial"/>
                <w:sz w:val="20"/>
                <w:szCs w:val="20"/>
              </w:rPr>
              <w:t xml:space="preserve"> указанных в пп.8.2.1 настоящих Правил с соблюдением регламента выполнения процедур. </w:t>
            </w:r>
          </w:p>
        </w:tc>
        <w:tc>
          <w:tcPr>
            <w:tcW w:w="3392" w:type="dxa"/>
          </w:tcPr>
          <w:p w14:paraId="56DB5B4D" w14:textId="6157DE40" w:rsidR="000146E9" w:rsidRDefault="000146E9" w:rsidP="00042BAC">
            <w:pPr>
              <w:ind w:firstLine="0"/>
            </w:pPr>
            <w:r w:rsidRPr="00990FC7">
              <w:rPr>
                <w:rFonts w:cs="Arial"/>
                <w:sz w:val="20"/>
                <w:szCs w:val="20"/>
              </w:rPr>
              <w:t>90% сообщений обрабатываться не более 30 минут, 10% - от 30 минут до 1 часа</w:t>
            </w:r>
            <w:r>
              <w:rPr>
                <w:rFonts w:cs="Arial"/>
                <w:sz w:val="20"/>
                <w:szCs w:val="20"/>
              </w:rPr>
              <w:t>***</w:t>
            </w:r>
            <w:r w:rsidRPr="00990FC7">
              <w:rPr>
                <w:rFonts w:cs="Arial"/>
                <w:sz w:val="20"/>
                <w:szCs w:val="20"/>
              </w:rPr>
              <w:t>.</w:t>
            </w:r>
          </w:p>
        </w:tc>
        <w:tc>
          <w:tcPr>
            <w:tcW w:w="2253" w:type="dxa"/>
          </w:tcPr>
          <w:p w14:paraId="384A840C" w14:textId="5208A3E3" w:rsidR="000146E9" w:rsidRDefault="000146E9" w:rsidP="00E31E5E">
            <w:pPr>
              <w:spacing w:after="0"/>
            </w:pPr>
            <w:r w:rsidRPr="00D75EE8">
              <w:rPr>
                <w:rFonts w:cs="Arial"/>
                <w:sz w:val="20"/>
                <w:szCs w:val="20"/>
              </w:rPr>
              <w:t xml:space="preserve"> Не более 3-х (трёх) часов в период с 06:00 до 18:00 по московскому времени в рабочие дни, установленные законодательством РФ либо в течение 4-х (четырёх) часов с 18:01 до 05:59 по московскому времени в рабочие дни, а также в любое время в выходные дни, установленные законодательством РФ</w:t>
            </w:r>
            <w:r>
              <w:rPr>
                <w:rFonts w:cs="Arial"/>
                <w:sz w:val="20"/>
                <w:szCs w:val="20"/>
              </w:rPr>
              <w:t>.</w:t>
            </w:r>
          </w:p>
        </w:tc>
        <w:tc>
          <w:tcPr>
            <w:tcW w:w="2538" w:type="dxa"/>
          </w:tcPr>
          <w:p w14:paraId="1DB8897E" w14:textId="6D6551BE" w:rsidR="000146E9" w:rsidRDefault="000146E9" w:rsidP="00042BAC">
            <w:pPr>
              <w:ind w:firstLine="0"/>
            </w:pPr>
            <w:r w:rsidRPr="007953E5">
              <w:rPr>
                <w:rFonts w:cs="Arial"/>
                <w:sz w:val="20"/>
                <w:szCs w:val="20"/>
              </w:rPr>
              <w:t>Не более 6 часов</w:t>
            </w:r>
            <w:r>
              <w:rPr>
                <w:rFonts w:cs="Arial"/>
                <w:sz w:val="20"/>
                <w:szCs w:val="20"/>
              </w:rPr>
              <w:t>.</w:t>
            </w:r>
          </w:p>
        </w:tc>
        <w:tc>
          <w:tcPr>
            <w:tcW w:w="2370" w:type="dxa"/>
            <w:gridSpan w:val="2"/>
          </w:tcPr>
          <w:p w14:paraId="5687B190" w14:textId="77777777" w:rsidR="000146E9" w:rsidRDefault="000146E9" w:rsidP="00042BAC">
            <w:pPr>
              <w:ind w:firstLine="0"/>
              <w:rPr>
                <w:rFonts w:cs="Arial"/>
                <w:sz w:val="20"/>
                <w:szCs w:val="20"/>
              </w:rPr>
            </w:pPr>
            <w:r>
              <w:rPr>
                <w:rFonts w:cs="Arial"/>
                <w:sz w:val="20"/>
                <w:szCs w:val="20"/>
              </w:rPr>
              <w:t>Допустима реализация инцидентов в сфере бесперебойности, влияющих на БФПС**, в течение трех месяцев подряд:</w:t>
            </w:r>
          </w:p>
          <w:p w14:paraId="2EB3BC47" w14:textId="77777777" w:rsidR="000146E9" w:rsidRDefault="000146E9" w:rsidP="00042BAC">
            <w:pPr>
              <w:ind w:firstLine="0"/>
              <w:rPr>
                <w:rFonts w:cs="Arial"/>
                <w:sz w:val="20"/>
                <w:szCs w:val="20"/>
              </w:rPr>
            </w:pPr>
            <w:r>
              <w:rPr>
                <w:rFonts w:cs="Arial"/>
                <w:sz w:val="20"/>
                <w:szCs w:val="20"/>
              </w:rPr>
              <w:t>-  с превышением времени восстановления оказания УПИ. - не более 2;</w:t>
            </w:r>
          </w:p>
          <w:p w14:paraId="1D88EBE9" w14:textId="404AB6E6" w:rsidR="000146E9" w:rsidRPr="00990FC7" w:rsidRDefault="000146E9" w:rsidP="00042BAC">
            <w:pPr>
              <w:ind w:firstLine="0"/>
              <w:rPr>
                <w:rFonts w:cs="Arial"/>
                <w:sz w:val="20"/>
                <w:szCs w:val="20"/>
              </w:rPr>
            </w:pPr>
            <w:r>
              <w:rPr>
                <w:rFonts w:cs="Arial"/>
                <w:sz w:val="20"/>
                <w:szCs w:val="20"/>
              </w:rPr>
              <w:t>- без превышения времени восстановления оказания УПИ - не более 3.</w:t>
            </w:r>
          </w:p>
        </w:tc>
      </w:tr>
    </w:tbl>
    <w:p w14:paraId="7154084C" w14:textId="77777777" w:rsidR="009E5F35" w:rsidRDefault="009E5F35" w:rsidP="0085055D">
      <w:pPr>
        <w:autoSpaceDE w:val="0"/>
        <w:autoSpaceDN w:val="0"/>
        <w:adjustRightInd w:val="0"/>
        <w:spacing w:after="0"/>
        <w:ind w:firstLine="540"/>
      </w:pPr>
    </w:p>
    <w:p w14:paraId="3FCF3961" w14:textId="77777777" w:rsidR="00D31B77" w:rsidRDefault="006E4107" w:rsidP="006E4107">
      <w:pPr>
        <w:spacing w:after="0"/>
        <w:ind w:left="720" w:firstLine="0"/>
      </w:pPr>
      <w:r>
        <w:t>*</w:t>
      </w:r>
      <w:r w:rsidRPr="008D5C1C">
        <w:t xml:space="preserve"> </w:t>
      </w:r>
      <w:r>
        <w:t>П</w:t>
      </w:r>
      <w:r w:rsidRPr="00E16B4E">
        <w:t>риостановление</w:t>
      </w:r>
      <w:r>
        <w:t>/прекращение</w:t>
      </w:r>
      <w:r w:rsidRPr="00E16B4E">
        <w:t xml:space="preserve"> функционирования Системы </w:t>
      </w:r>
      <w:r>
        <w:t>– нарушение оказания УПИ, соответс</w:t>
      </w:r>
      <w:r w:rsidR="00D31B77">
        <w:t>твующего требованиям к оказанию</w:t>
      </w:r>
    </w:p>
    <w:p w14:paraId="6C4B22DD" w14:textId="77777777" w:rsidR="00365D4E" w:rsidRDefault="006E4107" w:rsidP="006E4107">
      <w:pPr>
        <w:spacing w:after="0"/>
        <w:ind w:left="720" w:firstLine="0"/>
      </w:pPr>
      <w:r>
        <w:t xml:space="preserve">услуг, при котором </w:t>
      </w:r>
      <w:r w:rsidR="00365D4E">
        <w:t>в отношении:</w:t>
      </w:r>
    </w:p>
    <w:p w14:paraId="15E49D68" w14:textId="30840F3C" w:rsidR="00AD1708" w:rsidRDefault="00365D4E" w:rsidP="006E4107">
      <w:pPr>
        <w:spacing w:after="0"/>
        <w:ind w:left="720" w:firstLine="0"/>
      </w:pPr>
      <w:r>
        <w:t xml:space="preserve">- </w:t>
      </w:r>
      <w:r w:rsidRPr="00E55291">
        <w:rPr>
          <w:b/>
        </w:rPr>
        <w:t>расчетных услуг</w:t>
      </w:r>
      <w:r w:rsidR="00AD1708">
        <w:t xml:space="preserve"> - отсутствуют осуществленные расчеты в отношении </w:t>
      </w:r>
      <w:r w:rsidR="006E4107" w:rsidRPr="00E16B4E">
        <w:t xml:space="preserve">более </w:t>
      </w:r>
      <w:r w:rsidR="006E4107">
        <w:t>5</w:t>
      </w:r>
      <w:r w:rsidR="006E4107" w:rsidRPr="00E16B4E">
        <w:t>0% Участников</w:t>
      </w:r>
      <w:r w:rsidR="00AD1708">
        <w:t xml:space="preserve"> и превышено время </w:t>
      </w:r>
      <w:r w:rsidR="00AD1708" w:rsidRPr="00CB3CFE">
        <w:t>восстановления оказания УПИ</w:t>
      </w:r>
      <w:r w:rsidR="00AD1708">
        <w:t>, соответствующих требованиям;</w:t>
      </w:r>
    </w:p>
    <w:p w14:paraId="18F0F13B" w14:textId="72D77995" w:rsidR="0038662F" w:rsidRDefault="00AD1708" w:rsidP="006E4107">
      <w:pPr>
        <w:spacing w:after="0"/>
        <w:ind w:left="720" w:firstLine="0"/>
      </w:pPr>
      <w:r>
        <w:t xml:space="preserve">- </w:t>
      </w:r>
      <w:r w:rsidRPr="00E55291">
        <w:rPr>
          <w:b/>
        </w:rPr>
        <w:t xml:space="preserve">операционных </w:t>
      </w:r>
      <w:r w:rsidR="0038662F" w:rsidRPr="00E55291">
        <w:rPr>
          <w:b/>
        </w:rPr>
        <w:t>услуг</w:t>
      </w:r>
      <w:r w:rsidR="0038662F">
        <w:t xml:space="preserve"> – не принимается более 50% уникальных обращений в течение 3-х (трёх) часов в период с </w:t>
      </w:r>
      <w:r w:rsidR="001A0908" w:rsidRPr="00E55291">
        <w:t>06:00 до 18:00 по московскому времени в рабочие дни, установленные законодательством РФ</w:t>
      </w:r>
      <w:r w:rsidR="001A0908">
        <w:t xml:space="preserve"> либо в течение 4-х (четырёх) часов </w:t>
      </w:r>
      <w:r w:rsidR="001A0908" w:rsidRPr="001A0908">
        <w:rPr>
          <w:rFonts w:cs="Arial"/>
          <w:sz w:val="20"/>
          <w:szCs w:val="20"/>
        </w:rPr>
        <w:t xml:space="preserve"> </w:t>
      </w:r>
      <w:r w:rsidR="001A0908" w:rsidRPr="00E55291">
        <w:t>с 18:01 до 05:59 по московскому времени в рабочие дни, а также в любое время в выходные дни, установленные законодательством РФ</w:t>
      </w:r>
      <w:r w:rsidR="001A0908">
        <w:t>;</w:t>
      </w:r>
    </w:p>
    <w:p w14:paraId="62FF072A" w14:textId="05FE48D5" w:rsidR="001A0908" w:rsidRDefault="0038662F" w:rsidP="001A0908">
      <w:pPr>
        <w:spacing w:after="0"/>
        <w:ind w:left="720" w:firstLine="0"/>
      </w:pPr>
      <w:r>
        <w:t xml:space="preserve">- </w:t>
      </w:r>
      <w:r w:rsidR="00AD1708" w:rsidRPr="00E55291">
        <w:rPr>
          <w:b/>
        </w:rPr>
        <w:t>клиринговых услуг</w:t>
      </w:r>
      <w:r w:rsidR="00AD1708">
        <w:t xml:space="preserve">  - </w:t>
      </w:r>
      <w:r>
        <w:t>не обрабатывается более 50% уникальных обращений</w:t>
      </w:r>
      <w:r w:rsidR="001A0908">
        <w:t xml:space="preserve"> в течение 3-х (трёх) часов в период с </w:t>
      </w:r>
      <w:r w:rsidR="001A0908" w:rsidRPr="00D75EE8">
        <w:t>06:00 до 18:00 по московскому времени в рабочие дни, установленные законодательством РФ</w:t>
      </w:r>
      <w:r w:rsidR="001A0908">
        <w:t xml:space="preserve"> либо в течение 4-х (четырёх) часов </w:t>
      </w:r>
      <w:r w:rsidR="001A0908" w:rsidRPr="001A0908">
        <w:rPr>
          <w:rFonts w:cs="Arial"/>
          <w:sz w:val="20"/>
          <w:szCs w:val="20"/>
        </w:rPr>
        <w:t xml:space="preserve"> </w:t>
      </w:r>
      <w:r w:rsidR="001A0908" w:rsidRPr="00D75EE8">
        <w:t>с 18:01 до 05:59 по московскому времени в рабочие дни, а также в любое время в выходные дни, установленные законодательством РФ</w:t>
      </w:r>
      <w:r w:rsidR="001A0908">
        <w:t>.</w:t>
      </w:r>
    </w:p>
    <w:p w14:paraId="1E5B1015" w14:textId="4F602C2F" w:rsidR="00AD1708" w:rsidRDefault="00AD1708" w:rsidP="006E4107">
      <w:pPr>
        <w:spacing w:after="0"/>
        <w:ind w:left="720" w:firstLine="0"/>
      </w:pPr>
    </w:p>
    <w:p w14:paraId="2318C1F5" w14:textId="2BA50991" w:rsidR="006E4107" w:rsidRDefault="006E4107" w:rsidP="006E4107">
      <w:pPr>
        <w:spacing w:after="0"/>
        <w:ind w:left="720" w:firstLine="0"/>
      </w:pPr>
      <w:r>
        <w:t>П</w:t>
      </w:r>
      <w:r w:rsidRPr="00E16B4E">
        <w:t xml:space="preserve">риостановлением не </w:t>
      </w:r>
      <w:r>
        <w:t>счита</w:t>
      </w:r>
      <w:r w:rsidRPr="00E16B4E">
        <w:t>ются</w:t>
      </w:r>
      <w:r>
        <w:t>:</w:t>
      </w:r>
    </w:p>
    <w:p w14:paraId="756CB8B1" w14:textId="77777777" w:rsidR="00AD1708" w:rsidRDefault="00AD1708" w:rsidP="006E4107">
      <w:pPr>
        <w:spacing w:after="0"/>
        <w:ind w:left="720" w:firstLine="0"/>
      </w:pPr>
    </w:p>
    <w:p w14:paraId="07D58EAD" w14:textId="18EA0AC5" w:rsidR="006E4107" w:rsidRPr="00FC2B14" w:rsidRDefault="006E4107" w:rsidP="0086641E">
      <w:pPr>
        <w:pStyle w:val="aff"/>
        <w:numPr>
          <w:ilvl w:val="0"/>
          <w:numId w:val="124"/>
        </w:numPr>
        <w:spacing w:after="0"/>
        <w:rPr>
          <w:rFonts w:eastAsiaTheme="minorHAnsi" w:cs="Arial"/>
          <w:szCs w:val="22"/>
          <w:lang w:eastAsia="en-US"/>
        </w:rPr>
      </w:pPr>
      <w:r>
        <w:t xml:space="preserve">технологические перерывы, </w:t>
      </w:r>
      <w:r w:rsidRPr="00CB3CFE">
        <w:rPr>
          <w:rFonts w:eastAsiaTheme="minorHAnsi" w:cs="Arial"/>
          <w:szCs w:val="22"/>
          <w:lang w:eastAsia="en-US"/>
        </w:rPr>
        <w:t>указанные в пп.8.2.1</w:t>
      </w:r>
      <w:r w:rsidR="00D71BDD">
        <w:rPr>
          <w:rFonts w:eastAsiaTheme="minorHAnsi" w:cs="Arial"/>
          <w:szCs w:val="22"/>
          <w:lang w:eastAsia="en-US"/>
        </w:rPr>
        <w:t xml:space="preserve"> настоящих Правил</w:t>
      </w:r>
      <w:r w:rsidRPr="00FC2B14">
        <w:rPr>
          <w:rFonts w:eastAsiaTheme="minorHAnsi" w:cs="Arial"/>
          <w:szCs w:val="22"/>
          <w:lang w:eastAsia="en-US"/>
        </w:rPr>
        <w:t>;</w:t>
      </w:r>
    </w:p>
    <w:p w14:paraId="26CF3EF1" w14:textId="77777777" w:rsidR="006E4107" w:rsidRPr="00E16B4E" w:rsidRDefault="006E4107" w:rsidP="0086641E">
      <w:pPr>
        <w:pStyle w:val="aff"/>
        <w:numPr>
          <w:ilvl w:val="0"/>
          <w:numId w:val="124"/>
        </w:numPr>
        <w:spacing w:after="0"/>
      </w:pPr>
      <w:r w:rsidRPr="00CB3CFE">
        <w:rPr>
          <w:rFonts w:eastAsiaTheme="minorHAnsi" w:cs="Arial"/>
          <w:szCs w:val="22"/>
          <w:lang w:eastAsia="en-US"/>
        </w:rPr>
        <w:t>плановые</w:t>
      </w:r>
      <w:r w:rsidRPr="00E16B4E">
        <w:t xml:space="preserve"> технические работы, о проведении которых Оператор извещает Участников заблаговременно, не по</w:t>
      </w:r>
      <w:r>
        <w:t>зднее дня проведения таких работ.</w:t>
      </w:r>
    </w:p>
    <w:p w14:paraId="77AE70F3" w14:textId="77777777" w:rsidR="0016562B" w:rsidRDefault="0016562B" w:rsidP="0085055D">
      <w:pPr>
        <w:autoSpaceDE w:val="0"/>
        <w:autoSpaceDN w:val="0"/>
        <w:adjustRightInd w:val="0"/>
        <w:spacing w:after="0"/>
        <w:ind w:firstLine="540"/>
      </w:pPr>
    </w:p>
    <w:p w14:paraId="7A300C77" w14:textId="77777777" w:rsidR="0085055D" w:rsidRDefault="0085055D" w:rsidP="0085055D">
      <w:pPr>
        <w:autoSpaceDE w:val="0"/>
        <w:autoSpaceDN w:val="0"/>
        <w:adjustRightInd w:val="0"/>
        <w:spacing w:after="0"/>
        <w:ind w:firstLine="540"/>
        <w:rPr>
          <w:rFonts w:eastAsiaTheme="minorHAnsi" w:cs="Arial"/>
          <w:szCs w:val="22"/>
          <w:lang w:eastAsia="en-US"/>
        </w:rPr>
      </w:pPr>
      <w:r>
        <w:t>*</w:t>
      </w:r>
      <w:r w:rsidR="0016562B">
        <w:t>*</w:t>
      </w:r>
      <w:r w:rsidRPr="0085055D">
        <w:rPr>
          <w:rFonts w:eastAsiaTheme="minorHAnsi" w:cs="Arial"/>
          <w:szCs w:val="22"/>
          <w:lang w:eastAsia="en-US"/>
        </w:rPr>
        <w:t xml:space="preserve"> </w:t>
      </w:r>
      <w:r>
        <w:rPr>
          <w:rFonts w:eastAsiaTheme="minorHAnsi" w:cs="Arial"/>
          <w:szCs w:val="22"/>
          <w:lang w:eastAsia="en-US"/>
        </w:rPr>
        <w:t>Оценка влияния</w:t>
      </w:r>
      <w:r w:rsidR="00F540CC" w:rsidRPr="00F540CC">
        <w:rPr>
          <w:rFonts w:eastAsiaTheme="minorHAnsi" w:cs="Arial"/>
          <w:szCs w:val="22"/>
          <w:lang w:eastAsia="en-US"/>
        </w:rPr>
        <w:t xml:space="preserve"> </w:t>
      </w:r>
      <w:r w:rsidR="00F540CC" w:rsidRPr="007953E5">
        <w:rPr>
          <w:rFonts w:eastAsiaTheme="minorHAnsi" w:cs="Arial"/>
          <w:szCs w:val="22"/>
          <w:lang w:eastAsia="en-US"/>
        </w:rPr>
        <w:t xml:space="preserve">инцидента </w:t>
      </w:r>
      <w:r w:rsidR="00F540CC">
        <w:rPr>
          <w:rFonts w:eastAsiaTheme="minorHAnsi" w:cs="Arial"/>
          <w:szCs w:val="22"/>
          <w:lang w:eastAsia="en-US"/>
        </w:rPr>
        <w:t>в сфере бесперебойности</w:t>
      </w:r>
      <w:r>
        <w:rPr>
          <w:rFonts w:eastAsiaTheme="minorHAnsi" w:cs="Arial"/>
          <w:szCs w:val="22"/>
          <w:lang w:eastAsia="en-US"/>
        </w:rPr>
        <w:t xml:space="preserve"> на БФПС:</w:t>
      </w:r>
    </w:p>
    <w:p w14:paraId="205B2A8B" w14:textId="77777777" w:rsidR="0085055D" w:rsidRPr="003B485F" w:rsidRDefault="0085055D" w:rsidP="0086641E">
      <w:pPr>
        <w:pStyle w:val="aff"/>
        <w:numPr>
          <w:ilvl w:val="0"/>
          <w:numId w:val="94"/>
        </w:numPr>
        <w:autoSpaceDE w:val="0"/>
        <w:autoSpaceDN w:val="0"/>
        <w:adjustRightInd w:val="0"/>
        <w:spacing w:after="0"/>
        <w:rPr>
          <w:rFonts w:eastAsiaTheme="minorHAnsi" w:cs="Arial"/>
          <w:szCs w:val="22"/>
          <w:lang w:eastAsia="en-US"/>
        </w:rPr>
      </w:pPr>
      <w:r w:rsidRPr="003B485F">
        <w:rPr>
          <w:rFonts w:eastAsiaTheme="minorHAnsi" w:cs="Arial"/>
          <w:szCs w:val="22"/>
          <w:lang w:eastAsia="en-US"/>
        </w:rPr>
        <w:lastRenderedPageBreak/>
        <w:t>В случае если вследствие произошедшего инцидента нарушен регламент выполнения процедур, но при этом не нарушен пороговый уровень каждого из показателей П1, П2, данный инцидент признается непосредственно не влияющим на БФПС.</w:t>
      </w:r>
    </w:p>
    <w:p w14:paraId="647BCCF8" w14:textId="77777777" w:rsidR="0085055D" w:rsidRPr="003B485F" w:rsidRDefault="00F540CC" w:rsidP="0086641E">
      <w:pPr>
        <w:pStyle w:val="aff"/>
        <w:numPr>
          <w:ilvl w:val="0"/>
          <w:numId w:val="94"/>
        </w:numPr>
        <w:autoSpaceDE w:val="0"/>
        <w:autoSpaceDN w:val="0"/>
        <w:adjustRightInd w:val="0"/>
        <w:spacing w:before="220" w:after="0"/>
        <w:rPr>
          <w:rFonts w:eastAsiaTheme="minorHAnsi" w:cs="Arial"/>
          <w:szCs w:val="22"/>
          <w:lang w:eastAsia="en-US"/>
        </w:rPr>
      </w:pPr>
      <w:r>
        <w:rPr>
          <w:rFonts w:eastAsiaTheme="minorHAnsi" w:cs="Arial"/>
          <w:szCs w:val="22"/>
          <w:lang w:eastAsia="en-US"/>
        </w:rPr>
        <w:t>И</w:t>
      </w:r>
      <w:r w:rsidR="0085055D" w:rsidRPr="003B485F">
        <w:rPr>
          <w:rFonts w:eastAsiaTheme="minorHAnsi" w:cs="Arial"/>
          <w:szCs w:val="22"/>
          <w:lang w:eastAsia="en-US"/>
        </w:rPr>
        <w:t>нцидент признается влияющим на БФПС в случае, если вследствие данного инцидента реализовано хотя бы одно из следующих условий:</w:t>
      </w:r>
    </w:p>
    <w:p w14:paraId="7C7321F4" w14:textId="77777777" w:rsidR="0085055D" w:rsidRPr="003B485F" w:rsidRDefault="0085055D" w:rsidP="0086641E">
      <w:pPr>
        <w:pStyle w:val="aff"/>
        <w:numPr>
          <w:ilvl w:val="0"/>
          <w:numId w:val="95"/>
        </w:numPr>
        <w:autoSpaceDE w:val="0"/>
        <w:autoSpaceDN w:val="0"/>
        <w:adjustRightInd w:val="0"/>
        <w:spacing w:before="220" w:after="0"/>
        <w:rPr>
          <w:rFonts w:eastAsiaTheme="minorHAnsi" w:cs="Arial"/>
          <w:szCs w:val="22"/>
          <w:lang w:eastAsia="en-US"/>
        </w:rPr>
      </w:pPr>
      <w:r w:rsidRPr="003B485F">
        <w:rPr>
          <w:rFonts w:eastAsiaTheme="minorHAnsi" w:cs="Arial"/>
          <w:szCs w:val="22"/>
          <w:lang w:eastAsia="en-US"/>
        </w:rPr>
        <w:t>нарушен регламент выполнения процедур при одновременном нарушении порогового уровня показателя П2;</w:t>
      </w:r>
    </w:p>
    <w:p w14:paraId="67EA8201" w14:textId="77777777" w:rsidR="0085055D" w:rsidRPr="003B485F" w:rsidRDefault="0085055D" w:rsidP="0086641E">
      <w:pPr>
        <w:pStyle w:val="aff"/>
        <w:numPr>
          <w:ilvl w:val="0"/>
          <w:numId w:val="95"/>
        </w:numPr>
        <w:autoSpaceDE w:val="0"/>
        <w:autoSpaceDN w:val="0"/>
        <w:adjustRightInd w:val="0"/>
        <w:spacing w:before="220" w:after="0"/>
        <w:rPr>
          <w:rFonts w:eastAsiaTheme="minorHAnsi" w:cs="Arial"/>
          <w:szCs w:val="22"/>
          <w:lang w:eastAsia="en-US"/>
        </w:rPr>
      </w:pPr>
      <w:r w:rsidRPr="003B485F">
        <w:rPr>
          <w:rFonts w:eastAsiaTheme="minorHAnsi" w:cs="Arial"/>
          <w:szCs w:val="22"/>
          <w:lang w:eastAsia="en-US"/>
        </w:rPr>
        <w:t>нарушен пороговый уровень показателя П1;</w:t>
      </w:r>
    </w:p>
    <w:p w14:paraId="2A8A3DA7" w14:textId="77777777" w:rsidR="0085055D" w:rsidRDefault="0085055D" w:rsidP="0086641E">
      <w:pPr>
        <w:pStyle w:val="aff"/>
        <w:numPr>
          <w:ilvl w:val="0"/>
          <w:numId w:val="95"/>
        </w:numPr>
        <w:autoSpaceDE w:val="0"/>
        <w:autoSpaceDN w:val="0"/>
        <w:adjustRightInd w:val="0"/>
        <w:spacing w:before="220" w:after="0"/>
        <w:rPr>
          <w:rFonts w:eastAsiaTheme="minorHAnsi" w:cs="Arial"/>
          <w:szCs w:val="22"/>
          <w:lang w:eastAsia="en-US"/>
        </w:rPr>
      </w:pPr>
      <w:r w:rsidRPr="003B485F">
        <w:rPr>
          <w:rFonts w:eastAsiaTheme="minorHAnsi" w:cs="Arial"/>
          <w:szCs w:val="22"/>
          <w:lang w:eastAsia="en-US"/>
        </w:rPr>
        <w:t>превышена продолжительность времени, в течение которого должно быть восстановлено оказание УПИ, соответствующее требованиям к оказанию услуг.</w:t>
      </w:r>
    </w:p>
    <w:p w14:paraId="146BE89E" w14:textId="77777777" w:rsidR="00D31B77" w:rsidRDefault="00D31B77" w:rsidP="00D31B77">
      <w:pPr>
        <w:pStyle w:val="aff"/>
        <w:autoSpaceDE w:val="0"/>
        <w:autoSpaceDN w:val="0"/>
        <w:adjustRightInd w:val="0"/>
        <w:spacing w:before="220" w:after="0"/>
        <w:ind w:left="1260" w:firstLine="0"/>
        <w:rPr>
          <w:rFonts w:eastAsiaTheme="minorHAnsi" w:cs="Arial"/>
          <w:szCs w:val="22"/>
          <w:lang w:eastAsia="en-US"/>
        </w:rPr>
      </w:pPr>
    </w:p>
    <w:p w14:paraId="0AC7AAAD" w14:textId="77777777" w:rsidR="00D31B77" w:rsidRDefault="00D31B77" w:rsidP="00D31B77">
      <w:pPr>
        <w:autoSpaceDE w:val="0"/>
        <w:autoSpaceDN w:val="0"/>
        <w:adjustRightInd w:val="0"/>
        <w:spacing w:after="0"/>
        <w:ind w:firstLine="540"/>
      </w:pPr>
      <w:r w:rsidRPr="00D31B77">
        <w:t>***</w:t>
      </w:r>
      <w:r>
        <w:t>Допускается отклонение не более чем на 10%</w:t>
      </w:r>
      <w:r w:rsidR="00E46703">
        <w:t xml:space="preserve">, в том числе </w:t>
      </w:r>
      <w:r>
        <w:t>в случае приема сообщений в обработку в период технологических перерывов, указанных в пп.8.2.1</w:t>
      </w:r>
      <w:r w:rsidR="00D71BDD">
        <w:t xml:space="preserve"> настоящих Правил</w:t>
      </w:r>
      <w:r>
        <w:t>.</w:t>
      </w:r>
    </w:p>
    <w:p w14:paraId="28EB67F2" w14:textId="77777777" w:rsidR="00370FDD" w:rsidRPr="00D31B77" w:rsidRDefault="00D31B77" w:rsidP="00D31B77">
      <w:pPr>
        <w:autoSpaceDE w:val="0"/>
        <w:autoSpaceDN w:val="0"/>
        <w:adjustRightInd w:val="0"/>
        <w:spacing w:after="0"/>
        <w:ind w:firstLine="540"/>
      </w:pPr>
      <w:r w:rsidRPr="00D31B77">
        <w:t xml:space="preserve"> </w:t>
      </w:r>
    </w:p>
    <w:p w14:paraId="69FF721F" w14:textId="77777777" w:rsidR="00370FDD" w:rsidRPr="008E56A5" w:rsidRDefault="00370FDD" w:rsidP="004B58B6">
      <w:pPr>
        <w:pStyle w:val="3"/>
      </w:pPr>
      <w:r>
        <w:t xml:space="preserve"> </w:t>
      </w:r>
      <w:bookmarkStart w:id="421" w:name="_Toc46491237"/>
      <w:r>
        <w:t>П</w:t>
      </w:r>
      <w:r w:rsidRPr="003B485F">
        <w:t>оказатели БФПС</w:t>
      </w:r>
      <w:r>
        <w:t>.</w:t>
      </w:r>
      <w:bookmarkEnd w:id="421"/>
      <w:r>
        <w:t xml:space="preserve"> </w:t>
      </w:r>
    </w:p>
    <w:p w14:paraId="6D5B7E6D" w14:textId="230F40F3" w:rsidR="00DA4A7C" w:rsidRDefault="00DA4A7C" w:rsidP="00DA4A7C">
      <w:pPr>
        <w:autoSpaceDE w:val="0"/>
        <w:autoSpaceDN w:val="0"/>
        <w:adjustRightInd w:val="0"/>
        <w:spacing w:before="220" w:after="0"/>
        <w:ind w:firstLine="540"/>
        <w:rPr>
          <w:rFonts w:eastAsiaTheme="minorHAnsi" w:cs="Arial"/>
          <w:szCs w:val="22"/>
          <w:lang w:eastAsia="en-US"/>
        </w:rPr>
      </w:pPr>
      <w:r>
        <w:rPr>
          <w:rFonts w:eastAsiaTheme="minorHAnsi" w:cs="Arial"/>
          <w:szCs w:val="22"/>
          <w:lang w:eastAsia="en-US"/>
        </w:rPr>
        <w:t>1) Показатели БФПС:</w:t>
      </w:r>
    </w:p>
    <w:p w14:paraId="6A0E1222" w14:textId="77777777" w:rsidR="009E5F35" w:rsidRDefault="009E5F35" w:rsidP="0085055D">
      <w:pPr>
        <w:autoSpaceDE w:val="0"/>
        <w:autoSpaceDN w:val="0"/>
        <w:adjustRightInd w:val="0"/>
        <w:spacing w:before="220" w:after="0"/>
        <w:ind w:firstLine="540"/>
        <w:rPr>
          <w:rFonts w:eastAsiaTheme="minorHAnsi" w:cs="Arial"/>
          <w:szCs w:val="22"/>
          <w:lang w:eastAsia="en-US"/>
        </w:rPr>
      </w:pPr>
    </w:p>
    <w:tbl>
      <w:tblPr>
        <w:tblStyle w:val="aff0"/>
        <w:tblW w:w="0" w:type="auto"/>
        <w:tblLook w:val="04A0" w:firstRow="1" w:lastRow="0" w:firstColumn="1" w:lastColumn="0" w:noHBand="0" w:noVBand="1"/>
      </w:tblPr>
      <w:tblGrid>
        <w:gridCol w:w="3640"/>
        <w:gridCol w:w="3640"/>
        <w:gridCol w:w="3640"/>
        <w:gridCol w:w="3640"/>
      </w:tblGrid>
      <w:tr w:rsidR="009E5F35" w14:paraId="6CE63598" w14:textId="77777777" w:rsidTr="003B485F">
        <w:tc>
          <w:tcPr>
            <w:tcW w:w="3640" w:type="dxa"/>
            <w:tcBorders>
              <w:top w:val="single" w:sz="4" w:space="0" w:color="auto"/>
              <w:left w:val="single" w:sz="4" w:space="0" w:color="auto"/>
              <w:bottom w:val="single" w:sz="4" w:space="0" w:color="auto"/>
              <w:right w:val="single" w:sz="4" w:space="0" w:color="auto"/>
            </w:tcBorders>
          </w:tcPr>
          <w:p w14:paraId="38DA89FA" w14:textId="77777777" w:rsidR="009E5F35" w:rsidRDefault="009E5F35">
            <w:pPr>
              <w:ind w:firstLine="0"/>
            </w:pPr>
            <w:r>
              <w:t>Показатели БФПС</w:t>
            </w:r>
          </w:p>
        </w:tc>
        <w:tc>
          <w:tcPr>
            <w:tcW w:w="3640" w:type="dxa"/>
            <w:tcBorders>
              <w:top w:val="single" w:sz="4" w:space="0" w:color="auto"/>
              <w:left w:val="single" w:sz="4" w:space="0" w:color="auto"/>
              <w:bottom w:val="single" w:sz="4" w:space="0" w:color="auto"/>
              <w:right w:val="single" w:sz="4" w:space="0" w:color="auto"/>
            </w:tcBorders>
          </w:tcPr>
          <w:p w14:paraId="32EC1DAE" w14:textId="77777777" w:rsidR="009E5F35" w:rsidRDefault="009E5F35">
            <w:pPr>
              <w:ind w:firstLine="0"/>
            </w:pPr>
            <w:r>
              <w:t>Описание показателя</w:t>
            </w:r>
          </w:p>
        </w:tc>
        <w:tc>
          <w:tcPr>
            <w:tcW w:w="3640" w:type="dxa"/>
            <w:tcBorders>
              <w:top w:val="single" w:sz="4" w:space="0" w:color="auto"/>
              <w:left w:val="single" w:sz="4" w:space="0" w:color="auto"/>
              <w:bottom w:val="single" w:sz="4" w:space="0" w:color="auto"/>
              <w:right w:val="single" w:sz="4" w:space="0" w:color="auto"/>
            </w:tcBorders>
          </w:tcPr>
          <w:p w14:paraId="273B583B" w14:textId="77777777" w:rsidR="009E5F35" w:rsidRDefault="009E5F35">
            <w:pPr>
              <w:ind w:firstLine="0"/>
            </w:pPr>
            <w:r>
              <w:t xml:space="preserve">В отношении чего устанавливается </w:t>
            </w:r>
          </w:p>
        </w:tc>
        <w:tc>
          <w:tcPr>
            <w:tcW w:w="3640" w:type="dxa"/>
            <w:tcBorders>
              <w:top w:val="single" w:sz="4" w:space="0" w:color="auto"/>
              <w:left w:val="single" w:sz="4" w:space="0" w:color="auto"/>
              <w:bottom w:val="single" w:sz="4" w:space="0" w:color="auto"/>
              <w:right w:val="single" w:sz="4" w:space="0" w:color="auto"/>
            </w:tcBorders>
          </w:tcPr>
          <w:p w14:paraId="2AB495DE" w14:textId="77777777" w:rsidR="009E5F35" w:rsidRDefault="009E5F35">
            <w:pPr>
              <w:ind w:firstLine="0"/>
            </w:pPr>
            <w:r>
              <w:t>Пороговый уровень</w:t>
            </w:r>
          </w:p>
        </w:tc>
      </w:tr>
      <w:tr w:rsidR="009E5F35" w14:paraId="5AF8A87B" w14:textId="77777777" w:rsidTr="003B485F">
        <w:tc>
          <w:tcPr>
            <w:tcW w:w="3640" w:type="dxa"/>
            <w:tcBorders>
              <w:top w:val="single" w:sz="4" w:space="0" w:color="auto"/>
              <w:left w:val="single" w:sz="4" w:space="0" w:color="auto"/>
              <w:bottom w:val="single" w:sz="4" w:space="0" w:color="auto"/>
              <w:right w:val="single" w:sz="4" w:space="0" w:color="auto"/>
            </w:tcBorders>
          </w:tcPr>
          <w:p w14:paraId="56A30127" w14:textId="77777777" w:rsidR="009E5F35" w:rsidRDefault="009E5F35" w:rsidP="00665FF7">
            <w:pPr>
              <w:ind w:firstLine="0"/>
            </w:pPr>
            <w:r>
              <w:rPr>
                <w:rFonts w:eastAsiaTheme="minorHAnsi" w:cs="Arial"/>
                <w:szCs w:val="22"/>
                <w:lang w:eastAsia="en-US"/>
              </w:rPr>
              <w:t>Показатель</w:t>
            </w:r>
            <w:r w:rsidR="00665FF7">
              <w:rPr>
                <w:rFonts w:eastAsiaTheme="minorHAnsi" w:cs="Arial"/>
                <w:szCs w:val="22"/>
                <w:lang w:eastAsia="en-US"/>
              </w:rPr>
              <w:t xml:space="preserve"> </w:t>
            </w:r>
            <w:r w:rsidR="00665FF7" w:rsidRPr="004A3CD9">
              <w:rPr>
                <w:rFonts w:eastAsiaTheme="minorHAnsi" w:cs="Arial"/>
                <w:szCs w:val="22"/>
                <w:lang w:eastAsia="en-US"/>
              </w:rPr>
              <w:t>продолжительности восстановления оказания УПИ</w:t>
            </w:r>
            <w:r w:rsidR="00665FF7">
              <w:rPr>
                <w:rFonts w:eastAsiaTheme="minorHAnsi" w:cs="Arial"/>
                <w:szCs w:val="22"/>
                <w:lang w:eastAsia="en-US"/>
              </w:rPr>
              <w:t xml:space="preserve"> (</w:t>
            </w:r>
            <w:r>
              <w:rPr>
                <w:rFonts w:eastAsiaTheme="minorHAnsi" w:cs="Arial"/>
                <w:szCs w:val="22"/>
                <w:lang w:eastAsia="en-US"/>
              </w:rPr>
              <w:t>П1</w:t>
            </w:r>
            <w:r w:rsidR="00665FF7">
              <w:rPr>
                <w:rFonts w:eastAsiaTheme="minorHAnsi" w:cs="Arial"/>
                <w:szCs w:val="22"/>
                <w:lang w:eastAsia="en-US"/>
              </w:rPr>
              <w:t>)</w:t>
            </w:r>
            <w:r w:rsidR="003F23CB">
              <w:rPr>
                <w:rFonts w:eastAsiaTheme="minorHAnsi" w:cs="Arial"/>
                <w:szCs w:val="22"/>
                <w:lang w:eastAsia="en-US"/>
              </w:rPr>
              <w:t>.</w:t>
            </w:r>
          </w:p>
        </w:tc>
        <w:tc>
          <w:tcPr>
            <w:tcW w:w="3640" w:type="dxa"/>
            <w:tcBorders>
              <w:top w:val="single" w:sz="4" w:space="0" w:color="auto"/>
              <w:left w:val="single" w:sz="4" w:space="0" w:color="auto"/>
              <w:bottom w:val="single" w:sz="4" w:space="0" w:color="auto"/>
              <w:right w:val="single" w:sz="4" w:space="0" w:color="auto"/>
            </w:tcBorders>
          </w:tcPr>
          <w:p w14:paraId="4670159A" w14:textId="77777777" w:rsidR="009E5F35" w:rsidRDefault="009E5F35" w:rsidP="003B485F">
            <w:pPr>
              <w:autoSpaceDE w:val="0"/>
              <w:autoSpaceDN w:val="0"/>
              <w:adjustRightInd w:val="0"/>
              <w:spacing w:after="0"/>
              <w:ind w:firstLine="0"/>
            </w:pPr>
            <w:r>
              <w:rPr>
                <w:rFonts w:eastAsiaTheme="minorHAnsi" w:cs="Arial"/>
                <w:szCs w:val="22"/>
                <w:lang w:eastAsia="en-US"/>
              </w:rPr>
              <w:t>П</w:t>
            </w:r>
            <w:r w:rsidR="00AF4685">
              <w:rPr>
                <w:rFonts w:eastAsiaTheme="minorHAnsi" w:cs="Arial"/>
                <w:szCs w:val="22"/>
                <w:lang w:eastAsia="en-US"/>
              </w:rPr>
              <w:t xml:space="preserve">1 - </w:t>
            </w:r>
            <w:r>
              <w:rPr>
                <w:rFonts w:eastAsiaTheme="minorHAnsi" w:cs="Arial"/>
                <w:szCs w:val="22"/>
                <w:lang w:eastAsia="en-US"/>
              </w:rPr>
              <w:t xml:space="preserve">период времени восстановления оказания услуг операторами УПИ, в том числе вследствие нарушения требований к обеспечению защиты информации при осуществлении переводов денежных средств, установленных </w:t>
            </w:r>
            <w:hyperlink r:id="rId65" w:history="1">
              <w:r w:rsidRPr="006E4107">
                <w:rPr>
                  <w:rFonts w:eastAsiaTheme="minorHAnsi" w:cs="Arial"/>
                  <w:szCs w:val="22"/>
                  <w:lang w:eastAsia="en-US"/>
                </w:rPr>
                <w:t>Положением</w:t>
              </w:r>
            </w:hyperlink>
            <w:r>
              <w:rPr>
                <w:rFonts w:eastAsiaTheme="minorHAnsi" w:cs="Arial"/>
                <w:szCs w:val="22"/>
                <w:lang w:eastAsia="en-US"/>
              </w:rPr>
              <w:t xml:space="preserve"> N 382-П</w:t>
            </w:r>
            <w:r w:rsidR="00A14C3C">
              <w:rPr>
                <w:rFonts w:eastAsiaTheme="minorHAnsi" w:cs="Arial"/>
                <w:szCs w:val="22"/>
                <w:lang w:eastAsia="en-US"/>
              </w:rPr>
              <w:t>.</w:t>
            </w:r>
            <w:r>
              <w:rPr>
                <w:rFonts w:eastAsiaTheme="minorHAnsi" w:cs="Arial"/>
                <w:szCs w:val="22"/>
                <w:lang w:eastAsia="en-US"/>
              </w:rPr>
              <w:t xml:space="preserve"> </w:t>
            </w:r>
          </w:p>
        </w:tc>
        <w:tc>
          <w:tcPr>
            <w:tcW w:w="3640" w:type="dxa"/>
            <w:tcBorders>
              <w:top w:val="single" w:sz="4" w:space="0" w:color="auto"/>
              <w:left w:val="single" w:sz="4" w:space="0" w:color="auto"/>
              <w:bottom w:val="single" w:sz="4" w:space="0" w:color="auto"/>
              <w:right w:val="single" w:sz="4" w:space="0" w:color="auto"/>
            </w:tcBorders>
          </w:tcPr>
          <w:p w14:paraId="54F98604" w14:textId="77777777" w:rsidR="009E5F35" w:rsidRDefault="00A14C3C">
            <w:pPr>
              <w:ind w:firstLine="0"/>
            </w:pPr>
            <w:r>
              <w:t>В отношении каждого оператора УПИ.</w:t>
            </w:r>
          </w:p>
        </w:tc>
        <w:tc>
          <w:tcPr>
            <w:tcW w:w="3640" w:type="dxa"/>
            <w:tcBorders>
              <w:top w:val="single" w:sz="4" w:space="0" w:color="auto"/>
              <w:left w:val="single" w:sz="4" w:space="0" w:color="auto"/>
              <w:bottom w:val="single" w:sz="4" w:space="0" w:color="auto"/>
              <w:right w:val="single" w:sz="4" w:space="0" w:color="auto"/>
            </w:tcBorders>
          </w:tcPr>
          <w:p w14:paraId="039735D4" w14:textId="77777777" w:rsidR="009E5F35" w:rsidRDefault="00A14C3C" w:rsidP="00A14C3C">
            <w:pPr>
              <w:ind w:firstLine="0"/>
            </w:pPr>
            <w:r w:rsidRPr="003B485F">
              <w:rPr>
                <w:rFonts w:eastAsiaTheme="minorHAnsi" w:cs="Arial"/>
                <w:szCs w:val="22"/>
                <w:lang w:eastAsia="en-US"/>
              </w:rPr>
              <w:t>Не более 6 часов.</w:t>
            </w:r>
          </w:p>
        </w:tc>
      </w:tr>
      <w:tr w:rsidR="009E5F35" w14:paraId="72FB4166" w14:textId="77777777" w:rsidTr="003B485F">
        <w:tc>
          <w:tcPr>
            <w:tcW w:w="3640" w:type="dxa"/>
            <w:tcBorders>
              <w:top w:val="single" w:sz="4" w:space="0" w:color="auto"/>
            </w:tcBorders>
          </w:tcPr>
          <w:p w14:paraId="106465CE" w14:textId="27F4AAAB" w:rsidR="009E5F35" w:rsidRDefault="00A14C3C" w:rsidP="003B485F">
            <w:pPr>
              <w:autoSpaceDE w:val="0"/>
              <w:autoSpaceDN w:val="0"/>
              <w:adjustRightInd w:val="0"/>
              <w:spacing w:before="220" w:after="0"/>
              <w:ind w:firstLine="0"/>
            </w:pPr>
            <w:r w:rsidRPr="003B485F">
              <w:rPr>
                <w:rFonts w:eastAsiaTheme="minorHAnsi" w:cs="Arial"/>
                <w:szCs w:val="22"/>
                <w:lang w:eastAsia="en-US"/>
              </w:rPr>
              <w:t xml:space="preserve">Показатель </w:t>
            </w:r>
            <w:r w:rsidR="00665FF7" w:rsidRPr="003B485F">
              <w:rPr>
                <w:rFonts w:eastAsiaTheme="minorHAnsi" w:cs="Arial"/>
                <w:szCs w:val="22"/>
                <w:lang w:eastAsia="en-US"/>
              </w:rPr>
              <w:t>непрерывности оказания УПИ</w:t>
            </w:r>
            <w:r w:rsidR="00665FF7">
              <w:rPr>
                <w:rFonts w:eastAsiaTheme="minorHAnsi" w:cs="Arial"/>
                <w:szCs w:val="22"/>
                <w:lang w:eastAsia="en-US"/>
              </w:rPr>
              <w:t xml:space="preserve"> (</w:t>
            </w:r>
            <w:r>
              <w:rPr>
                <w:rFonts w:eastAsiaTheme="minorHAnsi" w:cs="Arial"/>
                <w:szCs w:val="22"/>
                <w:lang w:eastAsia="en-US"/>
              </w:rPr>
              <w:t>П2</w:t>
            </w:r>
            <w:r w:rsidR="00665FF7">
              <w:rPr>
                <w:rFonts w:eastAsiaTheme="minorHAnsi" w:cs="Arial"/>
                <w:szCs w:val="22"/>
                <w:lang w:eastAsia="en-US"/>
              </w:rPr>
              <w:t>)</w:t>
            </w:r>
            <w:r w:rsidR="003F23CB">
              <w:rPr>
                <w:rFonts w:eastAsiaTheme="minorHAnsi" w:cs="Arial"/>
                <w:szCs w:val="22"/>
                <w:lang w:eastAsia="en-US"/>
              </w:rPr>
              <w:t>.</w:t>
            </w:r>
          </w:p>
        </w:tc>
        <w:tc>
          <w:tcPr>
            <w:tcW w:w="3640" w:type="dxa"/>
            <w:tcBorders>
              <w:top w:val="single" w:sz="4" w:space="0" w:color="auto"/>
            </w:tcBorders>
          </w:tcPr>
          <w:p w14:paraId="76A2519F" w14:textId="77777777" w:rsidR="00665FF7" w:rsidRDefault="00A14C3C" w:rsidP="003B485F">
            <w:pPr>
              <w:autoSpaceDE w:val="0"/>
              <w:autoSpaceDN w:val="0"/>
              <w:adjustRightInd w:val="0"/>
              <w:spacing w:after="0"/>
              <w:ind w:firstLine="0"/>
              <w:rPr>
                <w:rFonts w:eastAsiaTheme="minorHAnsi" w:cs="Arial"/>
                <w:szCs w:val="22"/>
                <w:lang w:eastAsia="en-US"/>
              </w:rPr>
            </w:pPr>
            <w:r>
              <w:rPr>
                <w:rFonts w:eastAsiaTheme="minorHAnsi" w:cs="Arial"/>
                <w:szCs w:val="22"/>
                <w:lang w:eastAsia="en-US"/>
              </w:rPr>
              <w:t>П</w:t>
            </w:r>
            <w:r w:rsidR="003F23CB">
              <w:rPr>
                <w:rFonts w:eastAsiaTheme="minorHAnsi" w:cs="Arial"/>
                <w:szCs w:val="22"/>
                <w:lang w:eastAsia="en-US"/>
              </w:rPr>
              <w:t xml:space="preserve">2 </w:t>
            </w:r>
            <w:r w:rsidR="00AF4685">
              <w:rPr>
                <w:rFonts w:eastAsiaTheme="minorHAnsi" w:cs="Arial"/>
                <w:szCs w:val="22"/>
                <w:lang w:eastAsia="en-US"/>
              </w:rPr>
              <w:t>-</w:t>
            </w:r>
            <w:r>
              <w:rPr>
                <w:rFonts w:eastAsiaTheme="minorHAnsi" w:cs="Arial"/>
                <w:szCs w:val="22"/>
                <w:lang w:eastAsia="en-US"/>
              </w:rPr>
              <w:t xml:space="preserve"> период времени между двумя последовательно произошедшими </w:t>
            </w:r>
          </w:p>
          <w:p w14:paraId="4C222D08" w14:textId="77777777" w:rsidR="009E5F35" w:rsidRDefault="00665FF7" w:rsidP="003B485F">
            <w:pPr>
              <w:autoSpaceDE w:val="0"/>
              <w:autoSpaceDN w:val="0"/>
              <w:adjustRightInd w:val="0"/>
              <w:spacing w:after="0"/>
              <w:ind w:firstLine="0"/>
            </w:pPr>
            <w:r>
              <w:rPr>
                <w:rFonts w:eastAsiaTheme="minorHAnsi" w:cs="Arial"/>
                <w:szCs w:val="22"/>
                <w:lang w:eastAsia="en-US"/>
              </w:rPr>
              <w:t>И</w:t>
            </w:r>
            <w:r w:rsidR="00A14C3C">
              <w:rPr>
                <w:rFonts w:eastAsiaTheme="minorHAnsi" w:cs="Arial"/>
                <w:szCs w:val="22"/>
                <w:lang w:eastAsia="en-US"/>
              </w:rPr>
              <w:t>нцидент</w:t>
            </w:r>
            <w:r>
              <w:rPr>
                <w:rFonts w:eastAsiaTheme="minorHAnsi" w:cs="Arial"/>
                <w:szCs w:val="22"/>
                <w:lang w:eastAsia="en-US"/>
              </w:rPr>
              <w:t xml:space="preserve">ами в сфере бесперебойности. </w:t>
            </w:r>
          </w:p>
        </w:tc>
        <w:tc>
          <w:tcPr>
            <w:tcW w:w="3640" w:type="dxa"/>
            <w:tcBorders>
              <w:top w:val="single" w:sz="4" w:space="0" w:color="auto"/>
            </w:tcBorders>
          </w:tcPr>
          <w:p w14:paraId="562677E0" w14:textId="77777777" w:rsidR="009E5F35" w:rsidRDefault="00665FF7">
            <w:pPr>
              <w:ind w:firstLine="0"/>
            </w:pPr>
            <w:r>
              <w:t>В отношении каждого оператора УПИ</w:t>
            </w:r>
            <w:r w:rsidR="00525D5C">
              <w:t>*</w:t>
            </w:r>
            <w:r>
              <w:t>.</w:t>
            </w:r>
          </w:p>
          <w:p w14:paraId="1CD1C2C4" w14:textId="77777777" w:rsidR="00525D5C" w:rsidRDefault="00525D5C">
            <w:pPr>
              <w:ind w:firstLine="0"/>
            </w:pPr>
          </w:p>
        </w:tc>
        <w:tc>
          <w:tcPr>
            <w:tcW w:w="3640" w:type="dxa"/>
            <w:tcBorders>
              <w:top w:val="single" w:sz="4" w:space="0" w:color="auto"/>
            </w:tcBorders>
          </w:tcPr>
          <w:p w14:paraId="36298C61" w14:textId="77777777" w:rsidR="009E5F35" w:rsidRPr="00665FF7" w:rsidRDefault="00665FF7" w:rsidP="00B02FFE">
            <w:pPr>
              <w:ind w:firstLine="0"/>
            </w:pPr>
            <w:proofErr w:type="spellStart"/>
            <w:r>
              <w:rPr>
                <w:lang w:val="en-US"/>
              </w:rPr>
              <w:t>Не</w:t>
            </w:r>
            <w:proofErr w:type="spellEnd"/>
            <w:r>
              <w:rPr>
                <w:lang w:val="en-US"/>
              </w:rPr>
              <w:t xml:space="preserve"> </w:t>
            </w:r>
            <w:r>
              <w:t xml:space="preserve">менее </w:t>
            </w:r>
            <w:r w:rsidR="00B02FFE">
              <w:t>3</w:t>
            </w:r>
            <w:r>
              <w:t xml:space="preserve"> часов.</w:t>
            </w:r>
          </w:p>
        </w:tc>
      </w:tr>
      <w:tr w:rsidR="00525D5C" w14:paraId="691DAA43" w14:textId="77777777" w:rsidTr="00C032F1">
        <w:tc>
          <w:tcPr>
            <w:tcW w:w="14560" w:type="dxa"/>
            <w:gridSpan w:val="4"/>
          </w:tcPr>
          <w:p w14:paraId="2C08CFEE" w14:textId="77777777" w:rsidR="00525D5C" w:rsidRPr="003B485F" w:rsidRDefault="00525D5C" w:rsidP="003F23CB">
            <w:pPr>
              <w:ind w:firstLine="0"/>
              <w:rPr>
                <w:i/>
              </w:rPr>
            </w:pPr>
            <w:r>
              <w:rPr>
                <w:i/>
              </w:rPr>
              <w:lastRenderedPageBreak/>
              <w:t>*</w:t>
            </w:r>
            <w:r w:rsidRPr="003B485F">
              <w:rPr>
                <w:i/>
              </w:rPr>
              <w:t>В отношении Оператора Системы</w:t>
            </w:r>
            <w:r w:rsidR="003F23CB">
              <w:rPr>
                <w:i/>
              </w:rPr>
              <w:t>, выступающего в качестве</w:t>
            </w:r>
            <w:r w:rsidRPr="003B485F">
              <w:rPr>
                <w:i/>
              </w:rPr>
              <w:t xml:space="preserve"> оператора УПИ</w:t>
            </w:r>
            <w:r w:rsidR="003F23CB">
              <w:rPr>
                <w:i/>
              </w:rPr>
              <w:t>,</w:t>
            </w:r>
            <w:r w:rsidRPr="003B485F">
              <w:rPr>
                <w:i/>
              </w:rPr>
              <w:t xml:space="preserve"> показатель рассчитывается одновременно по всем видам УПИ.</w:t>
            </w:r>
          </w:p>
        </w:tc>
      </w:tr>
      <w:tr w:rsidR="009E5F35" w14:paraId="038EE3E5" w14:textId="77777777" w:rsidTr="00E55291">
        <w:trPr>
          <w:trHeight w:val="605"/>
        </w:trPr>
        <w:tc>
          <w:tcPr>
            <w:tcW w:w="3640" w:type="dxa"/>
          </w:tcPr>
          <w:p w14:paraId="3219AD26" w14:textId="77777777" w:rsidR="009E5F35" w:rsidRPr="003B485F" w:rsidRDefault="00665FF7" w:rsidP="003B485F">
            <w:pPr>
              <w:autoSpaceDE w:val="0"/>
              <w:autoSpaceDN w:val="0"/>
              <w:adjustRightInd w:val="0"/>
              <w:spacing w:before="220" w:after="0"/>
              <w:ind w:firstLine="0"/>
              <w:rPr>
                <w:rFonts w:eastAsiaTheme="minorHAnsi" w:cs="Arial"/>
                <w:szCs w:val="22"/>
                <w:lang w:eastAsia="en-US"/>
              </w:rPr>
            </w:pPr>
            <w:r>
              <w:rPr>
                <w:rFonts w:eastAsiaTheme="minorHAnsi" w:cs="Arial"/>
                <w:szCs w:val="22"/>
                <w:lang w:eastAsia="en-US"/>
              </w:rPr>
              <w:t>П</w:t>
            </w:r>
            <w:r w:rsidRPr="003B485F">
              <w:rPr>
                <w:rFonts w:eastAsiaTheme="minorHAnsi" w:cs="Arial"/>
                <w:szCs w:val="22"/>
                <w:lang w:eastAsia="en-US"/>
              </w:rPr>
              <w:t>оказатель соблюдения регламента выполнения процедур</w:t>
            </w:r>
            <w:r w:rsidR="00525D5C">
              <w:rPr>
                <w:rFonts w:eastAsiaTheme="minorHAnsi" w:cs="Arial"/>
                <w:szCs w:val="22"/>
                <w:lang w:eastAsia="en-US"/>
              </w:rPr>
              <w:t xml:space="preserve"> (П3)</w:t>
            </w:r>
            <w:r w:rsidR="003F23CB">
              <w:rPr>
                <w:rFonts w:eastAsiaTheme="minorHAnsi" w:cs="Arial"/>
                <w:szCs w:val="22"/>
                <w:lang w:eastAsia="en-US"/>
              </w:rPr>
              <w:t>.</w:t>
            </w:r>
          </w:p>
        </w:tc>
        <w:tc>
          <w:tcPr>
            <w:tcW w:w="3640" w:type="dxa"/>
          </w:tcPr>
          <w:p w14:paraId="1E14585C" w14:textId="77777777" w:rsidR="009E5F35" w:rsidRDefault="00525D5C" w:rsidP="003B485F">
            <w:pPr>
              <w:autoSpaceDE w:val="0"/>
              <w:autoSpaceDN w:val="0"/>
              <w:adjustRightInd w:val="0"/>
              <w:spacing w:after="0"/>
              <w:ind w:firstLine="0"/>
            </w:pPr>
            <w:r>
              <w:rPr>
                <w:rFonts w:eastAsiaTheme="minorHAnsi" w:cs="Arial"/>
                <w:szCs w:val="22"/>
                <w:lang w:eastAsia="en-US"/>
              </w:rPr>
              <w:t>П</w:t>
            </w:r>
            <w:r w:rsidR="00AF4685">
              <w:rPr>
                <w:rFonts w:eastAsiaTheme="minorHAnsi" w:cs="Arial"/>
                <w:szCs w:val="22"/>
                <w:lang w:eastAsia="en-US"/>
              </w:rPr>
              <w:t xml:space="preserve">3 - </w:t>
            </w:r>
            <w:r>
              <w:rPr>
                <w:rFonts w:eastAsiaTheme="minorHAnsi" w:cs="Arial"/>
                <w:szCs w:val="22"/>
                <w:lang w:eastAsia="en-US"/>
              </w:rPr>
              <w:t>соблюдение операторами УПИ времени начала, времени окончания, продолжительности и последовательности процедур, выполняемых операторами УПИ при оказании операционных услуг, услуг платежного клиринга и расчетных услуг</w:t>
            </w:r>
            <w:r w:rsidR="00AF4685">
              <w:rPr>
                <w:rFonts w:eastAsiaTheme="minorHAnsi" w:cs="Arial"/>
                <w:szCs w:val="22"/>
                <w:lang w:eastAsia="en-US"/>
              </w:rPr>
              <w:t>.</w:t>
            </w:r>
          </w:p>
        </w:tc>
        <w:tc>
          <w:tcPr>
            <w:tcW w:w="3640" w:type="dxa"/>
          </w:tcPr>
          <w:p w14:paraId="0D8E74D3" w14:textId="77777777" w:rsidR="009E5F35" w:rsidRDefault="003F23CB">
            <w:pPr>
              <w:ind w:firstLine="0"/>
            </w:pPr>
            <w:r>
              <w:t>В отношении каждого оператора УПИ.</w:t>
            </w:r>
          </w:p>
        </w:tc>
        <w:tc>
          <w:tcPr>
            <w:tcW w:w="3640" w:type="dxa"/>
          </w:tcPr>
          <w:p w14:paraId="2D248D5B" w14:textId="77777777" w:rsidR="003F23CB" w:rsidRDefault="003F23CB" w:rsidP="003F23CB">
            <w:pPr>
              <w:autoSpaceDE w:val="0"/>
              <w:autoSpaceDN w:val="0"/>
              <w:adjustRightInd w:val="0"/>
              <w:spacing w:after="0"/>
              <w:ind w:firstLine="0"/>
              <w:rPr>
                <w:rFonts w:eastAsiaTheme="minorHAnsi" w:cs="Arial"/>
                <w:szCs w:val="22"/>
                <w:lang w:eastAsia="en-US"/>
              </w:rPr>
            </w:pPr>
            <w:r>
              <w:rPr>
                <w:rFonts w:eastAsiaTheme="minorHAnsi" w:cs="Arial"/>
                <w:szCs w:val="22"/>
                <w:lang w:eastAsia="en-US"/>
              </w:rPr>
              <w:t xml:space="preserve">Не менее 99,0% для </w:t>
            </w:r>
            <w:r w:rsidR="00963F2E">
              <w:rPr>
                <w:rFonts w:eastAsiaTheme="minorHAnsi" w:cs="Arial"/>
                <w:szCs w:val="22"/>
                <w:lang w:eastAsia="en-US"/>
              </w:rPr>
              <w:t xml:space="preserve">привлеченных </w:t>
            </w:r>
            <w:r>
              <w:rPr>
                <w:rFonts w:eastAsiaTheme="minorHAnsi" w:cs="Arial"/>
                <w:szCs w:val="22"/>
                <w:lang w:eastAsia="en-US"/>
              </w:rPr>
              <w:t>Расчетных центров Системы.</w:t>
            </w:r>
          </w:p>
          <w:p w14:paraId="6E4FB991" w14:textId="77777777" w:rsidR="009E5F35" w:rsidRDefault="003F23CB" w:rsidP="003B485F">
            <w:pPr>
              <w:autoSpaceDE w:val="0"/>
              <w:autoSpaceDN w:val="0"/>
              <w:adjustRightInd w:val="0"/>
              <w:spacing w:after="0"/>
              <w:ind w:firstLine="0"/>
            </w:pPr>
            <w:r>
              <w:rPr>
                <w:rFonts w:eastAsiaTheme="minorHAnsi" w:cs="Arial"/>
                <w:szCs w:val="22"/>
                <w:lang w:eastAsia="en-US"/>
              </w:rPr>
              <w:t xml:space="preserve">Не менее 98,0% для Оператора Системы, выступающего в качестве оператора УПИ. </w:t>
            </w:r>
          </w:p>
        </w:tc>
      </w:tr>
      <w:tr w:rsidR="00665FF7" w14:paraId="137E4AA6" w14:textId="77777777" w:rsidTr="003B485F">
        <w:trPr>
          <w:trHeight w:val="924"/>
        </w:trPr>
        <w:tc>
          <w:tcPr>
            <w:tcW w:w="3640" w:type="dxa"/>
          </w:tcPr>
          <w:p w14:paraId="1BC9712E" w14:textId="77777777" w:rsidR="00665FF7" w:rsidRDefault="003F23CB" w:rsidP="003B485F">
            <w:pPr>
              <w:autoSpaceDE w:val="0"/>
              <w:autoSpaceDN w:val="0"/>
              <w:adjustRightInd w:val="0"/>
              <w:spacing w:before="220" w:after="0"/>
              <w:ind w:firstLine="0"/>
              <w:rPr>
                <w:rFonts w:eastAsiaTheme="minorHAnsi" w:cs="Arial"/>
                <w:szCs w:val="22"/>
                <w:lang w:eastAsia="en-US"/>
              </w:rPr>
            </w:pPr>
            <w:r>
              <w:rPr>
                <w:rFonts w:eastAsiaTheme="minorHAnsi" w:cs="Arial"/>
                <w:szCs w:val="22"/>
                <w:lang w:eastAsia="en-US"/>
              </w:rPr>
              <w:t>П</w:t>
            </w:r>
            <w:r w:rsidR="00525D5C" w:rsidRPr="003B485F">
              <w:rPr>
                <w:rFonts w:eastAsiaTheme="minorHAnsi" w:cs="Arial"/>
                <w:szCs w:val="22"/>
                <w:lang w:eastAsia="en-US"/>
              </w:rPr>
              <w:t>оказатель доступности Операционного центра Системы</w:t>
            </w:r>
            <w:r>
              <w:rPr>
                <w:rFonts w:eastAsiaTheme="minorHAnsi" w:cs="Arial"/>
                <w:szCs w:val="22"/>
                <w:lang w:eastAsia="en-US"/>
              </w:rPr>
              <w:t xml:space="preserve"> (П4).</w:t>
            </w:r>
          </w:p>
        </w:tc>
        <w:tc>
          <w:tcPr>
            <w:tcW w:w="3640" w:type="dxa"/>
          </w:tcPr>
          <w:p w14:paraId="1A07B2E7" w14:textId="0E701C3A" w:rsidR="00665FF7" w:rsidRDefault="003F23CB" w:rsidP="003B485F">
            <w:pPr>
              <w:autoSpaceDE w:val="0"/>
              <w:autoSpaceDN w:val="0"/>
              <w:adjustRightInd w:val="0"/>
              <w:spacing w:after="0"/>
              <w:ind w:firstLine="0"/>
            </w:pPr>
            <w:r>
              <w:rPr>
                <w:rFonts w:eastAsiaTheme="minorHAnsi" w:cs="Arial"/>
                <w:szCs w:val="22"/>
                <w:lang w:eastAsia="en-US"/>
              </w:rPr>
              <w:t>П</w:t>
            </w:r>
            <w:r w:rsidR="00AF4685">
              <w:rPr>
                <w:rFonts w:eastAsiaTheme="minorHAnsi" w:cs="Arial"/>
                <w:szCs w:val="22"/>
                <w:lang w:eastAsia="en-US"/>
              </w:rPr>
              <w:t xml:space="preserve">4 </w:t>
            </w:r>
            <w:r>
              <w:rPr>
                <w:rFonts w:eastAsiaTheme="minorHAnsi" w:cs="Arial"/>
                <w:szCs w:val="22"/>
                <w:lang w:eastAsia="en-US"/>
              </w:rPr>
              <w:t>характеризу</w:t>
            </w:r>
            <w:r w:rsidR="00AF4685">
              <w:rPr>
                <w:rFonts w:eastAsiaTheme="minorHAnsi" w:cs="Arial"/>
                <w:szCs w:val="22"/>
                <w:lang w:eastAsia="en-US"/>
              </w:rPr>
              <w:t>ет</w:t>
            </w:r>
            <w:r>
              <w:rPr>
                <w:rFonts w:eastAsiaTheme="minorHAnsi" w:cs="Arial"/>
                <w:szCs w:val="22"/>
                <w:lang w:eastAsia="en-US"/>
              </w:rPr>
              <w:t xml:space="preserve"> оказание операционных услуг Операционным</w:t>
            </w:r>
            <w:r w:rsidR="008A6897">
              <w:rPr>
                <w:rFonts w:eastAsiaTheme="minorHAnsi" w:cs="Arial"/>
                <w:szCs w:val="22"/>
                <w:lang w:eastAsia="en-US"/>
              </w:rPr>
              <w:t xml:space="preserve"> </w:t>
            </w:r>
            <w:r>
              <w:rPr>
                <w:rFonts w:eastAsiaTheme="minorHAnsi" w:cs="Arial"/>
                <w:szCs w:val="22"/>
                <w:lang w:eastAsia="en-US"/>
              </w:rPr>
              <w:t>центром Системы.</w:t>
            </w:r>
          </w:p>
        </w:tc>
        <w:tc>
          <w:tcPr>
            <w:tcW w:w="3640" w:type="dxa"/>
          </w:tcPr>
          <w:p w14:paraId="3466FC72" w14:textId="77777777" w:rsidR="00665FF7" w:rsidRDefault="003F23CB">
            <w:pPr>
              <w:ind w:firstLine="0"/>
            </w:pPr>
            <w:r>
              <w:t>В отношении Операционного центра Системы.</w:t>
            </w:r>
          </w:p>
        </w:tc>
        <w:tc>
          <w:tcPr>
            <w:tcW w:w="3640" w:type="dxa"/>
          </w:tcPr>
          <w:p w14:paraId="6DEF618D" w14:textId="77777777" w:rsidR="00665FF7" w:rsidRDefault="003F23CB" w:rsidP="003B485F">
            <w:pPr>
              <w:autoSpaceDE w:val="0"/>
              <w:autoSpaceDN w:val="0"/>
              <w:adjustRightInd w:val="0"/>
              <w:spacing w:after="0"/>
              <w:ind w:firstLine="0"/>
            </w:pPr>
            <w:r>
              <w:rPr>
                <w:rFonts w:eastAsiaTheme="minorHAnsi" w:cs="Arial"/>
                <w:szCs w:val="22"/>
                <w:lang w:eastAsia="en-US"/>
              </w:rPr>
              <w:t>Не менее 96,0%.</w:t>
            </w:r>
          </w:p>
        </w:tc>
      </w:tr>
      <w:tr w:rsidR="00525D5C" w14:paraId="3E1DAA8A" w14:textId="77777777" w:rsidTr="009E5F35">
        <w:tc>
          <w:tcPr>
            <w:tcW w:w="3640" w:type="dxa"/>
          </w:tcPr>
          <w:p w14:paraId="6F026F7C" w14:textId="77777777" w:rsidR="00525D5C" w:rsidRPr="003B485F" w:rsidRDefault="003F23CB" w:rsidP="003B485F">
            <w:pPr>
              <w:autoSpaceDE w:val="0"/>
              <w:autoSpaceDN w:val="0"/>
              <w:adjustRightInd w:val="0"/>
              <w:spacing w:before="220" w:after="0"/>
              <w:ind w:firstLine="0"/>
              <w:rPr>
                <w:rFonts w:eastAsiaTheme="minorHAnsi" w:cs="Arial"/>
                <w:szCs w:val="22"/>
                <w:lang w:eastAsia="en-US"/>
              </w:rPr>
            </w:pPr>
            <w:r w:rsidRPr="003B485F">
              <w:rPr>
                <w:rFonts w:eastAsiaTheme="minorHAnsi" w:cs="Arial"/>
                <w:szCs w:val="22"/>
                <w:lang w:eastAsia="en-US"/>
              </w:rPr>
              <w:t>П</w:t>
            </w:r>
            <w:r w:rsidR="00525D5C" w:rsidRPr="003B485F">
              <w:rPr>
                <w:rFonts w:eastAsiaTheme="minorHAnsi" w:cs="Arial"/>
                <w:szCs w:val="22"/>
                <w:lang w:eastAsia="en-US"/>
              </w:rPr>
              <w:t>оказатель изменения частоты инцидентов в сфере бесперебойности</w:t>
            </w:r>
            <w:r w:rsidRPr="003B485F">
              <w:rPr>
                <w:rFonts w:eastAsiaTheme="minorHAnsi" w:cs="Arial"/>
                <w:szCs w:val="22"/>
                <w:lang w:eastAsia="en-US"/>
              </w:rPr>
              <w:t xml:space="preserve"> (П5). </w:t>
            </w:r>
          </w:p>
        </w:tc>
        <w:tc>
          <w:tcPr>
            <w:tcW w:w="3640" w:type="dxa"/>
          </w:tcPr>
          <w:p w14:paraId="4B7BD631" w14:textId="77777777" w:rsidR="00AF4685" w:rsidRDefault="00AF4685" w:rsidP="00AF4685">
            <w:pPr>
              <w:autoSpaceDE w:val="0"/>
              <w:autoSpaceDN w:val="0"/>
              <w:adjustRightInd w:val="0"/>
              <w:spacing w:after="0"/>
              <w:ind w:firstLine="0"/>
              <w:rPr>
                <w:rFonts w:eastAsiaTheme="minorHAnsi" w:cs="Arial"/>
                <w:szCs w:val="22"/>
                <w:lang w:eastAsia="en-US"/>
              </w:rPr>
            </w:pPr>
            <w:r>
              <w:rPr>
                <w:rFonts w:eastAsiaTheme="minorHAnsi" w:cs="Arial"/>
                <w:szCs w:val="22"/>
                <w:lang w:eastAsia="en-US"/>
              </w:rPr>
              <w:t>П5 - темп прироста частоты инцидентов в сфере бесперебойности.</w:t>
            </w:r>
          </w:p>
          <w:p w14:paraId="68D4F03D" w14:textId="77777777" w:rsidR="00525D5C" w:rsidRDefault="00525D5C">
            <w:pPr>
              <w:ind w:firstLine="0"/>
            </w:pPr>
          </w:p>
        </w:tc>
        <w:tc>
          <w:tcPr>
            <w:tcW w:w="3640" w:type="dxa"/>
          </w:tcPr>
          <w:p w14:paraId="4C113737" w14:textId="77777777" w:rsidR="0088178A" w:rsidRDefault="0088178A" w:rsidP="0088178A">
            <w:pPr>
              <w:autoSpaceDE w:val="0"/>
              <w:autoSpaceDN w:val="0"/>
              <w:adjustRightInd w:val="0"/>
              <w:spacing w:after="0"/>
              <w:ind w:firstLine="0"/>
            </w:pPr>
            <w:r>
              <w:t>В отношении каждого оператора УПИ.</w:t>
            </w:r>
          </w:p>
          <w:p w14:paraId="4B8017C4" w14:textId="77777777" w:rsidR="00525D5C" w:rsidRPr="003B485F" w:rsidRDefault="0088178A" w:rsidP="003B485F">
            <w:pPr>
              <w:autoSpaceDE w:val="0"/>
              <w:autoSpaceDN w:val="0"/>
              <w:adjustRightInd w:val="0"/>
              <w:spacing w:after="0"/>
              <w:ind w:firstLine="0"/>
              <w:rPr>
                <w:lang w:val="en-US"/>
              </w:rPr>
            </w:pPr>
            <w:r>
              <w:rPr>
                <w:rFonts w:eastAsiaTheme="minorHAnsi" w:cs="Arial"/>
                <w:szCs w:val="22"/>
                <w:lang w:eastAsia="en-US"/>
              </w:rPr>
              <w:t>По Системе в целом.</w:t>
            </w:r>
          </w:p>
        </w:tc>
        <w:tc>
          <w:tcPr>
            <w:tcW w:w="3640" w:type="dxa"/>
          </w:tcPr>
          <w:p w14:paraId="0C1C8B6E" w14:textId="42F552BF" w:rsidR="00525D5C" w:rsidRDefault="00C52E27" w:rsidP="004175C2">
            <w:pPr>
              <w:ind w:firstLine="0"/>
            </w:pPr>
            <w:r>
              <w:t>Б</w:t>
            </w:r>
            <w:r w:rsidR="004175C2">
              <w:t>олее</w:t>
            </w:r>
            <w:r w:rsidR="0088178A">
              <w:t xml:space="preserve"> </w:t>
            </w:r>
            <w:r w:rsidR="00841508">
              <w:t>1</w:t>
            </w:r>
            <w:r>
              <w:t>1</w:t>
            </w:r>
            <w:r w:rsidR="0088178A">
              <w:t>%.</w:t>
            </w:r>
          </w:p>
        </w:tc>
      </w:tr>
    </w:tbl>
    <w:p w14:paraId="17D8D93F" w14:textId="46DFEE88" w:rsidR="009C4F09" w:rsidRDefault="009C4F09" w:rsidP="003B485F">
      <w:pPr>
        <w:ind w:firstLine="0"/>
      </w:pPr>
    </w:p>
    <w:p w14:paraId="5E78CE87" w14:textId="587F912E" w:rsidR="001F0535" w:rsidRPr="00804DF6" w:rsidRDefault="001F0535" w:rsidP="001F0535">
      <w:pPr>
        <w:pStyle w:val="aff"/>
        <w:autoSpaceDE w:val="0"/>
        <w:autoSpaceDN w:val="0"/>
        <w:adjustRightInd w:val="0"/>
        <w:spacing w:before="220" w:after="0"/>
        <w:ind w:left="567" w:firstLine="0"/>
        <w:rPr>
          <w:rFonts w:cstheme="minorHAnsi"/>
        </w:rPr>
      </w:pPr>
      <w:r>
        <w:t xml:space="preserve">2) </w:t>
      </w:r>
      <w:r w:rsidRPr="008060E5">
        <w:rPr>
          <w:rFonts w:cstheme="minorHAnsi"/>
        </w:rPr>
        <w:t xml:space="preserve">Расчет показателей БФПС осуществляется </w:t>
      </w:r>
      <w:r w:rsidRPr="00804DF6">
        <w:rPr>
          <w:rFonts w:cstheme="minorHAnsi"/>
        </w:rPr>
        <w:t>в следующем порядке:</w:t>
      </w:r>
    </w:p>
    <w:p w14:paraId="5B9809D3" w14:textId="77777777" w:rsidR="001F0535" w:rsidRPr="008060E5" w:rsidRDefault="001F0535" w:rsidP="001F0535">
      <w:pPr>
        <w:pStyle w:val="aff"/>
        <w:autoSpaceDE w:val="0"/>
        <w:autoSpaceDN w:val="0"/>
        <w:adjustRightInd w:val="0"/>
        <w:spacing w:after="0"/>
        <w:ind w:left="567" w:hanging="567"/>
        <w:rPr>
          <w:rFonts w:cstheme="minorHAnsi"/>
        </w:rPr>
      </w:pPr>
    </w:p>
    <w:p w14:paraId="72BDDC5C" w14:textId="77777777" w:rsidR="001F0535" w:rsidRPr="008060E5" w:rsidRDefault="001F0535" w:rsidP="001F0535">
      <w:pPr>
        <w:pStyle w:val="aff"/>
        <w:numPr>
          <w:ilvl w:val="0"/>
          <w:numId w:val="177"/>
        </w:numPr>
        <w:tabs>
          <w:tab w:val="left" w:pos="993"/>
        </w:tabs>
        <w:autoSpaceDE w:val="0"/>
        <w:autoSpaceDN w:val="0"/>
        <w:adjustRightInd w:val="0"/>
        <w:spacing w:after="0"/>
        <w:ind w:left="567" w:firstLine="0"/>
        <w:rPr>
          <w:rFonts w:cstheme="minorHAnsi"/>
        </w:rPr>
      </w:pPr>
      <w:r w:rsidRPr="008060E5">
        <w:rPr>
          <w:rFonts w:cstheme="minorHAnsi"/>
          <w:b/>
        </w:rPr>
        <w:t>Показатель П1</w:t>
      </w:r>
      <w:r w:rsidRPr="008060E5">
        <w:rPr>
          <w:rFonts w:cstheme="minorHAnsi"/>
        </w:rPr>
        <w:t xml:space="preserve"> рассчитывается в часах/минутах/секундах по каждому из операторов УПИ и по каждому из инцидентов, повлекших приостановление оказания УПИ, как период времени с момента приостановления оказания УПИ вследствие инцидента, произошедшего у оператора УПИ, и до момента восстановления оказания УПИ.</w:t>
      </w:r>
    </w:p>
    <w:p w14:paraId="78BBA729" w14:textId="77777777" w:rsidR="001F0535" w:rsidRPr="008060E5" w:rsidRDefault="001F0535" w:rsidP="001F0535">
      <w:pPr>
        <w:tabs>
          <w:tab w:val="left" w:pos="993"/>
        </w:tabs>
        <w:autoSpaceDE w:val="0"/>
        <w:autoSpaceDN w:val="0"/>
        <w:adjustRightInd w:val="0"/>
        <w:spacing w:before="120" w:after="0"/>
        <w:ind w:left="567" w:firstLine="284"/>
        <w:rPr>
          <w:rFonts w:cstheme="minorHAnsi"/>
        </w:rPr>
      </w:pPr>
      <w:r w:rsidRPr="008060E5">
        <w:rPr>
          <w:rFonts w:cstheme="minorHAnsi"/>
        </w:rPr>
        <w:t>При возникновении инцидентов, повлекших приостановление оказания УПИ одновременно двумя и более операторами УПИ, П1 рассчитываться как период времени с момента приостановления оказания УПИ в результате первого из возникших инцидентов и до момента восстановления оказания УПИ всеми операторами УПИ, у которых возникли инциденты.</w:t>
      </w:r>
    </w:p>
    <w:p w14:paraId="5208C5E8" w14:textId="77777777" w:rsidR="001F0535" w:rsidRPr="008060E5" w:rsidRDefault="001F0535" w:rsidP="001F0535">
      <w:pPr>
        <w:pStyle w:val="aff"/>
        <w:numPr>
          <w:ilvl w:val="0"/>
          <w:numId w:val="177"/>
        </w:numPr>
        <w:tabs>
          <w:tab w:val="left" w:pos="993"/>
        </w:tabs>
        <w:autoSpaceDE w:val="0"/>
        <w:autoSpaceDN w:val="0"/>
        <w:adjustRightInd w:val="0"/>
        <w:spacing w:before="120" w:after="0"/>
        <w:ind w:left="567" w:firstLine="0"/>
        <w:rPr>
          <w:rFonts w:cstheme="minorHAnsi"/>
        </w:rPr>
      </w:pPr>
      <w:r w:rsidRPr="008060E5">
        <w:rPr>
          <w:rFonts w:cstheme="minorHAnsi"/>
          <w:b/>
        </w:rPr>
        <w:t>Показатель П2</w:t>
      </w:r>
      <w:r w:rsidRPr="008060E5">
        <w:rPr>
          <w:rFonts w:cstheme="minorHAnsi"/>
        </w:rPr>
        <w:t xml:space="preserve"> рассчитывается в часах/минутах/секундах по каждому из операторов УПИ при возникновении каждого из инцидентов, повлекших приостановление оказания УПИ, как период времени между двумя последовательно произошедшими у оператора УПИ инцидентами, в результате которых приостанавливалось оказание УПИ, с момента устранения первого инцидента и до момента возникновения следующего.</w:t>
      </w:r>
    </w:p>
    <w:p w14:paraId="359D326B" w14:textId="77777777" w:rsidR="001F0535" w:rsidRPr="008060E5" w:rsidRDefault="001F0535" w:rsidP="001F0535">
      <w:pPr>
        <w:tabs>
          <w:tab w:val="left" w:pos="993"/>
        </w:tabs>
        <w:autoSpaceDE w:val="0"/>
        <w:autoSpaceDN w:val="0"/>
        <w:adjustRightInd w:val="0"/>
        <w:spacing w:before="200" w:after="0"/>
        <w:ind w:left="567" w:firstLine="426"/>
        <w:rPr>
          <w:rFonts w:cstheme="minorHAnsi"/>
        </w:rPr>
      </w:pPr>
      <w:r w:rsidRPr="008060E5">
        <w:rPr>
          <w:rFonts w:cstheme="minorHAnsi"/>
        </w:rPr>
        <w:t>В отношении Оператора Системы, который оказывает более одного вида УПИ одновременно, П2 рассчитывается одновременно по всем видам УПИ.</w:t>
      </w:r>
    </w:p>
    <w:p w14:paraId="6AA4043E" w14:textId="77777777" w:rsidR="001F0535" w:rsidRPr="008060E5" w:rsidRDefault="001F0535" w:rsidP="001F0535">
      <w:pPr>
        <w:tabs>
          <w:tab w:val="left" w:pos="993"/>
        </w:tabs>
        <w:autoSpaceDE w:val="0"/>
        <w:autoSpaceDN w:val="0"/>
        <w:adjustRightInd w:val="0"/>
        <w:spacing w:before="200" w:after="0"/>
        <w:ind w:left="567"/>
        <w:rPr>
          <w:rFonts w:cstheme="minorHAnsi"/>
        </w:rPr>
      </w:pPr>
    </w:p>
    <w:p w14:paraId="3143A267" w14:textId="77777777" w:rsidR="001F0535" w:rsidRPr="008060E5" w:rsidRDefault="001F0535" w:rsidP="001F0535">
      <w:pPr>
        <w:pStyle w:val="aff"/>
        <w:numPr>
          <w:ilvl w:val="0"/>
          <w:numId w:val="177"/>
        </w:numPr>
        <w:tabs>
          <w:tab w:val="left" w:pos="993"/>
        </w:tabs>
        <w:autoSpaceDE w:val="0"/>
        <w:autoSpaceDN w:val="0"/>
        <w:adjustRightInd w:val="0"/>
        <w:spacing w:after="0"/>
        <w:ind w:left="567" w:firstLine="0"/>
        <w:rPr>
          <w:rFonts w:cstheme="minorHAnsi"/>
        </w:rPr>
      </w:pPr>
      <w:r w:rsidRPr="008060E5">
        <w:rPr>
          <w:rFonts w:cstheme="minorHAnsi"/>
          <w:b/>
        </w:rPr>
        <w:t xml:space="preserve">Показатель П3 </w:t>
      </w:r>
      <w:r w:rsidRPr="008060E5">
        <w:rPr>
          <w:rFonts w:cstheme="minorHAnsi"/>
        </w:rPr>
        <w:t>рассчитывается по каждому из операторов УПИ.</w:t>
      </w:r>
    </w:p>
    <w:p w14:paraId="0ABA2822" w14:textId="77777777" w:rsidR="001F0535" w:rsidRPr="008060E5" w:rsidRDefault="001F0535" w:rsidP="001F0535">
      <w:pPr>
        <w:tabs>
          <w:tab w:val="left" w:pos="993"/>
        </w:tabs>
        <w:autoSpaceDE w:val="0"/>
        <w:autoSpaceDN w:val="0"/>
        <w:adjustRightInd w:val="0"/>
        <w:spacing w:before="200" w:after="0"/>
        <w:ind w:left="567" w:firstLine="426"/>
        <w:rPr>
          <w:rFonts w:cstheme="minorHAnsi"/>
        </w:rPr>
      </w:pPr>
      <w:r w:rsidRPr="008060E5">
        <w:rPr>
          <w:rFonts w:cstheme="minorHAnsi"/>
        </w:rPr>
        <w:t>Для ОЦ П3 рассчитыва</w:t>
      </w:r>
      <w:r w:rsidRPr="00804DF6">
        <w:rPr>
          <w:rFonts w:cstheme="minorHAnsi"/>
        </w:rPr>
        <w:t>е</w:t>
      </w:r>
      <w:r w:rsidRPr="008060E5">
        <w:rPr>
          <w:rFonts w:cstheme="minorHAnsi"/>
        </w:rPr>
        <w:t xml:space="preserve">тся как отношение количества распоряжений </w:t>
      </w:r>
      <w:r w:rsidRPr="00804DF6">
        <w:rPr>
          <w:rFonts w:cstheme="minorHAnsi"/>
        </w:rPr>
        <w:t>У</w:t>
      </w:r>
      <w:r w:rsidRPr="008060E5">
        <w:rPr>
          <w:rFonts w:cstheme="minorHAnsi"/>
        </w:rPr>
        <w:t xml:space="preserve">частников, по которым в течение календарного месяца были оказаны операционные услуги без нарушения регламента выполнения процедур, к общему количеству распоряжений </w:t>
      </w:r>
      <w:r w:rsidRPr="00804DF6">
        <w:rPr>
          <w:rFonts w:cstheme="minorHAnsi"/>
        </w:rPr>
        <w:t>У</w:t>
      </w:r>
      <w:r w:rsidRPr="008060E5">
        <w:rPr>
          <w:rFonts w:cstheme="minorHAnsi"/>
        </w:rPr>
        <w:t>частников, по которым были оказаны операционные услуги в течение календарного месяца, рассчитываемое по следующей формуле:</w:t>
      </w:r>
    </w:p>
    <w:p w14:paraId="22A2443F" w14:textId="77777777" w:rsidR="001F0535" w:rsidRPr="008060E5" w:rsidRDefault="001F0535" w:rsidP="001F0535">
      <w:pPr>
        <w:pStyle w:val="aff"/>
        <w:autoSpaceDE w:val="0"/>
        <w:autoSpaceDN w:val="0"/>
        <w:adjustRightInd w:val="0"/>
        <w:spacing w:after="0"/>
        <w:ind w:left="567"/>
        <w:outlineLvl w:val="0"/>
        <w:rPr>
          <w:rFonts w:cstheme="minorHAnsi"/>
        </w:rPr>
      </w:pPr>
    </w:p>
    <w:p w14:paraId="4620D896" w14:textId="77777777" w:rsidR="001F0535" w:rsidRPr="008060E5" w:rsidRDefault="001F0535" w:rsidP="001F0535">
      <w:pPr>
        <w:pStyle w:val="aff"/>
        <w:autoSpaceDE w:val="0"/>
        <w:autoSpaceDN w:val="0"/>
        <w:adjustRightInd w:val="0"/>
        <w:spacing w:after="0"/>
        <w:ind w:left="567"/>
        <w:rPr>
          <w:rFonts w:cstheme="minorHAnsi"/>
        </w:rPr>
      </w:pPr>
      <w:r w:rsidRPr="00804DF6">
        <w:rPr>
          <w:rFonts w:cstheme="minorHAnsi"/>
          <w:noProof/>
          <w:position w:val="-10"/>
        </w:rPr>
        <w:drawing>
          <wp:inline distT="0" distB="0" distL="0" distR="0" wp14:anchorId="602E1FD1" wp14:editId="64877CA0">
            <wp:extent cx="2066925" cy="2571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66925" cy="257175"/>
                    </a:xfrm>
                    <a:prstGeom prst="rect">
                      <a:avLst/>
                    </a:prstGeom>
                    <a:noFill/>
                    <a:ln>
                      <a:noFill/>
                    </a:ln>
                  </pic:spPr>
                </pic:pic>
              </a:graphicData>
            </a:graphic>
          </wp:inline>
        </w:drawing>
      </w:r>
      <w:r w:rsidRPr="008060E5">
        <w:rPr>
          <w:rFonts w:cstheme="minorHAnsi"/>
        </w:rPr>
        <w:t>,</w:t>
      </w:r>
    </w:p>
    <w:p w14:paraId="7521D911" w14:textId="77777777" w:rsidR="001F0535" w:rsidRPr="008060E5" w:rsidRDefault="001F0535" w:rsidP="001F0535">
      <w:pPr>
        <w:pStyle w:val="aff"/>
        <w:autoSpaceDE w:val="0"/>
        <w:autoSpaceDN w:val="0"/>
        <w:adjustRightInd w:val="0"/>
        <w:spacing w:after="0"/>
        <w:ind w:left="567"/>
        <w:rPr>
          <w:rFonts w:cstheme="minorHAnsi"/>
        </w:rPr>
      </w:pPr>
    </w:p>
    <w:p w14:paraId="2E915491" w14:textId="77777777" w:rsidR="001F0535" w:rsidRPr="008060E5" w:rsidRDefault="001F0535" w:rsidP="001F0535">
      <w:pPr>
        <w:pStyle w:val="aff"/>
        <w:autoSpaceDE w:val="0"/>
        <w:autoSpaceDN w:val="0"/>
        <w:adjustRightInd w:val="0"/>
        <w:spacing w:after="0"/>
        <w:ind w:left="567"/>
        <w:rPr>
          <w:rFonts w:cstheme="minorHAnsi"/>
        </w:rPr>
      </w:pPr>
      <w:r w:rsidRPr="008060E5">
        <w:rPr>
          <w:rFonts w:cstheme="minorHAnsi"/>
        </w:rPr>
        <w:t>где:</w:t>
      </w:r>
    </w:p>
    <w:p w14:paraId="18660E07" w14:textId="77777777" w:rsidR="001F0535" w:rsidRPr="008060E5" w:rsidRDefault="001F0535" w:rsidP="001F0535">
      <w:pPr>
        <w:pStyle w:val="aff"/>
        <w:autoSpaceDE w:val="0"/>
        <w:autoSpaceDN w:val="0"/>
        <w:adjustRightInd w:val="0"/>
        <w:spacing w:before="200" w:after="0"/>
        <w:ind w:left="567"/>
        <w:rPr>
          <w:rFonts w:cstheme="minorHAnsi"/>
        </w:rPr>
      </w:pPr>
      <w:r w:rsidRPr="00804DF6">
        <w:rPr>
          <w:rFonts w:cstheme="minorHAnsi"/>
          <w:noProof/>
          <w:position w:val="-8"/>
        </w:rPr>
        <w:drawing>
          <wp:inline distT="0" distB="0" distL="0" distR="0" wp14:anchorId="3CC4EEF3" wp14:editId="6A0FBE89">
            <wp:extent cx="257175" cy="2381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8060E5">
        <w:rPr>
          <w:rFonts w:cstheme="minorHAnsi"/>
        </w:rPr>
        <w:t xml:space="preserve"> - количество распоряжений Участников, по которым в течение календарного месяца были оказаны операционные услуги без нарушения регламента выполнения процедур,</w:t>
      </w:r>
    </w:p>
    <w:p w14:paraId="1E34E3BC" w14:textId="77777777" w:rsidR="001F0535" w:rsidRPr="008060E5" w:rsidRDefault="001F0535" w:rsidP="001F0535">
      <w:pPr>
        <w:pStyle w:val="aff"/>
        <w:autoSpaceDE w:val="0"/>
        <w:autoSpaceDN w:val="0"/>
        <w:adjustRightInd w:val="0"/>
        <w:spacing w:before="200" w:after="0"/>
        <w:ind w:left="567"/>
        <w:rPr>
          <w:rFonts w:cstheme="minorHAnsi"/>
        </w:rPr>
      </w:pPr>
      <w:r w:rsidRPr="00804DF6">
        <w:rPr>
          <w:rFonts w:cstheme="minorHAnsi"/>
          <w:noProof/>
          <w:position w:val="-10"/>
        </w:rPr>
        <w:drawing>
          <wp:inline distT="0" distB="0" distL="0" distR="0" wp14:anchorId="790D7AF0" wp14:editId="15323BFB">
            <wp:extent cx="333375" cy="2571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8060E5">
        <w:rPr>
          <w:rFonts w:cstheme="minorHAnsi"/>
        </w:rPr>
        <w:t xml:space="preserve"> - общее количество распоряжений Участников, по которым были оказаны операционные услуги в течение календарного месяца.</w:t>
      </w:r>
    </w:p>
    <w:p w14:paraId="6E1157D2" w14:textId="77777777" w:rsidR="001F0535" w:rsidRPr="008060E5" w:rsidRDefault="001F0535" w:rsidP="001F0535">
      <w:pPr>
        <w:tabs>
          <w:tab w:val="left" w:pos="993"/>
        </w:tabs>
        <w:autoSpaceDE w:val="0"/>
        <w:autoSpaceDN w:val="0"/>
        <w:adjustRightInd w:val="0"/>
        <w:spacing w:before="200" w:after="0"/>
        <w:ind w:left="567" w:firstLine="426"/>
        <w:rPr>
          <w:rFonts w:cstheme="minorHAnsi"/>
        </w:rPr>
      </w:pPr>
      <w:r w:rsidRPr="00804DF6">
        <w:rPr>
          <w:rFonts w:cstheme="minorHAnsi"/>
        </w:rPr>
        <w:t xml:space="preserve">Для </w:t>
      </w:r>
      <w:r w:rsidRPr="008060E5">
        <w:rPr>
          <w:rFonts w:cstheme="minorHAnsi"/>
        </w:rPr>
        <w:t>ПКЦ</w:t>
      </w:r>
      <w:r w:rsidRPr="00804DF6">
        <w:rPr>
          <w:rFonts w:cstheme="minorHAnsi"/>
        </w:rPr>
        <w:t xml:space="preserve"> П3 рассчитывае</w:t>
      </w:r>
      <w:r w:rsidRPr="008060E5">
        <w:rPr>
          <w:rFonts w:cstheme="minorHAnsi"/>
        </w:rPr>
        <w:t>тся как отношение количества распоряжений Участников, по которым в течение календарного месяца были оказаны услуги платежного клиринга без нарушения регламента выполнения процедур, к общему количеству распоряжений Участников, по которым были оказаны услуги платежного клиринга в течение календарного месяца, рассчитываемое по следующей формуле:</w:t>
      </w:r>
    </w:p>
    <w:p w14:paraId="2A62F9CB" w14:textId="77777777" w:rsidR="001F0535" w:rsidRPr="008060E5" w:rsidRDefault="001F0535" w:rsidP="001F0535">
      <w:pPr>
        <w:pStyle w:val="aff"/>
        <w:autoSpaceDE w:val="0"/>
        <w:autoSpaceDN w:val="0"/>
        <w:adjustRightInd w:val="0"/>
        <w:spacing w:after="0"/>
        <w:ind w:left="567"/>
        <w:rPr>
          <w:rFonts w:cstheme="minorHAnsi"/>
        </w:rPr>
      </w:pPr>
    </w:p>
    <w:p w14:paraId="3215A6CE" w14:textId="77777777" w:rsidR="001F0535" w:rsidRPr="008060E5" w:rsidRDefault="001F0535" w:rsidP="001F0535">
      <w:pPr>
        <w:pStyle w:val="aff"/>
        <w:autoSpaceDE w:val="0"/>
        <w:autoSpaceDN w:val="0"/>
        <w:adjustRightInd w:val="0"/>
        <w:spacing w:after="0"/>
        <w:ind w:left="567"/>
        <w:rPr>
          <w:rFonts w:cstheme="minorHAnsi"/>
        </w:rPr>
      </w:pPr>
      <w:r w:rsidRPr="00804DF6">
        <w:rPr>
          <w:rFonts w:cstheme="minorHAnsi"/>
          <w:noProof/>
          <w:position w:val="-10"/>
        </w:rPr>
        <w:drawing>
          <wp:inline distT="0" distB="0" distL="0" distR="0" wp14:anchorId="4333CA26" wp14:editId="34DEF5F6">
            <wp:extent cx="2143125" cy="2571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143125" cy="257175"/>
                    </a:xfrm>
                    <a:prstGeom prst="rect">
                      <a:avLst/>
                    </a:prstGeom>
                    <a:noFill/>
                    <a:ln>
                      <a:noFill/>
                    </a:ln>
                  </pic:spPr>
                </pic:pic>
              </a:graphicData>
            </a:graphic>
          </wp:inline>
        </w:drawing>
      </w:r>
      <w:r w:rsidRPr="008060E5">
        <w:rPr>
          <w:rFonts w:cstheme="minorHAnsi"/>
        </w:rPr>
        <w:t>,</w:t>
      </w:r>
    </w:p>
    <w:p w14:paraId="03AD004F" w14:textId="77777777" w:rsidR="001F0535" w:rsidRPr="008060E5" w:rsidRDefault="001F0535" w:rsidP="001F0535">
      <w:pPr>
        <w:pStyle w:val="aff"/>
        <w:autoSpaceDE w:val="0"/>
        <w:autoSpaceDN w:val="0"/>
        <w:adjustRightInd w:val="0"/>
        <w:spacing w:after="0"/>
        <w:ind w:left="567"/>
        <w:rPr>
          <w:rFonts w:cstheme="minorHAnsi"/>
        </w:rPr>
      </w:pPr>
    </w:p>
    <w:p w14:paraId="1EF19784" w14:textId="77777777" w:rsidR="001F0535" w:rsidRPr="008060E5" w:rsidRDefault="001F0535" w:rsidP="001F0535">
      <w:pPr>
        <w:pStyle w:val="aff"/>
        <w:autoSpaceDE w:val="0"/>
        <w:autoSpaceDN w:val="0"/>
        <w:adjustRightInd w:val="0"/>
        <w:spacing w:after="0"/>
        <w:ind w:left="567"/>
        <w:rPr>
          <w:rFonts w:cstheme="minorHAnsi"/>
        </w:rPr>
      </w:pPr>
      <w:r w:rsidRPr="008060E5">
        <w:rPr>
          <w:rFonts w:cstheme="minorHAnsi"/>
        </w:rPr>
        <w:t>где:</w:t>
      </w:r>
    </w:p>
    <w:p w14:paraId="354E5B00" w14:textId="77777777" w:rsidR="001F0535" w:rsidRPr="008060E5" w:rsidRDefault="001F0535" w:rsidP="001F0535">
      <w:pPr>
        <w:pStyle w:val="aff"/>
        <w:autoSpaceDE w:val="0"/>
        <w:autoSpaceDN w:val="0"/>
        <w:adjustRightInd w:val="0"/>
        <w:spacing w:before="200" w:after="0"/>
        <w:ind w:left="567"/>
        <w:rPr>
          <w:rFonts w:cstheme="minorHAnsi"/>
        </w:rPr>
      </w:pPr>
      <w:r w:rsidRPr="00804DF6">
        <w:rPr>
          <w:rFonts w:cstheme="minorHAnsi"/>
          <w:noProof/>
          <w:position w:val="-8"/>
        </w:rPr>
        <w:drawing>
          <wp:inline distT="0" distB="0" distL="0" distR="0" wp14:anchorId="688EB642" wp14:editId="45F2DE4A">
            <wp:extent cx="304800" cy="2381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8060E5">
        <w:rPr>
          <w:rFonts w:cstheme="minorHAnsi"/>
        </w:rPr>
        <w:t xml:space="preserve"> - количество распоряжений Участников, по которым в течение календарного месяца были оказаны услуги платежного клиринга без нарушения регламента выполнения процедур,</w:t>
      </w:r>
    </w:p>
    <w:p w14:paraId="1A05E3BF" w14:textId="77777777" w:rsidR="001F0535" w:rsidRPr="008060E5" w:rsidRDefault="001F0535" w:rsidP="001F0535">
      <w:pPr>
        <w:pStyle w:val="aff"/>
        <w:autoSpaceDE w:val="0"/>
        <w:autoSpaceDN w:val="0"/>
        <w:adjustRightInd w:val="0"/>
        <w:spacing w:before="200" w:after="0"/>
        <w:ind w:left="567"/>
        <w:rPr>
          <w:rFonts w:cstheme="minorHAnsi"/>
        </w:rPr>
      </w:pPr>
      <w:r w:rsidRPr="00804DF6">
        <w:rPr>
          <w:rFonts w:cstheme="minorHAnsi"/>
          <w:noProof/>
          <w:position w:val="-10"/>
        </w:rPr>
        <w:drawing>
          <wp:inline distT="0" distB="0" distL="0" distR="0" wp14:anchorId="11468E55" wp14:editId="5ACF175D">
            <wp:extent cx="333375" cy="2571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8060E5">
        <w:rPr>
          <w:rFonts w:cstheme="minorHAnsi"/>
        </w:rPr>
        <w:t xml:space="preserve"> - общее количество распоряжений Участников, по которым были оказаны услуги платежного клиринга в течение календарного месяца.</w:t>
      </w:r>
    </w:p>
    <w:p w14:paraId="6EFEDA92" w14:textId="77777777" w:rsidR="001F0535" w:rsidRPr="008060E5" w:rsidRDefault="001F0535" w:rsidP="001F0535">
      <w:pPr>
        <w:autoSpaceDE w:val="0"/>
        <w:autoSpaceDN w:val="0"/>
        <w:adjustRightInd w:val="0"/>
        <w:spacing w:before="200" w:after="0"/>
        <w:ind w:left="567" w:firstLine="426"/>
        <w:rPr>
          <w:rFonts w:cstheme="minorHAnsi"/>
        </w:rPr>
      </w:pPr>
      <w:bookmarkStart w:id="422" w:name="_Hlk11427467"/>
      <w:r w:rsidRPr="00804DF6">
        <w:rPr>
          <w:rFonts w:cstheme="minorHAnsi"/>
        </w:rPr>
        <w:t xml:space="preserve">Для </w:t>
      </w:r>
      <w:r w:rsidRPr="008060E5">
        <w:rPr>
          <w:rFonts w:cstheme="minorHAnsi"/>
        </w:rPr>
        <w:t>РЦ</w:t>
      </w:r>
      <w:r w:rsidRPr="00804DF6">
        <w:rPr>
          <w:rFonts w:cstheme="minorHAnsi"/>
        </w:rPr>
        <w:t xml:space="preserve"> П3 рассчитыва</w:t>
      </w:r>
      <w:r w:rsidRPr="008060E5">
        <w:rPr>
          <w:rFonts w:cstheme="minorHAnsi"/>
        </w:rPr>
        <w:t>е</w:t>
      </w:r>
      <w:r w:rsidRPr="00804DF6">
        <w:rPr>
          <w:rFonts w:cstheme="minorHAnsi"/>
        </w:rPr>
        <w:t>тся как отношение количества распоряжений ЦПКК</w:t>
      </w:r>
      <w:r w:rsidRPr="008060E5">
        <w:rPr>
          <w:rFonts w:cstheme="minorHAnsi"/>
        </w:rPr>
        <w:t>, по которым в течение календарного месяца были оказаны расчетные услуги без нарушения регламента выполнения процедур, к общему количеству распоряжений ЦПКК, по которым были оказаны расчетные услуги в течение календарного месяца, рассчитываемое по следующей формуле:</w:t>
      </w:r>
    </w:p>
    <w:p w14:paraId="4213F81E" w14:textId="77777777" w:rsidR="001F0535" w:rsidRPr="008060E5" w:rsidRDefault="001F0535" w:rsidP="001F0535">
      <w:pPr>
        <w:pStyle w:val="aff"/>
        <w:autoSpaceDE w:val="0"/>
        <w:autoSpaceDN w:val="0"/>
        <w:adjustRightInd w:val="0"/>
        <w:spacing w:after="0"/>
        <w:ind w:left="567"/>
        <w:rPr>
          <w:rFonts w:cstheme="minorHAnsi"/>
        </w:rPr>
      </w:pPr>
    </w:p>
    <w:p w14:paraId="13227217" w14:textId="77777777" w:rsidR="001F0535" w:rsidRPr="008060E5" w:rsidRDefault="001F0535" w:rsidP="001F0535">
      <w:pPr>
        <w:pStyle w:val="aff"/>
        <w:autoSpaceDE w:val="0"/>
        <w:autoSpaceDN w:val="0"/>
        <w:adjustRightInd w:val="0"/>
        <w:spacing w:after="0"/>
        <w:ind w:left="567"/>
        <w:rPr>
          <w:rFonts w:cstheme="minorHAnsi"/>
        </w:rPr>
      </w:pPr>
      <w:r w:rsidRPr="00804DF6">
        <w:rPr>
          <w:rFonts w:cstheme="minorHAnsi"/>
          <w:noProof/>
          <w:position w:val="-10"/>
        </w:rPr>
        <w:drawing>
          <wp:inline distT="0" distB="0" distL="0" distR="0" wp14:anchorId="55C0255F" wp14:editId="47669E81">
            <wp:extent cx="2095500" cy="2571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095500" cy="257175"/>
                    </a:xfrm>
                    <a:prstGeom prst="rect">
                      <a:avLst/>
                    </a:prstGeom>
                    <a:noFill/>
                    <a:ln>
                      <a:noFill/>
                    </a:ln>
                  </pic:spPr>
                </pic:pic>
              </a:graphicData>
            </a:graphic>
          </wp:inline>
        </w:drawing>
      </w:r>
      <w:r w:rsidRPr="008060E5">
        <w:rPr>
          <w:rFonts w:cstheme="minorHAnsi"/>
        </w:rPr>
        <w:t>,</w:t>
      </w:r>
    </w:p>
    <w:p w14:paraId="2B7F9201" w14:textId="77777777" w:rsidR="001F0535" w:rsidRPr="008060E5" w:rsidRDefault="001F0535" w:rsidP="001F0535">
      <w:pPr>
        <w:pStyle w:val="aff"/>
        <w:autoSpaceDE w:val="0"/>
        <w:autoSpaceDN w:val="0"/>
        <w:adjustRightInd w:val="0"/>
        <w:spacing w:after="0"/>
        <w:ind w:left="567"/>
        <w:rPr>
          <w:rFonts w:cstheme="minorHAnsi"/>
        </w:rPr>
      </w:pPr>
    </w:p>
    <w:p w14:paraId="58110C4D" w14:textId="77777777" w:rsidR="001F0535" w:rsidRPr="008060E5" w:rsidRDefault="001F0535" w:rsidP="001F0535">
      <w:pPr>
        <w:pStyle w:val="aff"/>
        <w:autoSpaceDE w:val="0"/>
        <w:autoSpaceDN w:val="0"/>
        <w:adjustRightInd w:val="0"/>
        <w:spacing w:after="0"/>
        <w:ind w:left="567"/>
        <w:rPr>
          <w:rFonts w:cstheme="minorHAnsi"/>
        </w:rPr>
      </w:pPr>
      <w:r w:rsidRPr="008060E5">
        <w:rPr>
          <w:rFonts w:cstheme="minorHAnsi"/>
        </w:rPr>
        <w:lastRenderedPageBreak/>
        <w:t>где:</w:t>
      </w:r>
    </w:p>
    <w:p w14:paraId="2111BAF2" w14:textId="77777777" w:rsidR="001F0535" w:rsidRPr="008060E5" w:rsidRDefault="001F0535" w:rsidP="001F0535">
      <w:pPr>
        <w:pStyle w:val="aff"/>
        <w:autoSpaceDE w:val="0"/>
        <w:autoSpaceDN w:val="0"/>
        <w:adjustRightInd w:val="0"/>
        <w:spacing w:before="200" w:after="0"/>
        <w:ind w:left="567"/>
        <w:rPr>
          <w:rFonts w:cstheme="minorHAnsi"/>
        </w:rPr>
      </w:pPr>
      <w:r w:rsidRPr="00804DF6">
        <w:rPr>
          <w:rFonts w:cstheme="minorHAnsi"/>
          <w:noProof/>
          <w:position w:val="-8"/>
        </w:rPr>
        <w:drawing>
          <wp:inline distT="0" distB="0" distL="0" distR="0" wp14:anchorId="46DB9168" wp14:editId="706614C0">
            <wp:extent cx="266700" cy="2381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8060E5">
        <w:rPr>
          <w:rFonts w:cstheme="minorHAnsi"/>
        </w:rPr>
        <w:t xml:space="preserve"> - количество распоряжений ЦПКК, по которым в течение календарного месяца были оказаны расчетные услуги без нарушения регламента выполнения процедур,</w:t>
      </w:r>
    </w:p>
    <w:p w14:paraId="403D88A4" w14:textId="77777777" w:rsidR="001F0535" w:rsidRPr="008060E5" w:rsidRDefault="001F0535" w:rsidP="001F0535">
      <w:pPr>
        <w:pStyle w:val="aff"/>
        <w:autoSpaceDE w:val="0"/>
        <w:autoSpaceDN w:val="0"/>
        <w:adjustRightInd w:val="0"/>
        <w:spacing w:before="200" w:after="0"/>
        <w:ind w:left="567"/>
        <w:rPr>
          <w:rFonts w:cstheme="minorHAnsi"/>
        </w:rPr>
      </w:pPr>
      <w:r w:rsidRPr="00804DF6">
        <w:rPr>
          <w:rFonts w:cstheme="minorHAnsi"/>
          <w:noProof/>
          <w:position w:val="-10"/>
        </w:rPr>
        <w:drawing>
          <wp:inline distT="0" distB="0" distL="0" distR="0" wp14:anchorId="1736FF04" wp14:editId="33E1FA45">
            <wp:extent cx="333375" cy="2571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8060E5">
        <w:rPr>
          <w:rFonts w:cstheme="minorHAnsi"/>
        </w:rPr>
        <w:t xml:space="preserve"> - общее количество распоряжений ЦПКК, по которым были оказаны расчетные услуги в течение календарного месяца.</w:t>
      </w:r>
    </w:p>
    <w:p w14:paraId="13AFD44C" w14:textId="77777777" w:rsidR="001F0535" w:rsidRPr="008060E5" w:rsidRDefault="001F0535" w:rsidP="001F0535">
      <w:pPr>
        <w:autoSpaceDE w:val="0"/>
        <w:autoSpaceDN w:val="0"/>
        <w:adjustRightInd w:val="0"/>
        <w:spacing w:before="200" w:after="0"/>
        <w:ind w:left="567"/>
        <w:rPr>
          <w:rFonts w:cstheme="minorHAnsi"/>
        </w:rPr>
      </w:pPr>
      <w:r w:rsidRPr="00804DF6">
        <w:rPr>
          <w:rFonts w:cstheme="minorHAnsi"/>
        </w:rPr>
        <w:t xml:space="preserve">П3 </w:t>
      </w:r>
      <w:r w:rsidRPr="008060E5">
        <w:rPr>
          <w:rFonts w:cstheme="minorHAnsi"/>
        </w:rPr>
        <w:t>р</w:t>
      </w:r>
      <w:r w:rsidRPr="00804DF6">
        <w:rPr>
          <w:rFonts w:cstheme="minorHAnsi"/>
        </w:rPr>
        <w:t>ассчитыва</w:t>
      </w:r>
      <w:r w:rsidRPr="008060E5">
        <w:rPr>
          <w:rFonts w:cstheme="minorHAnsi"/>
        </w:rPr>
        <w:t>е</w:t>
      </w:r>
      <w:r w:rsidRPr="00804DF6">
        <w:rPr>
          <w:rFonts w:cstheme="minorHAnsi"/>
        </w:rPr>
        <w:t>тся автоматически</w:t>
      </w:r>
      <w:r w:rsidRPr="008060E5">
        <w:rPr>
          <w:rFonts w:cstheme="minorHAnsi"/>
        </w:rPr>
        <w:t xml:space="preserve"> </w:t>
      </w:r>
      <w:r w:rsidRPr="00804DF6">
        <w:rPr>
          <w:rFonts w:cstheme="minorHAnsi"/>
        </w:rPr>
        <w:t xml:space="preserve">ежемесячно в процентах с точностью до двух знаков </w:t>
      </w:r>
      <w:bookmarkEnd w:id="422"/>
      <w:r w:rsidRPr="00804DF6">
        <w:rPr>
          <w:rFonts w:cstheme="minorHAnsi"/>
        </w:rPr>
        <w:t>после запятой (с округлением по математическому методу).</w:t>
      </w:r>
    </w:p>
    <w:p w14:paraId="5B701D7B" w14:textId="77777777" w:rsidR="001F0535" w:rsidRPr="008060E5" w:rsidRDefault="001F0535" w:rsidP="001F0535">
      <w:pPr>
        <w:autoSpaceDE w:val="0"/>
        <w:autoSpaceDN w:val="0"/>
        <w:adjustRightInd w:val="0"/>
        <w:spacing w:before="200" w:after="0"/>
        <w:ind w:left="567"/>
        <w:rPr>
          <w:rFonts w:cstheme="minorHAnsi"/>
        </w:rPr>
      </w:pPr>
      <w:r w:rsidRPr="00804DF6">
        <w:rPr>
          <w:rFonts w:cstheme="minorHAnsi"/>
        </w:rPr>
        <w:t>Значение П3 по С</w:t>
      </w:r>
      <w:r w:rsidRPr="008060E5">
        <w:rPr>
          <w:rFonts w:cstheme="minorHAnsi"/>
        </w:rPr>
        <w:t>истеме в целом принимается равным наименьшему из значений данного показателя, рассчитанных по всем операторам УПИ в отношении всех видов оказываемых ими услуг.</w:t>
      </w:r>
    </w:p>
    <w:p w14:paraId="7727E886" w14:textId="77777777" w:rsidR="001F0535" w:rsidRPr="008060E5" w:rsidRDefault="001F0535" w:rsidP="001F0535">
      <w:pPr>
        <w:autoSpaceDE w:val="0"/>
        <w:autoSpaceDN w:val="0"/>
        <w:adjustRightInd w:val="0"/>
        <w:spacing w:before="200" w:after="0"/>
        <w:ind w:left="567"/>
        <w:rPr>
          <w:rFonts w:cstheme="minorHAnsi"/>
        </w:rPr>
      </w:pPr>
      <w:r w:rsidRPr="00804DF6">
        <w:rPr>
          <w:rFonts w:cstheme="minorHAnsi"/>
        </w:rPr>
        <w:t>В С</w:t>
      </w:r>
      <w:r w:rsidRPr="008060E5">
        <w:rPr>
          <w:rFonts w:cstheme="minorHAnsi"/>
        </w:rPr>
        <w:t>истеме П3 рассчитывается по оператору УПИ – Оператору в отношении всех видов оказываемых им услуг (операционные, клиринговые, расчетные).</w:t>
      </w:r>
    </w:p>
    <w:p w14:paraId="51104BA6" w14:textId="77777777" w:rsidR="001F0535" w:rsidRPr="008060E5" w:rsidRDefault="001F0535" w:rsidP="001F0535">
      <w:pPr>
        <w:pStyle w:val="aff"/>
        <w:autoSpaceDE w:val="0"/>
        <w:autoSpaceDN w:val="0"/>
        <w:adjustRightInd w:val="0"/>
        <w:spacing w:before="200" w:after="0"/>
        <w:ind w:left="567"/>
        <w:rPr>
          <w:rFonts w:cstheme="minorHAnsi"/>
        </w:rPr>
      </w:pPr>
    </w:p>
    <w:p w14:paraId="7932F997" w14:textId="77777777" w:rsidR="001F0535" w:rsidRPr="008060E5" w:rsidRDefault="001F0535" w:rsidP="001F0535">
      <w:pPr>
        <w:pStyle w:val="aff"/>
        <w:numPr>
          <w:ilvl w:val="0"/>
          <w:numId w:val="177"/>
        </w:numPr>
        <w:tabs>
          <w:tab w:val="left" w:pos="993"/>
        </w:tabs>
        <w:autoSpaceDE w:val="0"/>
        <w:autoSpaceDN w:val="0"/>
        <w:adjustRightInd w:val="0"/>
        <w:spacing w:after="0"/>
        <w:ind w:left="567" w:firstLine="0"/>
        <w:rPr>
          <w:rFonts w:cstheme="minorHAnsi"/>
        </w:rPr>
      </w:pPr>
      <w:bookmarkStart w:id="423" w:name="_Hlk12971243"/>
      <w:r w:rsidRPr="008060E5">
        <w:rPr>
          <w:rFonts w:cstheme="minorHAnsi"/>
          <w:b/>
        </w:rPr>
        <w:t xml:space="preserve">Показатель П4 </w:t>
      </w:r>
      <w:r w:rsidRPr="008060E5">
        <w:rPr>
          <w:rFonts w:cstheme="minorHAnsi"/>
        </w:rPr>
        <w:t>рассчитывается как среднее значение коэффициента доступности ОЦ Системы за календарный месяц, рассчитываемое по следующей формуле:</w:t>
      </w:r>
    </w:p>
    <w:p w14:paraId="339E1157" w14:textId="77777777" w:rsidR="001F0535" w:rsidRPr="008060E5" w:rsidRDefault="001F0535" w:rsidP="001F0535">
      <w:pPr>
        <w:pStyle w:val="aff"/>
        <w:autoSpaceDE w:val="0"/>
        <w:autoSpaceDN w:val="0"/>
        <w:adjustRightInd w:val="0"/>
        <w:spacing w:after="0"/>
        <w:ind w:left="567"/>
        <w:rPr>
          <w:rFonts w:cstheme="minorHAnsi"/>
        </w:rPr>
      </w:pPr>
    </w:p>
    <w:p w14:paraId="520BF745" w14:textId="77777777" w:rsidR="001F0535" w:rsidRPr="008060E5" w:rsidRDefault="001F0535" w:rsidP="001F0535">
      <w:pPr>
        <w:pStyle w:val="aff"/>
        <w:autoSpaceDE w:val="0"/>
        <w:autoSpaceDN w:val="0"/>
        <w:adjustRightInd w:val="0"/>
        <w:spacing w:after="0"/>
        <w:ind w:left="567"/>
        <w:rPr>
          <w:rFonts w:cstheme="minorHAnsi"/>
        </w:rPr>
      </w:pPr>
      <w:r w:rsidRPr="00804DF6">
        <w:rPr>
          <w:rFonts w:cstheme="minorHAnsi"/>
          <w:noProof/>
          <w:position w:val="-29"/>
        </w:rPr>
        <w:drawing>
          <wp:inline distT="0" distB="0" distL="0" distR="0" wp14:anchorId="7F4AFD48" wp14:editId="7AE3B9A6">
            <wp:extent cx="2390775" cy="514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390775" cy="514350"/>
                    </a:xfrm>
                    <a:prstGeom prst="rect">
                      <a:avLst/>
                    </a:prstGeom>
                    <a:noFill/>
                    <a:ln>
                      <a:noFill/>
                    </a:ln>
                  </pic:spPr>
                </pic:pic>
              </a:graphicData>
            </a:graphic>
          </wp:inline>
        </w:drawing>
      </w:r>
      <w:r w:rsidRPr="008060E5">
        <w:rPr>
          <w:rFonts w:cstheme="minorHAnsi"/>
        </w:rPr>
        <w:t>,</w:t>
      </w:r>
    </w:p>
    <w:p w14:paraId="3019E28A" w14:textId="77777777" w:rsidR="001F0535" w:rsidRPr="008060E5" w:rsidRDefault="001F0535" w:rsidP="001F0535">
      <w:pPr>
        <w:pStyle w:val="aff"/>
        <w:autoSpaceDE w:val="0"/>
        <w:autoSpaceDN w:val="0"/>
        <w:adjustRightInd w:val="0"/>
        <w:spacing w:after="0"/>
        <w:ind w:left="567"/>
        <w:rPr>
          <w:rFonts w:cstheme="minorHAnsi"/>
        </w:rPr>
      </w:pPr>
    </w:p>
    <w:p w14:paraId="6C14A51E" w14:textId="77777777" w:rsidR="001F0535" w:rsidRPr="008060E5" w:rsidRDefault="001F0535" w:rsidP="001F0535">
      <w:pPr>
        <w:pStyle w:val="aff"/>
        <w:autoSpaceDE w:val="0"/>
        <w:autoSpaceDN w:val="0"/>
        <w:adjustRightInd w:val="0"/>
        <w:spacing w:after="0"/>
        <w:ind w:left="567"/>
        <w:rPr>
          <w:rFonts w:cstheme="minorHAnsi"/>
        </w:rPr>
      </w:pPr>
      <w:r w:rsidRPr="008060E5">
        <w:rPr>
          <w:rFonts w:cstheme="minorHAnsi"/>
        </w:rPr>
        <w:t>где:</w:t>
      </w:r>
    </w:p>
    <w:p w14:paraId="6F0F59B2" w14:textId="77777777" w:rsidR="001F0535" w:rsidRPr="008060E5" w:rsidRDefault="001F0535" w:rsidP="001F0535">
      <w:pPr>
        <w:pStyle w:val="aff"/>
        <w:autoSpaceDE w:val="0"/>
        <w:autoSpaceDN w:val="0"/>
        <w:adjustRightInd w:val="0"/>
        <w:spacing w:before="200" w:after="0"/>
        <w:ind w:left="567"/>
        <w:rPr>
          <w:rFonts w:cstheme="minorHAnsi"/>
        </w:rPr>
      </w:pPr>
      <w:r w:rsidRPr="00804DF6">
        <w:rPr>
          <w:rFonts w:cstheme="minorHAnsi"/>
          <w:noProof/>
          <w:position w:val="-2"/>
        </w:rPr>
        <w:drawing>
          <wp:inline distT="0" distB="0" distL="0" distR="0" wp14:anchorId="0D56174F" wp14:editId="3AC8EADF">
            <wp:extent cx="200025" cy="1619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8060E5">
        <w:rPr>
          <w:rFonts w:cstheme="minorHAnsi"/>
        </w:rPr>
        <w:t xml:space="preserve"> - количество рабочих дней Системы в месяце,</w:t>
      </w:r>
    </w:p>
    <w:p w14:paraId="3AF0EDC9" w14:textId="77777777" w:rsidR="001F0535" w:rsidRPr="008060E5" w:rsidRDefault="001F0535" w:rsidP="001F0535">
      <w:pPr>
        <w:autoSpaceDE w:val="0"/>
        <w:autoSpaceDN w:val="0"/>
        <w:adjustRightInd w:val="0"/>
        <w:spacing w:before="200" w:after="0"/>
        <w:ind w:left="567"/>
        <w:rPr>
          <w:rFonts w:cstheme="minorHAnsi"/>
        </w:rPr>
      </w:pPr>
      <w:r w:rsidRPr="00804DF6">
        <w:rPr>
          <w:rFonts w:cstheme="minorHAnsi"/>
          <w:noProof/>
          <w:position w:val="-8"/>
        </w:rPr>
        <w:drawing>
          <wp:inline distT="0" distB="0" distL="0" distR="0" wp14:anchorId="48E73731" wp14:editId="693D25E5">
            <wp:extent cx="1905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804DF6">
        <w:rPr>
          <w:rFonts w:cstheme="minorHAnsi"/>
        </w:rPr>
        <w:t xml:space="preserve"> - общая продолжительность всех приостановлений оказания операционных услуг </w:t>
      </w:r>
      <w:r w:rsidRPr="008060E5">
        <w:rPr>
          <w:rFonts w:cstheme="minorHAnsi"/>
        </w:rPr>
        <w:t>ОЦ</w:t>
      </w:r>
      <w:r w:rsidRPr="00804DF6">
        <w:rPr>
          <w:rFonts w:cstheme="minorHAnsi"/>
        </w:rPr>
        <w:t xml:space="preserve"> за i-</w:t>
      </w:r>
      <w:proofErr w:type="spellStart"/>
      <w:r w:rsidRPr="00804DF6">
        <w:rPr>
          <w:rFonts w:cstheme="minorHAnsi"/>
        </w:rPr>
        <w:t>ый</w:t>
      </w:r>
      <w:proofErr w:type="spellEnd"/>
      <w:r w:rsidRPr="00804DF6">
        <w:rPr>
          <w:rFonts w:cstheme="minorHAnsi"/>
        </w:rPr>
        <w:t xml:space="preserve"> рабочий день месяца в минутах,</w:t>
      </w:r>
    </w:p>
    <w:p w14:paraId="47DF160E" w14:textId="77777777" w:rsidR="001F0535" w:rsidRPr="008060E5" w:rsidRDefault="001F0535" w:rsidP="001F0535">
      <w:pPr>
        <w:pStyle w:val="aff"/>
        <w:autoSpaceDE w:val="0"/>
        <w:autoSpaceDN w:val="0"/>
        <w:adjustRightInd w:val="0"/>
        <w:spacing w:before="200" w:after="0"/>
        <w:ind w:left="567"/>
        <w:rPr>
          <w:rFonts w:cstheme="minorHAnsi"/>
        </w:rPr>
      </w:pPr>
      <w:r w:rsidRPr="00804DF6">
        <w:rPr>
          <w:rFonts w:cstheme="minorHAnsi"/>
          <w:noProof/>
          <w:position w:val="-8"/>
        </w:rPr>
        <w:drawing>
          <wp:inline distT="0" distB="0" distL="0" distR="0" wp14:anchorId="69E3ACE3" wp14:editId="5E6C737A">
            <wp:extent cx="1428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8060E5">
        <w:rPr>
          <w:rFonts w:cstheme="minorHAnsi"/>
        </w:rPr>
        <w:t xml:space="preserve"> - общая продолжительность времени оказания операционных услуг в течение i-</w:t>
      </w:r>
      <w:proofErr w:type="spellStart"/>
      <w:r w:rsidRPr="008060E5">
        <w:rPr>
          <w:rFonts w:cstheme="minorHAnsi"/>
        </w:rPr>
        <w:t>го</w:t>
      </w:r>
      <w:proofErr w:type="spellEnd"/>
      <w:r w:rsidRPr="008060E5">
        <w:rPr>
          <w:rFonts w:cstheme="minorHAnsi"/>
        </w:rPr>
        <w:t xml:space="preserve"> рабочего дня в минутах, установленная в соответствии с временным регламентом функционирования Системы.</w:t>
      </w:r>
    </w:p>
    <w:p w14:paraId="545DEF5A" w14:textId="77777777" w:rsidR="001F0535" w:rsidRPr="008060E5" w:rsidRDefault="001F0535" w:rsidP="001F0535">
      <w:pPr>
        <w:autoSpaceDE w:val="0"/>
        <w:autoSpaceDN w:val="0"/>
        <w:adjustRightInd w:val="0"/>
        <w:spacing w:before="200" w:after="0"/>
        <w:ind w:left="567"/>
        <w:rPr>
          <w:rFonts w:cstheme="minorHAnsi"/>
        </w:rPr>
      </w:pPr>
      <w:r w:rsidRPr="00804DF6">
        <w:rPr>
          <w:rFonts w:cstheme="minorHAnsi"/>
        </w:rPr>
        <w:t>Показатель П4 рассчитывае</w:t>
      </w:r>
      <w:r w:rsidRPr="008060E5">
        <w:rPr>
          <w:rFonts w:cstheme="minorHAnsi"/>
        </w:rPr>
        <w:t xml:space="preserve">тся автоматически </w:t>
      </w:r>
      <w:r w:rsidRPr="00804DF6">
        <w:rPr>
          <w:rFonts w:cstheme="minorHAnsi"/>
        </w:rPr>
        <w:t xml:space="preserve">ежемесячно в процентах с точностью </w:t>
      </w:r>
      <w:bookmarkEnd w:id="423"/>
      <w:r w:rsidRPr="00804DF6">
        <w:rPr>
          <w:rFonts w:cstheme="minorHAnsi"/>
        </w:rPr>
        <w:t xml:space="preserve">до двух </w:t>
      </w:r>
      <w:r w:rsidRPr="008060E5">
        <w:rPr>
          <w:rFonts w:cstheme="minorHAnsi"/>
        </w:rPr>
        <w:t>знаков после запятой (с округлением по математическому методу).</w:t>
      </w:r>
    </w:p>
    <w:p w14:paraId="32B4287D" w14:textId="77777777" w:rsidR="001F0535" w:rsidRPr="008060E5" w:rsidRDefault="001F0535" w:rsidP="001F0535">
      <w:pPr>
        <w:pStyle w:val="aff"/>
        <w:autoSpaceDE w:val="0"/>
        <w:autoSpaceDN w:val="0"/>
        <w:adjustRightInd w:val="0"/>
        <w:spacing w:before="200" w:after="0"/>
        <w:ind w:left="567"/>
        <w:rPr>
          <w:rFonts w:cstheme="minorHAnsi"/>
        </w:rPr>
      </w:pPr>
    </w:p>
    <w:p w14:paraId="44820041" w14:textId="77777777" w:rsidR="001F0535" w:rsidRPr="008060E5" w:rsidRDefault="001F0535" w:rsidP="001F0535">
      <w:pPr>
        <w:pStyle w:val="aff"/>
        <w:numPr>
          <w:ilvl w:val="0"/>
          <w:numId w:val="177"/>
        </w:numPr>
        <w:tabs>
          <w:tab w:val="left" w:pos="993"/>
        </w:tabs>
        <w:autoSpaceDE w:val="0"/>
        <w:autoSpaceDN w:val="0"/>
        <w:adjustRightInd w:val="0"/>
        <w:spacing w:after="0"/>
        <w:ind w:left="567" w:firstLine="0"/>
        <w:rPr>
          <w:rFonts w:cstheme="minorHAnsi"/>
        </w:rPr>
      </w:pPr>
      <w:r w:rsidRPr="008060E5">
        <w:rPr>
          <w:rFonts w:cstheme="minorHAnsi"/>
          <w:b/>
        </w:rPr>
        <w:lastRenderedPageBreak/>
        <w:t xml:space="preserve">Показатель П5 </w:t>
      </w:r>
      <w:r w:rsidRPr="008060E5">
        <w:rPr>
          <w:rFonts w:cstheme="minorHAnsi"/>
        </w:rPr>
        <w:t>рассчитывается по Системе в целом и для каждого оператора УПИ в отдельности как темп прироста среднедневного количества инцидентов за оцениваемый календарный месяц по отношению к среднедневному количеству инцидентов за предыдущие 12 календарных месяцев, включая оцениваемый календарный месяц, рассчитываемый по следующей формуле:</w:t>
      </w:r>
    </w:p>
    <w:p w14:paraId="4A5083F8" w14:textId="77777777" w:rsidR="001F0535" w:rsidRPr="008060E5" w:rsidRDefault="001F0535" w:rsidP="001F0535">
      <w:pPr>
        <w:pStyle w:val="aff"/>
        <w:autoSpaceDE w:val="0"/>
        <w:autoSpaceDN w:val="0"/>
        <w:adjustRightInd w:val="0"/>
        <w:spacing w:after="0"/>
        <w:ind w:left="567"/>
        <w:rPr>
          <w:rFonts w:cstheme="minorHAnsi"/>
        </w:rPr>
      </w:pPr>
    </w:p>
    <w:p w14:paraId="0DE3B071" w14:textId="77777777" w:rsidR="001F0535" w:rsidRPr="008060E5" w:rsidRDefault="001F0535" w:rsidP="001F0535">
      <w:pPr>
        <w:pStyle w:val="aff"/>
        <w:autoSpaceDE w:val="0"/>
        <w:autoSpaceDN w:val="0"/>
        <w:adjustRightInd w:val="0"/>
        <w:spacing w:after="0"/>
        <w:ind w:left="567"/>
        <w:rPr>
          <w:rFonts w:cstheme="minorHAnsi"/>
        </w:rPr>
      </w:pPr>
      <w:r w:rsidRPr="00804DF6">
        <w:rPr>
          <w:rFonts w:cstheme="minorHAnsi"/>
          <w:noProof/>
          <w:position w:val="-57"/>
        </w:rPr>
        <w:drawing>
          <wp:inline distT="0" distB="0" distL="0" distR="0" wp14:anchorId="0197088F" wp14:editId="1A300562">
            <wp:extent cx="2209800" cy="857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209800" cy="857250"/>
                    </a:xfrm>
                    <a:prstGeom prst="rect">
                      <a:avLst/>
                    </a:prstGeom>
                    <a:noFill/>
                    <a:ln>
                      <a:noFill/>
                    </a:ln>
                  </pic:spPr>
                </pic:pic>
              </a:graphicData>
            </a:graphic>
          </wp:inline>
        </w:drawing>
      </w:r>
      <w:r w:rsidRPr="008060E5">
        <w:rPr>
          <w:rFonts w:cstheme="minorHAnsi"/>
        </w:rPr>
        <w:t>,</w:t>
      </w:r>
    </w:p>
    <w:p w14:paraId="72F48F60" w14:textId="77777777" w:rsidR="001F0535" w:rsidRPr="008060E5" w:rsidRDefault="001F0535" w:rsidP="001F0535">
      <w:pPr>
        <w:pStyle w:val="aff"/>
        <w:autoSpaceDE w:val="0"/>
        <w:autoSpaceDN w:val="0"/>
        <w:adjustRightInd w:val="0"/>
        <w:spacing w:after="0"/>
        <w:ind w:left="567"/>
        <w:rPr>
          <w:rFonts w:cstheme="minorHAnsi"/>
        </w:rPr>
      </w:pPr>
    </w:p>
    <w:p w14:paraId="2B2D5C26" w14:textId="77777777" w:rsidR="001F0535" w:rsidRPr="008060E5" w:rsidRDefault="001F0535" w:rsidP="001F0535">
      <w:pPr>
        <w:pStyle w:val="aff"/>
        <w:autoSpaceDE w:val="0"/>
        <w:autoSpaceDN w:val="0"/>
        <w:adjustRightInd w:val="0"/>
        <w:spacing w:after="0"/>
        <w:ind w:left="567"/>
        <w:rPr>
          <w:rFonts w:cstheme="minorHAnsi"/>
        </w:rPr>
      </w:pPr>
      <w:r w:rsidRPr="008060E5">
        <w:rPr>
          <w:rFonts w:cstheme="minorHAnsi"/>
        </w:rPr>
        <w:t>где:</w:t>
      </w:r>
    </w:p>
    <w:p w14:paraId="0634E477" w14:textId="77777777" w:rsidR="001F0535" w:rsidRPr="008060E5" w:rsidRDefault="001F0535" w:rsidP="001F0535">
      <w:pPr>
        <w:pStyle w:val="aff"/>
        <w:autoSpaceDE w:val="0"/>
        <w:autoSpaceDN w:val="0"/>
        <w:adjustRightInd w:val="0"/>
        <w:spacing w:before="200" w:after="0"/>
        <w:ind w:left="567"/>
        <w:rPr>
          <w:rFonts w:cstheme="minorHAnsi"/>
        </w:rPr>
      </w:pPr>
      <w:r w:rsidRPr="00804DF6">
        <w:rPr>
          <w:rFonts w:cstheme="minorHAnsi"/>
          <w:noProof/>
          <w:position w:val="-8"/>
        </w:rPr>
        <w:drawing>
          <wp:inline distT="0" distB="0" distL="0" distR="0" wp14:anchorId="3F4B3341" wp14:editId="42FA21DD">
            <wp:extent cx="3048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060E5">
        <w:rPr>
          <w:rFonts w:cstheme="minorHAnsi"/>
        </w:rPr>
        <w:t xml:space="preserve"> - количество инцидентов в течение i-</w:t>
      </w:r>
      <w:proofErr w:type="spellStart"/>
      <w:r w:rsidRPr="008060E5">
        <w:rPr>
          <w:rFonts w:cstheme="minorHAnsi"/>
        </w:rPr>
        <w:t>го</w:t>
      </w:r>
      <w:proofErr w:type="spellEnd"/>
      <w:r w:rsidRPr="008060E5">
        <w:rPr>
          <w:rFonts w:cstheme="minorHAnsi"/>
        </w:rPr>
        <w:t xml:space="preserve"> рабочего дня Системы оцениваемого календарного месяца,</w:t>
      </w:r>
    </w:p>
    <w:p w14:paraId="362D67B9" w14:textId="77777777" w:rsidR="001F0535" w:rsidRPr="008060E5" w:rsidRDefault="001F0535" w:rsidP="001F0535">
      <w:pPr>
        <w:pStyle w:val="aff"/>
        <w:autoSpaceDE w:val="0"/>
        <w:autoSpaceDN w:val="0"/>
        <w:adjustRightInd w:val="0"/>
        <w:spacing w:before="200" w:after="0"/>
        <w:ind w:left="567"/>
        <w:rPr>
          <w:rFonts w:cstheme="minorHAnsi"/>
        </w:rPr>
      </w:pPr>
      <w:r w:rsidRPr="00804DF6">
        <w:rPr>
          <w:rFonts w:cstheme="minorHAnsi"/>
          <w:noProof/>
          <w:position w:val="-2"/>
        </w:rPr>
        <w:drawing>
          <wp:inline distT="0" distB="0" distL="0" distR="0" wp14:anchorId="10F1E3F8" wp14:editId="2AC35BEA">
            <wp:extent cx="200025" cy="1619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8060E5">
        <w:rPr>
          <w:rFonts w:cstheme="minorHAnsi"/>
        </w:rPr>
        <w:t xml:space="preserve"> - количество рабочих дней Системы в оцениваемом календарном месяце,</w:t>
      </w:r>
    </w:p>
    <w:p w14:paraId="06F0EA6B" w14:textId="77777777" w:rsidR="001F0535" w:rsidRPr="008060E5" w:rsidRDefault="001F0535" w:rsidP="001F0535">
      <w:pPr>
        <w:pStyle w:val="aff"/>
        <w:autoSpaceDE w:val="0"/>
        <w:autoSpaceDN w:val="0"/>
        <w:adjustRightInd w:val="0"/>
        <w:spacing w:before="200" w:after="0"/>
        <w:ind w:left="567"/>
        <w:rPr>
          <w:rFonts w:cstheme="minorHAnsi"/>
        </w:rPr>
      </w:pPr>
      <w:r w:rsidRPr="00804DF6">
        <w:rPr>
          <w:rFonts w:cstheme="minorHAnsi"/>
          <w:noProof/>
          <w:position w:val="-4"/>
        </w:rPr>
        <w:drawing>
          <wp:inline distT="0" distB="0" distL="0" distR="0" wp14:anchorId="23A9EA0A" wp14:editId="488446CB">
            <wp:extent cx="180975" cy="180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060E5">
        <w:rPr>
          <w:rFonts w:cstheme="minorHAnsi"/>
        </w:rPr>
        <w:t xml:space="preserve"> - количество рабочих дней Системы за 12 предыдущих календарных месяцев, включая оцениваемый месяц.</w:t>
      </w:r>
    </w:p>
    <w:p w14:paraId="635DC5EA" w14:textId="77777777" w:rsidR="001F0535" w:rsidRPr="008060E5" w:rsidRDefault="001F0535" w:rsidP="001F0535">
      <w:pPr>
        <w:autoSpaceDE w:val="0"/>
        <w:autoSpaceDN w:val="0"/>
        <w:adjustRightInd w:val="0"/>
        <w:spacing w:before="200" w:after="0"/>
        <w:ind w:left="567"/>
        <w:rPr>
          <w:rFonts w:cstheme="minorHAnsi"/>
        </w:rPr>
      </w:pPr>
      <w:r w:rsidRPr="008060E5">
        <w:rPr>
          <w:rFonts w:cstheme="minorHAnsi"/>
        </w:rPr>
        <w:t xml:space="preserve"> </w:t>
      </w:r>
      <w:r w:rsidRPr="00804DF6">
        <w:rPr>
          <w:rFonts w:cstheme="minorHAnsi"/>
        </w:rPr>
        <w:t>П5 рассчитыва</w:t>
      </w:r>
      <w:r w:rsidRPr="008060E5">
        <w:rPr>
          <w:rFonts w:cstheme="minorHAnsi"/>
        </w:rPr>
        <w:t>е</w:t>
      </w:r>
      <w:r w:rsidRPr="00804DF6">
        <w:rPr>
          <w:rFonts w:cstheme="minorHAnsi"/>
        </w:rPr>
        <w:t>тся ежемесячно в процентах с точностью до одного знака после запятой (с округлением по математическому методу). В случае если за предыдущие 12 календарных месяцев, включая оцениваемый месяц, инцидентов не было, значение показателя признается равным нулю.</w:t>
      </w:r>
    </w:p>
    <w:p w14:paraId="17CEA110" w14:textId="567E6382" w:rsidR="009C4F09" w:rsidRDefault="001F0535" w:rsidP="001F0535">
      <w:pPr>
        <w:spacing w:after="160" w:line="259" w:lineRule="auto"/>
        <w:ind w:firstLine="0"/>
        <w:jc w:val="left"/>
      </w:pPr>
      <w:r>
        <w:br w:type="page"/>
      </w:r>
    </w:p>
    <w:p w14:paraId="6FF76E74" w14:textId="77777777" w:rsidR="009C3105" w:rsidRDefault="009C3105" w:rsidP="0086641E">
      <w:pPr>
        <w:pStyle w:val="2"/>
        <w:keepLines w:val="0"/>
        <w:pageBreakBefore w:val="0"/>
        <w:numPr>
          <w:ilvl w:val="1"/>
          <w:numId w:val="85"/>
        </w:numPr>
        <w:tabs>
          <w:tab w:val="left" w:pos="709"/>
        </w:tabs>
        <w:spacing w:before="0"/>
        <w:ind w:left="709" w:hanging="709"/>
      </w:pPr>
      <w:bookmarkStart w:id="424" w:name="_Toc46491238"/>
      <w:r w:rsidRPr="00E16B4E">
        <w:lastRenderedPageBreak/>
        <w:t xml:space="preserve">Приложение </w:t>
      </w:r>
      <w:r>
        <w:t>6</w:t>
      </w:r>
      <w:r w:rsidRPr="00E16B4E">
        <w:t xml:space="preserve"> «</w:t>
      </w:r>
      <w:r>
        <w:t>Тарифы Системы</w:t>
      </w:r>
      <w:r w:rsidRPr="00E16B4E">
        <w:t>»</w:t>
      </w:r>
      <w:bookmarkEnd w:id="424"/>
    </w:p>
    <w:p w14:paraId="025543F7" w14:textId="77777777" w:rsidR="009C3105" w:rsidRDefault="009C3105" w:rsidP="009C3105">
      <w:pPr>
        <w:pStyle w:val="aff"/>
        <w:ind w:left="927" w:firstLine="0"/>
        <w:rPr>
          <w:szCs w:val="22"/>
        </w:rPr>
      </w:pPr>
    </w:p>
    <w:p w14:paraId="1C1D1CE5" w14:textId="77777777" w:rsidR="009C3105" w:rsidRPr="00E213BF" w:rsidRDefault="00E213BF" w:rsidP="000D71F5">
      <w:pPr>
        <w:ind w:left="360" w:firstLine="0"/>
        <w:rPr>
          <w:szCs w:val="22"/>
        </w:rPr>
      </w:pPr>
      <w:r>
        <w:rPr>
          <w:szCs w:val="22"/>
        </w:rPr>
        <w:t xml:space="preserve">11.6.1. </w:t>
      </w:r>
      <w:r w:rsidR="009C3105" w:rsidRPr="00E213BF">
        <w:rPr>
          <w:szCs w:val="22"/>
        </w:rPr>
        <w:t>Общие принципы определения комиссионного вознаграждения:</w:t>
      </w:r>
    </w:p>
    <w:p w14:paraId="23EA3F95" w14:textId="77777777" w:rsidR="009C3105" w:rsidRPr="00E667BA" w:rsidRDefault="009C3105" w:rsidP="0086641E">
      <w:pPr>
        <w:keepLines/>
        <w:numPr>
          <w:ilvl w:val="0"/>
          <w:numId w:val="56"/>
        </w:numPr>
        <w:spacing w:after="60"/>
        <w:ind w:left="714" w:hanging="357"/>
        <w:rPr>
          <w:szCs w:val="22"/>
        </w:rPr>
      </w:pPr>
      <w:r w:rsidRPr="00E667BA">
        <w:rPr>
          <w:szCs w:val="22"/>
        </w:rPr>
        <w:t>комиссия может быть выражена:</w:t>
      </w:r>
    </w:p>
    <w:p w14:paraId="6C95FF0F" w14:textId="77777777" w:rsidR="009C3105" w:rsidRPr="00E667BA" w:rsidRDefault="009C3105" w:rsidP="0086641E">
      <w:pPr>
        <w:keepLines/>
        <w:numPr>
          <w:ilvl w:val="0"/>
          <w:numId w:val="57"/>
        </w:numPr>
        <w:spacing w:after="60"/>
        <w:ind w:left="714" w:hanging="174"/>
        <w:rPr>
          <w:szCs w:val="22"/>
        </w:rPr>
      </w:pPr>
      <w:r w:rsidRPr="00E667BA">
        <w:rPr>
          <w:szCs w:val="22"/>
        </w:rPr>
        <w:t>в процентном отношении к сумме перевода;</w:t>
      </w:r>
    </w:p>
    <w:p w14:paraId="5166CAAC" w14:textId="77777777" w:rsidR="009C3105" w:rsidRPr="00E667BA" w:rsidRDefault="009C3105" w:rsidP="0086641E">
      <w:pPr>
        <w:keepLines/>
        <w:numPr>
          <w:ilvl w:val="0"/>
          <w:numId w:val="57"/>
        </w:numPr>
        <w:spacing w:after="60"/>
        <w:ind w:left="714" w:hanging="174"/>
        <w:rPr>
          <w:szCs w:val="22"/>
        </w:rPr>
      </w:pPr>
      <w:r w:rsidRPr="00E667BA">
        <w:rPr>
          <w:szCs w:val="22"/>
        </w:rPr>
        <w:t>в процентном отношении к сумме перевода плюс фиксированная сумма;</w:t>
      </w:r>
    </w:p>
    <w:p w14:paraId="6F7A1BCC" w14:textId="77777777" w:rsidR="009C3105" w:rsidRPr="00E667BA" w:rsidRDefault="009C3105" w:rsidP="0086641E">
      <w:pPr>
        <w:keepLines/>
        <w:numPr>
          <w:ilvl w:val="0"/>
          <w:numId w:val="57"/>
        </w:numPr>
        <w:spacing w:after="60"/>
        <w:ind w:left="714" w:hanging="174"/>
        <w:rPr>
          <w:rFonts w:cs="Arial"/>
          <w:szCs w:val="22"/>
        </w:rPr>
      </w:pPr>
      <w:r w:rsidRPr="00E667BA">
        <w:rPr>
          <w:szCs w:val="22"/>
        </w:rPr>
        <w:t>в фиксированной сумме</w:t>
      </w:r>
      <w:r>
        <w:rPr>
          <w:szCs w:val="22"/>
        </w:rPr>
        <w:t>;</w:t>
      </w:r>
    </w:p>
    <w:p w14:paraId="3A894FDB" w14:textId="77777777" w:rsidR="009C3105" w:rsidRPr="00E667BA" w:rsidRDefault="009C3105" w:rsidP="0086641E">
      <w:pPr>
        <w:keepLines/>
        <w:numPr>
          <w:ilvl w:val="0"/>
          <w:numId w:val="56"/>
        </w:numPr>
        <w:spacing w:after="60"/>
        <w:ind w:left="714" w:hanging="357"/>
        <w:rPr>
          <w:szCs w:val="22"/>
        </w:rPr>
      </w:pPr>
      <w:r w:rsidRPr="00E667BA">
        <w:rPr>
          <w:szCs w:val="22"/>
        </w:rPr>
        <w:t>размер комиссии может варьироваться, в том числе в зависимости:</w:t>
      </w:r>
    </w:p>
    <w:p w14:paraId="40C94A04" w14:textId="77777777" w:rsidR="009C3105" w:rsidRPr="00E667BA" w:rsidRDefault="009C3105" w:rsidP="0086641E">
      <w:pPr>
        <w:keepLines/>
        <w:numPr>
          <w:ilvl w:val="0"/>
          <w:numId w:val="57"/>
        </w:numPr>
        <w:tabs>
          <w:tab w:val="num" w:pos="1440"/>
        </w:tabs>
        <w:spacing w:after="60"/>
        <w:ind w:left="714" w:hanging="174"/>
        <w:rPr>
          <w:szCs w:val="22"/>
        </w:rPr>
      </w:pPr>
      <w:r w:rsidRPr="00E667BA">
        <w:rPr>
          <w:szCs w:val="22"/>
        </w:rPr>
        <w:t>от суммы перевода;</w:t>
      </w:r>
    </w:p>
    <w:p w14:paraId="052963E8" w14:textId="77777777" w:rsidR="009C3105" w:rsidRPr="00C301C0" w:rsidRDefault="009C3105" w:rsidP="0086641E">
      <w:pPr>
        <w:keepLines/>
        <w:numPr>
          <w:ilvl w:val="0"/>
          <w:numId w:val="57"/>
        </w:numPr>
        <w:tabs>
          <w:tab w:val="num" w:pos="1440"/>
        </w:tabs>
        <w:spacing w:after="60"/>
        <w:ind w:left="714" w:hanging="174"/>
        <w:rPr>
          <w:szCs w:val="22"/>
        </w:rPr>
      </w:pPr>
      <w:r w:rsidRPr="00E667BA">
        <w:rPr>
          <w:szCs w:val="22"/>
        </w:rPr>
        <w:t>от наличия/отсутствия посредников в переводе;</w:t>
      </w:r>
    </w:p>
    <w:p w14:paraId="1FEA76B4" w14:textId="77777777" w:rsidR="009C3105" w:rsidRPr="00E667BA" w:rsidRDefault="009C3105" w:rsidP="0086641E">
      <w:pPr>
        <w:keepLines/>
        <w:numPr>
          <w:ilvl w:val="0"/>
          <w:numId w:val="57"/>
        </w:numPr>
        <w:tabs>
          <w:tab w:val="num" w:pos="1440"/>
        </w:tabs>
        <w:spacing w:after="60"/>
        <w:ind w:left="714" w:hanging="174"/>
        <w:rPr>
          <w:szCs w:val="22"/>
        </w:rPr>
      </w:pPr>
      <w:r w:rsidRPr="00E667BA">
        <w:rPr>
          <w:szCs w:val="22"/>
        </w:rPr>
        <w:t>от использования в расчетах свободно конвертируемых или местных валют;</w:t>
      </w:r>
    </w:p>
    <w:p w14:paraId="00D88C72" w14:textId="77777777" w:rsidR="009C3105" w:rsidRPr="00E667BA" w:rsidRDefault="009C3105" w:rsidP="0086641E">
      <w:pPr>
        <w:keepLines/>
        <w:numPr>
          <w:ilvl w:val="0"/>
          <w:numId w:val="57"/>
        </w:numPr>
        <w:tabs>
          <w:tab w:val="num" w:pos="1440"/>
        </w:tabs>
        <w:spacing w:after="60"/>
        <w:ind w:left="714" w:hanging="174"/>
        <w:rPr>
          <w:szCs w:val="22"/>
        </w:rPr>
      </w:pPr>
      <w:r w:rsidRPr="00E667BA">
        <w:rPr>
          <w:szCs w:val="22"/>
        </w:rPr>
        <w:t>от способа предоставления Отправителем Участнику средств для осуществления перевода;</w:t>
      </w:r>
    </w:p>
    <w:p w14:paraId="0E90959C" w14:textId="77777777" w:rsidR="009C3105" w:rsidRPr="00E667BA" w:rsidRDefault="009C3105" w:rsidP="0086641E">
      <w:pPr>
        <w:keepLines/>
        <w:numPr>
          <w:ilvl w:val="0"/>
          <w:numId w:val="57"/>
        </w:numPr>
        <w:tabs>
          <w:tab w:val="num" w:pos="1440"/>
        </w:tabs>
        <w:spacing w:after="60"/>
        <w:ind w:left="714" w:hanging="174"/>
        <w:rPr>
          <w:szCs w:val="22"/>
        </w:rPr>
      </w:pPr>
      <w:r w:rsidRPr="00E667BA">
        <w:rPr>
          <w:szCs w:val="22"/>
        </w:rPr>
        <w:t>от способа доставки перевода Получателю;</w:t>
      </w:r>
    </w:p>
    <w:p w14:paraId="5BC82AE2" w14:textId="77777777" w:rsidR="009C3105" w:rsidRPr="00C301C0" w:rsidRDefault="009C3105" w:rsidP="0086641E">
      <w:pPr>
        <w:keepLines/>
        <w:numPr>
          <w:ilvl w:val="0"/>
          <w:numId w:val="57"/>
        </w:numPr>
        <w:tabs>
          <w:tab w:val="num" w:pos="1440"/>
        </w:tabs>
        <w:spacing w:after="60"/>
        <w:ind w:left="714" w:hanging="174"/>
        <w:rPr>
          <w:szCs w:val="22"/>
        </w:rPr>
      </w:pPr>
      <w:r w:rsidRPr="00E667BA">
        <w:rPr>
          <w:szCs w:val="22"/>
        </w:rPr>
        <w:t xml:space="preserve">от </w:t>
      </w:r>
      <w:r>
        <w:rPr>
          <w:szCs w:val="22"/>
        </w:rPr>
        <w:t>различий</w:t>
      </w:r>
      <w:r w:rsidRPr="00E667BA">
        <w:rPr>
          <w:szCs w:val="22"/>
        </w:rPr>
        <w:t xml:space="preserve"> валюты перевода и валюты выдачи</w:t>
      </w:r>
      <w:r>
        <w:rPr>
          <w:szCs w:val="22"/>
        </w:rPr>
        <w:t>;</w:t>
      </w:r>
    </w:p>
    <w:p w14:paraId="292201B3" w14:textId="77777777" w:rsidR="009C3105" w:rsidRDefault="009C3105" w:rsidP="0086641E">
      <w:pPr>
        <w:keepLines/>
        <w:numPr>
          <w:ilvl w:val="0"/>
          <w:numId w:val="56"/>
        </w:numPr>
        <w:spacing w:after="60"/>
        <w:ind w:left="714" w:hanging="357"/>
        <w:rPr>
          <w:szCs w:val="22"/>
        </w:rPr>
      </w:pPr>
      <w:r>
        <w:rPr>
          <w:szCs w:val="22"/>
        </w:rPr>
        <w:t>максимальный размер комиссии может быть ограничен фиксированной суммой;</w:t>
      </w:r>
    </w:p>
    <w:p w14:paraId="18A7E6E1" w14:textId="7DF79C3B" w:rsidR="009C3105" w:rsidRDefault="009C3105" w:rsidP="0086641E">
      <w:pPr>
        <w:keepLines/>
        <w:numPr>
          <w:ilvl w:val="0"/>
          <w:numId w:val="56"/>
        </w:numPr>
        <w:spacing w:after="60"/>
        <w:ind w:left="714" w:hanging="357"/>
        <w:rPr>
          <w:szCs w:val="22"/>
        </w:rPr>
      </w:pPr>
      <w:r w:rsidRPr="00E667BA">
        <w:rPr>
          <w:szCs w:val="22"/>
        </w:rPr>
        <w:t>сумма комиссии округляется по правилам, установленным Оператором Системы</w:t>
      </w:r>
      <w:r w:rsidR="008A6897">
        <w:rPr>
          <w:szCs w:val="22"/>
        </w:rPr>
        <w:t xml:space="preserve"> </w:t>
      </w:r>
      <w:r w:rsidRPr="00E667BA">
        <w:rPr>
          <w:szCs w:val="22"/>
        </w:rPr>
        <w:t>в разделе Расчеты настоящих Правил.</w:t>
      </w:r>
    </w:p>
    <w:p w14:paraId="7C50F7B6" w14:textId="77777777" w:rsidR="009C3105" w:rsidRPr="00E667BA" w:rsidRDefault="009C3105" w:rsidP="009C3105">
      <w:pPr>
        <w:keepLines/>
        <w:spacing w:after="60"/>
        <w:ind w:left="714" w:firstLine="0"/>
        <w:rPr>
          <w:szCs w:val="22"/>
        </w:rPr>
      </w:pPr>
    </w:p>
    <w:p w14:paraId="493C073D" w14:textId="77777777" w:rsidR="009C3105" w:rsidRPr="00E213BF" w:rsidRDefault="00E213BF" w:rsidP="000D71F5">
      <w:pPr>
        <w:keepLines/>
        <w:spacing w:after="60"/>
        <w:ind w:left="360" w:firstLine="0"/>
        <w:rPr>
          <w:szCs w:val="22"/>
        </w:rPr>
      </w:pPr>
      <w:r>
        <w:rPr>
          <w:szCs w:val="22"/>
        </w:rPr>
        <w:t xml:space="preserve">11.6.2. </w:t>
      </w:r>
      <w:r w:rsidR="009C3105" w:rsidRPr="00E213BF">
        <w:rPr>
          <w:szCs w:val="22"/>
        </w:rPr>
        <w:t>Тарифы действуют с учетом требований законодательства стран местонахождения Участников, в т.ч. в отношении возможности использования определенных валют, суммовых ограничений</w:t>
      </w:r>
      <w:r w:rsidR="004309B9" w:rsidRPr="00E213BF">
        <w:rPr>
          <w:szCs w:val="22"/>
        </w:rPr>
        <w:t xml:space="preserve"> (возможны ограничения максимальной суммы единичного перевода, максимальной суммы переводов за определенный период и т.п.)</w:t>
      </w:r>
      <w:r w:rsidR="009C3105" w:rsidRPr="00E213BF">
        <w:rPr>
          <w:szCs w:val="22"/>
        </w:rPr>
        <w:t xml:space="preserve">, применяемых форм расчетов.   </w:t>
      </w:r>
    </w:p>
    <w:p w14:paraId="1EEE8E65" w14:textId="77777777" w:rsidR="009C3105" w:rsidRPr="00E800D8" w:rsidRDefault="00E213BF" w:rsidP="00E800D8">
      <w:pPr>
        <w:keepLines/>
        <w:spacing w:after="60"/>
        <w:ind w:left="360" w:firstLine="0"/>
        <w:rPr>
          <w:szCs w:val="22"/>
        </w:rPr>
      </w:pPr>
      <w:r w:rsidRPr="00E800D8">
        <w:rPr>
          <w:szCs w:val="22"/>
        </w:rPr>
        <w:t xml:space="preserve">11.6.3. </w:t>
      </w:r>
      <w:r w:rsidR="009C3105" w:rsidRPr="00E800D8">
        <w:rPr>
          <w:szCs w:val="22"/>
        </w:rPr>
        <w:t xml:space="preserve">В связи с возможностью варьирования комиссии, наличием законодательных ограничений в соответствии с пп.11.6.1 и </w:t>
      </w:r>
      <w:proofErr w:type="gramStart"/>
      <w:r w:rsidR="009C3105" w:rsidRPr="00E800D8">
        <w:rPr>
          <w:szCs w:val="22"/>
        </w:rPr>
        <w:t>11.6.2  настоящего</w:t>
      </w:r>
      <w:proofErr w:type="gramEnd"/>
      <w:r w:rsidR="009C3105" w:rsidRPr="00E800D8">
        <w:rPr>
          <w:szCs w:val="22"/>
        </w:rPr>
        <w:t xml:space="preserve"> Приложения расчет комиссионного вознаграждения осуществляется при совершении операции и доводится до сведения Отправителей, Участников до момента совершения операции с использованием ПО CONTACT.</w:t>
      </w:r>
    </w:p>
    <w:p w14:paraId="0F413A95" w14:textId="77777777" w:rsidR="009C4F09" w:rsidRDefault="009C4F09">
      <w:pPr>
        <w:spacing w:after="160" w:line="259" w:lineRule="auto"/>
        <w:ind w:firstLine="0"/>
        <w:jc w:val="left"/>
        <w:rPr>
          <w:rFonts w:cs="Arial"/>
          <w:kern w:val="32"/>
          <w:sz w:val="28"/>
          <w:szCs w:val="28"/>
        </w:rPr>
      </w:pPr>
      <w:r>
        <w:br w:type="page"/>
      </w:r>
    </w:p>
    <w:p w14:paraId="7510E600" w14:textId="584FFA46" w:rsidR="009C3105" w:rsidRDefault="009C3105" w:rsidP="004B58B6">
      <w:pPr>
        <w:pStyle w:val="3"/>
        <w:numPr>
          <w:ilvl w:val="0"/>
          <w:numId w:val="0"/>
        </w:numPr>
        <w:ind w:left="720"/>
      </w:pPr>
      <w:bookmarkStart w:id="425" w:name="_Toc46491239"/>
      <w:r>
        <w:lastRenderedPageBreak/>
        <w:t>11.6.4. Диапазон тарифов на переводы денежных средств – страны Ближнего Зарубежья, Россия:</w:t>
      </w:r>
      <w:bookmarkEnd w:id="425"/>
      <w:r w:rsidRPr="00071825">
        <w:t xml:space="preserve">  </w:t>
      </w:r>
    </w:p>
    <w:p w14:paraId="612F9104" w14:textId="77777777" w:rsidR="00887384" w:rsidRPr="00887384" w:rsidRDefault="00887384" w:rsidP="00887384"/>
    <w:tbl>
      <w:tblPr>
        <w:tblW w:w="15071" w:type="dxa"/>
        <w:tblLook w:val="04A0" w:firstRow="1" w:lastRow="0" w:firstColumn="1" w:lastColumn="0" w:noHBand="0" w:noVBand="1"/>
      </w:tblPr>
      <w:tblGrid>
        <w:gridCol w:w="1974"/>
        <w:gridCol w:w="2093"/>
        <w:gridCol w:w="2693"/>
        <w:gridCol w:w="2806"/>
        <w:gridCol w:w="2654"/>
        <w:gridCol w:w="2851"/>
      </w:tblGrid>
      <w:tr w:rsidR="009C3105" w:rsidRPr="00363608" w14:paraId="20C78EDF" w14:textId="77777777" w:rsidTr="002E23C2">
        <w:trPr>
          <w:trHeight w:val="697"/>
        </w:trPr>
        <w:tc>
          <w:tcPr>
            <w:tcW w:w="4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47734" w14:textId="77777777" w:rsidR="009C3105" w:rsidRPr="00363608" w:rsidRDefault="009C3105" w:rsidP="00460661">
            <w:pPr>
              <w:spacing w:after="0"/>
              <w:ind w:firstLine="0"/>
              <w:jc w:val="center"/>
              <w:rPr>
                <w:rFonts w:eastAsia="Times New Roman" w:cs="Arial"/>
                <w:b/>
                <w:bCs/>
                <w:sz w:val="20"/>
                <w:szCs w:val="20"/>
              </w:rPr>
            </w:pPr>
            <w:r w:rsidRPr="00363608">
              <w:rPr>
                <w:rFonts w:eastAsia="Times New Roman" w:cs="Arial"/>
                <w:b/>
                <w:bCs/>
                <w:sz w:val="20"/>
                <w:szCs w:val="20"/>
              </w:rPr>
              <w:t xml:space="preserve">Направление </w:t>
            </w:r>
          </w:p>
        </w:tc>
        <w:tc>
          <w:tcPr>
            <w:tcW w:w="2693" w:type="dxa"/>
            <w:vMerge w:val="restart"/>
            <w:tcBorders>
              <w:top w:val="single" w:sz="4" w:space="0" w:color="auto"/>
              <w:left w:val="nil"/>
              <w:right w:val="single" w:sz="4" w:space="0" w:color="auto"/>
            </w:tcBorders>
            <w:shd w:val="clear" w:color="auto" w:fill="auto"/>
            <w:vAlign w:val="center"/>
            <w:hideMark/>
          </w:tcPr>
          <w:p w14:paraId="576DBA44" w14:textId="77777777" w:rsidR="009C3105" w:rsidRPr="00363608" w:rsidRDefault="009C3105" w:rsidP="00460661">
            <w:pPr>
              <w:spacing w:after="0"/>
              <w:ind w:firstLine="0"/>
              <w:jc w:val="center"/>
              <w:rPr>
                <w:rFonts w:eastAsia="Times New Roman" w:cs="Arial"/>
                <w:b/>
                <w:bCs/>
                <w:sz w:val="20"/>
                <w:szCs w:val="20"/>
              </w:rPr>
            </w:pPr>
            <w:r w:rsidRPr="00363608">
              <w:rPr>
                <w:rFonts w:eastAsia="Times New Roman" w:cs="Arial"/>
                <w:b/>
                <w:bCs/>
                <w:sz w:val="20"/>
                <w:szCs w:val="20"/>
              </w:rPr>
              <w:t>Сумма и валюта перевода</w:t>
            </w:r>
          </w:p>
        </w:tc>
        <w:tc>
          <w:tcPr>
            <w:tcW w:w="2806" w:type="dxa"/>
            <w:vMerge w:val="restart"/>
            <w:tcBorders>
              <w:top w:val="single" w:sz="4" w:space="0" w:color="auto"/>
              <w:left w:val="nil"/>
              <w:right w:val="single" w:sz="4" w:space="0" w:color="auto"/>
            </w:tcBorders>
            <w:shd w:val="clear" w:color="auto" w:fill="auto"/>
            <w:vAlign w:val="center"/>
            <w:hideMark/>
          </w:tcPr>
          <w:p w14:paraId="278F9B45" w14:textId="77777777" w:rsidR="009C3105" w:rsidRPr="00363608" w:rsidRDefault="009C3105" w:rsidP="00460661">
            <w:pPr>
              <w:spacing w:after="0"/>
              <w:ind w:firstLine="0"/>
              <w:rPr>
                <w:rFonts w:eastAsia="Times New Roman" w:cs="Arial"/>
                <w:b/>
                <w:bCs/>
                <w:i/>
                <w:iCs/>
                <w:sz w:val="20"/>
                <w:szCs w:val="20"/>
              </w:rPr>
            </w:pPr>
            <w:r w:rsidRPr="00363608">
              <w:rPr>
                <w:rFonts w:eastAsia="Times New Roman" w:cs="Arial"/>
                <w:b/>
                <w:bCs/>
                <w:i/>
                <w:iCs/>
                <w:sz w:val="20"/>
                <w:szCs w:val="20"/>
              </w:rPr>
              <w:t xml:space="preserve">Комиссия №1 – комиссия, получаемая Участником- – Отправителя с Клиента (далее – Комиссия №1). </w:t>
            </w:r>
          </w:p>
        </w:tc>
        <w:tc>
          <w:tcPr>
            <w:tcW w:w="2654" w:type="dxa"/>
            <w:vMerge w:val="restart"/>
            <w:tcBorders>
              <w:top w:val="single" w:sz="4" w:space="0" w:color="auto"/>
              <w:left w:val="nil"/>
              <w:right w:val="single" w:sz="4" w:space="0" w:color="auto"/>
            </w:tcBorders>
            <w:shd w:val="clear" w:color="auto" w:fill="auto"/>
            <w:vAlign w:val="center"/>
            <w:hideMark/>
          </w:tcPr>
          <w:p w14:paraId="4B44745E" w14:textId="77777777" w:rsidR="009C3105" w:rsidRPr="00363608" w:rsidRDefault="009C3105" w:rsidP="00460661">
            <w:pPr>
              <w:spacing w:after="0"/>
              <w:ind w:firstLine="0"/>
              <w:rPr>
                <w:rFonts w:eastAsia="Times New Roman" w:cs="Arial"/>
                <w:bCs/>
                <w:i/>
                <w:iCs/>
                <w:sz w:val="20"/>
                <w:szCs w:val="20"/>
              </w:rPr>
            </w:pPr>
            <w:r w:rsidRPr="00363608">
              <w:rPr>
                <w:rFonts w:eastAsia="Times New Roman" w:cs="Arial"/>
                <w:b/>
                <w:bCs/>
                <w:i/>
                <w:iCs/>
                <w:sz w:val="20"/>
                <w:szCs w:val="20"/>
              </w:rPr>
              <w:t>Комиссия №2    доход Участника - Отправителя (далее – Комиссия №2).</w:t>
            </w:r>
          </w:p>
        </w:tc>
        <w:tc>
          <w:tcPr>
            <w:tcW w:w="2851" w:type="dxa"/>
            <w:vMerge w:val="restart"/>
            <w:tcBorders>
              <w:top w:val="single" w:sz="4" w:space="0" w:color="auto"/>
              <w:left w:val="nil"/>
              <w:right w:val="single" w:sz="4" w:space="0" w:color="auto"/>
            </w:tcBorders>
            <w:shd w:val="clear" w:color="auto" w:fill="auto"/>
            <w:vAlign w:val="center"/>
            <w:hideMark/>
          </w:tcPr>
          <w:p w14:paraId="1C310CDF" w14:textId="77777777" w:rsidR="009C3105" w:rsidRPr="00363608" w:rsidRDefault="009C3105" w:rsidP="00460661">
            <w:pPr>
              <w:spacing w:after="0"/>
              <w:ind w:firstLine="0"/>
              <w:rPr>
                <w:rFonts w:eastAsia="Times New Roman" w:cs="Arial"/>
                <w:bCs/>
                <w:i/>
                <w:iCs/>
                <w:sz w:val="20"/>
                <w:szCs w:val="20"/>
              </w:rPr>
            </w:pPr>
            <w:r w:rsidRPr="00363608">
              <w:rPr>
                <w:rFonts w:eastAsia="Times New Roman" w:cs="Arial"/>
                <w:b/>
                <w:bCs/>
                <w:i/>
                <w:iCs/>
                <w:sz w:val="20"/>
                <w:szCs w:val="20"/>
              </w:rPr>
              <w:t xml:space="preserve">Комиссия №3 – комиссия, получаемая Участником-Получателя (далее – Комиссия №3). </w:t>
            </w:r>
          </w:p>
        </w:tc>
      </w:tr>
      <w:tr w:rsidR="009C3105" w:rsidRPr="00363608" w14:paraId="1D47477D" w14:textId="77777777" w:rsidTr="00E3708A">
        <w:trPr>
          <w:trHeight w:val="230"/>
        </w:trPr>
        <w:tc>
          <w:tcPr>
            <w:tcW w:w="1974" w:type="dxa"/>
            <w:vMerge w:val="restart"/>
            <w:tcBorders>
              <w:top w:val="single" w:sz="4" w:space="0" w:color="auto"/>
              <w:left w:val="single" w:sz="4" w:space="0" w:color="auto"/>
              <w:right w:val="single" w:sz="4" w:space="0" w:color="auto"/>
            </w:tcBorders>
            <w:shd w:val="clear" w:color="auto" w:fill="auto"/>
            <w:vAlign w:val="center"/>
          </w:tcPr>
          <w:p w14:paraId="22C0BBE8" w14:textId="77777777" w:rsidR="009C3105" w:rsidRPr="00363608" w:rsidRDefault="009C3105" w:rsidP="00460661">
            <w:pPr>
              <w:spacing w:after="0"/>
              <w:jc w:val="center"/>
              <w:rPr>
                <w:rFonts w:eastAsia="Times New Roman" w:cs="Arial"/>
                <w:b/>
                <w:bCs/>
                <w:sz w:val="20"/>
                <w:szCs w:val="20"/>
              </w:rPr>
            </w:pPr>
            <w:r w:rsidRPr="00363608">
              <w:rPr>
                <w:rFonts w:eastAsia="Times New Roman" w:cs="Arial"/>
                <w:b/>
                <w:bCs/>
                <w:sz w:val="20"/>
                <w:szCs w:val="20"/>
              </w:rPr>
              <w:t>«из»</w:t>
            </w:r>
          </w:p>
        </w:tc>
        <w:tc>
          <w:tcPr>
            <w:tcW w:w="2093" w:type="dxa"/>
            <w:vMerge w:val="restart"/>
            <w:tcBorders>
              <w:top w:val="single" w:sz="4" w:space="0" w:color="auto"/>
              <w:left w:val="single" w:sz="4" w:space="0" w:color="auto"/>
              <w:right w:val="single" w:sz="4" w:space="0" w:color="auto"/>
            </w:tcBorders>
            <w:shd w:val="clear" w:color="auto" w:fill="auto"/>
            <w:vAlign w:val="center"/>
          </w:tcPr>
          <w:p w14:paraId="56F58447" w14:textId="77777777" w:rsidR="009C3105" w:rsidRPr="00363608" w:rsidRDefault="009C3105" w:rsidP="00460661">
            <w:pPr>
              <w:spacing w:after="0"/>
              <w:jc w:val="center"/>
              <w:rPr>
                <w:rFonts w:eastAsia="Times New Roman" w:cs="Arial"/>
                <w:b/>
                <w:bCs/>
                <w:sz w:val="20"/>
                <w:szCs w:val="20"/>
              </w:rPr>
            </w:pPr>
            <w:r w:rsidRPr="00363608">
              <w:rPr>
                <w:rFonts w:eastAsia="Times New Roman" w:cs="Arial"/>
                <w:b/>
                <w:bCs/>
                <w:sz w:val="20"/>
                <w:szCs w:val="20"/>
              </w:rPr>
              <w:t>«в»</w:t>
            </w:r>
          </w:p>
        </w:tc>
        <w:tc>
          <w:tcPr>
            <w:tcW w:w="2693" w:type="dxa"/>
            <w:vMerge/>
            <w:tcBorders>
              <w:left w:val="nil"/>
              <w:right w:val="single" w:sz="4" w:space="0" w:color="auto"/>
            </w:tcBorders>
            <w:shd w:val="clear" w:color="auto" w:fill="auto"/>
            <w:vAlign w:val="center"/>
          </w:tcPr>
          <w:p w14:paraId="23E07F32" w14:textId="77777777" w:rsidR="009C3105" w:rsidRPr="00363608" w:rsidRDefault="009C3105" w:rsidP="00460661">
            <w:pPr>
              <w:spacing w:after="0"/>
              <w:ind w:firstLine="0"/>
              <w:jc w:val="center"/>
              <w:rPr>
                <w:rFonts w:eastAsia="Times New Roman" w:cs="Arial"/>
                <w:b/>
                <w:bCs/>
                <w:sz w:val="20"/>
                <w:szCs w:val="20"/>
              </w:rPr>
            </w:pPr>
          </w:p>
        </w:tc>
        <w:tc>
          <w:tcPr>
            <w:tcW w:w="2806" w:type="dxa"/>
            <w:vMerge/>
            <w:tcBorders>
              <w:left w:val="nil"/>
              <w:bottom w:val="single" w:sz="4" w:space="0" w:color="auto"/>
              <w:right w:val="single" w:sz="4" w:space="0" w:color="auto"/>
            </w:tcBorders>
            <w:shd w:val="clear" w:color="auto" w:fill="auto"/>
            <w:vAlign w:val="center"/>
          </w:tcPr>
          <w:p w14:paraId="767C6E1D" w14:textId="77777777" w:rsidR="009C3105" w:rsidRPr="00363608" w:rsidRDefault="009C3105" w:rsidP="00460661">
            <w:pPr>
              <w:spacing w:after="0"/>
              <w:ind w:firstLine="0"/>
              <w:jc w:val="center"/>
              <w:rPr>
                <w:rFonts w:eastAsia="Times New Roman" w:cs="Arial"/>
                <w:b/>
                <w:bCs/>
                <w:i/>
                <w:iCs/>
                <w:sz w:val="20"/>
                <w:szCs w:val="20"/>
              </w:rPr>
            </w:pPr>
          </w:p>
        </w:tc>
        <w:tc>
          <w:tcPr>
            <w:tcW w:w="2654" w:type="dxa"/>
            <w:vMerge/>
            <w:tcBorders>
              <w:left w:val="nil"/>
              <w:bottom w:val="single" w:sz="4" w:space="0" w:color="auto"/>
              <w:right w:val="single" w:sz="4" w:space="0" w:color="auto"/>
            </w:tcBorders>
            <w:shd w:val="clear" w:color="auto" w:fill="auto"/>
            <w:vAlign w:val="center"/>
          </w:tcPr>
          <w:p w14:paraId="1E993D48" w14:textId="77777777" w:rsidR="009C3105" w:rsidRPr="00363608" w:rsidRDefault="009C3105" w:rsidP="00460661">
            <w:pPr>
              <w:spacing w:after="0"/>
              <w:ind w:firstLine="0"/>
              <w:jc w:val="center"/>
              <w:rPr>
                <w:rFonts w:eastAsia="Times New Roman" w:cs="Arial"/>
                <w:b/>
                <w:bCs/>
                <w:i/>
                <w:iCs/>
                <w:sz w:val="20"/>
                <w:szCs w:val="20"/>
              </w:rPr>
            </w:pPr>
          </w:p>
        </w:tc>
        <w:tc>
          <w:tcPr>
            <w:tcW w:w="2851" w:type="dxa"/>
            <w:vMerge/>
            <w:tcBorders>
              <w:left w:val="nil"/>
              <w:bottom w:val="single" w:sz="4" w:space="0" w:color="auto"/>
              <w:right w:val="single" w:sz="4" w:space="0" w:color="auto"/>
            </w:tcBorders>
            <w:shd w:val="clear" w:color="auto" w:fill="auto"/>
            <w:vAlign w:val="center"/>
          </w:tcPr>
          <w:p w14:paraId="77D0B89D" w14:textId="77777777" w:rsidR="009C3105" w:rsidRPr="00363608" w:rsidRDefault="009C3105" w:rsidP="00460661">
            <w:pPr>
              <w:spacing w:after="0"/>
              <w:ind w:firstLine="0"/>
              <w:jc w:val="center"/>
              <w:rPr>
                <w:rFonts w:eastAsia="Times New Roman" w:cs="Arial"/>
                <w:b/>
                <w:bCs/>
                <w:i/>
                <w:iCs/>
                <w:sz w:val="20"/>
                <w:szCs w:val="20"/>
              </w:rPr>
            </w:pPr>
          </w:p>
        </w:tc>
      </w:tr>
      <w:tr w:rsidR="009C3105" w:rsidRPr="00363608" w14:paraId="2E6F3019" w14:textId="77777777" w:rsidTr="00E3708A">
        <w:trPr>
          <w:trHeight w:val="807"/>
        </w:trPr>
        <w:tc>
          <w:tcPr>
            <w:tcW w:w="1974" w:type="dxa"/>
            <w:vMerge/>
            <w:tcBorders>
              <w:left w:val="single" w:sz="4" w:space="0" w:color="auto"/>
              <w:bottom w:val="single" w:sz="4" w:space="0" w:color="auto"/>
              <w:right w:val="single" w:sz="4" w:space="0" w:color="auto"/>
            </w:tcBorders>
            <w:shd w:val="clear" w:color="auto" w:fill="auto"/>
            <w:vAlign w:val="center"/>
          </w:tcPr>
          <w:p w14:paraId="528E41FA" w14:textId="77777777" w:rsidR="009C3105" w:rsidRPr="00363608" w:rsidRDefault="009C3105" w:rsidP="00460661">
            <w:pPr>
              <w:spacing w:after="0"/>
              <w:jc w:val="center"/>
              <w:rPr>
                <w:rFonts w:eastAsia="Times New Roman" w:cs="Arial"/>
                <w:b/>
                <w:bCs/>
                <w:sz w:val="20"/>
                <w:szCs w:val="20"/>
              </w:rPr>
            </w:pPr>
          </w:p>
        </w:tc>
        <w:tc>
          <w:tcPr>
            <w:tcW w:w="2093" w:type="dxa"/>
            <w:vMerge/>
            <w:tcBorders>
              <w:left w:val="single" w:sz="4" w:space="0" w:color="auto"/>
              <w:bottom w:val="single" w:sz="4" w:space="0" w:color="auto"/>
              <w:right w:val="single" w:sz="4" w:space="0" w:color="auto"/>
            </w:tcBorders>
            <w:shd w:val="clear" w:color="auto" w:fill="auto"/>
            <w:vAlign w:val="center"/>
          </w:tcPr>
          <w:p w14:paraId="3685FD2C" w14:textId="77777777" w:rsidR="009C3105" w:rsidRPr="00363608" w:rsidRDefault="009C3105" w:rsidP="00460661">
            <w:pPr>
              <w:spacing w:after="0"/>
              <w:jc w:val="center"/>
              <w:rPr>
                <w:rFonts w:eastAsia="Times New Roman" w:cs="Arial"/>
                <w:b/>
                <w:bCs/>
                <w:sz w:val="20"/>
                <w:szCs w:val="20"/>
              </w:rPr>
            </w:pPr>
          </w:p>
        </w:tc>
        <w:tc>
          <w:tcPr>
            <w:tcW w:w="2693" w:type="dxa"/>
            <w:vMerge/>
            <w:tcBorders>
              <w:left w:val="nil"/>
              <w:bottom w:val="single" w:sz="4" w:space="0" w:color="auto"/>
              <w:right w:val="single" w:sz="4" w:space="0" w:color="auto"/>
            </w:tcBorders>
            <w:shd w:val="clear" w:color="auto" w:fill="auto"/>
            <w:vAlign w:val="center"/>
          </w:tcPr>
          <w:p w14:paraId="4D4E434C" w14:textId="77777777" w:rsidR="009C3105" w:rsidRPr="00363608" w:rsidRDefault="009C3105" w:rsidP="00460661">
            <w:pPr>
              <w:spacing w:after="0"/>
              <w:ind w:firstLine="0"/>
              <w:jc w:val="center"/>
              <w:rPr>
                <w:rFonts w:eastAsia="Times New Roman" w:cs="Arial"/>
                <w:b/>
                <w:bCs/>
                <w:sz w:val="20"/>
                <w:szCs w:val="20"/>
              </w:rPr>
            </w:pPr>
          </w:p>
        </w:tc>
        <w:tc>
          <w:tcPr>
            <w:tcW w:w="2806" w:type="dxa"/>
            <w:tcBorders>
              <w:left w:val="nil"/>
              <w:bottom w:val="single" w:sz="4" w:space="0" w:color="auto"/>
              <w:right w:val="single" w:sz="4" w:space="0" w:color="auto"/>
            </w:tcBorders>
            <w:shd w:val="clear" w:color="auto" w:fill="auto"/>
            <w:vAlign w:val="center"/>
          </w:tcPr>
          <w:p w14:paraId="4E788AEF" w14:textId="77777777" w:rsidR="009C3105" w:rsidRPr="00363608" w:rsidRDefault="009C3105" w:rsidP="00460661">
            <w:pPr>
              <w:spacing w:after="0"/>
              <w:ind w:firstLine="0"/>
              <w:rPr>
                <w:rFonts w:eastAsia="Times New Roman" w:cs="Arial"/>
                <w:b/>
                <w:bCs/>
                <w:i/>
                <w:iCs/>
                <w:sz w:val="20"/>
                <w:szCs w:val="20"/>
              </w:rPr>
            </w:pPr>
            <w:r w:rsidRPr="00363608">
              <w:rPr>
                <w:rFonts w:eastAsia="Times New Roman" w:cs="Arial"/>
                <w:bCs/>
                <w:i/>
                <w:iCs/>
                <w:sz w:val="20"/>
                <w:szCs w:val="20"/>
              </w:rPr>
              <w:t>Процент от суммы перевода и/или фиксированная сумма.</w:t>
            </w:r>
          </w:p>
        </w:tc>
        <w:tc>
          <w:tcPr>
            <w:tcW w:w="5505" w:type="dxa"/>
            <w:gridSpan w:val="2"/>
            <w:tcBorders>
              <w:left w:val="nil"/>
              <w:bottom w:val="single" w:sz="4" w:space="0" w:color="auto"/>
              <w:right w:val="single" w:sz="4" w:space="0" w:color="auto"/>
            </w:tcBorders>
            <w:shd w:val="clear" w:color="auto" w:fill="auto"/>
            <w:vAlign w:val="center"/>
          </w:tcPr>
          <w:p w14:paraId="0176C1E1" w14:textId="77777777" w:rsidR="009C3105" w:rsidRPr="00363608" w:rsidRDefault="009C3105" w:rsidP="00460661">
            <w:pPr>
              <w:spacing w:after="0"/>
              <w:ind w:firstLine="0"/>
              <w:jc w:val="center"/>
              <w:rPr>
                <w:rFonts w:eastAsia="Times New Roman" w:cs="Arial"/>
                <w:b/>
                <w:bCs/>
                <w:i/>
                <w:iCs/>
                <w:sz w:val="20"/>
                <w:szCs w:val="20"/>
              </w:rPr>
            </w:pPr>
            <w:r w:rsidRPr="00363608">
              <w:rPr>
                <w:rFonts w:eastAsia="Times New Roman" w:cs="Arial"/>
                <w:bCs/>
                <w:i/>
                <w:iCs/>
                <w:sz w:val="20"/>
                <w:szCs w:val="20"/>
              </w:rPr>
              <w:t>Процент от Комиссии №1 или от суммы перевода и/или фиксированная сумма.</w:t>
            </w:r>
          </w:p>
          <w:p w14:paraId="43F87A0D" w14:textId="77777777" w:rsidR="009C3105" w:rsidRPr="00363608" w:rsidRDefault="009C3105" w:rsidP="00460661">
            <w:pPr>
              <w:spacing w:after="0"/>
              <w:ind w:firstLine="0"/>
              <w:jc w:val="center"/>
              <w:rPr>
                <w:rFonts w:eastAsia="Times New Roman" w:cs="Arial"/>
                <w:b/>
                <w:bCs/>
                <w:i/>
                <w:iCs/>
                <w:sz w:val="20"/>
                <w:szCs w:val="20"/>
              </w:rPr>
            </w:pPr>
          </w:p>
        </w:tc>
      </w:tr>
      <w:tr w:rsidR="002E23C2" w:rsidRPr="00363608" w14:paraId="1BDEE2F2" w14:textId="77777777" w:rsidTr="00B96832">
        <w:trPr>
          <w:trHeight w:val="375"/>
        </w:trPr>
        <w:tc>
          <w:tcPr>
            <w:tcW w:w="1974" w:type="dxa"/>
            <w:vMerge w:val="restart"/>
            <w:tcBorders>
              <w:top w:val="nil"/>
              <w:left w:val="single" w:sz="4" w:space="0" w:color="auto"/>
              <w:right w:val="single" w:sz="4" w:space="0" w:color="auto"/>
            </w:tcBorders>
            <w:shd w:val="clear" w:color="auto" w:fill="auto"/>
            <w:vAlign w:val="center"/>
          </w:tcPr>
          <w:p w14:paraId="049A241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w:t>
            </w:r>
          </w:p>
        </w:tc>
        <w:tc>
          <w:tcPr>
            <w:tcW w:w="2093" w:type="dxa"/>
            <w:vMerge w:val="restart"/>
            <w:tcBorders>
              <w:top w:val="nil"/>
              <w:left w:val="single" w:sz="4" w:space="0" w:color="auto"/>
              <w:right w:val="single" w:sz="4" w:space="0" w:color="auto"/>
            </w:tcBorders>
            <w:shd w:val="clear" w:color="auto" w:fill="auto"/>
            <w:vAlign w:val="center"/>
          </w:tcPr>
          <w:p w14:paraId="2866341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w:t>
            </w:r>
            <w:r w:rsidRPr="00363608">
              <w:rPr>
                <w:rFonts w:eastAsia="Times New Roman" w:cs="Arial"/>
                <w:color w:val="000000"/>
                <w:sz w:val="20"/>
                <w:szCs w:val="20"/>
              </w:rPr>
              <w:t xml:space="preserve"> (зачисление на счета)</w:t>
            </w:r>
          </w:p>
        </w:tc>
        <w:tc>
          <w:tcPr>
            <w:tcW w:w="2693" w:type="dxa"/>
            <w:tcBorders>
              <w:top w:val="nil"/>
              <w:left w:val="nil"/>
              <w:bottom w:val="single" w:sz="4" w:space="0" w:color="auto"/>
              <w:right w:val="single" w:sz="4" w:space="0" w:color="auto"/>
            </w:tcBorders>
            <w:shd w:val="clear" w:color="auto" w:fill="auto"/>
            <w:vAlign w:val="center"/>
          </w:tcPr>
          <w:p w14:paraId="73E9D5C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 xml:space="preserve">&lt; </w:t>
            </w:r>
            <w:r w:rsidRPr="00363608">
              <w:rPr>
                <w:rFonts w:eastAsia="Times New Roman" w:cs="Arial"/>
                <w:sz w:val="20"/>
                <w:szCs w:val="20"/>
              </w:rPr>
              <w:t>25 000 RUB</w:t>
            </w:r>
          </w:p>
        </w:tc>
        <w:tc>
          <w:tcPr>
            <w:tcW w:w="2806" w:type="dxa"/>
            <w:tcBorders>
              <w:top w:val="nil"/>
              <w:left w:val="nil"/>
              <w:bottom w:val="single" w:sz="4" w:space="0" w:color="auto"/>
              <w:right w:val="single" w:sz="4" w:space="0" w:color="auto"/>
            </w:tcBorders>
            <w:shd w:val="clear" w:color="auto" w:fill="auto"/>
            <w:vAlign w:val="center"/>
          </w:tcPr>
          <w:p w14:paraId="6CBB620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654" w:type="dxa"/>
            <w:tcBorders>
              <w:top w:val="single" w:sz="4" w:space="0" w:color="auto"/>
              <w:left w:val="single" w:sz="4" w:space="0" w:color="auto"/>
              <w:bottom w:val="single" w:sz="4" w:space="0" w:color="auto"/>
              <w:right w:val="single" w:sz="4" w:space="0" w:color="auto"/>
            </w:tcBorders>
            <w:vAlign w:val="center"/>
          </w:tcPr>
          <w:p w14:paraId="6BAC707F"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62,50 RUB</w:t>
            </w:r>
          </w:p>
        </w:tc>
        <w:tc>
          <w:tcPr>
            <w:tcW w:w="2851" w:type="dxa"/>
            <w:tcBorders>
              <w:top w:val="single" w:sz="4" w:space="0" w:color="auto"/>
              <w:left w:val="single" w:sz="4" w:space="0" w:color="auto"/>
              <w:bottom w:val="single" w:sz="4" w:space="0" w:color="auto"/>
              <w:right w:val="single" w:sz="4" w:space="0" w:color="auto"/>
            </w:tcBorders>
            <w:vAlign w:val="center"/>
          </w:tcPr>
          <w:p w14:paraId="51649CC4"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62,50 RUB</w:t>
            </w:r>
          </w:p>
        </w:tc>
      </w:tr>
      <w:tr w:rsidR="002E23C2" w:rsidRPr="00363608" w14:paraId="6CF6DC59" w14:textId="77777777" w:rsidTr="00B96832">
        <w:trPr>
          <w:trHeight w:val="375"/>
        </w:trPr>
        <w:tc>
          <w:tcPr>
            <w:tcW w:w="1974" w:type="dxa"/>
            <w:vMerge/>
            <w:tcBorders>
              <w:left w:val="single" w:sz="4" w:space="0" w:color="auto"/>
              <w:right w:val="single" w:sz="4" w:space="0" w:color="auto"/>
            </w:tcBorders>
            <w:shd w:val="clear" w:color="auto" w:fill="auto"/>
            <w:vAlign w:val="center"/>
          </w:tcPr>
          <w:p w14:paraId="50B52C4A" w14:textId="77777777" w:rsidR="002E23C2" w:rsidRPr="00363608" w:rsidRDefault="002E23C2" w:rsidP="00B96832">
            <w:pPr>
              <w:spacing w:after="0"/>
              <w:ind w:firstLine="0"/>
              <w:jc w:val="center"/>
              <w:rPr>
                <w:rFonts w:eastAsia="Times New Roman" w:cs="Arial"/>
                <w:sz w:val="20"/>
                <w:szCs w:val="20"/>
              </w:rPr>
            </w:pPr>
          </w:p>
        </w:tc>
        <w:tc>
          <w:tcPr>
            <w:tcW w:w="2093" w:type="dxa"/>
            <w:vMerge/>
            <w:tcBorders>
              <w:left w:val="single" w:sz="4" w:space="0" w:color="auto"/>
              <w:right w:val="single" w:sz="4" w:space="0" w:color="auto"/>
            </w:tcBorders>
            <w:shd w:val="clear" w:color="auto" w:fill="auto"/>
            <w:vAlign w:val="center"/>
          </w:tcPr>
          <w:p w14:paraId="5170EC92"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7430872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25 000 – 50 000 RUB</w:t>
            </w:r>
          </w:p>
        </w:tc>
        <w:tc>
          <w:tcPr>
            <w:tcW w:w="2806" w:type="dxa"/>
            <w:tcBorders>
              <w:top w:val="nil"/>
              <w:left w:val="nil"/>
              <w:bottom w:val="single" w:sz="4" w:space="0" w:color="auto"/>
              <w:right w:val="single" w:sz="4" w:space="0" w:color="auto"/>
            </w:tcBorders>
            <w:shd w:val="clear" w:color="auto" w:fill="auto"/>
            <w:vAlign w:val="center"/>
          </w:tcPr>
          <w:p w14:paraId="04BD2B5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654" w:type="dxa"/>
            <w:tcBorders>
              <w:top w:val="single" w:sz="4" w:space="0" w:color="auto"/>
              <w:left w:val="single" w:sz="4" w:space="0" w:color="auto"/>
              <w:bottom w:val="single" w:sz="4" w:space="0" w:color="auto"/>
              <w:right w:val="single" w:sz="4" w:space="0" w:color="auto"/>
            </w:tcBorders>
            <w:vAlign w:val="center"/>
          </w:tcPr>
          <w:p w14:paraId="6834C2E1"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125 RUB</w:t>
            </w:r>
          </w:p>
        </w:tc>
        <w:tc>
          <w:tcPr>
            <w:tcW w:w="2851" w:type="dxa"/>
            <w:tcBorders>
              <w:top w:val="single" w:sz="4" w:space="0" w:color="auto"/>
              <w:left w:val="single" w:sz="4" w:space="0" w:color="auto"/>
              <w:bottom w:val="single" w:sz="4" w:space="0" w:color="auto"/>
              <w:right w:val="single" w:sz="4" w:space="0" w:color="auto"/>
            </w:tcBorders>
            <w:vAlign w:val="center"/>
          </w:tcPr>
          <w:p w14:paraId="4B2531DE"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125 RUB</w:t>
            </w:r>
          </w:p>
        </w:tc>
      </w:tr>
      <w:tr w:rsidR="002E23C2" w:rsidRPr="00363608" w14:paraId="05FE9F32" w14:textId="77777777" w:rsidTr="00B96832">
        <w:trPr>
          <w:trHeight w:val="375"/>
        </w:trPr>
        <w:tc>
          <w:tcPr>
            <w:tcW w:w="1974" w:type="dxa"/>
            <w:vMerge/>
            <w:tcBorders>
              <w:left w:val="single" w:sz="4" w:space="0" w:color="auto"/>
              <w:right w:val="single" w:sz="4" w:space="0" w:color="auto"/>
            </w:tcBorders>
            <w:shd w:val="clear" w:color="auto" w:fill="auto"/>
            <w:vAlign w:val="center"/>
          </w:tcPr>
          <w:p w14:paraId="55704634" w14:textId="77777777" w:rsidR="002E23C2" w:rsidRPr="00363608" w:rsidRDefault="002E23C2" w:rsidP="00B96832">
            <w:pPr>
              <w:spacing w:after="0"/>
              <w:ind w:firstLine="0"/>
              <w:jc w:val="center"/>
              <w:rPr>
                <w:rFonts w:eastAsia="Times New Roman" w:cs="Arial"/>
                <w:sz w:val="20"/>
                <w:szCs w:val="20"/>
              </w:rPr>
            </w:pPr>
          </w:p>
        </w:tc>
        <w:tc>
          <w:tcPr>
            <w:tcW w:w="2093" w:type="dxa"/>
            <w:vMerge/>
            <w:tcBorders>
              <w:left w:val="single" w:sz="4" w:space="0" w:color="auto"/>
              <w:right w:val="single" w:sz="4" w:space="0" w:color="auto"/>
            </w:tcBorders>
            <w:shd w:val="clear" w:color="auto" w:fill="auto"/>
            <w:vAlign w:val="center"/>
          </w:tcPr>
          <w:p w14:paraId="4F422D1B"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38C9341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50 000 - 100 000 RUB </w:t>
            </w:r>
          </w:p>
        </w:tc>
        <w:tc>
          <w:tcPr>
            <w:tcW w:w="2806" w:type="dxa"/>
            <w:tcBorders>
              <w:top w:val="nil"/>
              <w:left w:val="nil"/>
              <w:bottom w:val="single" w:sz="4" w:space="0" w:color="auto"/>
              <w:right w:val="single" w:sz="4" w:space="0" w:color="auto"/>
            </w:tcBorders>
            <w:shd w:val="clear" w:color="auto" w:fill="auto"/>
            <w:vAlign w:val="center"/>
          </w:tcPr>
          <w:p w14:paraId="19DFEA3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654" w:type="dxa"/>
            <w:tcBorders>
              <w:top w:val="single" w:sz="4" w:space="0" w:color="auto"/>
              <w:left w:val="single" w:sz="4" w:space="0" w:color="auto"/>
              <w:bottom w:val="single" w:sz="4" w:space="0" w:color="auto"/>
              <w:right w:val="single" w:sz="4" w:space="0" w:color="auto"/>
            </w:tcBorders>
            <w:vAlign w:val="center"/>
          </w:tcPr>
          <w:p w14:paraId="3E28F8A0"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250 RUB</w:t>
            </w:r>
          </w:p>
        </w:tc>
        <w:tc>
          <w:tcPr>
            <w:tcW w:w="2851" w:type="dxa"/>
            <w:tcBorders>
              <w:top w:val="single" w:sz="4" w:space="0" w:color="auto"/>
              <w:left w:val="single" w:sz="4" w:space="0" w:color="auto"/>
              <w:bottom w:val="single" w:sz="4" w:space="0" w:color="auto"/>
              <w:right w:val="single" w:sz="4" w:space="0" w:color="auto"/>
            </w:tcBorders>
            <w:vAlign w:val="center"/>
          </w:tcPr>
          <w:p w14:paraId="44D6F841"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250 RUB</w:t>
            </w:r>
          </w:p>
        </w:tc>
      </w:tr>
      <w:tr w:rsidR="002E23C2" w:rsidRPr="00363608" w14:paraId="1DAFC99C" w14:textId="77777777" w:rsidTr="00B96832">
        <w:trPr>
          <w:trHeight w:val="375"/>
        </w:trPr>
        <w:tc>
          <w:tcPr>
            <w:tcW w:w="1974" w:type="dxa"/>
            <w:vMerge/>
            <w:tcBorders>
              <w:left w:val="single" w:sz="4" w:space="0" w:color="auto"/>
              <w:bottom w:val="single" w:sz="4" w:space="0" w:color="000000"/>
              <w:right w:val="single" w:sz="4" w:space="0" w:color="auto"/>
            </w:tcBorders>
            <w:shd w:val="clear" w:color="auto" w:fill="auto"/>
            <w:vAlign w:val="center"/>
          </w:tcPr>
          <w:p w14:paraId="142E02E1" w14:textId="77777777" w:rsidR="002E23C2" w:rsidRPr="00363608" w:rsidRDefault="002E23C2" w:rsidP="00B96832">
            <w:pPr>
              <w:spacing w:after="0"/>
              <w:ind w:firstLine="0"/>
              <w:jc w:val="center"/>
              <w:rPr>
                <w:rFonts w:eastAsia="Times New Roman" w:cs="Arial"/>
                <w:sz w:val="20"/>
                <w:szCs w:val="20"/>
              </w:rPr>
            </w:pPr>
          </w:p>
        </w:tc>
        <w:tc>
          <w:tcPr>
            <w:tcW w:w="2093" w:type="dxa"/>
            <w:vMerge/>
            <w:tcBorders>
              <w:left w:val="single" w:sz="4" w:space="0" w:color="auto"/>
              <w:bottom w:val="single" w:sz="4" w:space="0" w:color="000000"/>
              <w:right w:val="single" w:sz="4" w:space="0" w:color="auto"/>
            </w:tcBorders>
            <w:shd w:val="clear" w:color="auto" w:fill="auto"/>
            <w:vAlign w:val="center"/>
          </w:tcPr>
          <w:p w14:paraId="443130AE"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2E254CDE"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100 000 - 600 000</w:t>
            </w:r>
            <w:r w:rsidRPr="00363608">
              <w:rPr>
                <w:rFonts w:eastAsia="Times New Roman" w:cs="Arial"/>
                <w:sz w:val="20"/>
                <w:szCs w:val="20"/>
                <w:lang w:val="en-US"/>
              </w:rPr>
              <w:t xml:space="preserve"> </w:t>
            </w:r>
            <w:r w:rsidRPr="00363608">
              <w:rPr>
                <w:rFonts w:eastAsia="Times New Roman" w:cs="Arial"/>
                <w:sz w:val="20"/>
                <w:szCs w:val="20"/>
              </w:rPr>
              <w:t>RUB</w:t>
            </w:r>
          </w:p>
        </w:tc>
        <w:tc>
          <w:tcPr>
            <w:tcW w:w="2806" w:type="dxa"/>
            <w:tcBorders>
              <w:top w:val="nil"/>
              <w:left w:val="nil"/>
              <w:bottom w:val="single" w:sz="4" w:space="0" w:color="auto"/>
              <w:right w:val="single" w:sz="4" w:space="0" w:color="auto"/>
            </w:tcBorders>
            <w:shd w:val="clear" w:color="auto" w:fill="auto"/>
            <w:vAlign w:val="center"/>
          </w:tcPr>
          <w:p w14:paraId="6802A95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654" w:type="dxa"/>
            <w:tcBorders>
              <w:top w:val="single" w:sz="4" w:space="0" w:color="auto"/>
              <w:left w:val="single" w:sz="4" w:space="0" w:color="auto"/>
              <w:bottom w:val="single" w:sz="4" w:space="0" w:color="auto"/>
              <w:right w:val="single" w:sz="4" w:space="0" w:color="auto"/>
            </w:tcBorders>
            <w:vAlign w:val="center"/>
          </w:tcPr>
          <w:p w14:paraId="4926DCB3"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500 RUB</w:t>
            </w:r>
          </w:p>
        </w:tc>
        <w:tc>
          <w:tcPr>
            <w:tcW w:w="2851" w:type="dxa"/>
            <w:tcBorders>
              <w:top w:val="single" w:sz="4" w:space="0" w:color="auto"/>
              <w:left w:val="single" w:sz="4" w:space="0" w:color="auto"/>
              <w:bottom w:val="single" w:sz="4" w:space="0" w:color="auto"/>
              <w:right w:val="single" w:sz="4" w:space="0" w:color="auto"/>
            </w:tcBorders>
            <w:vAlign w:val="center"/>
          </w:tcPr>
          <w:p w14:paraId="72ED890E"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500 RUB</w:t>
            </w:r>
          </w:p>
        </w:tc>
      </w:tr>
      <w:tr w:rsidR="00E02A6F" w:rsidRPr="00363608" w14:paraId="509378A4" w14:textId="77777777" w:rsidTr="00101388">
        <w:trPr>
          <w:trHeight w:val="375"/>
        </w:trPr>
        <w:tc>
          <w:tcPr>
            <w:tcW w:w="1974" w:type="dxa"/>
            <w:vMerge w:val="restart"/>
            <w:tcBorders>
              <w:top w:val="nil"/>
              <w:left w:val="single" w:sz="4" w:space="0" w:color="auto"/>
              <w:bottom w:val="single" w:sz="4" w:space="0" w:color="000000"/>
              <w:right w:val="single" w:sz="4" w:space="0" w:color="auto"/>
            </w:tcBorders>
            <w:shd w:val="clear" w:color="auto" w:fill="auto"/>
            <w:vAlign w:val="center"/>
            <w:hideMark/>
          </w:tcPr>
          <w:p w14:paraId="56B6A5B0" w14:textId="77777777" w:rsidR="00E02A6F" w:rsidRPr="00363608" w:rsidRDefault="00E02A6F" w:rsidP="00101388">
            <w:pPr>
              <w:spacing w:after="0"/>
              <w:ind w:firstLine="0"/>
              <w:jc w:val="center"/>
              <w:rPr>
                <w:rFonts w:eastAsia="Times New Roman" w:cs="Arial"/>
                <w:sz w:val="20"/>
                <w:szCs w:val="20"/>
              </w:rPr>
            </w:pPr>
            <w:r w:rsidRPr="00363608">
              <w:rPr>
                <w:rFonts w:eastAsia="Times New Roman" w:cs="Arial"/>
                <w:sz w:val="20"/>
                <w:szCs w:val="20"/>
              </w:rPr>
              <w:t>Россия</w:t>
            </w:r>
          </w:p>
        </w:tc>
        <w:tc>
          <w:tcPr>
            <w:tcW w:w="2093" w:type="dxa"/>
            <w:vMerge w:val="restart"/>
            <w:tcBorders>
              <w:top w:val="nil"/>
              <w:left w:val="single" w:sz="4" w:space="0" w:color="auto"/>
              <w:bottom w:val="single" w:sz="4" w:space="0" w:color="000000"/>
              <w:right w:val="single" w:sz="4" w:space="0" w:color="auto"/>
            </w:tcBorders>
            <w:shd w:val="clear" w:color="auto" w:fill="auto"/>
            <w:vAlign w:val="center"/>
            <w:hideMark/>
          </w:tcPr>
          <w:p w14:paraId="37FF3677" w14:textId="77777777" w:rsidR="00E02A6F" w:rsidRPr="00363608" w:rsidRDefault="00E02A6F" w:rsidP="00101388">
            <w:pPr>
              <w:spacing w:after="0"/>
              <w:ind w:firstLine="0"/>
              <w:jc w:val="center"/>
              <w:rPr>
                <w:rFonts w:eastAsia="Times New Roman" w:cs="Arial"/>
                <w:sz w:val="20"/>
                <w:szCs w:val="20"/>
              </w:rPr>
            </w:pPr>
            <w:r w:rsidRPr="00363608">
              <w:rPr>
                <w:rFonts w:eastAsia="Times New Roman" w:cs="Arial"/>
                <w:sz w:val="20"/>
                <w:szCs w:val="20"/>
              </w:rPr>
              <w:t>Россия (кроме зачисления на счета)</w:t>
            </w:r>
          </w:p>
        </w:tc>
        <w:tc>
          <w:tcPr>
            <w:tcW w:w="2693" w:type="dxa"/>
            <w:tcBorders>
              <w:top w:val="nil"/>
              <w:left w:val="nil"/>
              <w:bottom w:val="single" w:sz="4" w:space="0" w:color="auto"/>
              <w:right w:val="single" w:sz="4" w:space="0" w:color="auto"/>
            </w:tcBorders>
            <w:shd w:val="clear" w:color="auto" w:fill="auto"/>
            <w:vAlign w:val="center"/>
            <w:hideMark/>
          </w:tcPr>
          <w:p w14:paraId="54D951CA" w14:textId="77777777" w:rsidR="00E02A6F" w:rsidRPr="00363608" w:rsidRDefault="00E02A6F" w:rsidP="00101388">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06" w:type="dxa"/>
            <w:tcBorders>
              <w:top w:val="nil"/>
              <w:left w:val="nil"/>
              <w:bottom w:val="single" w:sz="4" w:space="0" w:color="auto"/>
              <w:right w:val="single" w:sz="4" w:space="0" w:color="auto"/>
            </w:tcBorders>
            <w:shd w:val="clear" w:color="auto" w:fill="auto"/>
            <w:vAlign w:val="center"/>
            <w:hideMark/>
          </w:tcPr>
          <w:p w14:paraId="30239511" w14:textId="77777777" w:rsidR="00E02A6F" w:rsidRPr="00363608" w:rsidRDefault="00E02A6F" w:rsidP="00101388">
            <w:pPr>
              <w:spacing w:after="0"/>
              <w:ind w:firstLine="0"/>
              <w:jc w:val="center"/>
              <w:rPr>
                <w:rFonts w:eastAsia="Times New Roman" w:cs="Arial"/>
                <w:sz w:val="20"/>
                <w:szCs w:val="20"/>
              </w:rPr>
            </w:pPr>
            <w:r w:rsidRPr="00363608">
              <w:rPr>
                <w:rFonts w:eastAsia="Times New Roman" w:cs="Arial"/>
                <w:sz w:val="20"/>
                <w:szCs w:val="20"/>
              </w:rPr>
              <w:t>0,1 - 2%</w:t>
            </w:r>
          </w:p>
        </w:tc>
        <w:tc>
          <w:tcPr>
            <w:tcW w:w="2654" w:type="dxa"/>
            <w:vMerge w:val="restart"/>
            <w:tcBorders>
              <w:top w:val="nil"/>
              <w:left w:val="single" w:sz="4" w:space="0" w:color="auto"/>
              <w:bottom w:val="single" w:sz="4" w:space="0" w:color="000000"/>
              <w:right w:val="single" w:sz="4" w:space="0" w:color="auto"/>
            </w:tcBorders>
            <w:shd w:val="clear" w:color="auto" w:fill="auto"/>
            <w:vAlign w:val="center"/>
            <w:hideMark/>
          </w:tcPr>
          <w:p w14:paraId="601A691E" w14:textId="77777777" w:rsidR="00E02A6F" w:rsidRPr="00363608" w:rsidRDefault="00E02A6F" w:rsidP="00101388">
            <w:pPr>
              <w:spacing w:after="0"/>
              <w:ind w:firstLine="0"/>
              <w:rPr>
                <w:rFonts w:eastAsia="Times New Roman" w:cs="Arial"/>
                <w:sz w:val="20"/>
                <w:szCs w:val="20"/>
              </w:rPr>
            </w:pPr>
            <w:r w:rsidRPr="00363608">
              <w:rPr>
                <w:rFonts w:eastAsia="Times New Roman" w:cs="Arial"/>
                <w:sz w:val="20"/>
                <w:szCs w:val="20"/>
              </w:rPr>
              <w:t>30% от Комиссии №1</w:t>
            </w:r>
          </w:p>
        </w:tc>
        <w:tc>
          <w:tcPr>
            <w:tcW w:w="2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03F89B9" w14:textId="77777777" w:rsidR="00E02A6F" w:rsidRPr="00363608" w:rsidRDefault="00E02A6F" w:rsidP="00101388">
            <w:pPr>
              <w:spacing w:after="0"/>
              <w:ind w:firstLine="0"/>
              <w:rPr>
                <w:rFonts w:eastAsia="Times New Roman" w:cs="Arial"/>
                <w:sz w:val="20"/>
                <w:szCs w:val="20"/>
              </w:rPr>
            </w:pPr>
            <w:r w:rsidRPr="00363608">
              <w:rPr>
                <w:rFonts w:eastAsia="Times New Roman" w:cs="Arial"/>
                <w:sz w:val="20"/>
                <w:szCs w:val="20"/>
              </w:rPr>
              <w:t>30% от Комиссии №1</w:t>
            </w:r>
          </w:p>
        </w:tc>
      </w:tr>
      <w:tr w:rsidR="00E02A6F" w:rsidRPr="00363608" w14:paraId="61FE703F" w14:textId="77777777" w:rsidTr="00101388">
        <w:trPr>
          <w:trHeight w:val="375"/>
        </w:trPr>
        <w:tc>
          <w:tcPr>
            <w:tcW w:w="1974" w:type="dxa"/>
            <w:vMerge/>
            <w:tcBorders>
              <w:top w:val="nil"/>
              <w:left w:val="single" w:sz="4" w:space="0" w:color="auto"/>
              <w:bottom w:val="single" w:sz="4" w:space="0" w:color="000000"/>
              <w:right w:val="single" w:sz="4" w:space="0" w:color="auto"/>
            </w:tcBorders>
            <w:vAlign w:val="center"/>
            <w:hideMark/>
          </w:tcPr>
          <w:p w14:paraId="4487FDED" w14:textId="77777777" w:rsidR="00E02A6F" w:rsidRPr="00363608" w:rsidRDefault="00E02A6F" w:rsidP="00101388">
            <w:pPr>
              <w:spacing w:after="0"/>
              <w:ind w:firstLine="0"/>
              <w:jc w:val="center"/>
              <w:rPr>
                <w:rFonts w:eastAsia="Times New Roman" w:cs="Arial"/>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14:paraId="3025387A" w14:textId="77777777" w:rsidR="00E02A6F" w:rsidRPr="00363608" w:rsidRDefault="00E02A6F" w:rsidP="00101388">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1EF46FD2" w14:textId="77777777" w:rsidR="00E02A6F" w:rsidRPr="00363608" w:rsidRDefault="00E02A6F" w:rsidP="00101388">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06" w:type="dxa"/>
            <w:tcBorders>
              <w:top w:val="nil"/>
              <w:left w:val="nil"/>
              <w:bottom w:val="single" w:sz="4" w:space="0" w:color="auto"/>
              <w:right w:val="single" w:sz="4" w:space="0" w:color="auto"/>
            </w:tcBorders>
            <w:shd w:val="clear" w:color="auto" w:fill="auto"/>
            <w:vAlign w:val="center"/>
            <w:hideMark/>
          </w:tcPr>
          <w:p w14:paraId="22729A6A" w14:textId="77777777" w:rsidR="00E02A6F" w:rsidRPr="00363608" w:rsidRDefault="00E02A6F" w:rsidP="00101388">
            <w:pPr>
              <w:spacing w:after="0"/>
              <w:ind w:firstLine="0"/>
              <w:jc w:val="center"/>
              <w:rPr>
                <w:rFonts w:eastAsia="Times New Roman" w:cs="Arial"/>
                <w:sz w:val="20"/>
                <w:szCs w:val="20"/>
              </w:rPr>
            </w:pPr>
            <w:r w:rsidRPr="00363608">
              <w:rPr>
                <w:rFonts w:eastAsia="Times New Roman" w:cs="Arial"/>
                <w:sz w:val="20"/>
                <w:szCs w:val="20"/>
              </w:rPr>
              <w:t>0,1 - 2%</w:t>
            </w:r>
          </w:p>
        </w:tc>
        <w:tc>
          <w:tcPr>
            <w:tcW w:w="2654" w:type="dxa"/>
            <w:vMerge/>
            <w:tcBorders>
              <w:top w:val="nil"/>
              <w:left w:val="single" w:sz="4" w:space="0" w:color="auto"/>
              <w:bottom w:val="single" w:sz="4" w:space="0" w:color="000000"/>
              <w:right w:val="single" w:sz="4" w:space="0" w:color="auto"/>
            </w:tcBorders>
            <w:vAlign w:val="center"/>
            <w:hideMark/>
          </w:tcPr>
          <w:p w14:paraId="219AA728" w14:textId="77777777" w:rsidR="00E02A6F" w:rsidRPr="00363608" w:rsidRDefault="00E02A6F" w:rsidP="00101388">
            <w:pPr>
              <w:spacing w:after="0"/>
              <w:ind w:firstLine="0"/>
              <w:rPr>
                <w:rFonts w:eastAsia="Times New Roman" w:cs="Arial"/>
                <w:sz w:val="20"/>
                <w:szCs w:val="20"/>
              </w:rPr>
            </w:pPr>
          </w:p>
        </w:tc>
        <w:tc>
          <w:tcPr>
            <w:tcW w:w="2851" w:type="dxa"/>
            <w:vMerge/>
            <w:tcBorders>
              <w:top w:val="nil"/>
              <w:left w:val="single" w:sz="4" w:space="0" w:color="auto"/>
              <w:bottom w:val="single" w:sz="4" w:space="0" w:color="000000"/>
              <w:right w:val="single" w:sz="4" w:space="0" w:color="auto"/>
            </w:tcBorders>
            <w:vAlign w:val="center"/>
            <w:hideMark/>
          </w:tcPr>
          <w:p w14:paraId="450B6A6B" w14:textId="77777777" w:rsidR="00E02A6F" w:rsidRPr="00363608" w:rsidRDefault="00E02A6F" w:rsidP="00101388">
            <w:pPr>
              <w:spacing w:after="0"/>
              <w:ind w:firstLine="0"/>
              <w:rPr>
                <w:rFonts w:eastAsia="Times New Roman" w:cs="Arial"/>
                <w:sz w:val="20"/>
                <w:szCs w:val="20"/>
              </w:rPr>
            </w:pPr>
          </w:p>
        </w:tc>
      </w:tr>
      <w:tr w:rsidR="009C3105" w:rsidRPr="00363608" w14:paraId="0707CB1C" w14:textId="77777777" w:rsidTr="00E3708A">
        <w:trPr>
          <w:trHeight w:val="375"/>
        </w:trPr>
        <w:tc>
          <w:tcPr>
            <w:tcW w:w="1974" w:type="dxa"/>
            <w:vMerge w:val="restart"/>
            <w:tcBorders>
              <w:top w:val="nil"/>
              <w:left w:val="single" w:sz="4" w:space="0" w:color="auto"/>
              <w:bottom w:val="single" w:sz="4" w:space="0" w:color="000000"/>
              <w:right w:val="single" w:sz="4" w:space="0" w:color="auto"/>
            </w:tcBorders>
            <w:shd w:val="clear" w:color="auto" w:fill="auto"/>
            <w:vAlign w:val="center"/>
            <w:hideMark/>
          </w:tcPr>
          <w:p w14:paraId="7270750D" w14:textId="77777777" w:rsidR="009C3105" w:rsidRPr="00363608" w:rsidRDefault="009C3105" w:rsidP="00460661">
            <w:pPr>
              <w:spacing w:after="0"/>
              <w:ind w:firstLine="0"/>
              <w:jc w:val="center"/>
              <w:rPr>
                <w:rFonts w:eastAsia="Times New Roman" w:cs="Arial"/>
                <w:sz w:val="20"/>
                <w:szCs w:val="20"/>
              </w:rPr>
            </w:pPr>
            <w:r w:rsidRPr="00363608">
              <w:rPr>
                <w:rFonts w:eastAsia="Times New Roman" w:cs="Arial"/>
                <w:sz w:val="20"/>
                <w:szCs w:val="20"/>
              </w:rPr>
              <w:t>Россия</w:t>
            </w:r>
          </w:p>
        </w:tc>
        <w:tc>
          <w:tcPr>
            <w:tcW w:w="2093" w:type="dxa"/>
            <w:vMerge w:val="restart"/>
            <w:tcBorders>
              <w:top w:val="nil"/>
              <w:left w:val="single" w:sz="4" w:space="0" w:color="auto"/>
              <w:bottom w:val="single" w:sz="4" w:space="0" w:color="000000"/>
              <w:right w:val="single" w:sz="4" w:space="0" w:color="auto"/>
            </w:tcBorders>
            <w:shd w:val="clear" w:color="auto" w:fill="auto"/>
            <w:vAlign w:val="center"/>
            <w:hideMark/>
          </w:tcPr>
          <w:p w14:paraId="5F476D8E" w14:textId="77777777" w:rsidR="009C3105" w:rsidRPr="00363608" w:rsidRDefault="009C3105" w:rsidP="00460661">
            <w:pPr>
              <w:spacing w:after="0"/>
              <w:ind w:firstLine="0"/>
              <w:jc w:val="center"/>
              <w:rPr>
                <w:rFonts w:eastAsia="Times New Roman" w:cs="Arial"/>
                <w:sz w:val="20"/>
                <w:szCs w:val="20"/>
              </w:rPr>
            </w:pPr>
            <w:r w:rsidRPr="00363608">
              <w:rPr>
                <w:rFonts w:eastAsia="Times New Roman" w:cs="Arial"/>
                <w:sz w:val="20"/>
                <w:szCs w:val="20"/>
              </w:rPr>
              <w:t>Страны Ближнего Зарубежья*</w:t>
            </w:r>
          </w:p>
        </w:tc>
        <w:tc>
          <w:tcPr>
            <w:tcW w:w="2693" w:type="dxa"/>
            <w:tcBorders>
              <w:top w:val="nil"/>
              <w:left w:val="nil"/>
              <w:bottom w:val="single" w:sz="4" w:space="0" w:color="auto"/>
              <w:right w:val="single" w:sz="4" w:space="0" w:color="auto"/>
            </w:tcBorders>
            <w:shd w:val="clear" w:color="auto" w:fill="auto"/>
            <w:vAlign w:val="center"/>
            <w:hideMark/>
          </w:tcPr>
          <w:p w14:paraId="5242C7E9" w14:textId="77777777" w:rsidR="009C3105" w:rsidRPr="00363608" w:rsidRDefault="009C3105" w:rsidP="00460661">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06" w:type="dxa"/>
            <w:tcBorders>
              <w:top w:val="nil"/>
              <w:left w:val="nil"/>
              <w:bottom w:val="single" w:sz="4" w:space="0" w:color="auto"/>
              <w:right w:val="single" w:sz="4" w:space="0" w:color="auto"/>
            </w:tcBorders>
            <w:shd w:val="clear" w:color="auto" w:fill="auto"/>
            <w:hideMark/>
          </w:tcPr>
          <w:p w14:paraId="66FC21FD" w14:textId="77777777" w:rsidR="009C3105" w:rsidRPr="00363608" w:rsidRDefault="009C3105" w:rsidP="009C230F">
            <w:pPr>
              <w:spacing w:after="0"/>
              <w:ind w:firstLine="0"/>
              <w:jc w:val="center"/>
              <w:rPr>
                <w:rFonts w:eastAsia="Times New Roman" w:cs="Arial"/>
                <w:sz w:val="20"/>
                <w:szCs w:val="20"/>
              </w:rPr>
            </w:pPr>
            <w:r w:rsidRPr="00363608">
              <w:rPr>
                <w:rFonts w:eastAsia="Times New Roman" w:cs="Arial"/>
                <w:sz w:val="20"/>
                <w:szCs w:val="20"/>
              </w:rPr>
              <w:t>0,1 - 2%</w:t>
            </w:r>
          </w:p>
        </w:tc>
        <w:tc>
          <w:tcPr>
            <w:tcW w:w="2654" w:type="dxa"/>
            <w:vMerge w:val="restart"/>
            <w:tcBorders>
              <w:top w:val="nil"/>
              <w:left w:val="single" w:sz="4" w:space="0" w:color="auto"/>
              <w:bottom w:val="single" w:sz="4" w:space="0" w:color="000000"/>
              <w:right w:val="single" w:sz="4" w:space="0" w:color="auto"/>
            </w:tcBorders>
            <w:shd w:val="clear" w:color="auto" w:fill="auto"/>
            <w:vAlign w:val="center"/>
            <w:hideMark/>
          </w:tcPr>
          <w:p w14:paraId="71B0D9C6" w14:textId="77777777" w:rsidR="009C3105" w:rsidRPr="00363608" w:rsidRDefault="009C3105" w:rsidP="00460661">
            <w:pPr>
              <w:spacing w:after="0"/>
              <w:ind w:firstLine="0"/>
              <w:rPr>
                <w:rFonts w:eastAsia="Times New Roman" w:cs="Arial"/>
                <w:sz w:val="20"/>
                <w:szCs w:val="20"/>
              </w:rPr>
            </w:pPr>
            <w:r w:rsidRPr="00363608">
              <w:rPr>
                <w:rFonts w:eastAsia="Times New Roman" w:cs="Arial"/>
                <w:sz w:val="20"/>
                <w:szCs w:val="20"/>
              </w:rPr>
              <w:t xml:space="preserve">0,5% от суммы перевода, но не более </w:t>
            </w:r>
            <w:r w:rsidRPr="00363608">
              <w:rPr>
                <w:rFonts w:eastAsia="Times New Roman" w:cs="Arial"/>
                <w:sz w:val="20"/>
                <w:szCs w:val="20"/>
              </w:rPr>
              <w:br/>
              <w:t>30% от Комиссии №1</w:t>
            </w:r>
          </w:p>
        </w:tc>
        <w:tc>
          <w:tcPr>
            <w:tcW w:w="2851" w:type="dxa"/>
            <w:vMerge w:val="restart"/>
            <w:tcBorders>
              <w:top w:val="nil"/>
              <w:left w:val="single" w:sz="4" w:space="0" w:color="auto"/>
              <w:bottom w:val="single" w:sz="4" w:space="0" w:color="000000"/>
              <w:right w:val="single" w:sz="4" w:space="0" w:color="auto"/>
            </w:tcBorders>
            <w:shd w:val="clear" w:color="auto" w:fill="auto"/>
            <w:hideMark/>
          </w:tcPr>
          <w:p w14:paraId="289F6C3B" w14:textId="77777777" w:rsidR="009C3105" w:rsidRPr="00363608" w:rsidRDefault="009C3105" w:rsidP="00460661">
            <w:pPr>
              <w:spacing w:after="0"/>
              <w:ind w:firstLine="0"/>
              <w:rPr>
                <w:rFonts w:eastAsia="Times New Roman" w:cs="Arial"/>
                <w:sz w:val="20"/>
                <w:szCs w:val="20"/>
              </w:rPr>
            </w:pPr>
            <w:r w:rsidRPr="00363608">
              <w:rPr>
                <w:rFonts w:eastAsia="Times New Roman" w:cs="Arial"/>
                <w:sz w:val="20"/>
                <w:szCs w:val="20"/>
              </w:rPr>
              <w:t>0,4 - 0,8% от суммы перевода, но не более</w:t>
            </w:r>
            <w:r w:rsidRPr="00363608">
              <w:rPr>
                <w:rFonts w:eastAsia="Times New Roman" w:cs="Arial"/>
                <w:sz w:val="20"/>
                <w:szCs w:val="20"/>
              </w:rPr>
              <w:br/>
              <w:t>30 - 35% от Комиссии №1</w:t>
            </w:r>
          </w:p>
        </w:tc>
      </w:tr>
      <w:tr w:rsidR="009C3105" w:rsidRPr="00363608" w14:paraId="04E33938" w14:textId="77777777" w:rsidTr="00E3708A">
        <w:trPr>
          <w:trHeight w:val="375"/>
        </w:trPr>
        <w:tc>
          <w:tcPr>
            <w:tcW w:w="1974" w:type="dxa"/>
            <w:vMerge/>
            <w:tcBorders>
              <w:top w:val="nil"/>
              <w:left w:val="single" w:sz="4" w:space="0" w:color="auto"/>
              <w:bottom w:val="single" w:sz="4" w:space="0" w:color="000000"/>
              <w:right w:val="single" w:sz="4" w:space="0" w:color="auto"/>
            </w:tcBorders>
            <w:vAlign w:val="center"/>
            <w:hideMark/>
          </w:tcPr>
          <w:p w14:paraId="5107A313" w14:textId="77777777" w:rsidR="009C3105" w:rsidRPr="00363608" w:rsidRDefault="009C3105" w:rsidP="00460661">
            <w:pPr>
              <w:spacing w:after="0"/>
              <w:ind w:firstLine="0"/>
              <w:jc w:val="center"/>
              <w:rPr>
                <w:rFonts w:eastAsia="Times New Roman" w:cs="Arial"/>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14:paraId="2D07E8B2" w14:textId="77777777" w:rsidR="009C3105" w:rsidRPr="00363608" w:rsidRDefault="009C3105" w:rsidP="00460661">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2376B182" w14:textId="77777777" w:rsidR="009C3105" w:rsidRPr="00363608" w:rsidRDefault="009C3105" w:rsidP="00460661">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06" w:type="dxa"/>
            <w:tcBorders>
              <w:top w:val="nil"/>
              <w:left w:val="nil"/>
              <w:bottom w:val="single" w:sz="4" w:space="0" w:color="auto"/>
              <w:right w:val="single" w:sz="4" w:space="0" w:color="auto"/>
            </w:tcBorders>
            <w:shd w:val="clear" w:color="auto" w:fill="auto"/>
            <w:hideMark/>
          </w:tcPr>
          <w:p w14:paraId="1B848E96" w14:textId="77777777" w:rsidR="009C3105" w:rsidRPr="00363608" w:rsidRDefault="009C3105" w:rsidP="009C230F">
            <w:pPr>
              <w:spacing w:after="0"/>
              <w:ind w:firstLine="0"/>
              <w:jc w:val="center"/>
              <w:rPr>
                <w:rFonts w:eastAsia="Times New Roman" w:cs="Arial"/>
                <w:sz w:val="20"/>
                <w:szCs w:val="20"/>
              </w:rPr>
            </w:pPr>
            <w:r w:rsidRPr="00363608">
              <w:rPr>
                <w:rFonts w:eastAsia="Times New Roman" w:cs="Arial"/>
                <w:sz w:val="20"/>
                <w:szCs w:val="20"/>
              </w:rPr>
              <w:t>0,</w:t>
            </w:r>
            <w:r w:rsidR="009C230F" w:rsidRPr="00363608">
              <w:rPr>
                <w:rFonts w:eastAsia="Times New Roman" w:cs="Arial"/>
                <w:sz w:val="20"/>
                <w:szCs w:val="20"/>
              </w:rPr>
              <w:t xml:space="preserve">1 </w:t>
            </w:r>
            <w:r w:rsidRPr="00363608">
              <w:rPr>
                <w:rFonts w:eastAsia="Times New Roman" w:cs="Arial"/>
                <w:sz w:val="20"/>
                <w:szCs w:val="20"/>
              </w:rPr>
              <w:t>- 2%</w:t>
            </w:r>
          </w:p>
        </w:tc>
        <w:tc>
          <w:tcPr>
            <w:tcW w:w="2654" w:type="dxa"/>
            <w:vMerge/>
            <w:tcBorders>
              <w:top w:val="nil"/>
              <w:left w:val="single" w:sz="4" w:space="0" w:color="auto"/>
              <w:bottom w:val="single" w:sz="4" w:space="0" w:color="000000"/>
              <w:right w:val="single" w:sz="4" w:space="0" w:color="auto"/>
            </w:tcBorders>
            <w:vAlign w:val="center"/>
            <w:hideMark/>
          </w:tcPr>
          <w:p w14:paraId="475ED979" w14:textId="77777777" w:rsidR="009C3105" w:rsidRPr="00363608" w:rsidRDefault="009C3105" w:rsidP="00460661">
            <w:pPr>
              <w:spacing w:after="0"/>
              <w:ind w:firstLine="0"/>
              <w:rPr>
                <w:rFonts w:eastAsia="Times New Roman" w:cs="Arial"/>
                <w:sz w:val="20"/>
                <w:szCs w:val="20"/>
              </w:rPr>
            </w:pPr>
          </w:p>
        </w:tc>
        <w:tc>
          <w:tcPr>
            <w:tcW w:w="2851" w:type="dxa"/>
            <w:vMerge/>
            <w:tcBorders>
              <w:top w:val="nil"/>
              <w:left w:val="single" w:sz="4" w:space="0" w:color="auto"/>
              <w:bottom w:val="single" w:sz="4" w:space="0" w:color="000000"/>
              <w:right w:val="single" w:sz="4" w:space="0" w:color="auto"/>
            </w:tcBorders>
            <w:vAlign w:val="center"/>
            <w:hideMark/>
          </w:tcPr>
          <w:p w14:paraId="1CC9CDA7" w14:textId="77777777" w:rsidR="009C3105" w:rsidRPr="00363608" w:rsidRDefault="009C3105" w:rsidP="00460661">
            <w:pPr>
              <w:spacing w:after="0"/>
              <w:ind w:firstLine="0"/>
              <w:rPr>
                <w:rFonts w:eastAsia="Times New Roman" w:cs="Arial"/>
                <w:sz w:val="20"/>
                <w:szCs w:val="20"/>
              </w:rPr>
            </w:pPr>
          </w:p>
        </w:tc>
      </w:tr>
      <w:tr w:rsidR="002E23C2" w:rsidRPr="00363608" w14:paraId="102FB826" w14:textId="77777777" w:rsidTr="00B96832">
        <w:trPr>
          <w:trHeight w:val="375"/>
        </w:trPr>
        <w:tc>
          <w:tcPr>
            <w:tcW w:w="1974" w:type="dxa"/>
            <w:vMerge w:val="restart"/>
            <w:tcBorders>
              <w:top w:val="nil"/>
              <w:left w:val="single" w:sz="4" w:space="0" w:color="auto"/>
              <w:right w:val="single" w:sz="4" w:space="0" w:color="auto"/>
            </w:tcBorders>
            <w:shd w:val="clear" w:color="auto" w:fill="auto"/>
            <w:vAlign w:val="center"/>
          </w:tcPr>
          <w:p w14:paraId="49FC4D8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Страны Ближнего Зарубежья</w:t>
            </w:r>
          </w:p>
        </w:tc>
        <w:tc>
          <w:tcPr>
            <w:tcW w:w="2093" w:type="dxa"/>
            <w:vMerge w:val="restart"/>
            <w:tcBorders>
              <w:top w:val="nil"/>
              <w:left w:val="single" w:sz="4" w:space="0" w:color="auto"/>
              <w:right w:val="single" w:sz="4" w:space="0" w:color="auto"/>
            </w:tcBorders>
            <w:shd w:val="clear" w:color="auto" w:fill="auto"/>
            <w:vAlign w:val="center"/>
          </w:tcPr>
          <w:p w14:paraId="6F379E4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w:t>
            </w:r>
            <w:r w:rsidRPr="00363608">
              <w:rPr>
                <w:rFonts w:eastAsia="Times New Roman" w:cs="Arial"/>
                <w:color w:val="000000"/>
                <w:sz w:val="20"/>
                <w:szCs w:val="20"/>
              </w:rPr>
              <w:t xml:space="preserve"> (зачисление на счета)</w:t>
            </w:r>
          </w:p>
        </w:tc>
        <w:tc>
          <w:tcPr>
            <w:tcW w:w="2693" w:type="dxa"/>
            <w:tcBorders>
              <w:top w:val="nil"/>
              <w:left w:val="nil"/>
              <w:bottom w:val="single" w:sz="4" w:space="0" w:color="auto"/>
              <w:right w:val="single" w:sz="4" w:space="0" w:color="auto"/>
            </w:tcBorders>
            <w:shd w:val="clear" w:color="auto" w:fill="auto"/>
            <w:noWrap/>
            <w:vAlign w:val="center"/>
          </w:tcPr>
          <w:p w14:paraId="43BF8F9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 xml:space="preserve">&lt; </w:t>
            </w:r>
            <w:r w:rsidRPr="00363608">
              <w:rPr>
                <w:rFonts w:eastAsia="Times New Roman" w:cs="Arial"/>
                <w:sz w:val="20"/>
                <w:szCs w:val="20"/>
              </w:rPr>
              <w:t>25 000 RUB</w:t>
            </w:r>
          </w:p>
        </w:tc>
        <w:tc>
          <w:tcPr>
            <w:tcW w:w="2806" w:type="dxa"/>
            <w:tcBorders>
              <w:top w:val="nil"/>
              <w:left w:val="nil"/>
              <w:bottom w:val="single" w:sz="4" w:space="0" w:color="auto"/>
              <w:right w:val="single" w:sz="4" w:space="0" w:color="auto"/>
            </w:tcBorders>
            <w:shd w:val="clear" w:color="auto" w:fill="auto"/>
            <w:vAlign w:val="center"/>
          </w:tcPr>
          <w:p w14:paraId="26F360B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654" w:type="dxa"/>
            <w:tcBorders>
              <w:top w:val="single" w:sz="4" w:space="0" w:color="auto"/>
              <w:left w:val="single" w:sz="4" w:space="0" w:color="auto"/>
              <w:bottom w:val="single" w:sz="4" w:space="0" w:color="auto"/>
              <w:right w:val="single" w:sz="4" w:space="0" w:color="auto"/>
            </w:tcBorders>
            <w:vAlign w:val="center"/>
          </w:tcPr>
          <w:p w14:paraId="61D1A79D"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62,50 RUB</w:t>
            </w:r>
          </w:p>
        </w:tc>
        <w:tc>
          <w:tcPr>
            <w:tcW w:w="2851" w:type="dxa"/>
            <w:tcBorders>
              <w:top w:val="single" w:sz="4" w:space="0" w:color="auto"/>
              <w:left w:val="single" w:sz="4" w:space="0" w:color="auto"/>
              <w:bottom w:val="single" w:sz="4" w:space="0" w:color="auto"/>
              <w:right w:val="single" w:sz="4" w:space="0" w:color="auto"/>
            </w:tcBorders>
            <w:vAlign w:val="center"/>
          </w:tcPr>
          <w:p w14:paraId="43182427"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62,50 RUB</w:t>
            </w:r>
          </w:p>
        </w:tc>
      </w:tr>
      <w:tr w:rsidR="002E23C2" w:rsidRPr="00363608" w14:paraId="00A212CD" w14:textId="77777777" w:rsidTr="00B96832">
        <w:trPr>
          <w:trHeight w:val="375"/>
        </w:trPr>
        <w:tc>
          <w:tcPr>
            <w:tcW w:w="1974" w:type="dxa"/>
            <w:vMerge/>
            <w:tcBorders>
              <w:left w:val="single" w:sz="4" w:space="0" w:color="auto"/>
              <w:right w:val="single" w:sz="4" w:space="0" w:color="auto"/>
            </w:tcBorders>
            <w:shd w:val="clear" w:color="auto" w:fill="auto"/>
            <w:vAlign w:val="center"/>
          </w:tcPr>
          <w:p w14:paraId="11B84454" w14:textId="77777777" w:rsidR="002E23C2" w:rsidRPr="00363608" w:rsidRDefault="002E23C2" w:rsidP="00B96832">
            <w:pPr>
              <w:spacing w:after="0"/>
              <w:ind w:firstLine="0"/>
              <w:jc w:val="center"/>
              <w:rPr>
                <w:rFonts w:eastAsia="Times New Roman" w:cs="Arial"/>
                <w:sz w:val="20"/>
                <w:szCs w:val="20"/>
              </w:rPr>
            </w:pPr>
          </w:p>
        </w:tc>
        <w:tc>
          <w:tcPr>
            <w:tcW w:w="2093" w:type="dxa"/>
            <w:vMerge/>
            <w:tcBorders>
              <w:left w:val="single" w:sz="4" w:space="0" w:color="auto"/>
              <w:right w:val="single" w:sz="4" w:space="0" w:color="auto"/>
            </w:tcBorders>
            <w:shd w:val="clear" w:color="auto" w:fill="auto"/>
            <w:vAlign w:val="center"/>
          </w:tcPr>
          <w:p w14:paraId="6521F8AB"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634DB42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25 000 – 50 000 RUB</w:t>
            </w:r>
          </w:p>
        </w:tc>
        <w:tc>
          <w:tcPr>
            <w:tcW w:w="2806" w:type="dxa"/>
            <w:tcBorders>
              <w:top w:val="nil"/>
              <w:left w:val="nil"/>
              <w:bottom w:val="single" w:sz="4" w:space="0" w:color="auto"/>
              <w:right w:val="single" w:sz="4" w:space="0" w:color="auto"/>
            </w:tcBorders>
            <w:shd w:val="clear" w:color="auto" w:fill="auto"/>
            <w:vAlign w:val="center"/>
          </w:tcPr>
          <w:p w14:paraId="3704211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654" w:type="dxa"/>
            <w:tcBorders>
              <w:top w:val="single" w:sz="4" w:space="0" w:color="auto"/>
              <w:left w:val="single" w:sz="4" w:space="0" w:color="auto"/>
              <w:bottom w:val="single" w:sz="4" w:space="0" w:color="auto"/>
              <w:right w:val="single" w:sz="4" w:space="0" w:color="auto"/>
            </w:tcBorders>
            <w:vAlign w:val="center"/>
          </w:tcPr>
          <w:p w14:paraId="3475632A"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125 RUB</w:t>
            </w:r>
          </w:p>
        </w:tc>
        <w:tc>
          <w:tcPr>
            <w:tcW w:w="2851" w:type="dxa"/>
            <w:tcBorders>
              <w:top w:val="single" w:sz="4" w:space="0" w:color="auto"/>
              <w:left w:val="single" w:sz="4" w:space="0" w:color="auto"/>
              <w:bottom w:val="single" w:sz="4" w:space="0" w:color="auto"/>
              <w:right w:val="single" w:sz="4" w:space="0" w:color="auto"/>
            </w:tcBorders>
            <w:vAlign w:val="center"/>
          </w:tcPr>
          <w:p w14:paraId="166A21DF"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125 RUB</w:t>
            </w:r>
          </w:p>
        </w:tc>
      </w:tr>
      <w:tr w:rsidR="002E23C2" w:rsidRPr="00363608" w14:paraId="278AAE3E" w14:textId="77777777" w:rsidTr="00B96832">
        <w:trPr>
          <w:trHeight w:val="375"/>
        </w:trPr>
        <w:tc>
          <w:tcPr>
            <w:tcW w:w="1974" w:type="dxa"/>
            <w:vMerge/>
            <w:tcBorders>
              <w:left w:val="single" w:sz="4" w:space="0" w:color="auto"/>
              <w:right w:val="single" w:sz="4" w:space="0" w:color="auto"/>
            </w:tcBorders>
            <w:shd w:val="clear" w:color="auto" w:fill="auto"/>
            <w:vAlign w:val="center"/>
          </w:tcPr>
          <w:p w14:paraId="64B7EB15" w14:textId="77777777" w:rsidR="002E23C2" w:rsidRPr="00363608" w:rsidRDefault="002E23C2" w:rsidP="00B96832">
            <w:pPr>
              <w:spacing w:after="0"/>
              <w:ind w:firstLine="0"/>
              <w:jc w:val="center"/>
              <w:rPr>
                <w:rFonts w:eastAsia="Times New Roman" w:cs="Arial"/>
                <w:sz w:val="20"/>
                <w:szCs w:val="20"/>
              </w:rPr>
            </w:pPr>
          </w:p>
        </w:tc>
        <w:tc>
          <w:tcPr>
            <w:tcW w:w="2093" w:type="dxa"/>
            <w:vMerge/>
            <w:tcBorders>
              <w:left w:val="single" w:sz="4" w:space="0" w:color="auto"/>
              <w:right w:val="single" w:sz="4" w:space="0" w:color="auto"/>
            </w:tcBorders>
            <w:shd w:val="clear" w:color="auto" w:fill="auto"/>
            <w:vAlign w:val="center"/>
          </w:tcPr>
          <w:p w14:paraId="7EC26FB3"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044420F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50 000 - 100 000 RUB </w:t>
            </w:r>
          </w:p>
        </w:tc>
        <w:tc>
          <w:tcPr>
            <w:tcW w:w="2806" w:type="dxa"/>
            <w:tcBorders>
              <w:top w:val="nil"/>
              <w:left w:val="nil"/>
              <w:bottom w:val="single" w:sz="4" w:space="0" w:color="auto"/>
              <w:right w:val="single" w:sz="4" w:space="0" w:color="auto"/>
            </w:tcBorders>
            <w:shd w:val="clear" w:color="auto" w:fill="auto"/>
            <w:vAlign w:val="center"/>
          </w:tcPr>
          <w:p w14:paraId="44B2403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654" w:type="dxa"/>
            <w:tcBorders>
              <w:top w:val="single" w:sz="4" w:space="0" w:color="auto"/>
              <w:left w:val="single" w:sz="4" w:space="0" w:color="auto"/>
              <w:bottom w:val="single" w:sz="4" w:space="0" w:color="auto"/>
              <w:right w:val="single" w:sz="4" w:space="0" w:color="auto"/>
            </w:tcBorders>
            <w:vAlign w:val="center"/>
          </w:tcPr>
          <w:p w14:paraId="05570BBA"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250 RUB</w:t>
            </w:r>
          </w:p>
        </w:tc>
        <w:tc>
          <w:tcPr>
            <w:tcW w:w="2851" w:type="dxa"/>
            <w:tcBorders>
              <w:top w:val="single" w:sz="4" w:space="0" w:color="auto"/>
              <w:left w:val="single" w:sz="4" w:space="0" w:color="auto"/>
              <w:bottom w:val="single" w:sz="4" w:space="0" w:color="auto"/>
              <w:right w:val="single" w:sz="4" w:space="0" w:color="auto"/>
            </w:tcBorders>
            <w:vAlign w:val="center"/>
          </w:tcPr>
          <w:p w14:paraId="77698E72"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250 RUB</w:t>
            </w:r>
          </w:p>
        </w:tc>
      </w:tr>
      <w:tr w:rsidR="002E23C2" w:rsidRPr="00363608" w14:paraId="3CE07830" w14:textId="77777777" w:rsidTr="00B96832">
        <w:trPr>
          <w:trHeight w:val="375"/>
        </w:trPr>
        <w:tc>
          <w:tcPr>
            <w:tcW w:w="1974" w:type="dxa"/>
            <w:vMerge/>
            <w:tcBorders>
              <w:left w:val="single" w:sz="4" w:space="0" w:color="auto"/>
              <w:right w:val="single" w:sz="4" w:space="0" w:color="auto"/>
            </w:tcBorders>
            <w:shd w:val="clear" w:color="auto" w:fill="auto"/>
            <w:vAlign w:val="center"/>
          </w:tcPr>
          <w:p w14:paraId="0E4B39B2" w14:textId="77777777" w:rsidR="002E23C2" w:rsidRPr="00363608" w:rsidRDefault="002E23C2" w:rsidP="00B96832">
            <w:pPr>
              <w:spacing w:after="0"/>
              <w:ind w:firstLine="0"/>
              <w:jc w:val="center"/>
              <w:rPr>
                <w:rFonts w:eastAsia="Times New Roman" w:cs="Arial"/>
                <w:sz w:val="20"/>
                <w:szCs w:val="20"/>
              </w:rPr>
            </w:pPr>
          </w:p>
        </w:tc>
        <w:tc>
          <w:tcPr>
            <w:tcW w:w="2093" w:type="dxa"/>
            <w:vMerge/>
            <w:tcBorders>
              <w:left w:val="single" w:sz="4" w:space="0" w:color="auto"/>
              <w:right w:val="single" w:sz="4" w:space="0" w:color="auto"/>
            </w:tcBorders>
            <w:shd w:val="clear" w:color="auto" w:fill="auto"/>
            <w:vAlign w:val="center"/>
          </w:tcPr>
          <w:p w14:paraId="76F12BD7"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1D2BD09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100 000 - 600 000</w:t>
            </w:r>
            <w:r w:rsidRPr="00363608">
              <w:rPr>
                <w:rFonts w:eastAsia="Times New Roman" w:cs="Arial"/>
                <w:sz w:val="20"/>
                <w:szCs w:val="20"/>
                <w:lang w:val="en-US"/>
              </w:rPr>
              <w:t xml:space="preserve"> </w:t>
            </w:r>
            <w:r w:rsidRPr="00363608">
              <w:rPr>
                <w:rFonts w:eastAsia="Times New Roman" w:cs="Arial"/>
                <w:sz w:val="20"/>
                <w:szCs w:val="20"/>
              </w:rPr>
              <w:t>RUB</w:t>
            </w:r>
          </w:p>
        </w:tc>
        <w:tc>
          <w:tcPr>
            <w:tcW w:w="2806" w:type="dxa"/>
            <w:tcBorders>
              <w:top w:val="nil"/>
              <w:left w:val="nil"/>
              <w:bottom w:val="single" w:sz="4" w:space="0" w:color="auto"/>
              <w:right w:val="single" w:sz="4" w:space="0" w:color="auto"/>
            </w:tcBorders>
            <w:shd w:val="clear" w:color="auto" w:fill="auto"/>
            <w:vAlign w:val="center"/>
          </w:tcPr>
          <w:p w14:paraId="34ED0F1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654" w:type="dxa"/>
            <w:tcBorders>
              <w:top w:val="single" w:sz="4" w:space="0" w:color="auto"/>
              <w:left w:val="single" w:sz="4" w:space="0" w:color="auto"/>
              <w:bottom w:val="single" w:sz="4" w:space="0" w:color="auto"/>
              <w:right w:val="single" w:sz="4" w:space="0" w:color="auto"/>
            </w:tcBorders>
            <w:vAlign w:val="center"/>
          </w:tcPr>
          <w:p w14:paraId="0568929E"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500 RUB</w:t>
            </w:r>
          </w:p>
        </w:tc>
        <w:tc>
          <w:tcPr>
            <w:tcW w:w="2851" w:type="dxa"/>
            <w:tcBorders>
              <w:top w:val="single" w:sz="4" w:space="0" w:color="auto"/>
              <w:left w:val="single" w:sz="4" w:space="0" w:color="auto"/>
              <w:bottom w:val="single" w:sz="4" w:space="0" w:color="auto"/>
              <w:right w:val="single" w:sz="4" w:space="0" w:color="auto"/>
            </w:tcBorders>
            <w:vAlign w:val="center"/>
          </w:tcPr>
          <w:p w14:paraId="17CD5FCA"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500 RUB</w:t>
            </w:r>
          </w:p>
        </w:tc>
      </w:tr>
      <w:tr w:rsidR="002E23C2" w:rsidRPr="00363608" w14:paraId="6DDF716C" w14:textId="77777777" w:rsidTr="00B96832">
        <w:trPr>
          <w:trHeight w:val="375"/>
        </w:trPr>
        <w:tc>
          <w:tcPr>
            <w:tcW w:w="1974" w:type="dxa"/>
            <w:vMerge/>
            <w:tcBorders>
              <w:left w:val="single" w:sz="4" w:space="0" w:color="auto"/>
              <w:right w:val="single" w:sz="4" w:space="0" w:color="auto"/>
            </w:tcBorders>
            <w:shd w:val="clear" w:color="auto" w:fill="auto"/>
            <w:vAlign w:val="center"/>
          </w:tcPr>
          <w:p w14:paraId="0A6F9EEF" w14:textId="77777777" w:rsidR="002E23C2" w:rsidRPr="00363608" w:rsidRDefault="002E23C2" w:rsidP="00B96832">
            <w:pPr>
              <w:spacing w:after="0"/>
              <w:ind w:firstLine="0"/>
              <w:jc w:val="center"/>
              <w:rPr>
                <w:rFonts w:eastAsia="Times New Roman" w:cs="Arial"/>
                <w:sz w:val="20"/>
                <w:szCs w:val="20"/>
              </w:rPr>
            </w:pPr>
          </w:p>
        </w:tc>
        <w:tc>
          <w:tcPr>
            <w:tcW w:w="2093" w:type="dxa"/>
            <w:vMerge/>
            <w:tcBorders>
              <w:left w:val="single" w:sz="4" w:space="0" w:color="auto"/>
              <w:right w:val="single" w:sz="4" w:space="0" w:color="auto"/>
            </w:tcBorders>
            <w:shd w:val="clear" w:color="auto" w:fill="auto"/>
            <w:vAlign w:val="center"/>
          </w:tcPr>
          <w:p w14:paraId="7730F3F6"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C0C2CF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&lt; 1</w:t>
            </w:r>
            <w:r w:rsidRPr="00363608">
              <w:rPr>
                <w:rFonts w:eastAsia="Times New Roman" w:cs="Arial"/>
                <w:sz w:val="20"/>
                <w:szCs w:val="20"/>
              </w:rPr>
              <w:t> </w:t>
            </w:r>
            <w:r w:rsidRPr="00363608">
              <w:rPr>
                <w:rFonts w:eastAsia="Times New Roman" w:cs="Arial"/>
                <w:sz w:val="20"/>
                <w:szCs w:val="20"/>
                <w:lang w:val="en-US"/>
              </w:rPr>
              <w:t>500</w:t>
            </w:r>
            <w:r w:rsidRPr="00363608">
              <w:rPr>
                <w:rFonts w:eastAsia="Times New Roman" w:cs="Arial"/>
                <w:sz w:val="20"/>
                <w:szCs w:val="20"/>
              </w:rPr>
              <w:t xml:space="preserve"> USD/EUR</w:t>
            </w:r>
          </w:p>
        </w:tc>
        <w:tc>
          <w:tcPr>
            <w:tcW w:w="2806" w:type="dxa"/>
            <w:tcBorders>
              <w:top w:val="nil"/>
              <w:left w:val="nil"/>
              <w:bottom w:val="single" w:sz="4" w:space="0" w:color="auto"/>
              <w:right w:val="single" w:sz="4" w:space="0" w:color="auto"/>
            </w:tcBorders>
            <w:shd w:val="clear" w:color="auto" w:fill="auto"/>
            <w:vAlign w:val="center"/>
          </w:tcPr>
          <w:p w14:paraId="6A25B84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 USD/EUR</w:t>
            </w:r>
          </w:p>
        </w:tc>
        <w:tc>
          <w:tcPr>
            <w:tcW w:w="2654" w:type="dxa"/>
            <w:tcBorders>
              <w:top w:val="single" w:sz="4" w:space="0" w:color="auto"/>
              <w:left w:val="single" w:sz="4" w:space="0" w:color="auto"/>
              <w:bottom w:val="single" w:sz="4" w:space="0" w:color="auto"/>
              <w:right w:val="single" w:sz="4" w:space="0" w:color="auto"/>
            </w:tcBorders>
            <w:vAlign w:val="center"/>
          </w:tcPr>
          <w:p w14:paraId="441C4122"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5 USD/EUR</w:t>
            </w:r>
          </w:p>
        </w:tc>
        <w:tc>
          <w:tcPr>
            <w:tcW w:w="2851" w:type="dxa"/>
            <w:tcBorders>
              <w:top w:val="single" w:sz="4" w:space="0" w:color="auto"/>
              <w:left w:val="single" w:sz="4" w:space="0" w:color="auto"/>
              <w:bottom w:val="single" w:sz="4" w:space="0" w:color="auto"/>
              <w:right w:val="single" w:sz="4" w:space="0" w:color="auto"/>
            </w:tcBorders>
            <w:vAlign w:val="center"/>
          </w:tcPr>
          <w:p w14:paraId="0AFB830E"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10 USD/EUR</w:t>
            </w:r>
          </w:p>
        </w:tc>
      </w:tr>
      <w:tr w:rsidR="002E23C2" w:rsidRPr="00363608" w14:paraId="2BB701E7" w14:textId="77777777" w:rsidTr="00B96832">
        <w:trPr>
          <w:trHeight w:val="375"/>
        </w:trPr>
        <w:tc>
          <w:tcPr>
            <w:tcW w:w="1974" w:type="dxa"/>
            <w:vMerge/>
            <w:tcBorders>
              <w:left w:val="single" w:sz="4" w:space="0" w:color="auto"/>
              <w:right w:val="single" w:sz="4" w:space="0" w:color="auto"/>
            </w:tcBorders>
            <w:shd w:val="clear" w:color="auto" w:fill="auto"/>
            <w:vAlign w:val="center"/>
          </w:tcPr>
          <w:p w14:paraId="300F250F" w14:textId="77777777" w:rsidR="002E23C2" w:rsidRPr="00363608" w:rsidRDefault="002E23C2" w:rsidP="00B96832">
            <w:pPr>
              <w:spacing w:after="0"/>
              <w:ind w:firstLine="0"/>
              <w:jc w:val="center"/>
              <w:rPr>
                <w:rFonts w:eastAsia="Times New Roman" w:cs="Arial"/>
                <w:sz w:val="20"/>
                <w:szCs w:val="20"/>
              </w:rPr>
            </w:pPr>
          </w:p>
        </w:tc>
        <w:tc>
          <w:tcPr>
            <w:tcW w:w="2093" w:type="dxa"/>
            <w:vMerge/>
            <w:tcBorders>
              <w:left w:val="single" w:sz="4" w:space="0" w:color="auto"/>
              <w:right w:val="single" w:sz="4" w:space="0" w:color="auto"/>
            </w:tcBorders>
            <w:shd w:val="clear" w:color="auto" w:fill="auto"/>
            <w:vAlign w:val="center"/>
          </w:tcPr>
          <w:p w14:paraId="500D8EC9"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32B82C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1 500 – 5 000 USD/EUR</w:t>
            </w:r>
          </w:p>
        </w:tc>
        <w:tc>
          <w:tcPr>
            <w:tcW w:w="2806" w:type="dxa"/>
            <w:tcBorders>
              <w:top w:val="nil"/>
              <w:left w:val="nil"/>
              <w:bottom w:val="single" w:sz="4" w:space="0" w:color="auto"/>
              <w:right w:val="single" w:sz="4" w:space="0" w:color="auto"/>
            </w:tcBorders>
            <w:shd w:val="clear" w:color="auto" w:fill="auto"/>
            <w:vAlign w:val="center"/>
          </w:tcPr>
          <w:p w14:paraId="2745946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654" w:type="dxa"/>
            <w:tcBorders>
              <w:top w:val="single" w:sz="4" w:space="0" w:color="auto"/>
              <w:left w:val="single" w:sz="4" w:space="0" w:color="auto"/>
              <w:bottom w:val="single" w:sz="4" w:space="0" w:color="auto"/>
              <w:right w:val="single" w:sz="4" w:space="0" w:color="auto"/>
            </w:tcBorders>
            <w:vAlign w:val="center"/>
          </w:tcPr>
          <w:p w14:paraId="335B8B36" w14:textId="2E3B7D33"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 xml:space="preserve">0,5% от суммы перевода, но не более </w:t>
            </w:r>
            <w:r w:rsidRPr="00363608">
              <w:rPr>
                <w:rFonts w:eastAsia="Times New Roman" w:cs="Arial"/>
                <w:sz w:val="20"/>
                <w:szCs w:val="20"/>
              </w:rPr>
              <w:br/>
              <w:t>50% от Комиссии №1</w:t>
            </w:r>
          </w:p>
        </w:tc>
        <w:tc>
          <w:tcPr>
            <w:tcW w:w="2851" w:type="dxa"/>
            <w:tcBorders>
              <w:top w:val="single" w:sz="4" w:space="0" w:color="auto"/>
              <w:left w:val="single" w:sz="4" w:space="0" w:color="auto"/>
              <w:bottom w:val="single" w:sz="4" w:space="0" w:color="auto"/>
              <w:right w:val="single" w:sz="4" w:space="0" w:color="auto"/>
            </w:tcBorders>
            <w:vAlign w:val="center"/>
          </w:tcPr>
          <w:p w14:paraId="59F87540" w14:textId="3B3ED456"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 xml:space="preserve">0,5% от суммы перевода, но не более </w:t>
            </w:r>
            <w:r w:rsidRPr="00363608">
              <w:rPr>
                <w:rFonts w:eastAsia="Times New Roman" w:cs="Arial"/>
                <w:sz w:val="20"/>
                <w:szCs w:val="20"/>
              </w:rPr>
              <w:br/>
              <w:t>50% от Комиссии №1</w:t>
            </w:r>
          </w:p>
        </w:tc>
      </w:tr>
      <w:tr w:rsidR="002E23C2" w:rsidRPr="00363608" w14:paraId="599F7CD9" w14:textId="77777777" w:rsidTr="00B96832">
        <w:trPr>
          <w:trHeight w:val="375"/>
        </w:trPr>
        <w:tc>
          <w:tcPr>
            <w:tcW w:w="1974" w:type="dxa"/>
            <w:vMerge/>
            <w:tcBorders>
              <w:left w:val="single" w:sz="4" w:space="0" w:color="auto"/>
              <w:bottom w:val="single" w:sz="4" w:space="0" w:color="000000"/>
              <w:right w:val="single" w:sz="4" w:space="0" w:color="auto"/>
            </w:tcBorders>
            <w:shd w:val="clear" w:color="auto" w:fill="auto"/>
            <w:vAlign w:val="center"/>
          </w:tcPr>
          <w:p w14:paraId="26D0B2BE" w14:textId="77777777" w:rsidR="002E23C2" w:rsidRPr="00363608" w:rsidRDefault="002E23C2" w:rsidP="00B96832">
            <w:pPr>
              <w:spacing w:after="0"/>
              <w:ind w:firstLine="0"/>
              <w:jc w:val="center"/>
              <w:rPr>
                <w:rFonts w:eastAsia="Times New Roman" w:cs="Arial"/>
                <w:sz w:val="20"/>
                <w:szCs w:val="20"/>
              </w:rPr>
            </w:pPr>
          </w:p>
        </w:tc>
        <w:tc>
          <w:tcPr>
            <w:tcW w:w="2093" w:type="dxa"/>
            <w:vMerge/>
            <w:tcBorders>
              <w:left w:val="single" w:sz="4" w:space="0" w:color="auto"/>
              <w:bottom w:val="single" w:sz="4" w:space="0" w:color="000000"/>
              <w:right w:val="single" w:sz="4" w:space="0" w:color="auto"/>
            </w:tcBorders>
            <w:shd w:val="clear" w:color="auto" w:fill="auto"/>
            <w:vAlign w:val="center"/>
          </w:tcPr>
          <w:p w14:paraId="2F65E2DD"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72BD08D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&gt; 5 000 USD/EUR</w:t>
            </w:r>
          </w:p>
        </w:tc>
        <w:tc>
          <w:tcPr>
            <w:tcW w:w="2806" w:type="dxa"/>
            <w:tcBorders>
              <w:top w:val="nil"/>
              <w:left w:val="nil"/>
              <w:bottom w:val="single" w:sz="4" w:space="0" w:color="auto"/>
              <w:right w:val="single" w:sz="4" w:space="0" w:color="auto"/>
            </w:tcBorders>
            <w:shd w:val="clear" w:color="auto" w:fill="auto"/>
            <w:vAlign w:val="center"/>
          </w:tcPr>
          <w:p w14:paraId="5908B75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USD/EUR</w:t>
            </w:r>
          </w:p>
        </w:tc>
        <w:tc>
          <w:tcPr>
            <w:tcW w:w="2654" w:type="dxa"/>
            <w:tcBorders>
              <w:top w:val="single" w:sz="4" w:space="0" w:color="auto"/>
              <w:left w:val="single" w:sz="4" w:space="0" w:color="auto"/>
              <w:bottom w:val="single" w:sz="4" w:space="0" w:color="auto"/>
              <w:right w:val="single" w:sz="4" w:space="0" w:color="auto"/>
            </w:tcBorders>
            <w:vAlign w:val="center"/>
          </w:tcPr>
          <w:p w14:paraId="3E6E1DB5"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25 USD/EUR</w:t>
            </w:r>
          </w:p>
        </w:tc>
        <w:tc>
          <w:tcPr>
            <w:tcW w:w="2851" w:type="dxa"/>
            <w:tcBorders>
              <w:top w:val="single" w:sz="4" w:space="0" w:color="auto"/>
              <w:left w:val="single" w:sz="4" w:space="0" w:color="auto"/>
              <w:bottom w:val="single" w:sz="4" w:space="0" w:color="auto"/>
              <w:right w:val="single" w:sz="4" w:space="0" w:color="auto"/>
            </w:tcBorders>
            <w:vAlign w:val="center"/>
          </w:tcPr>
          <w:p w14:paraId="21767CD3"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25 USD/EUR</w:t>
            </w:r>
          </w:p>
        </w:tc>
      </w:tr>
      <w:tr w:rsidR="00E02A6F" w:rsidRPr="00363608" w14:paraId="655EA1E5" w14:textId="77777777" w:rsidTr="00101388">
        <w:trPr>
          <w:trHeight w:val="375"/>
        </w:trPr>
        <w:tc>
          <w:tcPr>
            <w:tcW w:w="1974" w:type="dxa"/>
            <w:vMerge w:val="restart"/>
            <w:tcBorders>
              <w:top w:val="nil"/>
              <w:left w:val="single" w:sz="4" w:space="0" w:color="auto"/>
              <w:bottom w:val="single" w:sz="4" w:space="0" w:color="000000"/>
              <w:right w:val="single" w:sz="4" w:space="0" w:color="auto"/>
            </w:tcBorders>
            <w:shd w:val="clear" w:color="auto" w:fill="auto"/>
            <w:vAlign w:val="center"/>
            <w:hideMark/>
          </w:tcPr>
          <w:p w14:paraId="25C6C419" w14:textId="77777777" w:rsidR="00E02A6F" w:rsidRPr="00363608" w:rsidRDefault="00E02A6F" w:rsidP="00101388">
            <w:pPr>
              <w:spacing w:after="0"/>
              <w:ind w:firstLine="0"/>
              <w:jc w:val="center"/>
              <w:rPr>
                <w:rFonts w:eastAsia="Times New Roman" w:cs="Arial"/>
                <w:sz w:val="20"/>
                <w:szCs w:val="20"/>
              </w:rPr>
            </w:pPr>
            <w:r w:rsidRPr="00363608">
              <w:rPr>
                <w:rFonts w:eastAsia="Times New Roman" w:cs="Arial"/>
                <w:sz w:val="20"/>
                <w:szCs w:val="20"/>
              </w:rPr>
              <w:t>Страны Ближнего Зарубежья</w:t>
            </w:r>
          </w:p>
        </w:tc>
        <w:tc>
          <w:tcPr>
            <w:tcW w:w="2093" w:type="dxa"/>
            <w:vMerge w:val="restart"/>
            <w:tcBorders>
              <w:top w:val="nil"/>
              <w:left w:val="single" w:sz="4" w:space="0" w:color="auto"/>
              <w:bottom w:val="single" w:sz="4" w:space="0" w:color="000000"/>
              <w:right w:val="single" w:sz="4" w:space="0" w:color="auto"/>
            </w:tcBorders>
            <w:shd w:val="clear" w:color="auto" w:fill="auto"/>
            <w:vAlign w:val="center"/>
            <w:hideMark/>
          </w:tcPr>
          <w:p w14:paraId="555DB8D7" w14:textId="77777777" w:rsidR="00E02A6F" w:rsidRPr="00363608" w:rsidRDefault="00E02A6F" w:rsidP="00101388">
            <w:pPr>
              <w:spacing w:after="0"/>
              <w:ind w:firstLine="0"/>
              <w:jc w:val="center"/>
              <w:rPr>
                <w:rFonts w:eastAsia="Times New Roman" w:cs="Arial"/>
                <w:sz w:val="20"/>
                <w:szCs w:val="20"/>
              </w:rPr>
            </w:pPr>
            <w:r w:rsidRPr="00363608">
              <w:rPr>
                <w:rFonts w:eastAsia="Times New Roman" w:cs="Arial"/>
                <w:sz w:val="20"/>
                <w:szCs w:val="20"/>
              </w:rPr>
              <w:t>Россия (кроме зачисления на счета)</w:t>
            </w:r>
          </w:p>
          <w:p w14:paraId="0788EE12" w14:textId="77777777" w:rsidR="00E02A6F" w:rsidRPr="00363608" w:rsidRDefault="00E02A6F" w:rsidP="00101388">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B21D379" w14:textId="77777777" w:rsidR="00E02A6F" w:rsidRPr="00363608" w:rsidRDefault="00E02A6F" w:rsidP="00101388">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06" w:type="dxa"/>
            <w:vMerge w:val="restart"/>
            <w:tcBorders>
              <w:top w:val="nil"/>
              <w:left w:val="single" w:sz="4" w:space="0" w:color="auto"/>
              <w:bottom w:val="single" w:sz="4" w:space="0" w:color="000000"/>
              <w:right w:val="single" w:sz="4" w:space="0" w:color="auto"/>
            </w:tcBorders>
            <w:shd w:val="clear" w:color="auto" w:fill="auto"/>
            <w:vAlign w:val="center"/>
            <w:hideMark/>
          </w:tcPr>
          <w:p w14:paraId="4BBAA5DE" w14:textId="77777777" w:rsidR="00E02A6F" w:rsidRPr="00363608" w:rsidRDefault="00E02A6F" w:rsidP="00101388">
            <w:pPr>
              <w:spacing w:after="0"/>
              <w:ind w:firstLine="0"/>
              <w:jc w:val="center"/>
              <w:rPr>
                <w:rFonts w:eastAsia="Times New Roman" w:cs="Arial"/>
                <w:sz w:val="20"/>
                <w:szCs w:val="20"/>
              </w:rPr>
            </w:pPr>
            <w:r w:rsidRPr="00363608">
              <w:rPr>
                <w:rFonts w:eastAsia="Times New Roman" w:cs="Arial"/>
                <w:sz w:val="20"/>
                <w:szCs w:val="20"/>
              </w:rPr>
              <w:t>0,1 - 2%</w:t>
            </w:r>
          </w:p>
        </w:tc>
        <w:tc>
          <w:tcPr>
            <w:tcW w:w="2654" w:type="dxa"/>
            <w:vMerge w:val="restart"/>
            <w:tcBorders>
              <w:top w:val="nil"/>
              <w:left w:val="single" w:sz="4" w:space="0" w:color="auto"/>
              <w:bottom w:val="single" w:sz="4" w:space="0" w:color="000000"/>
              <w:right w:val="single" w:sz="4" w:space="0" w:color="auto"/>
            </w:tcBorders>
            <w:shd w:val="clear" w:color="auto" w:fill="auto"/>
            <w:hideMark/>
          </w:tcPr>
          <w:p w14:paraId="527A187A" w14:textId="77777777" w:rsidR="00E02A6F" w:rsidRPr="00363608" w:rsidRDefault="00E02A6F" w:rsidP="00101388">
            <w:pPr>
              <w:spacing w:after="0"/>
              <w:ind w:firstLine="0"/>
              <w:rPr>
                <w:rFonts w:eastAsia="Times New Roman" w:cs="Arial"/>
                <w:sz w:val="20"/>
                <w:szCs w:val="20"/>
              </w:rPr>
            </w:pPr>
            <w:r w:rsidRPr="00363608">
              <w:rPr>
                <w:rFonts w:eastAsia="Times New Roman" w:cs="Arial"/>
                <w:sz w:val="20"/>
                <w:szCs w:val="20"/>
              </w:rPr>
              <w:t>0,35 - 0,67% от суммы перевода, но не более40% от Комиссии №1</w:t>
            </w:r>
          </w:p>
        </w:tc>
        <w:tc>
          <w:tcPr>
            <w:tcW w:w="2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109F090" w14:textId="77777777" w:rsidR="00E02A6F" w:rsidRPr="00363608" w:rsidRDefault="00E02A6F" w:rsidP="00101388">
            <w:pPr>
              <w:spacing w:after="0"/>
              <w:ind w:firstLine="0"/>
              <w:rPr>
                <w:rFonts w:eastAsia="Times New Roman" w:cs="Arial"/>
                <w:sz w:val="20"/>
                <w:szCs w:val="20"/>
              </w:rPr>
            </w:pPr>
            <w:r w:rsidRPr="00363608">
              <w:rPr>
                <w:rFonts w:eastAsia="Times New Roman" w:cs="Arial"/>
                <w:sz w:val="20"/>
                <w:szCs w:val="20"/>
              </w:rPr>
              <w:t>0,5% от суммы перевода, но не более</w:t>
            </w:r>
            <w:r w:rsidRPr="00363608">
              <w:rPr>
                <w:rFonts w:eastAsia="Times New Roman" w:cs="Arial"/>
                <w:sz w:val="20"/>
                <w:szCs w:val="20"/>
              </w:rPr>
              <w:br/>
              <w:t>30% от Комиссии №1</w:t>
            </w:r>
          </w:p>
        </w:tc>
      </w:tr>
      <w:tr w:rsidR="00E02A6F" w:rsidRPr="00363608" w14:paraId="5FB1CD21" w14:textId="77777777" w:rsidTr="00101388">
        <w:trPr>
          <w:trHeight w:val="375"/>
        </w:trPr>
        <w:tc>
          <w:tcPr>
            <w:tcW w:w="1974" w:type="dxa"/>
            <w:vMerge/>
            <w:tcBorders>
              <w:top w:val="nil"/>
              <w:left w:val="single" w:sz="4" w:space="0" w:color="auto"/>
              <w:bottom w:val="single" w:sz="4" w:space="0" w:color="000000"/>
              <w:right w:val="single" w:sz="4" w:space="0" w:color="auto"/>
            </w:tcBorders>
            <w:vAlign w:val="center"/>
            <w:hideMark/>
          </w:tcPr>
          <w:p w14:paraId="7A75C95F" w14:textId="77777777" w:rsidR="00E02A6F" w:rsidRPr="00363608" w:rsidRDefault="00E02A6F" w:rsidP="00101388">
            <w:pPr>
              <w:spacing w:after="0"/>
              <w:ind w:firstLine="0"/>
              <w:jc w:val="center"/>
              <w:rPr>
                <w:rFonts w:eastAsia="Times New Roman" w:cs="Arial"/>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14:paraId="13BB3308" w14:textId="77777777" w:rsidR="00E02A6F" w:rsidRPr="00363608" w:rsidRDefault="00E02A6F" w:rsidP="00101388">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FA17494" w14:textId="77777777" w:rsidR="00E02A6F" w:rsidRPr="00363608" w:rsidRDefault="00E02A6F" w:rsidP="00101388">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06" w:type="dxa"/>
            <w:vMerge/>
            <w:tcBorders>
              <w:top w:val="nil"/>
              <w:left w:val="single" w:sz="4" w:space="0" w:color="auto"/>
              <w:bottom w:val="single" w:sz="4" w:space="0" w:color="000000"/>
              <w:right w:val="single" w:sz="4" w:space="0" w:color="auto"/>
            </w:tcBorders>
            <w:vAlign w:val="center"/>
            <w:hideMark/>
          </w:tcPr>
          <w:p w14:paraId="40020DDC" w14:textId="77777777" w:rsidR="00E02A6F" w:rsidRPr="00363608" w:rsidRDefault="00E02A6F" w:rsidP="00101388">
            <w:pPr>
              <w:spacing w:after="0"/>
              <w:ind w:firstLine="0"/>
              <w:jc w:val="left"/>
              <w:rPr>
                <w:rFonts w:eastAsia="Times New Roman" w:cs="Arial"/>
                <w:sz w:val="20"/>
                <w:szCs w:val="20"/>
              </w:rPr>
            </w:pPr>
          </w:p>
        </w:tc>
        <w:tc>
          <w:tcPr>
            <w:tcW w:w="2654" w:type="dxa"/>
            <w:vMerge/>
            <w:tcBorders>
              <w:top w:val="nil"/>
              <w:left w:val="single" w:sz="4" w:space="0" w:color="auto"/>
              <w:bottom w:val="single" w:sz="4" w:space="0" w:color="000000"/>
              <w:right w:val="single" w:sz="4" w:space="0" w:color="auto"/>
            </w:tcBorders>
            <w:vAlign w:val="center"/>
            <w:hideMark/>
          </w:tcPr>
          <w:p w14:paraId="29DA7E53" w14:textId="77777777" w:rsidR="00E02A6F" w:rsidRPr="00363608" w:rsidRDefault="00E02A6F" w:rsidP="00101388">
            <w:pPr>
              <w:spacing w:after="0"/>
              <w:ind w:firstLine="0"/>
              <w:rPr>
                <w:rFonts w:eastAsia="Times New Roman" w:cs="Arial"/>
                <w:sz w:val="20"/>
                <w:szCs w:val="20"/>
              </w:rPr>
            </w:pPr>
          </w:p>
        </w:tc>
        <w:tc>
          <w:tcPr>
            <w:tcW w:w="2851" w:type="dxa"/>
            <w:vMerge/>
            <w:tcBorders>
              <w:top w:val="nil"/>
              <w:left w:val="single" w:sz="4" w:space="0" w:color="auto"/>
              <w:bottom w:val="single" w:sz="4" w:space="0" w:color="000000"/>
              <w:right w:val="single" w:sz="4" w:space="0" w:color="auto"/>
            </w:tcBorders>
            <w:vAlign w:val="center"/>
            <w:hideMark/>
          </w:tcPr>
          <w:p w14:paraId="3E2D01FB" w14:textId="77777777" w:rsidR="00E02A6F" w:rsidRPr="00363608" w:rsidRDefault="00E02A6F" w:rsidP="00101388">
            <w:pPr>
              <w:spacing w:after="0"/>
              <w:ind w:firstLine="0"/>
              <w:rPr>
                <w:rFonts w:eastAsia="Times New Roman" w:cs="Arial"/>
                <w:sz w:val="20"/>
                <w:szCs w:val="20"/>
              </w:rPr>
            </w:pPr>
          </w:p>
        </w:tc>
      </w:tr>
      <w:tr w:rsidR="009C3105" w:rsidRPr="00363608" w14:paraId="25F0608B" w14:textId="77777777" w:rsidTr="00E3708A">
        <w:trPr>
          <w:trHeight w:val="375"/>
        </w:trPr>
        <w:tc>
          <w:tcPr>
            <w:tcW w:w="1974" w:type="dxa"/>
            <w:vMerge w:val="restart"/>
            <w:tcBorders>
              <w:top w:val="nil"/>
              <w:left w:val="single" w:sz="4" w:space="0" w:color="auto"/>
              <w:bottom w:val="single" w:sz="4" w:space="0" w:color="000000"/>
              <w:right w:val="single" w:sz="4" w:space="0" w:color="auto"/>
            </w:tcBorders>
            <w:shd w:val="clear" w:color="auto" w:fill="auto"/>
            <w:vAlign w:val="center"/>
            <w:hideMark/>
          </w:tcPr>
          <w:p w14:paraId="7C992EC6" w14:textId="77777777" w:rsidR="009C3105" w:rsidRPr="00363608" w:rsidRDefault="009C3105" w:rsidP="00460661">
            <w:pPr>
              <w:spacing w:after="0"/>
              <w:ind w:firstLine="0"/>
              <w:jc w:val="center"/>
              <w:rPr>
                <w:rFonts w:eastAsia="Times New Roman" w:cs="Arial"/>
                <w:sz w:val="20"/>
                <w:szCs w:val="20"/>
              </w:rPr>
            </w:pPr>
            <w:r w:rsidRPr="00363608">
              <w:rPr>
                <w:rFonts w:eastAsia="Times New Roman" w:cs="Arial"/>
                <w:sz w:val="20"/>
                <w:szCs w:val="20"/>
              </w:rPr>
              <w:t>Страны Ближнего Зарубежья</w:t>
            </w:r>
          </w:p>
        </w:tc>
        <w:tc>
          <w:tcPr>
            <w:tcW w:w="2093" w:type="dxa"/>
            <w:vMerge w:val="restart"/>
            <w:tcBorders>
              <w:top w:val="nil"/>
              <w:left w:val="single" w:sz="4" w:space="0" w:color="auto"/>
              <w:bottom w:val="single" w:sz="4" w:space="0" w:color="000000"/>
              <w:right w:val="single" w:sz="4" w:space="0" w:color="auto"/>
            </w:tcBorders>
            <w:shd w:val="clear" w:color="auto" w:fill="auto"/>
            <w:vAlign w:val="center"/>
            <w:hideMark/>
          </w:tcPr>
          <w:p w14:paraId="1BA464AF" w14:textId="77777777" w:rsidR="009C3105" w:rsidRPr="00363608" w:rsidRDefault="009C3105" w:rsidP="00460661">
            <w:pPr>
              <w:spacing w:after="0"/>
              <w:ind w:firstLine="0"/>
              <w:jc w:val="center"/>
              <w:rPr>
                <w:rFonts w:eastAsia="Times New Roman" w:cs="Arial"/>
                <w:sz w:val="20"/>
                <w:szCs w:val="20"/>
              </w:rPr>
            </w:pPr>
            <w:r w:rsidRPr="00363608">
              <w:rPr>
                <w:rFonts w:eastAsia="Times New Roman" w:cs="Arial"/>
                <w:sz w:val="20"/>
                <w:szCs w:val="20"/>
              </w:rPr>
              <w:t>Страны Ближнего Зарубежья</w:t>
            </w:r>
          </w:p>
        </w:tc>
        <w:tc>
          <w:tcPr>
            <w:tcW w:w="2693" w:type="dxa"/>
            <w:tcBorders>
              <w:top w:val="nil"/>
              <w:left w:val="nil"/>
              <w:bottom w:val="single" w:sz="4" w:space="0" w:color="auto"/>
              <w:right w:val="single" w:sz="4" w:space="0" w:color="auto"/>
            </w:tcBorders>
            <w:shd w:val="clear" w:color="auto" w:fill="auto"/>
            <w:noWrap/>
            <w:vAlign w:val="center"/>
            <w:hideMark/>
          </w:tcPr>
          <w:p w14:paraId="0CB73FB4" w14:textId="77777777" w:rsidR="009C3105" w:rsidRPr="00363608" w:rsidRDefault="009C3105" w:rsidP="00460661">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06" w:type="dxa"/>
            <w:vMerge w:val="restart"/>
            <w:tcBorders>
              <w:top w:val="nil"/>
              <w:left w:val="single" w:sz="4" w:space="0" w:color="auto"/>
              <w:bottom w:val="single" w:sz="4" w:space="0" w:color="000000"/>
              <w:right w:val="single" w:sz="4" w:space="0" w:color="auto"/>
            </w:tcBorders>
            <w:shd w:val="clear" w:color="auto" w:fill="auto"/>
            <w:vAlign w:val="center"/>
            <w:hideMark/>
          </w:tcPr>
          <w:p w14:paraId="6D13A3B8" w14:textId="77777777" w:rsidR="009C3105" w:rsidRPr="00363608" w:rsidRDefault="009C3105" w:rsidP="00460661">
            <w:pPr>
              <w:spacing w:after="0"/>
              <w:ind w:firstLine="0"/>
              <w:jc w:val="center"/>
              <w:rPr>
                <w:rFonts w:eastAsia="Times New Roman" w:cs="Arial"/>
                <w:sz w:val="20"/>
                <w:szCs w:val="20"/>
              </w:rPr>
            </w:pPr>
            <w:r w:rsidRPr="00363608">
              <w:rPr>
                <w:rFonts w:eastAsia="Times New Roman" w:cs="Arial"/>
                <w:sz w:val="20"/>
                <w:szCs w:val="20"/>
              </w:rPr>
              <w:t>0,1 - 2%</w:t>
            </w:r>
          </w:p>
        </w:tc>
        <w:tc>
          <w:tcPr>
            <w:tcW w:w="2654" w:type="dxa"/>
            <w:vMerge w:val="restart"/>
            <w:tcBorders>
              <w:top w:val="nil"/>
              <w:left w:val="single" w:sz="4" w:space="0" w:color="auto"/>
              <w:bottom w:val="single" w:sz="4" w:space="0" w:color="000000"/>
              <w:right w:val="single" w:sz="4" w:space="0" w:color="auto"/>
            </w:tcBorders>
            <w:shd w:val="clear" w:color="auto" w:fill="auto"/>
            <w:hideMark/>
          </w:tcPr>
          <w:p w14:paraId="257CC70D" w14:textId="77777777" w:rsidR="009C3105" w:rsidRPr="00363608" w:rsidRDefault="009C3105" w:rsidP="00460661">
            <w:pPr>
              <w:spacing w:after="0"/>
              <w:ind w:firstLine="0"/>
              <w:rPr>
                <w:rFonts w:eastAsia="Times New Roman" w:cs="Arial"/>
                <w:sz w:val="20"/>
                <w:szCs w:val="20"/>
              </w:rPr>
            </w:pPr>
            <w:r w:rsidRPr="00363608">
              <w:rPr>
                <w:rFonts w:eastAsia="Times New Roman" w:cs="Arial"/>
                <w:sz w:val="20"/>
                <w:szCs w:val="20"/>
              </w:rPr>
              <w:t>0,35 - 0,67% от суммы перевода, но не более</w:t>
            </w:r>
            <w:r w:rsidRPr="00363608">
              <w:rPr>
                <w:rFonts w:eastAsia="Times New Roman" w:cs="Arial"/>
                <w:sz w:val="20"/>
                <w:szCs w:val="20"/>
              </w:rPr>
              <w:br/>
              <w:t>40% от Комиссии №1</w:t>
            </w:r>
          </w:p>
        </w:tc>
        <w:tc>
          <w:tcPr>
            <w:tcW w:w="2851" w:type="dxa"/>
            <w:vMerge w:val="restart"/>
            <w:tcBorders>
              <w:top w:val="nil"/>
              <w:left w:val="single" w:sz="4" w:space="0" w:color="auto"/>
              <w:bottom w:val="single" w:sz="4" w:space="0" w:color="000000"/>
              <w:right w:val="single" w:sz="4" w:space="0" w:color="auto"/>
            </w:tcBorders>
            <w:shd w:val="clear" w:color="auto" w:fill="auto"/>
            <w:hideMark/>
          </w:tcPr>
          <w:p w14:paraId="3EED0548" w14:textId="77777777" w:rsidR="009C3105" w:rsidRPr="00363608" w:rsidRDefault="009C3105" w:rsidP="00460661">
            <w:pPr>
              <w:spacing w:after="0"/>
              <w:ind w:firstLine="0"/>
              <w:rPr>
                <w:rFonts w:eastAsia="Times New Roman" w:cs="Arial"/>
                <w:sz w:val="20"/>
                <w:szCs w:val="20"/>
              </w:rPr>
            </w:pPr>
            <w:r w:rsidRPr="00363608">
              <w:rPr>
                <w:rFonts w:eastAsia="Times New Roman" w:cs="Arial"/>
                <w:sz w:val="20"/>
                <w:szCs w:val="20"/>
              </w:rPr>
              <w:t>0,4 - 0,8% от суммы перевода, но не более 30 - 35% от Комиссии №1</w:t>
            </w:r>
          </w:p>
        </w:tc>
      </w:tr>
      <w:tr w:rsidR="009C3105" w:rsidRPr="00363608" w14:paraId="758D0F50" w14:textId="77777777" w:rsidTr="00E3708A">
        <w:trPr>
          <w:trHeight w:val="375"/>
        </w:trPr>
        <w:tc>
          <w:tcPr>
            <w:tcW w:w="1974" w:type="dxa"/>
            <w:vMerge/>
            <w:tcBorders>
              <w:top w:val="nil"/>
              <w:left w:val="single" w:sz="4" w:space="0" w:color="auto"/>
              <w:bottom w:val="single" w:sz="4" w:space="0" w:color="000000"/>
              <w:right w:val="single" w:sz="4" w:space="0" w:color="auto"/>
            </w:tcBorders>
            <w:vAlign w:val="center"/>
            <w:hideMark/>
          </w:tcPr>
          <w:p w14:paraId="11B46F9E" w14:textId="77777777" w:rsidR="009C3105" w:rsidRPr="00363608" w:rsidRDefault="009C3105" w:rsidP="00460661">
            <w:pPr>
              <w:spacing w:after="0"/>
              <w:ind w:firstLine="0"/>
              <w:jc w:val="left"/>
              <w:rPr>
                <w:rFonts w:eastAsia="Times New Roman" w:cs="Arial"/>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14:paraId="522ABFF0" w14:textId="77777777" w:rsidR="009C3105" w:rsidRPr="00363608" w:rsidRDefault="009C3105" w:rsidP="00460661">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D12353A" w14:textId="77777777" w:rsidR="009C3105" w:rsidRPr="00363608" w:rsidRDefault="009C3105" w:rsidP="00460661">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06" w:type="dxa"/>
            <w:vMerge/>
            <w:tcBorders>
              <w:top w:val="nil"/>
              <w:left w:val="single" w:sz="4" w:space="0" w:color="auto"/>
              <w:bottom w:val="single" w:sz="4" w:space="0" w:color="000000"/>
              <w:right w:val="single" w:sz="4" w:space="0" w:color="auto"/>
            </w:tcBorders>
            <w:vAlign w:val="center"/>
            <w:hideMark/>
          </w:tcPr>
          <w:p w14:paraId="4E90C025" w14:textId="77777777" w:rsidR="009C3105" w:rsidRPr="00363608" w:rsidRDefault="009C3105" w:rsidP="00460661">
            <w:pPr>
              <w:spacing w:after="0"/>
              <w:ind w:firstLine="0"/>
              <w:jc w:val="left"/>
              <w:rPr>
                <w:rFonts w:eastAsia="Times New Roman" w:cs="Arial"/>
                <w:sz w:val="20"/>
                <w:szCs w:val="20"/>
              </w:rPr>
            </w:pPr>
          </w:p>
        </w:tc>
        <w:tc>
          <w:tcPr>
            <w:tcW w:w="2654" w:type="dxa"/>
            <w:vMerge/>
            <w:tcBorders>
              <w:top w:val="nil"/>
              <w:left w:val="single" w:sz="4" w:space="0" w:color="auto"/>
              <w:bottom w:val="single" w:sz="4" w:space="0" w:color="000000"/>
              <w:right w:val="single" w:sz="4" w:space="0" w:color="auto"/>
            </w:tcBorders>
            <w:vAlign w:val="center"/>
            <w:hideMark/>
          </w:tcPr>
          <w:p w14:paraId="22282F9F" w14:textId="77777777" w:rsidR="009C3105" w:rsidRPr="00363608" w:rsidRDefault="009C3105" w:rsidP="00460661">
            <w:pPr>
              <w:spacing w:after="0"/>
              <w:ind w:firstLine="0"/>
              <w:jc w:val="left"/>
              <w:rPr>
                <w:rFonts w:eastAsia="Times New Roman" w:cs="Arial"/>
                <w:sz w:val="20"/>
                <w:szCs w:val="20"/>
              </w:rPr>
            </w:pPr>
          </w:p>
        </w:tc>
        <w:tc>
          <w:tcPr>
            <w:tcW w:w="2851" w:type="dxa"/>
            <w:vMerge/>
            <w:tcBorders>
              <w:top w:val="nil"/>
              <w:left w:val="single" w:sz="4" w:space="0" w:color="auto"/>
              <w:bottom w:val="single" w:sz="4" w:space="0" w:color="000000"/>
              <w:right w:val="single" w:sz="4" w:space="0" w:color="auto"/>
            </w:tcBorders>
            <w:vAlign w:val="center"/>
            <w:hideMark/>
          </w:tcPr>
          <w:p w14:paraId="7AB7BAFA" w14:textId="77777777" w:rsidR="009C3105" w:rsidRPr="00363608" w:rsidRDefault="009C3105" w:rsidP="00460661">
            <w:pPr>
              <w:spacing w:after="0"/>
              <w:ind w:firstLine="0"/>
              <w:jc w:val="left"/>
              <w:rPr>
                <w:rFonts w:eastAsia="Times New Roman" w:cs="Arial"/>
                <w:sz w:val="20"/>
                <w:szCs w:val="20"/>
              </w:rPr>
            </w:pPr>
          </w:p>
        </w:tc>
      </w:tr>
    </w:tbl>
    <w:p w14:paraId="3F917210" w14:textId="77777777" w:rsidR="009C3105" w:rsidRPr="006411D7" w:rsidRDefault="009C3105" w:rsidP="009C3105">
      <w:pPr>
        <w:pStyle w:val="aff"/>
        <w:ind w:left="1080" w:firstLine="0"/>
      </w:pPr>
    </w:p>
    <w:p w14:paraId="49D1AF59" w14:textId="77777777" w:rsidR="009C3105" w:rsidRPr="00A85417" w:rsidRDefault="009C3105" w:rsidP="009C3105">
      <w:pPr>
        <w:keepLines/>
        <w:tabs>
          <w:tab w:val="num" w:pos="1080"/>
        </w:tabs>
        <w:spacing w:after="60"/>
        <w:ind w:left="432" w:firstLine="0"/>
        <w:rPr>
          <w:i/>
          <w:sz w:val="20"/>
          <w:szCs w:val="20"/>
        </w:rPr>
      </w:pPr>
      <w:r w:rsidRPr="00A85417">
        <w:rPr>
          <w:i/>
          <w:sz w:val="20"/>
          <w:szCs w:val="20"/>
        </w:rPr>
        <w:t>*Страны Ближнего Зарубежья - страны, входящие в состав республик бывшего СССР.</w:t>
      </w:r>
    </w:p>
    <w:p w14:paraId="0C40B384" w14:textId="77777777" w:rsidR="009C3105" w:rsidRDefault="009C3105" w:rsidP="009C3105">
      <w:pPr>
        <w:keepLines/>
        <w:tabs>
          <w:tab w:val="num" w:pos="1080"/>
        </w:tabs>
        <w:spacing w:after="60"/>
        <w:ind w:left="992" w:firstLine="0"/>
        <w:rPr>
          <w:szCs w:val="22"/>
        </w:rPr>
      </w:pPr>
    </w:p>
    <w:p w14:paraId="29337BB0" w14:textId="77777777" w:rsidR="009C3105" w:rsidRPr="00071825" w:rsidRDefault="009C3105" w:rsidP="004B58B6">
      <w:pPr>
        <w:pStyle w:val="3"/>
        <w:numPr>
          <w:ilvl w:val="0"/>
          <w:numId w:val="0"/>
        </w:numPr>
        <w:ind w:left="720"/>
      </w:pPr>
      <w:bookmarkStart w:id="426" w:name="_Toc46491240"/>
      <w:r w:rsidRPr="00756F4F">
        <w:t>11.6.5. Тарифы</w:t>
      </w:r>
      <w:r w:rsidRPr="00071825">
        <w:t xml:space="preserve"> на переводы денежных средств - страны Ближнего Зарубежья, Россия:</w:t>
      </w:r>
      <w:bookmarkEnd w:id="426"/>
      <w:r w:rsidRPr="00071825">
        <w:t xml:space="preserve">  </w:t>
      </w:r>
    </w:p>
    <w:tbl>
      <w:tblPr>
        <w:tblW w:w="15071" w:type="dxa"/>
        <w:tblLook w:val="04A0" w:firstRow="1" w:lastRow="0" w:firstColumn="1" w:lastColumn="0" w:noHBand="0" w:noVBand="1"/>
      </w:tblPr>
      <w:tblGrid>
        <w:gridCol w:w="1994"/>
        <w:gridCol w:w="2112"/>
        <w:gridCol w:w="2693"/>
        <w:gridCol w:w="2835"/>
        <w:gridCol w:w="2552"/>
        <w:gridCol w:w="2885"/>
      </w:tblGrid>
      <w:tr w:rsidR="002E23C2" w:rsidRPr="00363608" w14:paraId="703175DD" w14:textId="77777777" w:rsidTr="00B96832">
        <w:trPr>
          <w:trHeight w:val="97"/>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591D2B" w14:textId="77777777" w:rsidR="002E23C2" w:rsidRPr="00363608" w:rsidRDefault="002E23C2" w:rsidP="00B96832">
            <w:pPr>
              <w:spacing w:after="0"/>
              <w:ind w:firstLine="0"/>
              <w:jc w:val="center"/>
              <w:rPr>
                <w:rFonts w:eastAsia="Times New Roman" w:cs="Arial"/>
                <w:b/>
                <w:bCs/>
                <w:sz w:val="20"/>
                <w:szCs w:val="20"/>
              </w:rPr>
            </w:pPr>
            <w:r w:rsidRPr="00363608">
              <w:rPr>
                <w:rFonts w:eastAsia="Times New Roman" w:cs="Arial"/>
                <w:b/>
                <w:bCs/>
                <w:sz w:val="20"/>
                <w:szCs w:val="20"/>
              </w:rPr>
              <w:t xml:space="preserve">Направление </w:t>
            </w:r>
          </w:p>
        </w:tc>
        <w:tc>
          <w:tcPr>
            <w:tcW w:w="2693" w:type="dxa"/>
            <w:vMerge w:val="restart"/>
            <w:tcBorders>
              <w:top w:val="single" w:sz="4" w:space="0" w:color="auto"/>
              <w:left w:val="nil"/>
              <w:right w:val="single" w:sz="4" w:space="0" w:color="auto"/>
            </w:tcBorders>
            <w:shd w:val="clear" w:color="auto" w:fill="auto"/>
            <w:vAlign w:val="center"/>
            <w:hideMark/>
          </w:tcPr>
          <w:p w14:paraId="20C0D36A" w14:textId="77777777" w:rsidR="002E23C2" w:rsidRPr="00363608" w:rsidRDefault="002E23C2" w:rsidP="00B96832">
            <w:pPr>
              <w:spacing w:after="0"/>
              <w:ind w:firstLine="0"/>
              <w:jc w:val="center"/>
              <w:rPr>
                <w:rFonts w:eastAsia="Times New Roman" w:cs="Arial"/>
                <w:b/>
                <w:bCs/>
                <w:sz w:val="20"/>
                <w:szCs w:val="20"/>
              </w:rPr>
            </w:pPr>
            <w:r w:rsidRPr="00363608">
              <w:rPr>
                <w:rFonts w:eastAsia="Times New Roman" w:cs="Arial"/>
                <w:b/>
                <w:bCs/>
                <w:sz w:val="20"/>
                <w:szCs w:val="20"/>
              </w:rPr>
              <w:t>Сумма и валюта перевода</w:t>
            </w:r>
          </w:p>
        </w:tc>
        <w:tc>
          <w:tcPr>
            <w:tcW w:w="2835" w:type="dxa"/>
            <w:vMerge w:val="restart"/>
            <w:tcBorders>
              <w:top w:val="single" w:sz="4" w:space="0" w:color="auto"/>
              <w:left w:val="nil"/>
              <w:right w:val="single" w:sz="4" w:space="0" w:color="auto"/>
            </w:tcBorders>
            <w:shd w:val="clear" w:color="auto" w:fill="auto"/>
            <w:vAlign w:val="center"/>
            <w:hideMark/>
          </w:tcPr>
          <w:p w14:paraId="207B465A" w14:textId="77777777" w:rsidR="002E23C2" w:rsidRPr="00363608" w:rsidRDefault="002E23C2" w:rsidP="00B96832">
            <w:pPr>
              <w:spacing w:after="0"/>
              <w:ind w:firstLine="0"/>
              <w:rPr>
                <w:rFonts w:eastAsia="Times New Roman" w:cs="Arial"/>
                <w:b/>
                <w:bCs/>
                <w:i/>
                <w:iCs/>
                <w:sz w:val="20"/>
                <w:szCs w:val="20"/>
              </w:rPr>
            </w:pPr>
            <w:r w:rsidRPr="00363608">
              <w:rPr>
                <w:rFonts w:eastAsia="Times New Roman" w:cs="Arial"/>
                <w:b/>
                <w:bCs/>
                <w:i/>
                <w:iCs/>
                <w:sz w:val="20"/>
                <w:szCs w:val="20"/>
              </w:rPr>
              <w:t xml:space="preserve">Комиссия №1 </w:t>
            </w:r>
          </w:p>
        </w:tc>
        <w:tc>
          <w:tcPr>
            <w:tcW w:w="2552" w:type="dxa"/>
            <w:vMerge w:val="restart"/>
            <w:tcBorders>
              <w:top w:val="single" w:sz="4" w:space="0" w:color="auto"/>
              <w:left w:val="nil"/>
              <w:right w:val="single" w:sz="4" w:space="0" w:color="auto"/>
            </w:tcBorders>
            <w:shd w:val="clear" w:color="auto" w:fill="auto"/>
            <w:vAlign w:val="center"/>
            <w:hideMark/>
          </w:tcPr>
          <w:p w14:paraId="3446B10E" w14:textId="77777777" w:rsidR="002E23C2" w:rsidRPr="00363608" w:rsidRDefault="002E23C2" w:rsidP="00B96832">
            <w:pPr>
              <w:spacing w:after="0"/>
              <w:ind w:firstLine="0"/>
              <w:rPr>
                <w:rFonts w:eastAsia="Times New Roman" w:cs="Arial"/>
                <w:bCs/>
                <w:i/>
                <w:iCs/>
                <w:sz w:val="20"/>
                <w:szCs w:val="20"/>
              </w:rPr>
            </w:pPr>
            <w:r w:rsidRPr="00363608">
              <w:rPr>
                <w:rFonts w:eastAsia="Times New Roman" w:cs="Arial"/>
                <w:b/>
                <w:bCs/>
                <w:i/>
                <w:iCs/>
                <w:sz w:val="20"/>
                <w:szCs w:val="20"/>
              </w:rPr>
              <w:t xml:space="preserve">Комиссия №2   </w:t>
            </w:r>
          </w:p>
        </w:tc>
        <w:tc>
          <w:tcPr>
            <w:tcW w:w="2885" w:type="dxa"/>
            <w:vMerge w:val="restart"/>
            <w:tcBorders>
              <w:top w:val="single" w:sz="4" w:space="0" w:color="auto"/>
              <w:left w:val="nil"/>
              <w:right w:val="single" w:sz="4" w:space="0" w:color="auto"/>
            </w:tcBorders>
            <w:shd w:val="clear" w:color="auto" w:fill="auto"/>
            <w:vAlign w:val="center"/>
            <w:hideMark/>
          </w:tcPr>
          <w:p w14:paraId="17032F12" w14:textId="77777777" w:rsidR="002E23C2" w:rsidRPr="00363608" w:rsidRDefault="002E23C2" w:rsidP="00B96832">
            <w:pPr>
              <w:spacing w:after="0"/>
              <w:ind w:firstLine="0"/>
              <w:rPr>
                <w:rFonts w:eastAsia="Times New Roman" w:cs="Arial"/>
                <w:bCs/>
                <w:i/>
                <w:iCs/>
                <w:sz w:val="20"/>
                <w:szCs w:val="20"/>
              </w:rPr>
            </w:pPr>
            <w:r w:rsidRPr="00363608">
              <w:rPr>
                <w:rFonts w:eastAsia="Times New Roman" w:cs="Arial"/>
                <w:b/>
                <w:bCs/>
                <w:i/>
                <w:iCs/>
                <w:sz w:val="20"/>
                <w:szCs w:val="20"/>
              </w:rPr>
              <w:t xml:space="preserve">Комиссия №3 </w:t>
            </w:r>
          </w:p>
        </w:tc>
      </w:tr>
      <w:tr w:rsidR="002E23C2" w:rsidRPr="00363608" w14:paraId="27C4F80A" w14:textId="77777777" w:rsidTr="00B96832">
        <w:trPr>
          <w:trHeight w:val="269"/>
        </w:trPr>
        <w:tc>
          <w:tcPr>
            <w:tcW w:w="1994" w:type="dxa"/>
            <w:vMerge w:val="restart"/>
            <w:tcBorders>
              <w:top w:val="single" w:sz="4" w:space="0" w:color="auto"/>
              <w:left w:val="single" w:sz="4" w:space="0" w:color="auto"/>
              <w:right w:val="single" w:sz="4" w:space="0" w:color="auto"/>
            </w:tcBorders>
            <w:shd w:val="clear" w:color="auto" w:fill="auto"/>
            <w:vAlign w:val="center"/>
          </w:tcPr>
          <w:p w14:paraId="3483A58F" w14:textId="77777777" w:rsidR="002E23C2" w:rsidRPr="00363608" w:rsidRDefault="002E23C2" w:rsidP="00B96832">
            <w:pPr>
              <w:spacing w:after="0"/>
              <w:jc w:val="center"/>
              <w:rPr>
                <w:rFonts w:eastAsia="Times New Roman" w:cs="Arial"/>
                <w:b/>
                <w:bCs/>
                <w:sz w:val="20"/>
                <w:szCs w:val="20"/>
              </w:rPr>
            </w:pPr>
            <w:r w:rsidRPr="00363608">
              <w:rPr>
                <w:rFonts w:eastAsia="Times New Roman" w:cs="Arial"/>
                <w:b/>
                <w:bCs/>
                <w:sz w:val="20"/>
                <w:szCs w:val="20"/>
              </w:rPr>
              <w:t>«из»</w:t>
            </w:r>
          </w:p>
        </w:tc>
        <w:tc>
          <w:tcPr>
            <w:tcW w:w="2112" w:type="dxa"/>
            <w:vMerge w:val="restart"/>
            <w:tcBorders>
              <w:top w:val="single" w:sz="4" w:space="0" w:color="auto"/>
              <w:left w:val="single" w:sz="4" w:space="0" w:color="auto"/>
              <w:right w:val="single" w:sz="4" w:space="0" w:color="auto"/>
            </w:tcBorders>
            <w:shd w:val="clear" w:color="auto" w:fill="auto"/>
            <w:vAlign w:val="center"/>
          </w:tcPr>
          <w:p w14:paraId="3973259B" w14:textId="77777777" w:rsidR="002E23C2" w:rsidRPr="00363608" w:rsidRDefault="002E23C2" w:rsidP="00B96832">
            <w:pPr>
              <w:spacing w:after="0"/>
              <w:jc w:val="center"/>
              <w:rPr>
                <w:rFonts w:eastAsia="Times New Roman" w:cs="Arial"/>
                <w:b/>
                <w:bCs/>
                <w:sz w:val="20"/>
                <w:szCs w:val="20"/>
              </w:rPr>
            </w:pPr>
            <w:r w:rsidRPr="00363608">
              <w:rPr>
                <w:rFonts w:eastAsia="Times New Roman" w:cs="Arial"/>
                <w:b/>
                <w:bCs/>
                <w:sz w:val="20"/>
                <w:szCs w:val="20"/>
              </w:rPr>
              <w:t>«в»</w:t>
            </w:r>
          </w:p>
        </w:tc>
        <w:tc>
          <w:tcPr>
            <w:tcW w:w="2693" w:type="dxa"/>
            <w:vMerge/>
            <w:tcBorders>
              <w:left w:val="nil"/>
              <w:right w:val="single" w:sz="4" w:space="0" w:color="auto"/>
            </w:tcBorders>
            <w:shd w:val="clear" w:color="auto" w:fill="auto"/>
            <w:vAlign w:val="center"/>
          </w:tcPr>
          <w:p w14:paraId="1176902A" w14:textId="77777777" w:rsidR="002E23C2" w:rsidRPr="00363608" w:rsidRDefault="002E23C2" w:rsidP="00B96832">
            <w:pPr>
              <w:spacing w:after="0"/>
              <w:ind w:firstLine="0"/>
              <w:jc w:val="center"/>
              <w:rPr>
                <w:rFonts w:eastAsia="Times New Roman" w:cs="Arial"/>
                <w:b/>
                <w:bCs/>
                <w:sz w:val="20"/>
                <w:szCs w:val="20"/>
              </w:rPr>
            </w:pPr>
          </w:p>
        </w:tc>
        <w:tc>
          <w:tcPr>
            <w:tcW w:w="2835" w:type="dxa"/>
            <w:vMerge/>
            <w:tcBorders>
              <w:left w:val="nil"/>
              <w:bottom w:val="single" w:sz="4" w:space="0" w:color="auto"/>
              <w:right w:val="single" w:sz="4" w:space="0" w:color="auto"/>
            </w:tcBorders>
            <w:shd w:val="clear" w:color="auto" w:fill="auto"/>
            <w:vAlign w:val="center"/>
          </w:tcPr>
          <w:p w14:paraId="0C856178" w14:textId="77777777" w:rsidR="002E23C2" w:rsidRPr="00363608" w:rsidRDefault="002E23C2" w:rsidP="00B96832">
            <w:pPr>
              <w:spacing w:after="0"/>
              <w:ind w:firstLine="0"/>
              <w:jc w:val="center"/>
              <w:rPr>
                <w:rFonts w:eastAsia="Times New Roman" w:cs="Arial"/>
                <w:b/>
                <w:bCs/>
                <w:i/>
                <w:iCs/>
                <w:sz w:val="20"/>
                <w:szCs w:val="20"/>
              </w:rPr>
            </w:pPr>
          </w:p>
        </w:tc>
        <w:tc>
          <w:tcPr>
            <w:tcW w:w="2552" w:type="dxa"/>
            <w:vMerge/>
            <w:tcBorders>
              <w:left w:val="nil"/>
              <w:bottom w:val="single" w:sz="4" w:space="0" w:color="auto"/>
              <w:right w:val="single" w:sz="4" w:space="0" w:color="auto"/>
            </w:tcBorders>
            <w:shd w:val="clear" w:color="auto" w:fill="auto"/>
            <w:vAlign w:val="center"/>
          </w:tcPr>
          <w:p w14:paraId="73F8F3A2" w14:textId="77777777" w:rsidR="002E23C2" w:rsidRPr="00363608" w:rsidRDefault="002E23C2" w:rsidP="00B96832">
            <w:pPr>
              <w:spacing w:after="0"/>
              <w:ind w:firstLine="0"/>
              <w:jc w:val="center"/>
              <w:rPr>
                <w:rFonts w:eastAsia="Times New Roman" w:cs="Arial"/>
                <w:b/>
                <w:bCs/>
                <w:i/>
                <w:iCs/>
                <w:sz w:val="20"/>
                <w:szCs w:val="20"/>
              </w:rPr>
            </w:pPr>
          </w:p>
        </w:tc>
        <w:tc>
          <w:tcPr>
            <w:tcW w:w="2885" w:type="dxa"/>
            <w:vMerge/>
            <w:tcBorders>
              <w:left w:val="nil"/>
              <w:bottom w:val="single" w:sz="4" w:space="0" w:color="auto"/>
              <w:right w:val="single" w:sz="4" w:space="0" w:color="auto"/>
            </w:tcBorders>
            <w:shd w:val="clear" w:color="auto" w:fill="auto"/>
            <w:vAlign w:val="center"/>
          </w:tcPr>
          <w:p w14:paraId="30A79326" w14:textId="77777777" w:rsidR="002E23C2" w:rsidRPr="00363608" w:rsidRDefault="002E23C2" w:rsidP="00B96832">
            <w:pPr>
              <w:spacing w:after="0"/>
              <w:ind w:firstLine="0"/>
              <w:jc w:val="center"/>
              <w:rPr>
                <w:rFonts w:eastAsia="Times New Roman" w:cs="Arial"/>
                <w:b/>
                <w:bCs/>
                <w:i/>
                <w:iCs/>
                <w:sz w:val="20"/>
                <w:szCs w:val="20"/>
              </w:rPr>
            </w:pPr>
          </w:p>
        </w:tc>
      </w:tr>
      <w:tr w:rsidR="002E23C2" w:rsidRPr="00363608" w14:paraId="3FE1A27B" w14:textId="77777777" w:rsidTr="00B96832">
        <w:trPr>
          <w:trHeight w:val="779"/>
        </w:trPr>
        <w:tc>
          <w:tcPr>
            <w:tcW w:w="1994" w:type="dxa"/>
            <w:vMerge/>
            <w:tcBorders>
              <w:left w:val="single" w:sz="4" w:space="0" w:color="auto"/>
              <w:bottom w:val="single" w:sz="4" w:space="0" w:color="auto"/>
              <w:right w:val="single" w:sz="4" w:space="0" w:color="auto"/>
            </w:tcBorders>
            <w:shd w:val="clear" w:color="auto" w:fill="auto"/>
            <w:vAlign w:val="center"/>
          </w:tcPr>
          <w:p w14:paraId="4A6C6C4D" w14:textId="77777777" w:rsidR="002E23C2" w:rsidRPr="00363608" w:rsidRDefault="002E23C2" w:rsidP="00B96832">
            <w:pPr>
              <w:spacing w:after="0"/>
              <w:jc w:val="center"/>
              <w:rPr>
                <w:rFonts w:eastAsia="Times New Roman" w:cs="Arial"/>
                <w:b/>
                <w:bCs/>
                <w:sz w:val="20"/>
                <w:szCs w:val="20"/>
              </w:rPr>
            </w:pPr>
          </w:p>
        </w:tc>
        <w:tc>
          <w:tcPr>
            <w:tcW w:w="2112" w:type="dxa"/>
            <w:vMerge/>
            <w:tcBorders>
              <w:left w:val="single" w:sz="4" w:space="0" w:color="auto"/>
              <w:bottom w:val="single" w:sz="4" w:space="0" w:color="auto"/>
              <w:right w:val="single" w:sz="4" w:space="0" w:color="auto"/>
            </w:tcBorders>
            <w:shd w:val="clear" w:color="auto" w:fill="auto"/>
            <w:vAlign w:val="center"/>
          </w:tcPr>
          <w:p w14:paraId="3C83A98E" w14:textId="77777777" w:rsidR="002E23C2" w:rsidRPr="00363608" w:rsidRDefault="002E23C2" w:rsidP="00B96832">
            <w:pPr>
              <w:spacing w:after="0"/>
              <w:jc w:val="center"/>
              <w:rPr>
                <w:rFonts w:eastAsia="Times New Roman" w:cs="Arial"/>
                <w:b/>
                <w:bCs/>
                <w:sz w:val="20"/>
                <w:szCs w:val="20"/>
              </w:rPr>
            </w:pPr>
          </w:p>
        </w:tc>
        <w:tc>
          <w:tcPr>
            <w:tcW w:w="2693" w:type="dxa"/>
            <w:vMerge/>
            <w:tcBorders>
              <w:left w:val="nil"/>
              <w:bottom w:val="single" w:sz="4" w:space="0" w:color="auto"/>
              <w:right w:val="single" w:sz="4" w:space="0" w:color="auto"/>
            </w:tcBorders>
            <w:shd w:val="clear" w:color="auto" w:fill="auto"/>
            <w:vAlign w:val="center"/>
          </w:tcPr>
          <w:p w14:paraId="220C6F6D" w14:textId="77777777" w:rsidR="002E23C2" w:rsidRPr="00363608" w:rsidRDefault="002E23C2" w:rsidP="00B96832">
            <w:pPr>
              <w:spacing w:after="0"/>
              <w:ind w:firstLine="0"/>
              <w:jc w:val="center"/>
              <w:rPr>
                <w:rFonts w:eastAsia="Times New Roman" w:cs="Arial"/>
                <w:b/>
                <w:bCs/>
                <w:sz w:val="20"/>
                <w:szCs w:val="20"/>
              </w:rPr>
            </w:pPr>
          </w:p>
        </w:tc>
        <w:tc>
          <w:tcPr>
            <w:tcW w:w="2835" w:type="dxa"/>
            <w:tcBorders>
              <w:left w:val="nil"/>
              <w:bottom w:val="single" w:sz="4" w:space="0" w:color="auto"/>
              <w:right w:val="single" w:sz="4" w:space="0" w:color="auto"/>
            </w:tcBorders>
            <w:shd w:val="clear" w:color="auto" w:fill="auto"/>
            <w:vAlign w:val="center"/>
          </w:tcPr>
          <w:p w14:paraId="521B5CF9" w14:textId="77777777" w:rsidR="002E23C2" w:rsidRPr="00363608" w:rsidRDefault="002E23C2" w:rsidP="00B96832">
            <w:pPr>
              <w:spacing w:after="0"/>
              <w:ind w:firstLine="0"/>
              <w:rPr>
                <w:rFonts w:eastAsia="Times New Roman" w:cs="Arial"/>
                <w:b/>
                <w:bCs/>
                <w:i/>
                <w:iCs/>
                <w:sz w:val="20"/>
                <w:szCs w:val="20"/>
              </w:rPr>
            </w:pPr>
            <w:r w:rsidRPr="00363608">
              <w:rPr>
                <w:rFonts w:eastAsia="Times New Roman" w:cs="Arial"/>
                <w:bCs/>
                <w:i/>
                <w:iCs/>
                <w:sz w:val="20"/>
                <w:szCs w:val="20"/>
              </w:rPr>
              <w:t>Процент от суммы перевода и/или фиксированная сумма.</w:t>
            </w:r>
          </w:p>
        </w:tc>
        <w:tc>
          <w:tcPr>
            <w:tcW w:w="5437" w:type="dxa"/>
            <w:gridSpan w:val="2"/>
            <w:tcBorders>
              <w:left w:val="nil"/>
              <w:bottom w:val="single" w:sz="4" w:space="0" w:color="auto"/>
              <w:right w:val="single" w:sz="4" w:space="0" w:color="auto"/>
            </w:tcBorders>
            <w:shd w:val="clear" w:color="auto" w:fill="auto"/>
            <w:vAlign w:val="center"/>
          </w:tcPr>
          <w:p w14:paraId="7ECA9505" w14:textId="77777777" w:rsidR="002E23C2" w:rsidRPr="00363608" w:rsidRDefault="002E23C2" w:rsidP="00B96832">
            <w:pPr>
              <w:spacing w:after="0"/>
              <w:ind w:firstLine="0"/>
              <w:jc w:val="center"/>
              <w:rPr>
                <w:rFonts w:eastAsia="Times New Roman" w:cs="Arial"/>
                <w:b/>
                <w:bCs/>
                <w:i/>
                <w:iCs/>
                <w:sz w:val="20"/>
                <w:szCs w:val="20"/>
              </w:rPr>
            </w:pPr>
            <w:r w:rsidRPr="00363608">
              <w:rPr>
                <w:rFonts w:eastAsia="Times New Roman" w:cs="Arial"/>
                <w:bCs/>
                <w:i/>
                <w:iCs/>
                <w:sz w:val="20"/>
                <w:szCs w:val="20"/>
              </w:rPr>
              <w:t>Процент от Комиссии №1 или от суммы перевода.</w:t>
            </w:r>
          </w:p>
          <w:p w14:paraId="3CC3D57B" w14:textId="77777777" w:rsidR="002E23C2" w:rsidRPr="00363608" w:rsidRDefault="002E23C2" w:rsidP="00B96832">
            <w:pPr>
              <w:spacing w:after="0"/>
              <w:ind w:firstLine="0"/>
              <w:jc w:val="center"/>
              <w:rPr>
                <w:rFonts w:eastAsia="Times New Roman" w:cs="Arial"/>
                <w:b/>
                <w:bCs/>
                <w:i/>
                <w:iCs/>
                <w:sz w:val="20"/>
                <w:szCs w:val="20"/>
              </w:rPr>
            </w:pPr>
          </w:p>
        </w:tc>
      </w:tr>
      <w:tr w:rsidR="002E23C2" w:rsidRPr="00363608" w14:paraId="6401F0A0" w14:textId="77777777" w:rsidTr="00B96832">
        <w:trPr>
          <w:trHeight w:val="300"/>
        </w:trPr>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23178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Абхазия</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9B35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Абхазия</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D72C829"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0 - 600 000 RUB</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7758A6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BBCD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8E7CF"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346D8623" w14:textId="77777777" w:rsidTr="00B96832">
        <w:trPr>
          <w:trHeight w:val="300"/>
        </w:trPr>
        <w:tc>
          <w:tcPr>
            <w:tcW w:w="1994" w:type="dxa"/>
            <w:vMerge/>
            <w:tcBorders>
              <w:top w:val="single" w:sz="4" w:space="0" w:color="auto"/>
              <w:left w:val="single" w:sz="4" w:space="0" w:color="auto"/>
              <w:bottom w:val="single" w:sz="4" w:space="0" w:color="auto"/>
              <w:right w:val="single" w:sz="4" w:space="0" w:color="auto"/>
            </w:tcBorders>
            <w:vAlign w:val="center"/>
            <w:hideMark/>
          </w:tcPr>
          <w:p w14:paraId="397910DA"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4885628"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D5E2A01"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107E2A6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32C7FB0"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single" w:sz="4" w:space="0" w:color="auto"/>
              <w:left w:val="single" w:sz="4" w:space="0" w:color="auto"/>
              <w:bottom w:val="single" w:sz="4" w:space="0" w:color="auto"/>
              <w:right w:val="single" w:sz="4" w:space="0" w:color="auto"/>
            </w:tcBorders>
            <w:vAlign w:val="center"/>
            <w:hideMark/>
          </w:tcPr>
          <w:p w14:paraId="6D2B6278"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3884BEAC"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68BFBFF5"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Абхазия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3412A4"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Азербайджан</w:t>
            </w:r>
          </w:p>
        </w:tc>
        <w:tc>
          <w:tcPr>
            <w:tcW w:w="2693" w:type="dxa"/>
            <w:tcBorders>
              <w:top w:val="nil"/>
              <w:left w:val="nil"/>
              <w:bottom w:val="single" w:sz="4" w:space="0" w:color="auto"/>
              <w:right w:val="single" w:sz="4" w:space="0" w:color="auto"/>
            </w:tcBorders>
            <w:shd w:val="clear" w:color="auto" w:fill="auto"/>
            <w:noWrap/>
            <w:vAlign w:val="center"/>
            <w:hideMark/>
          </w:tcPr>
          <w:p w14:paraId="2BBBE1F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D97A8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1.2%</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3E822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140EB3"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74CF41D0"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7939790"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42A494D"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54AEE9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vMerge/>
            <w:tcBorders>
              <w:top w:val="nil"/>
              <w:left w:val="single" w:sz="4" w:space="0" w:color="auto"/>
              <w:bottom w:val="single" w:sz="4" w:space="0" w:color="auto"/>
              <w:right w:val="single" w:sz="4" w:space="0" w:color="auto"/>
            </w:tcBorders>
            <w:vAlign w:val="center"/>
            <w:hideMark/>
          </w:tcPr>
          <w:p w14:paraId="56AF9B46" w14:textId="77777777" w:rsidR="002E23C2" w:rsidRPr="00363608" w:rsidRDefault="002E23C2" w:rsidP="00B96832">
            <w:pPr>
              <w:spacing w:after="0"/>
              <w:ind w:firstLine="0"/>
              <w:jc w:val="left"/>
              <w:rPr>
                <w:rFonts w:eastAsia="Times New Roman" w:cs="Arial"/>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9E4C1D8"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7ED4725"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27296B65"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E1CAD91"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Абхазия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3B67D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Армения</w:t>
            </w:r>
          </w:p>
        </w:tc>
        <w:tc>
          <w:tcPr>
            <w:tcW w:w="2693" w:type="dxa"/>
            <w:tcBorders>
              <w:top w:val="nil"/>
              <w:left w:val="nil"/>
              <w:bottom w:val="single" w:sz="4" w:space="0" w:color="auto"/>
              <w:right w:val="single" w:sz="4" w:space="0" w:color="auto"/>
            </w:tcBorders>
            <w:shd w:val="clear" w:color="auto" w:fill="auto"/>
            <w:noWrap/>
            <w:vAlign w:val="center"/>
            <w:hideMark/>
          </w:tcPr>
          <w:p w14:paraId="2B0ABC7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EC8DD3"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1.3%</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09AFC4"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A8E36B"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0D1AD46E"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B09CE44"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23AF8F8"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B6E1C1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vMerge/>
            <w:tcBorders>
              <w:top w:val="nil"/>
              <w:left w:val="single" w:sz="4" w:space="0" w:color="auto"/>
              <w:bottom w:val="single" w:sz="4" w:space="0" w:color="auto"/>
              <w:right w:val="single" w:sz="4" w:space="0" w:color="auto"/>
            </w:tcBorders>
            <w:vAlign w:val="center"/>
            <w:hideMark/>
          </w:tcPr>
          <w:p w14:paraId="7A38313C" w14:textId="77777777" w:rsidR="002E23C2" w:rsidRPr="00363608" w:rsidRDefault="002E23C2" w:rsidP="00B96832">
            <w:pPr>
              <w:spacing w:after="0"/>
              <w:ind w:firstLine="0"/>
              <w:jc w:val="left"/>
              <w:rPr>
                <w:rFonts w:eastAsia="Times New Roman" w:cs="Arial"/>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8C5C24E"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5BC1FC0"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258B861C"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595444F8"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Абхазия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E6C31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Беларусь</w:t>
            </w:r>
          </w:p>
        </w:tc>
        <w:tc>
          <w:tcPr>
            <w:tcW w:w="2693" w:type="dxa"/>
            <w:tcBorders>
              <w:top w:val="nil"/>
              <w:left w:val="nil"/>
              <w:bottom w:val="single" w:sz="4" w:space="0" w:color="auto"/>
              <w:right w:val="single" w:sz="4" w:space="0" w:color="auto"/>
            </w:tcBorders>
            <w:shd w:val="clear" w:color="auto" w:fill="auto"/>
            <w:noWrap/>
            <w:vAlign w:val="center"/>
            <w:hideMark/>
          </w:tcPr>
          <w:p w14:paraId="7FD76A39"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06130C3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C939A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B4BB8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33,5% от Комиссии №1</w:t>
            </w:r>
          </w:p>
        </w:tc>
      </w:tr>
      <w:tr w:rsidR="002E23C2" w:rsidRPr="00363608" w14:paraId="0E5749A9"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4A4A614"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B843929"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A91C950"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55E4DFC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486A77DD"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785428F"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7CD3D60C"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5B1867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Абхазия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80C4FF"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Грузия</w:t>
            </w:r>
          </w:p>
        </w:tc>
        <w:tc>
          <w:tcPr>
            <w:tcW w:w="2693" w:type="dxa"/>
            <w:tcBorders>
              <w:top w:val="nil"/>
              <w:left w:val="nil"/>
              <w:bottom w:val="single" w:sz="4" w:space="0" w:color="auto"/>
              <w:right w:val="single" w:sz="4" w:space="0" w:color="auto"/>
            </w:tcBorders>
            <w:shd w:val="clear" w:color="auto" w:fill="auto"/>
            <w:noWrap/>
            <w:vAlign w:val="center"/>
            <w:hideMark/>
          </w:tcPr>
          <w:p w14:paraId="551239D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3741A05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B1A630"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416531"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5EC56B97"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5C794FA"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4AB1629"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27DE67B"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52FFD06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3AE9EEF5"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B80FF0D"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37DDCB3A"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56BD5FD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Абхазия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1288BB"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Казахстан</w:t>
            </w:r>
          </w:p>
        </w:tc>
        <w:tc>
          <w:tcPr>
            <w:tcW w:w="2693" w:type="dxa"/>
            <w:tcBorders>
              <w:top w:val="nil"/>
              <w:left w:val="nil"/>
              <w:bottom w:val="single" w:sz="4" w:space="0" w:color="auto"/>
              <w:right w:val="single" w:sz="4" w:space="0" w:color="auto"/>
            </w:tcBorders>
            <w:shd w:val="clear" w:color="auto" w:fill="auto"/>
            <w:noWrap/>
            <w:vAlign w:val="center"/>
            <w:hideMark/>
          </w:tcPr>
          <w:p w14:paraId="74144EA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4A1ABCB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C6236C"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49E4D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33,5% от Комиссии №1</w:t>
            </w:r>
          </w:p>
        </w:tc>
      </w:tr>
      <w:tr w:rsidR="002E23C2" w:rsidRPr="00363608" w14:paraId="0C63B10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tcPr>
          <w:p w14:paraId="52CA3AD9"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tcPr>
          <w:p w14:paraId="33407B50"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4BC775C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0 - 10 000 USD</w:t>
            </w:r>
          </w:p>
        </w:tc>
        <w:tc>
          <w:tcPr>
            <w:tcW w:w="2835" w:type="dxa"/>
            <w:tcBorders>
              <w:top w:val="nil"/>
              <w:left w:val="nil"/>
              <w:bottom w:val="single" w:sz="4" w:space="0" w:color="auto"/>
              <w:right w:val="single" w:sz="4" w:space="0" w:color="auto"/>
            </w:tcBorders>
            <w:shd w:val="clear" w:color="auto" w:fill="auto"/>
            <w:noWrap/>
            <w:vAlign w:val="center"/>
          </w:tcPr>
          <w:p w14:paraId="3DFEBC6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tcPr>
          <w:p w14:paraId="708E4BC0"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tcPr>
          <w:p w14:paraId="1DFCF585"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3B7B8486"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78B3ED8"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3F6D47C"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F428818"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0 - 8 300 EUR</w:t>
            </w:r>
          </w:p>
        </w:tc>
        <w:tc>
          <w:tcPr>
            <w:tcW w:w="2835" w:type="dxa"/>
            <w:tcBorders>
              <w:top w:val="nil"/>
              <w:left w:val="nil"/>
              <w:bottom w:val="single" w:sz="4" w:space="0" w:color="auto"/>
              <w:right w:val="single" w:sz="4" w:space="0" w:color="auto"/>
            </w:tcBorders>
            <w:shd w:val="clear" w:color="auto" w:fill="auto"/>
            <w:noWrap/>
            <w:vAlign w:val="center"/>
            <w:hideMark/>
          </w:tcPr>
          <w:p w14:paraId="066BBB8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6E066729"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6B07B6C"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4349289C"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C97DB8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Абхазия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CE8604"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Кыргызстан</w:t>
            </w:r>
          </w:p>
        </w:tc>
        <w:tc>
          <w:tcPr>
            <w:tcW w:w="2693" w:type="dxa"/>
            <w:tcBorders>
              <w:top w:val="nil"/>
              <w:left w:val="nil"/>
              <w:bottom w:val="single" w:sz="4" w:space="0" w:color="auto"/>
              <w:right w:val="single" w:sz="4" w:space="0" w:color="auto"/>
            </w:tcBorders>
            <w:shd w:val="clear" w:color="auto" w:fill="auto"/>
            <w:noWrap/>
            <w:vAlign w:val="center"/>
            <w:hideMark/>
          </w:tcPr>
          <w:p w14:paraId="65F8207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7B026D5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2982F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9207FB"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r>
      <w:tr w:rsidR="002E23C2" w:rsidRPr="00363608" w14:paraId="563F919B"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8A7CF65"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8CC5705"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23321E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1EA9430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5E7D841D"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0423031"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66EF8CC6" w14:textId="77777777" w:rsidTr="00B96832">
        <w:trPr>
          <w:trHeight w:val="300"/>
        </w:trPr>
        <w:tc>
          <w:tcPr>
            <w:tcW w:w="1994" w:type="dxa"/>
            <w:vMerge w:val="restart"/>
            <w:tcBorders>
              <w:top w:val="nil"/>
              <w:left w:val="single" w:sz="4" w:space="0" w:color="auto"/>
              <w:right w:val="single" w:sz="4" w:space="0" w:color="auto"/>
            </w:tcBorders>
            <w:shd w:val="clear" w:color="auto" w:fill="auto"/>
            <w:vAlign w:val="center"/>
            <w:hideMark/>
          </w:tcPr>
          <w:p w14:paraId="5FC1BDE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lastRenderedPageBreak/>
              <w:t>Абхазия</w:t>
            </w:r>
          </w:p>
        </w:tc>
        <w:tc>
          <w:tcPr>
            <w:tcW w:w="2112" w:type="dxa"/>
            <w:vMerge w:val="restart"/>
            <w:tcBorders>
              <w:top w:val="nil"/>
              <w:left w:val="single" w:sz="4" w:space="0" w:color="auto"/>
              <w:right w:val="single" w:sz="4" w:space="0" w:color="auto"/>
            </w:tcBorders>
            <w:shd w:val="clear" w:color="auto" w:fill="auto"/>
            <w:noWrap/>
            <w:vAlign w:val="center"/>
            <w:hideMark/>
          </w:tcPr>
          <w:p w14:paraId="26A0060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Латвия</w:t>
            </w:r>
          </w:p>
        </w:tc>
        <w:tc>
          <w:tcPr>
            <w:tcW w:w="2693" w:type="dxa"/>
            <w:tcBorders>
              <w:top w:val="nil"/>
              <w:left w:val="nil"/>
              <w:bottom w:val="single" w:sz="4" w:space="0" w:color="auto"/>
              <w:right w:val="single" w:sz="4" w:space="0" w:color="auto"/>
            </w:tcBorders>
            <w:shd w:val="clear" w:color="auto" w:fill="auto"/>
            <w:noWrap/>
            <w:vAlign w:val="center"/>
            <w:hideMark/>
          </w:tcPr>
          <w:p w14:paraId="6414786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05C38A1"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nil"/>
              <w:left w:val="single" w:sz="4" w:space="0" w:color="auto"/>
              <w:right w:val="single" w:sz="4" w:space="0" w:color="auto"/>
            </w:tcBorders>
            <w:shd w:val="clear" w:color="auto" w:fill="auto"/>
            <w:noWrap/>
            <w:vAlign w:val="center"/>
            <w:hideMark/>
          </w:tcPr>
          <w:p w14:paraId="6CF51BD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35% от Комиссии №1 </w:t>
            </w:r>
          </w:p>
        </w:tc>
        <w:tc>
          <w:tcPr>
            <w:tcW w:w="2885" w:type="dxa"/>
            <w:vMerge w:val="restart"/>
            <w:tcBorders>
              <w:top w:val="nil"/>
              <w:left w:val="single" w:sz="4" w:space="0" w:color="auto"/>
              <w:right w:val="single" w:sz="4" w:space="0" w:color="auto"/>
            </w:tcBorders>
            <w:shd w:val="clear" w:color="auto" w:fill="auto"/>
            <w:noWrap/>
            <w:vAlign w:val="center"/>
            <w:hideMark/>
          </w:tcPr>
          <w:p w14:paraId="123A703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r>
      <w:tr w:rsidR="002E23C2" w:rsidRPr="00363608" w14:paraId="4905183A" w14:textId="77777777" w:rsidTr="00B96832">
        <w:trPr>
          <w:trHeight w:val="300"/>
        </w:trPr>
        <w:tc>
          <w:tcPr>
            <w:tcW w:w="1994" w:type="dxa"/>
            <w:vMerge/>
            <w:tcBorders>
              <w:left w:val="single" w:sz="4" w:space="0" w:color="auto"/>
              <w:right w:val="single" w:sz="4" w:space="0" w:color="auto"/>
            </w:tcBorders>
            <w:vAlign w:val="center"/>
            <w:hideMark/>
          </w:tcPr>
          <w:p w14:paraId="0EF87ADF"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left w:val="single" w:sz="4" w:space="0" w:color="auto"/>
              <w:right w:val="single" w:sz="4" w:space="0" w:color="auto"/>
            </w:tcBorders>
            <w:vAlign w:val="center"/>
            <w:hideMark/>
          </w:tcPr>
          <w:p w14:paraId="6D8E88E9"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02752E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A5006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75 USD/EUR</w:t>
            </w:r>
          </w:p>
        </w:tc>
        <w:tc>
          <w:tcPr>
            <w:tcW w:w="2552" w:type="dxa"/>
            <w:vMerge/>
            <w:tcBorders>
              <w:left w:val="single" w:sz="4" w:space="0" w:color="auto"/>
              <w:right w:val="single" w:sz="4" w:space="0" w:color="auto"/>
            </w:tcBorders>
            <w:vAlign w:val="center"/>
            <w:hideMark/>
          </w:tcPr>
          <w:p w14:paraId="080C3826"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left w:val="single" w:sz="4" w:space="0" w:color="auto"/>
              <w:right w:val="single" w:sz="4" w:space="0" w:color="auto"/>
            </w:tcBorders>
            <w:vAlign w:val="center"/>
            <w:hideMark/>
          </w:tcPr>
          <w:p w14:paraId="57D2B20A"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38E4C8E7" w14:textId="77777777" w:rsidTr="00B96832">
        <w:trPr>
          <w:trHeight w:val="348"/>
        </w:trPr>
        <w:tc>
          <w:tcPr>
            <w:tcW w:w="1994" w:type="dxa"/>
            <w:vMerge w:val="restart"/>
            <w:tcBorders>
              <w:top w:val="nil"/>
              <w:left w:val="single" w:sz="4" w:space="0" w:color="auto"/>
              <w:right w:val="single" w:sz="4" w:space="0" w:color="auto"/>
            </w:tcBorders>
            <w:shd w:val="clear" w:color="auto" w:fill="auto"/>
            <w:vAlign w:val="center"/>
            <w:hideMark/>
          </w:tcPr>
          <w:p w14:paraId="637F46C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Абхазия</w:t>
            </w:r>
          </w:p>
        </w:tc>
        <w:tc>
          <w:tcPr>
            <w:tcW w:w="2112" w:type="dxa"/>
            <w:vMerge w:val="restart"/>
            <w:tcBorders>
              <w:top w:val="nil"/>
              <w:left w:val="nil"/>
              <w:right w:val="single" w:sz="4" w:space="0" w:color="auto"/>
            </w:tcBorders>
            <w:shd w:val="clear" w:color="auto" w:fill="auto"/>
            <w:noWrap/>
            <w:vAlign w:val="center"/>
            <w:hideMark/>
          </w:tcPr>
          <w:p w14:paraId="24CC2F98"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Литва</w:t>
            </w:r>
          </w:p>
        </w:tc>
        <w:tc>
          <w:tcPr>
            <w:tcW w:w="2693" w:type="dxa"/>
            <w:tcBorders>
              <w:top w:val="nil"/>
              <w:left w:val="nil"/>
              <w:bottom w:val="single" w:sz="4" w:space="0" w:color="auto"/>
              <w:right w:val="single" w:sz="4" w:space="0" w:color="auto"/>
            </w:tcBorders>
            <w:shd w:val="clear" w:color="auto" w:fill="auto"/>
            <w:noWrap/>
            <w:vAlign w:val="center"/>
            <w:hideMark/>
          </w:tcPr>
          <w:p w14:paraId="484A9D2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717ADCB1"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nil"/>
              <w:left w:val="nil"/>
              <w:right w:val="single" w:sz="4" w:space="0" w:color="auto"/>
            </w:tcBorders>
            <w:shd w:val="clear" w:color="auto" w:fill="auto"/>
            <w:noWrap/>
            <w:vAlign w:val="center"/>
            <w:hideMark/>
          </w:tcPr>
          <w:p w14:paraId="11716D1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nil"/>
              <w:left w:val="nil"/>
              <w:right w:val="single" w:sz="4" w:space="0" w:color="auto"/>
            </w:tcBorders>
            <w:shd w:val="clear" w:color="auto" w:fill="auto"/>
            <w:noWrap/>
            <w:vAlign w:val="center"/>
            <w:hideMark/>
          </w:tcPr>
          <w:p w14:paraId="477399EC"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r>
      <w:tr w:rsidR="002E23C2" w:rsidRPr="00363608" w14:paraId="165644BD" w14:textId="77777777" w:rsidTr="00B96832">
        <w:trPr>
          <w:trHeight w:val="286"/>
        </w:trPr>
        <w:tc>
          <w:tcPr>
            <w:tcW w:w="1994" w:type="dxa"/>
            <w:vMerge/>
            <w:tcBorders>
              <w:left w:val="single" w:sz="4" w:space="0" w:color="auto"/>
              <w:right w:val="single" w:sz="4" w:space="0" w:color="auto"/>
            </w:tcBorders>
            <w:shd w:val="clear" w:color="auto" w:fill="auto"/>
            <w:vAlign w:val="center"/>
          </w:tcPr>
          <w:p w14:paraId="3BFC1B69" w14:textId="77777777" w:rsidR="002E23C2" w:rsidRPr="00363608" w:rsidRDefault="002E23C2" w:rsidP="00B96832">
            <w:pPr>
              <w:spacing w:after="0"/>
              <w:ind w:firstLine="0"/>
              <w:jc w:val="center"/>
              <w:rPr>
                <w:rFonts w:eastAsia="Times New Roman" w:cs="Arial"/>
                <w:color w:val="000000"/>
                <w:sz w:val="20"/>
                <w:szCs w:val="20"/>
              </w:rPr>
            </w:pPr>
          </w:p>
        </w:tc>
        <w:tc>
          <w:tcPr>
            <w:tcW w:w="2112" w:type="dxa"/>
            <w:vMerge/>
            <w:tcBorders>
              <w:left w:val="nil"/>
              <w:right w:val="single" w:sz="4" w:space="0" w:color="auto"/>
            </w:tcBorders>
            <w:shd w:val="clear" w:color="auto" w:fill="auto"/>
            <w:noWrap/>
            <w:vAlign w:val="center"/>
          </w:tcPr>
          <w:p w14:paraId="51B46EA6" w14:textId="77777777" w:rsidR="002E23C2" w:rsidRPr="00363608" w:rsidRDefault="002E23C2" w:rsidP="00B96832">
            <w:pPr>
              <w:spacing w:after="0"/>
              <w:ind w:firstLine="0"/>
              <w:jc w:val="center"/>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1205B88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noWrap/>
            <w:vAlign w:val="center"/>
          </w:tcPr>
          <w:p w14:paraId="00853EA2" w14:textId="77777777" w:rsidR="002E23C2" w:rsidRPr="00363608" w:rsidRDefault="002E23C2" w:rsidP="00B96832">
            <w:pPr>
              <w:spacing w:after="0"/>
              <w:ind w:firstLine="0"/>
              <w:jc w:val="center"/>
              <w:rPr>
                <w:rFonts w:eastAsia="Times New Roman" w:cs="Arial"/>
                <w:color w:val="000000"/>
                <w:sz w:val="20"/>
                <w:szCs w:val="20"/>
                <w:lang w:val="en-US"/>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left w:val="nil"/>
              <w:right w:val="single" w:sz="4" w:space="0" w:color="auto"/>
            </w:tcBorders>
            <w:shd w:val="clear" w:color="auto" w:fill="auto"/>
            <w:noWrap/>
            <w:vAlign w:val="center"/>
          </w:tcPr>
          <w:p w14:paraId="12C07EAF" w14:textId="77777777" w:rsidR="002E23C2" w:rsidRPr="00363608" w:rsidRDefault="002E23C2" w:rsidP="00B96832">
            <w:pPr>
              <w:spacing w:after="0"/>
              <w:ind w:firstLine="0"/>
              <w:jc w:val="center"/>
              <w:rPr>
                <w:rFonts w:eastAsia="Times New Roman" w:cs="Arial"/>
                <w:color w:val="000000"/>
                <w:sz w:val="20"/>
                <w:szCs w:val="20"/>
              </w:rPr>
            </w:pPr>
          </w:p>
        </w:tc>
        <w:tc>
          <w:tcPr>
            <w:tcW w:w="2885" w:type="dxa"/>
            <w:vMerge/>
            <w:tcBorders>
              <w:left w:val="nil"/>
              <w:right w:val="single" w:sz="4" w:space="0" w:color="auto"/>
            </w:tcBorders>
            <w:shd w:val="clear" w:color="auto" w:fill="auto"/>
            <w:noWrap/>
            <w:vAlign w:val="center"/>
          </w:tcPr>
          <w:p w14:paraId="7DC8AB08" w14:textId="77777777" w:rsidR="002E23C2" w:rsidRPr="00363608" w:rsidRDefault="002E23C2" w:rsidP="00B96832">
            <w:pPr>
              <w:spacing w:after="0"/>
              <w:ind w:firstLine="0"/>
              <w:jc w:val="center"/>
              <w:rPr>
                <w:rFonts w:eastAsia="Times New Roman" w:cs="Arial"/>
                <w:color w:val="000000"/>
                <w:sz w:val="20"/>
                <w:szCs w:val="20"/>
              </w:rPr>
            </w:pPr>
          </w:p>
        </w:tc>
      </w:tr>
      <w:tr w:rsidR="002E23C2" w:rsidRPr="00363608" w14:paraId="7E8C9B28"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697B50B"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Абхазия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092B2F"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Молдова</w:t>
            </w:r>
          </w:p>
        </w:tc>
        <w:tc>
          <w:tcPr>
            <w:tcW w:w="2693" w:type="dxa"/>
            <w:tcBorders>
              <w:top w:val="nil"/>
              <w:left w:val="nil"/>
              <w:bottom w:val="single" w:sz="4" w:space="0" w:color="auto"/>
              <w:right w:val="single" w:sz="4" w:space="0" w:color="auto"/>
            </w:tcBorders>
            <w:shd w:val="clear" w:color="auto" w:fill="auto"/>
            <w:noWrap/>
            <w:vAlign w:val="center"/>
            <w:hideMark/>
          </w:tcPr>
          <w:p w14:paraId="4BCA68C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2F22E87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3E252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2535C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7D50FCAF"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3295081"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3025230"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B17AF83"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36B517A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5C58F3B9"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B8AF7CB"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49FF49AB"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26FAD2E4"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Абхазия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793E7B"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Россия </w:t>
            </w:r>
            <w:r w:rsidRPr="00363608">
              <w:rPr>
                <w:rFonts w:eastAsia="Times New Roman" w:cs="Arial"/>
                <w:sz w:val="20"/>
                <w:szCs w:val="20"/>
              </w:rPr>
              <w:t>(кроме зачисления на счета)</w:t>
            </w:r>
          </w:p>
        </w:tc>
        <w:tc>
          <w:tcPr>
            <w:tcW w:w="2693" w:type="dxa"/>
            <w:tcBorders>
              <w:top w:val="nil"/>
              <w:left w:val="nil"/>
              <w:bottom w:val="single" w:sz="4" w:space="0" w:color="auto"/>
              <w:right w:val="single" w:sz="4" w:space="0" w:color="auto"/>
            </w:tcBorders>
            <w:shd w:val="clear" w:color="auto" w:fill="auto"/>
            <w:noWrap/>
            <w:vAlign w:val="center"/>
            <w:hideMark/>
          </w:tcPr>
          <w:p w14:paraId="695EE3B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785337E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9470E3"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BB718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71FFE16B"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1BA0840"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8DB6501"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3BEA47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53B83F8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5E6AC14A"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0860F25"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5364331E" w14:textId="77777777" w:rsidTr="00B96832">
        <w:trPr>
          <w:trHeight w:val="300"/>
        </w:trPr>
        <w:tc>
          <w:tcPr>
            <w:tcW w:w="1994" w:type="dxa"/>
            <w:vMerge w:val="restart"/>
            <w:tcBorders>
              <w:top w:val="nil"/>
              <w:left w:val="single" w:sz="4" w:space="0" w:color="auto"/>
              <w:right w:val="single" w:sz="4" w:space="0" w:color="auto"/>
            </w:tcBorders>
            <w:shd w:val="clear" w:color="auto" w:fill="auto"/>
            <w:vAlign w:val="center"/>
          </w:tcPr>
          <w:p w14:paraId="0077C40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Абхазия</w:t>
            </w:r>
          </w:p>
        </w:tc>
        <w:tc>
          <w:tcPr>
            <w:tcW w:w="2112" w:type="dxa"/>
            <w:vMerge w:val="restart"/>
            <w:tcBorders>
              <w:top w:val="nil"/>
              <w:left w:val="single" w:sz="4" w:space="0" w:color="auto"/>
              <w:right w:val="single" w:sz="4" w:space="0" w:color="auto"/>
            </w:tcBorders>
            <w:shd w:val="clear" w:color="auto" w:fill="auto"/>
            <w:noWrap/>
            <w:vAlign w:val="center"/>
          </w:tcPr>
          <w:p w14:paraId="0DA8FC1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Россия (зачисление на счета)</w:t>
            </w:r>
          </w:p>
        </w:tc>
        <w:tc>
          <w:tcPr>
            <w:tcW w:w="2693" w:type="dxa"/>
            <w:tcBorders>
              <w:top w:val="nil"/>
              <w:left w:val="nil"/>
              <w:bottom w:val="single" w:sz="4" w:space="0" w:color="auto"/>
              <w:right w:val="single" w:sz="4" w:space="0" w:color="auto"/>
            </w:tcBorders>
            <w:shd w:val="clear" w:color="auto" w:fill="auto"/>
            <w:noWrap/>
            <w:vAlign w:val="center"/>
          </w:tcPr>
          <w:p w14:paraId="26DAEDB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1 -25 000 RUB</w:t>
            </w:r>
          </w:p>
        </w:tc>
        <w:tc>
          <w:tcPr>
            <w:tcW w:w="2835" w:type="dxa"/>
            <w:tcBorders>
              <w:top w:val="nil"/>
              <w:left w:val="nil"/>
              <w:bottom w:val="single" w:sz="4" w:space="0" w:color="auto"/>
              <w:right w:val="single" w:sz="4" w:space="0" w:color="auto"/>
            </w:tcBorders>
            <w:shd w:val="clear" w:color="auto" w:fill="auto"/>
            <w:noWrap/>
            <w:vAlign w:val="center"/>
          </w:tcPr>
          <w:p w14:paraId="37DF880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552" w:type="dxa"/>
            <w:tcBorders>
              <w:top w:val="single" w:sz="4" w:space="0" w:color="auto"/>
              <w:left w:val="single" w:sz="4" w:space="0" w:color="auto"/>
              <w:bottom w:val="single" w:sz="4" w:space="0" w:color="auto"/>
              <w:right w:val="single" w:sz="4" w:space="0" w:color="auto"/>
            </w:tcBorders>
            <w:noWrap/>
            <w:vAlign w:val="center"/>
          </w:tcPr>
          <w:p w14:paraId="15712E6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62,50 RUB</w:t>
            </w:r>
          </w:p>
        </w:tc>
        <w:tc>
          <w:tcPr>
            <w:tcW w:w="2885" w:type="dxa"/>
            <w:tcBorders>
              <w:top w:val="single" w:sz="4" w:space="0" w:color="auto"/>
              <w:left w:val="single" w:sz="4" w:space="0" w:color="auto"/>
              <w:bottom w:val="single" w:sz="4" w:space="0" w:color="auto"/>
              <w:right w:val="single" w:sz="4" w:space="0" w:color="auto"/>
            </w:tcBorders>
            <w:noWrap/>
            <w:vAlign w:val="center"/>
          </w:tcPr>
          <w:p w14:paraId="320DB84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62,50 RUB</w:t>
            </w:r>
          </w:p>
        </w:tc>
      </w:tr>
      <w:tr w:rsidR="002E23C2" w:rsidRPr="00363608" w14:paraId="5483EA63"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4609FB3C" w14:textId="77777777" w:rsidR="002E23C2" w:rsidRPr="00363608" w:rsidRDefault="002E23C2" w:rsidP="00B96832">
            <w:pPr>
              <w:spacing w:after="0"/>
              <w:ind w:firstLine="0"/>
              <w:jc w:val="center"/>
              <w:rPr>
                <w:rFonts w:eastAsia="Times New Roman" w:cs="Arial"/>
                <w:color w:val="000000"/>
                <w:sz w:val="20"/>
                <w:szCs w:val="20"/>
              </w:rPr>
            </w:pPr>
          </w:p>
        </w:tc>
        <w:tc>
          <w:tcPr>
            <w:tcW w:w="2112" w:type="dxa"/>
            <w:vMerge/>
            <w:tcBorders>
              <w:left w:val="single" w:sz="4" w:space="0" w:color="auto"/>
              <w:right w:val="single" w:sz="4" w:space="0" w:color="auto"/>
            </w:tcBorders>
            <w:shd w:val="clear" w:color="auto" w:fill="auto"/>
            <w:noWrap/>
            <w:vAlign w:val="center"/>
          </w:tcPr>
          <w:p w14:paraId="07F817E0" w14:textId="77777777" w:rsidR="002E23C2" w:rsidRPr="00363608" w:rsidRDefault="002E23C2" w:rsidP="00B96832">
            <w:pPr>
              <w:spacing w:after="0"/>
              <w:ind w:firstLine="0"/>
              <w:jc w:val="center"/>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53B88F2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25 000 – 50 000 RUB</w:t>
            </w:r>
          </w:p>
        </w:tc>
        <w:tc>
          <w:tcPr>
            <w:tcW w:w="2835" w:type="dxa"/>
            <w:tcBorders>
              <w:top w:val="nil"/>
              <w:left w:val="nil"/>
              <w:bottom w:val="single" w:sz="4" w:space="0" w:color="auto"/>
              <w:right w:val="single" w:sz="4" w:space="0" w:color="auto"/>
            </w:tcBorders>
            <w:shd w:val="clear" w:color="auto" w:fill="auto"/>
            <w:noWrap/>
            <w:vAlign w:val="center"/>
          </w:tcPr>
          <w:p w14:paraId="6A583CB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552" w:type="dxa"/>
            <w:tcBorders>
              <w:top w:val="single" w:sz="4" w:space="0" w:color="auto"/>
              <w:left w:val="single" w:sz="4" w:space="0" w:color="auto"/>
              <w:bottom w:val="single" w:sz="4" w:space="0" w:color="auto"/>
              <w:right w:val="single" w:sz="4" w:space="0" w:color="auto"/>
            </w:tcBorders>
            <w:noWrap/>
            <w:vAlign w:val="center"/>
          </w:tcPr>
          <w:p w14:paraId="561DC36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885" w:type="dxa"/>
            <w:tcBorders>
              <w:top w:val="single" w:sz="4" w:space="0" w:color="auto"/>
              <w:left w:val="single" w:sz="4" w:space="0" w:color="auto"/>
              <w:bottom w:val="single" w:sz="4" w:space="0" w:color="auto"/>
              <w:right w:val="single" w:sz="4" w:space="0" w:color="auto"/>
            </w:tcBorders>
            <w:noWrap/>
            <w:vAlign w:val="center"/>
          </w:tcPr>
          <w:p w14:paraId="4EDECDA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r>
      <w:tr w:rsidR="002E23C2" w:rsidRPr="00363608" w14:paraId="5F9BE61B"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63C3C1B0" w14:textId="77777777" w:rsidR="002E23C2" w:rsidRPr="00363608" w:rsidRDefault="002E23C2" w:rsidP="00B96832">
            <w:pPr>
              <w:spacing w:after="0"/>
              <w:ind w:firstLine="0"/>
              <w:jc w:val="center"/>
              <w:rPr>
                <w:rFonts w:eastAsia="Times New Roman" w:cs="Arial"/>
                <w:color w:val="000000"/>
                <w:sz w:val="20"/>
                <w:szCs w:val="20"/>
              </w:rPr>
            </w:pPr>
          </w:p>
        </w:tc>
        <w:tc>
          <w:tcPr>
            <w:tcW w:w="2112" w:type="dxa"/>
            <w:vMerge/>
            <w:tcBorders>
              <w:left w:val="single" w:sz="4" w:space="0" w:color="auto"/>
              <w:right w:val="single" w:sz="4" w:space="0" w:color="auto"/>
            </w:tcBorders>
            <w:shd w:val="clear" w:color="auto" w:fill="auto"/>
            <w:noWrap/>
            <w:vAlign w:val="center"/>
          </w:tcPr>
          <w:p w14:paraId="67EA6217" w14:textId="77777777" w:rsidR="002E23C2" w:rsidRPr="00363608" w:rsidRDefault="002E23C2" w:rsidP="00B96832">
            <w:pPr>
              <w:spacing w:after="0"/>
              <w:ind w:firstLine="0"/>
              <w:jc w:val="center"/>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5C1EE7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50 000 - 100 000 RUB </w:t>
            </w:r>
          </w:p>
        </w:tc>
        <w:tc>
          <w:tcPr>
            <w:tcW w:w="2835" w:type="dxa"/>
            <w:tcBorders>
              <w:top w:val="nil"/>
              <w:left w:val="nil"/>
              <w:bottom w:val="single" w:sz="4" w:space="0" w:color="auto"/>
              <w:right w:val="single" w:sz="4" w:space="0" w:color="auto"/>
            </w:tcBorders>
            <w:shd w:val="clear" w:color="auto" w:fill="auto"/>
            <w:noWrap/>
            <w:vAlign w:val="center"/>
          </w:tcPr>
          <w:p w14:paraId="1BE50F9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552" w:type="dxa"/>
            <w:tcBorders>
              <w:top w:val="single" w:sz="4" w:space="0" w:color="auto"/>
              <w:left w:val="single" w:sz="4" w:space="0" w:color="auto"/>
              <w:bottom w:val="single" w:sz="4" w:space="0" w:color="auto"/>
              <w:right w:val="single" w:sz="4" w:space="0" w:color="auto"/>
            </w:tcBorders>
            <w:noWrap/>
            <w:vAlign w:val="center"/>
          </w:tcPr>
          <w:p w14:paraId="3D94B41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885" w:type="dxa"/>
            <w:tcBorders>
              <w:top w:val="single" w:sz="4" w:space="0" w:color="auto"/>
              <w:left w:val="single" w:sz="4" w:space="0" w:color="auto"/>
              <w:bottom w:val="single" w:sz="4" w:space="0" w:color="auto"/>
              <w:right w:val="single" w:sz="4" w:space="0" w:color="auto"/>
            </w:tcBorders>
            <w:noWrap/>
            <w:vAlign w:val="center"/>
          </w:tcPr>
          <w:p w14:paraId="0CCE40E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r>
      <w:tr w:rsidR="002E23C2" w:rsidRPr="00363608" w14:paraId="22CCF6D9"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7AD78900" w14:textId="77777777" w:rsidR="002E23C2" w:rsidRPr="00363608" w:rsidRDefault="002E23C2" w:rsidP="00B96832">
            <w:pPr>
              <w:spacing w:after="0"/>
              <w:ind w:firstLine="0"/>
              <w:jc w:val="center"/>
              <w:rPr>
                <w:rFonts w:eastAsia="Times New Roman" w:cs="Arial"/>
                <w:color w:val="000000"/>
                <w:sz w:val="20"/>
                <w:szCs w:val="20"/>
              </w:rPr>
            </w:pPr>
          </w:p>
        </w:tc>
        <w:tc>
          <w:tcPr>
            <w:tcW w:w="2112" w:type="dxa"/>
            <w:vMerge/>
            <w:tcBorders>
              <w:left w:val="single" w:sz="4" w:space="0" w:color="auto"/>
              <w:right w:val="single" w:sz="4" w:space="0" w:color="auto"/>
            </w:tcBorders>
            <w:shd w:val="clear" w:color="auto" w:fill="auto"/>
            <w:noWrap/>
            <w:vAlign w:val="center"/>
          </w:tcPr>
          <w:p w14:paraId="39AFB41F" w14:textId="77777777" w:rsidR="002E23C2" w:rsidRPr="00363608" w:rsidRDefault="002E23C2" w:rsidP="00B96832">
            <w:pPr>
              <w:spacing w:after="0"/>
              <w:ind w:firstLine="0"/>
              <w:jc w:val="center"/>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49DCB20"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100 000 - 600 000</w:t>
            </w:r>
            <w:r w:rsidRPr="00363608">
              <w:rPr>
                <w:rFonts w:eastAsia="Times New Roman" w:cs="Arial"/>
                <w:sz w:val="20"/>
                <w:szCs w:val="20"/>
                <w:lang w:val="en-US"/>
              </w:rPr>
              <w:t xml:space="preserve"> </w:t>
            </w:r>
            <w:r w:rsidRPr="00363608">
              <w:rPr>
                <w:rFonts w:eastAsia="Times New Roman" w:cs="Arial"/>
                <w:sz w:val="20"/>
                <w:szCs w:val="20"/>
              </w:rPr>
              <w:t>RUB</w:t>
            </w:r>
          </w:p>
        </w:tc>
        <w:tc>
          <w:tcPr>
            <w:tcW w:w="2835" w:type="dxa"/>
            <w:tcBorders>
              <w:top w:val="nil"/>
              <w:left w:val="nil"/>
              <w:bottom w:val="single" w:sz="4" w:space="0" w:color="auto"/>
              <w:right w:val="single" w:sz="4" w:space="0" w:color="auto"/>
            </w:tcBorders>
            <w:shd w:val="clear" w:color="auto" w:fill="auto"/>
            <w:noWrap/>
            <w:vAlign w:val="center"/>
          </w:tcPr>
          <w:p w14:paraId="5486578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552" w:type="dxa"/>
            <w:tcBorders>
              <w:top w:val="single" w:sz="4" w:space="0" w:color="auto"/>
              <w:left w:val="single" w:sz="4" w:space="0" w:color="auto"/>
              <w:bottom w:val="single" w:sz="4" w:space="0" w:color="auto"/>
              <w:right w:val="single" w:sz="4" w:space="0" w:color="auto"/>
            </w:tcBorders>
            <w:noWrap/>
            <w:vAlign w:val="center"/>
          </w:tcPr>
          <w:p w14:paraId="40D7B14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885" w:type="dxa"/>
            <w:tcBorders>
              <w:top w:val="single" w:sz="4" w:space="0" w:color="auto"/>
              <w:left w:val="single" w:sz="4" w:space="0" w:color="auto"/>
              <w:bottom w:val="single" w:sz="4" w:space="0" w:color="auto"/>
              <w:right w:val="single" w:sz="4" w:space="0" w:color="auto"/>
            </w:tcBorders>
            <w:noWrap/>
            <w:vAlign w:val="center"/>
          </w:tcPr>
          <w:p w14:paraId="2DB8BA3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r>
      <w:tr w:rsidR="002E23C2" w:rsidRPr="00363608" w14:paraId="415AB879"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2C26AA04" w14:textId="77777777" w:rsidR="002E23C2" w:rsidRPr="00363608" w:rsidRDefault="002E23C2" w:rsidP="00B96832">
            <w:pPr>
              <w:spacing w:after="0"/>
              <w:ind w:firstLine="0"/>
              <w:jc w:val="center"/>
              <w:rPr>
                <w:rFonts w:eastAsia="Times New Roman" w:cs="Arial"/>
                <w:color w:val="000000"/>
                <w:sz w:val="20"/>
                <w:szCs w:val="20"/>
              </w:rPr>
            </w:pPr>
          </w:p>
        </w:tc>
        <w:tc>
          <w:tcPr>
            <w:tcW w:w="2112" w:type="dxa"/>
            <w:vMerge/>
            <w:tcBorders>
              <w:left w:val="single" w:sz="4" w:space="0" w:color="auto"/>
              <w:right w:val="single" w:sz="4" w:space="0" w:color="auto"/>
            </w:tcBorders>
            <w:shd w:val="clear" w:color="auto" w:fill="auto"/>
            <w:noWrap/>
            <w:vAlign w:val="center"/>
          </w:tcPr>
          <w:p w14:paraId="6255245B" w14:textId="77777777" w:rsidR="002E23C2" w:rsidRPr="00363608" w:rsidRDefault="002E23C2" w:rsidP="00B96832">
            <w:pPr>
              <w:spacing w:after="0"/>
              <w:ind w:firstLine="0"/>
              <w:jc w:val="center"/>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7760AD2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r w:rsidRPr="00363608">
              <w:rPr>
                <w:rFonts w:eastAsia="Times New Roman" w:cs="Arial"/>
                <w:sz w:val="20"/>
                <w:szCs w:val="20"/>
                <w:lang w:val="en-US"/>
              </w:rPr>
              <w:t xml:space="preserve"> – 1</w:t>
            </w:r>
            <w:r w:rsidRPr="00363608">
              <w:rPr>
                <w:rFonts w:eastAsia="Times New Roman" w:cs="Arial"/>
                <w:sz w:val="20"/>
                <w:szCs w:val="20"/>
              </w:rPr>
              <w:t> </w:t>
            </w:r>
            <w:r w:rsidRPr="00363608">
              <w:rPr>
                <w:rFonts w:eastAsia="Times New Roman" w:cs="Arial"/>
                <w:sz w:val="20"/>
                <w:szCs w:val="20"/>
                <w:lang w:val="en-US"/>
              </w:rPr>
              <w:t>500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tcPr>
          <w:p w14:paraId="52DF487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 USD/EUR</w:t>
            </w:r>
          </w:p>
        </w:tc>
        <w:tc>
          <w:tcPr>
            <w:tcW w:w="2552" w:type="dxa"/>
            <w:tcBorders>
              <w:top w:val="single" w:sz="4" w:space="0" w:color="auto"/>
              <w:left w:val="single" w:sz="4" w:space="0" w:color="auto"/>
              <w:bottom w:val="single" w:sz="4" w:space="0" w:color="auto"/>
              <w:right w:val="single" w:sz="4" w:space="0" w:color="auto"/>
            </w:tcBorders>
            <w:noWrap/>
            <w:vAlign w:val="center"/>
          </w:tcPr>
          <w:p w14:paraId="5AEC105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USD/EUR</w:t>
            </w:r>
          </w:p>
        </w:tc>
        <w:tc>
          <w:tcPr>
            <w:tcW w:w="2885" w:type="dxa"/>
            <w:tcBorders>
              <w:top w:val="single" w:sz="4" w:space="0" w:color="auto"/>
              <w:left w:val="single" w:sz="4" w:space="0" w:color="auto"/>
              <w:bottom w:val="single" w:sz="4" w:space="0" w:color="auto"/>
              <w:right w:val="single" w:sz="4" w:space="0" w:color="auto"/>
            </w:tcBorders>
            <w:noWrap/>
            <w:vAlign w:val="center"/>
          </w:tcPr>
          <w:p w14:paraId="2D3ABC6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10 USD/EUR</w:t>
            </w:r>
          </w:p>
        </w:tc>
      </w:tr>
      <w:tr w:rsidR="002E23C2" w:rsidRPr="00363608" w14:paraId="2C3543AE"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5063D9DD" w14:textId="77777777" w:rsidR="002E23C2" w:rsidRPr="00363608" w:rsidRDefault="002E23C2" w:rsidP="00B96832">
            <w:pPr>
              <w:spacing w:after="0"/>
              <w:ind w:firstLine="0"/>
              <w:jc w:val="center"/>
              <w:rPr>
                <w:rFonts w:eastAsia="Times New Roman" w:cs="Arial"/>
                <w:color w:val="000000"/>
                <w:sz w:val="20"/>
                <w:szCs w:val="20"/>
              </w:rPr>
            </w:pPr>
          </w:p>
        </w:tc>
        <w:tc>
          <w:tcPr>
            <w:tcW w:w="2112" w:type="dxa"/>
            <w:vMerge/>
            <w:tcBorders>
              <w:left w:val="single" w:sz="4" w:space="0" w:color="auto"/>
              <w:right w:val="single" w:sz="4" w:space="0" w:color="auto"/>
            </w:tcBorders>
            <w:shd w:val="clear" w:color="auto" w:fill="auto"/>
            <w:noWrap/>
            <w:vAlign w:val="center"/>
          </w:tcPr>
          <w:p w14:paraId="21A9E04F" w14:textId="77777777" w:rsidR="002E23C2" w:rsidRPr="00363608" w:rsidRDefault="002E23C2" w:rsidP="00B96832">
            <w:pPr>
              <w:spacing w:after="0"/>
              <w:ind w:firstLine="0"/>
              <w:jc w:val="center"/>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0D0EF53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1 500 – 5 000 USD/EUR</w:t>
            </w:r>
          </w:p>
        </w:tc>
        <w:tc>
          <w:tcPr>
            <w:tcW w:w="2835" w:type="dxa"/>
            <w:tcBorders>
              <w:top w:val="nil"/>
              <w:left w:val="nil"/>
              <w:bottom w:val="single" w:sz="4" w:space="0" w:color="auto"/>
              <w:right w:val="single" w:sz="4" w:space="0" w:color="auto"/>
            </w:tcBorders>
            <w:shd w:val="clear" w:color="auto" w:fill="auto"/>
            <w:noWrap/>
            <w:vAlign w:val="center"/>
          </w:tcPr>
          <w:p w14:paraId="11E11F0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tcBorders>
              <w:top w:val="single" w:sz="4" w:space="0" w:color="auto"/>
              <w:left w:val="single" w:sz="4" w:space="0" w:color="auto"/>
              <w:bottom w:val="single" w:sz="4" w:space="0" w:color="auto"/>
              <w:right w:val="single" w:sz="4" w:space="0" w:color="auto"/>
            </w:tcBorders>
            <w:noWrap/>
            <w:vAlign w:val="center"/>
          </w:tcPr>
          <w:p w14:paraId="046F7123" w14:textId="1F31885C"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8A6897">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c>
          <w:tcPr>
            <w:tcW w:w="2885" w:type="dxa"/>
            <w:tcBorders>
              <w:top w:val="single" w:sz="4" w:space="0" w:color="auto"/>
              <w:left w:val="single" w:sz="4" w:space="0" w:color="auto"/>
              <w:bottom w:val="single" w:sz="4" w:space="0" w:color="auto"/>
              <w:right w:val="single" w:sz="4" w:space="0" w:color="auto"/>
            </w:tcBorders>
            <w:noWrap/>
            <w:vAlign w:val="center"/>
          </w:tcPr>
          <w:p w14:paraId="42540449" w14:textId="4A48EDE4"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8A6897">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r>
      <w:tr w:rsidR="002E23C2" w:rsidRPr="00363608" w14:paraId="00727847" w14:textId="77777777" w:rsidTr="00B96832">
        <w:trPr>
          <w:trHeight w:val="300"/>
        </w:trPr>
        <w:tc>
          <w:tcPr>
            <w:tcW w:w="1994" w:type="dxa"/>
            <w:vMerge/>
            <w:tcBorders>
              <w:left w:val="single" w:sz="4" w:space="0" w:color="auto"/>
              <w:bottom w:val="single" w:sz="4" w:space="0" w:color="auto"/>
              <w:right w:val="single" w:sz="4" w:space="0" w:color="auto"/>
            </w:tcBorders>
            <w:shd w:val="clear" w:color="auto" w:fill="auto"/>
            <w:vAlign w:val="center"/>
          </w:tcPr>
          <w:p w14:paraId="127237EA" w14:textId="77777777" w:rsidR="002E23C2" w:rsidRPr="00363608" w:rsidRDefault="002E23C2" w:rsidP="00B96832">
            <w:pPr>
              <w:spacing w:after="0"/>
              <w:ind w:firstLine="0"/>
              <w:jc w:val="center"/>
              <w:rPr>
                <w:rFonts w:eastAsia="Times New Roman" w:cs="Arial"/>
                <w:color w:val="000000"/>
                <w:sz w:val="20"/>
                <w:szCs w:val="20"/>
              </w:rPr>
            </w:pPr>
          </w:p>
        </w:tc>
        <w:tc>
          <w:tcPr>
            <w:tcW w:w="2112" w:type="dxa"/>
            <w:vMerge/>
            <w:tcBorders>
              <w:left w:val="single" w:sz="4" w:space="0" w:color="auto"/>
              <w:bottom w:val="single" w:sz="4" w:space="0" w:color="auto"/>
              <w:right w:val="single" w:sz="4" w:space="0" w:color="auto"/>
            </w:tcBorders>
            <w:shd w:val="clear" w:color="auto" w:fill="auto"/>
            <w:noWrap/>
            <w:vAlign w:val="center"/>
          </w:tcPr>
          <w:p w14:paraId="42D7CD58" w14:textId="77777777" w:rsidR="002E23C2" w:rsidRPr="00363608" w:rsidRDefault="002E23C2" w:rsidP="00B96832">
            <w:pPr>
              <w:spacing w:after="0"/>
              <w:ind w:firstLine="0"/>
              <w:jc w:val="center"/>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6BED91C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 20 000 USD/EUR</w:t>
            </w:r>
          </w:p>
        </w:tc>
        <w:tc>
          <w:tcPr>
            <w:tcW w:w="2835" w:type="dxa"/>
            <w:tcBorders>
              <w:top w:val="nil"/>
              <w:left w:val="nil"/>
              <w:bottom w:val="single" w:sz="4" w:space="0" w:color="auto"/>
              <w:right w:val="single" w:sz="4" w:space="0" w:color="auto"/>
            </w:tcBorders>
            <w:shd w:val="clear" w:color="auto" w:fill="auto"/>
            <w:noWrap/>
            <w:vAlign w:val="center"/>
          </w:tcPr>
          <w:p w14:paraId="13FEF70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USD/EUR</w:t>
            </w:r>
          </w:p>
        </w:tc>
        <w:tc>
          <w:tcPr>
            <w:tcW w:w="2552" w:type="dxa"/>
            <w:tcBorders>
              <w:top w:val="single" w:sz="4" w:space="0" w:color="auto"/>
              <w:left w:val="single" w:sz="4" w:space="0" w:color="auto"/>
              <w:bottom w:val="single" w:sz="4" w:space="0" w:color="auto"/>
              <w:right w:val="single" w:sz="4" w:space="0" w:color="auto"/>
            </w:tcBorders>
            <w:noWrap/>
            <w:vAlign w:val="center"/>
          </w:tcPr>
          <w:p w14:paraId="3756CEA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c>
          <w:tcPr>
            <w:tcW w:w="2885" w:type="dxa"/>
            <w:tcBorders>
              <w:top w:val="single" w:sz="4" w:space="0" w:color="auto"/>
              <w:left w:val="single" w:sz="4" w:space="0" w:color="auto"/>
              <w:bottom w:val="single" w:sz="4" w:space="0" w:color="auto"/>
              <w:right w:val="single" w:sz="4" w:space="0" w:color="auto"/>
            </w:tcBorders>
            <w:noWrap/>
            <w:vAlign w:val="center"/>
          </w:tcPr>
          <w:p w14:paraId="1843E9F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r>
      <w:tr w:rsidR="002E23C2" w:rsidRPr="00363608" w14:paraId="1A370022"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27CF85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Абхазия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FCC1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Таджикистан</w:t>
            </w:r>
          </w:p>
        </w:tc>
        <w:tc>
          <w:tcPr>
            <w:tcW w:w="2693" w:type="dxa"/>
            <w:tcBorders>
              <w:top w:val="nil"/>
              <w:left w:val="nil"/>
              <w:bottom w:val="single" w:sz="4" w:space="0" w:color="auto"/>
              <w:right w:val="single" w:sz="4" w:space="0" w:color="auto"/>
            </w:tcBorders>
            <w:shd w:val="clear" w:color="auto" w:fill="auto"/>
            <w:noWrap/>
            <w:vAlign w:val="center"/>
            <w:hideMark/>
          </w:tcPr>
          <w:p w14:paraId="43557349"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403484B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D37DF3"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93B29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3689055B"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B0CD173"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5CBF77D"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CE25C50"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52FC441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32CD6786"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D093D80"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26F990AF" w14:textId="77777777" w:rsidTr="00B96832">
        <w:trPr>
          <w:trHeight w:val="317"/>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419F5431"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Абхазия</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14:paraId="186DB75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Узбекистан</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4204347" w14:textId="77777777" w:rsidR="002E23C2" w:rsidRPr="00363608" w:rsidRDefault="002E23C2" w:rsidP="00B96832">
            <w:pPr>
              <w:spacing w:after="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4C1C220"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1.2%</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8411C78"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tcBorders>
              <w:top w:val="nil"/>
              <w:left w:val="single" w:sz="4" w:space="0" w:color="auto"/>
              <w:bottom w:val="single" w:sz="4" w:space="0" w:color="auto"/>
              <w:right w:val="single" w:sz="4" w:space="0" w:color="auto"/>
            </w:tcBorders>
            <w:shd w:val="clear" w:color="auto" w:fill="auto"/>
            <w:noWrap/>
            <w:vAlign w:val="center"/>
            <w:hideMark/>
          </w:tcPr>
          <w:p w14:paraId="34EDEF14"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289E66C4"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F3048D0"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Абхазия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663918"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Украина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EA905E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54C4B1"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1.4%</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0A763F"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670E5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3436589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FD93F66"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C620FDC"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90742A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vMerge/>
            <w:tcBorders>
              <w:top w:val="nil"/>
              <w:left w:val="single" w:sz="4" w:space="0" w:color="auto"/>
              <w:bottom w:val="single" w:sz="4" w:space="0" w:color="auto"/>
              <w:right w:val="single" w:sz="4" w:space="0" w:color="auto"/>
            </w:tcBorders>
            <w:vAlign w:val="center"/>
            <w:hideMark/>
          </w:tcPr>
          <w:p w14:paraId="36954222" w14:textId="77777777" w:rsidR="002E23C2" w:rsidRPr="00363608" w:rsidRDefault="002E23C2" w:rsidP="00B96832">
            <w:pPr>
              <w:spacing w:after="0"/>
              <w:ind w:firstLine="0"/>
              <w:jc w:val="left"/>
              <w:rPr>
                <w:rFonts w:eastAsia="Times New Roman" w:cs="Arial"/>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716EC0B"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56A25BB"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27873E2B"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23F0802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Абхазия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712AF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Эстония</w:t>
            </w:r>
          </w:p>
        </w:tc>
        <w:tc>
          <w:tcPr>
            <w:tcW w:w="2693" w:type="dxa"/>
            <w:tcBorders>
              <w:top w:val="nil"/>
              <w:left w:val="nil"/>
              <w:bottom w:val="single" w:sz="4" w:space="0" w:color="auto"/>
              <w:right w:val="single" w:sz="4" w:space="0" w:color="auto"/>
            </w:tcBorders>
            <w:shd w:val="clear" w:color="auto" w:fill="auto"/>
            <w:noWrap/>
            <w:vAlign w:val="center"/>
            <w:hideMark/>
          </w:tcPr>
          <w:p w14:paraId="7C8A148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584368B8"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single" w:sz="4" w:space="0" w:color="auto"/>
              <w:left w:val="nil"/>
              <w:bottom w:val="single" w:sz="4" w:space="0" w:color="auto"/>
              <w:right w:val="single" w:sz="4" w:space="0" w:color="auto"/>
            </w:tcBorders>
            <w:shd w:val="clear" w:color="auto" w:fill="auto"/>
            <w:noWrap/>
            <w:vAlign w:val="center"/>
          </w:tcPr>
          <w:p w14:paraId="2D1552A8" w14:textId="77777777" w:rsidR="002E23C2" w:rsidRPr="00363608" w:rsidRDefault="002E23C2" w:rsidP="00B96832">
            <w:pPr>
              <w:spacing w:after="0"/>
              <w:ind w:firstLine="0"/>
              <w:jc w:val="center"/>
              <w:rPr>
                <w:rFonts w:eastAsia="Times New Roman" w:cs="Arial"/>
                <w:color w:val="000000"/>
                <w:sz w:val="20"/>
                <w:szCs w:val="20"/>
              </w:rPr>
            </w:pPr>
          </w:p>
          <w:p w14:paraId="2610BB85"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p w14:paraId="6AF6918A" w14:textId="77777777" w:rsidR="002E23C2" w:rsidRPr="00363608" w:rsidRDefault="002E23C2" w:rsidP="00B96832">
            <w:pPr>
              <w:spacing w:after="0"/>
              <w:jc w:val="center"/>
              <w:rPr>
                <w:rFonts w:eastAsia="Times New Roman" w:cs="Arial"/>
                <w:color w:val="000000"/>
                <w:sz w:val="20"/>
                <w:szCs w:val="20"/>
              </w:rPr>
            </w:pP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3A4C21"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r>
      <w:tr w:rsidR="002E23C2" w:rsidRPr="00363608" w14:paraId="390A8C8D" w14:textId="77777777" w:rsidTr="00B96832">
        <w:trPr>
          <w:trHeight w:val="194"/>
        </w:trPr>
        <w:tc>
          <w:tcPr>
            <w:tcW w:w="1994" w:type="dxa"/>
            <w:vMerge/>
            <w:tcBorders>
              <w:top w:val="nil"/>
              <w:left w:val="single" w:sz="4" w:space="0" w:color="auto"/>
              <w:bottom w:val="single" w:sz="4" w:space="0" w:color="auto"/>
              <w:right w:val="single" w:sz="4" w:space="0" w:color="auto"/>
            </w:tcBorders>
            <w:vAlign w:val="center"/>
            <w:hideMark/>
          </w:tcPr>
          <w:p w14:paraId="0A68C999"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10A9B1E"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EEDB20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noWrap/>
            <w:vAlign w:val="center"/>
            <w:hideMark/>
          </w:tcPr>
          <w:p w14:paraId="3FD29D9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top w:val="single" w:sz="4" w:space="0" w:color="auto"/>
              <w:left w:val="nil"/>
              <w:bottom w:val="single" w:sz="4" w:space="0" w:color="auto"/>
              <w:right w:val="single" w:sz="4" w:space="0" w:color="auto"/>
            </w:tcBorders>
            <w:shd w:val="clear" w:color="auto" w:fill="auto"/>
            <w:noWrap/>
            <w:vAlign w:val="center"/>
            <w:hideMark/>
          </w:tcPr>
          <w:p w14:paraId="0DF5744B" w14:textId="77777777" w:rsidR="002E23C2" w:rsidRPr="00363608" w:rsidRDefault="002E23C2" w:rsidP="00B96832">
            <w:pPr>
              <w:spacing w:after="0"/>
              <w:jc w:val="center"/>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C7B1613"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02C80D23"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64BED928"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Абхазия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9DCED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Южная Осетия</w:t>
            </w:r>
          </w:p>
        </w:tc>
        <w:tc>
          <w:tcPr>
            <w:tcW w:w="2693" w:type="dxa"/>
            <w:tcBorders>
              <w:top w:val="nil"/>
              <w:left w:val="nil"/>
              <w:bottom w:val="single" w:sz="4" w:space="0" w:color="auto"/>
              <w:right w:val="single" w:sz="4" w:space="0" w:color="auto"/>
            </w:tcBorders>
            <w:shd w:val="clear" w:color="auto" w:fill="auto"/>
            <w:noWrap/>
            <w:vAlign w:val="center"/>
            <w:hideMark/>
          </w:tcPr>
          <w:p w14:paraId="2915CD60"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4474B49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0E11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08203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109B573E"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FACABA4"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E4187B3"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2FFB5B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46EA351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202D15A"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1262D0E"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54DA8A3C"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326EA13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Азербайджан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2C987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Абхазия</w:t>
            </w:r>
          </w:p>
        </w:tc>
        <w:tc>
          <w:tcPr>
            <w:tcW w:w="2693" w:type="dxa"/>
            <w:tcBorders>
              <w:top w:val="nil"/>
              <w:left w:val="nil"/>
              <w:bottom w:val="single" w:sz="4" w:space="0" w:color="auto"/>
              <w:right w:val="single" w:sz="4" w:space="0" w:color="auto"/>
            </w:tcBorders>
            <w:shd w:val="clear" w:color="auto" w:fill="auto"/>
            <w:noWrap/>
            <w:vAlign w:val="center"/>
            <w:hideMark/>
          </w:tcPr>
          <w:p w14:paraId="1EE12DD9"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3FA8AEE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4AC24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0C59B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36D736AA"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EF607F2"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F9BBB30"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468E5F9"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374B4A8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5E766140"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E7DB009"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5BA8AE5F" w14:textId="77777777" w:rsidTr="00B96832">
        <w:trPr>
          <w:trHeight w:val="300"/>
        </w:trPr>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8F91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Азербайджан</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8BF5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Азербайджан</w:t>
            </w:r>
          </w:p>
        </w:tc>
        <w:tc>
          <w:tcPr>
            <w:tcW w:w="2693" w:type="dxa"/>
            <w:tcBorders>
              <w:top w:val="nil"/>
              <w:left w:val="nil"/>
              <w:bottom w:val="single" w:sz="4" w:space="0" w:color="auto"/>
              <w:right w:val="single" w:sz="4" w:space="0" w:color="auto"/>
            </w:tcBorders>
            <w:shd w:val="clear" w:color="auto" w:fill="auto"/>
            <w:noWrap/>
            <w:vAlign w:val="center"/>
            <w:hideMark/>
          </w:tcPr>
          <w:p w14:paraId="18B09039"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998F9B" w14:textId="3FC8ACC8"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27104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A8BEB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59EDAB9A" w14:textId="77777777" w:rsidTr="00B96832">
        <w:trPr>
          <w:trHeight w:val="300"/>
        </w:trPr>
        <w:tc>
          <w:tcPr>
            <w:tcW w:w="1994" w:type="dxa"/>
            <w:vMerge/>
            <w:tcBorders>
              <w:top w:val="single" w:sz="4" w:space="0" w:color="auto"/>
              <w:left w:val="single" w:sz="4" w:space="0" w:color="auto"/>
              <w:bottom w:val="single" w:sz="4" w:space="0" w:color="auto"/>
              <w:right w:val="single" w:sz="4" w:space="0" w:color="auto"/>
            </w:tcBorders>
            <w:vAlign w:val="center"/>
            <w:hideMark/>
          </w:tcPr>
          <w:p w14:paraId="71364814"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A7811BD"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B4D5DD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0 - 20 000 USD/EUR</w:t>
            </w:r>
          </w:p>
        </w:tc>
        <w:tc>
          <w:tcPr>
            <w:tcW w:w="2835" w:type="dxa"/>
            <w:vMerge/>
            <w:tcBorders>
              <w:top w:val="nil"/>
              <w:left w:val="single" w:sz="4" w:space="0" w:color="auto"/>
              <w:bottom w:val="single" w:sz="4" w:space="0" w:color="auto"/>
              <w:right w:val="single" w:sz="4" w:space="0" w:color="auto"/>
            </w:tcBorders>
            <w:vAlign w:val="center"/>
            <w:hideMark/>
          </w:tcPr>
          <w:p w14:paraId="62160DAB" w14:textId="77777777" w:rsidR="002E23C2" w:rsidRPr="00363608" w:rsidRDefault="002E23C2" w:rsidP="00B96832">
            <w:pPr>
              <w:spacing w:after="0"/>
              <w:ind w:firstLine="0"/>
              <w:jc w:val="left"/>
              <w:rPr>
                <w:rFonts w:eastAsia="Times New Roman" w:cs="Arial"/>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3175009"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06626DD"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1C16EEE0" w14:textId="77777777" w:rsidTr="00B96832">
        <w:trPr>
          <w:trHeight w:val="300"/>
        </w:trPr>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DD101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lastRenderedPageBreak/>
              <w:t>Азербайджан</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EC700"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Беларусь</w:t>
            </w:r>
          </w:p>
        </w:tc>
        <w:tc>
          <w:tcPr>
            <w:tcW w:w="2693" w:type="dxa"/>
            <w:tcBorders>
              <w:top w:val="nil"/>
              <w:left w:val="nil"/>
              <w:bottom w:val="single" w:sz="4" w:space="0" w:color="auto"/>
              <w:right w:val="single" w:sz="4" w:space="0" w:color="auto"/>
            </w:tcBorders>
            <w:shd w:val="clear" w:color="auto" w:fill="auto"/>
            <w:noWrap/>
            <w:vAlign w:val="center"/>
            <w:hideMark/>
          </w:tcPr>
          <w:p w14:paraId="55E52EE1"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54444C8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3881E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DC50D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33,5% от Комиссии №1</w:t>
            </w:r>
          </w:p>
        </w:tc>
      </w:tr>
      <w:tr w:rsidR="002E23C2" w:rsidRPr="00363608" w14:paraId="23B314F2" w14:textId="77777777" w:rsidTr="00B96832">
        <w:trPr>
          <w:trHeight w:val="300"/>
        </w:trPr>
        <w:tc>
          <w:tcPr>
            <w:tcW w:w="1994" w:type="dxa"/>
            <w:vMerge/>
            <w:tcBorders>
              <w:top w:val="single" w:sz="4" w:space="0" w:color="auto"/>
              <w:left w:val="single" w:sz="4" w:space="0" w:color="auto"/>
              <w:bottom w:val="single" w:sz="4" w:space="0" w:color="auto"/>
              <w:right w:val="single" w:sz="4" w:space="0" w:color="auto"/>
            </w:tcBorders>
            <w:vAlign w:val="center"/>
            <w:hideMark/>
          </w:tcPr>
          <w:p w14:paraId="36D6D0E1"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A1828D8"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BE3CFE5"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2DAB4D7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FC7E729"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2FBDF51"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77A05D80"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28375EAF"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Азербайджан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38201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Грузия</w:t>
            </w:r>
          </w:p>
        </w:tc>
        <w:tc>
          <w:tcPr>
            <w:tcW w:w="2693" w:type="dxa"/>
            <w:tcBorders>
              <w:top w:val="nil"/>
              <w:left w:val="nil"/>
              <w:bottom w:val="single" w:sz="4" w:space="0" w:color="auto"/>
              <w:right w:val="single" w:sz="4" w:space="0" w:color="auto"/>
            </w:tcBorders>
            <w:shd w:val="clear" w:color="auto" w:fill="auto"/>
            <w:noWrap/>
            <w:vAlign w:val="center"/>
            <w:hideMark/>
          </w:tcPr>
          <w:p w14:paraId="5733D4E4"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7A7B140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BD462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3879AB"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72BF7B72"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E2FE32C"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E2AE992"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F4F770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2696447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6DCCC1D2"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3349185"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06BD650B"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36EFC65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Азербайджан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98D03F"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Казахстан</w:t>
            </w:r>
          </w:p>
        </w:tc>
        <w:tc>
          <w:tcPr>
            <w:tcW w:w="2693" w:type="dxa"/>
            <w:tcBorders>
              <w:top w:val="nil"/>
              <w:left w:val="nil"/>
              <w:bottom w:val="single" w:sz="4" w:space="0" w:color="auto"/>
              <w:right w:val="single" w:sz="4" w:space="0" w:color="auto"/>
            </w:tcBorders>
            <w:shd w:val="clear" w:color="auto" w:fill="auto"/>
            <w:noWrap/>
            <w:vAlign w:val="center"/>
            <w:hideMark/>
          </w:tcPr>
          <w:p w14:paraId="2C79D628"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59198B2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FB5F95"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8EB4D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33,5% от Комиссии №1</w:t>
            </w:r>
          </w:p>
        </w:tc>
      </w:tr>
      <w:tr w:rsidR="002E23C2" w:rsidRPr="00363608" w14:paraId="6B32DDC0"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tcPr>
          <w:p w14:paraId="2ADA19E9"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tcPr>
          <w:p w14:paraId="0C20BAFE"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5EB2505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0 - 10 000 USD</w:t>
            </w:r>
          </w:p>
        </w:tc>
        <w:tc>
          <w:tcPr>
            <w:tcW w:w="2835" w:type="dxa"/>
            <w:tcBorders>
              <w:top w:val="nil"/>
              <w:left w:val="nil"/>
              <w:bottom w:val="single" w:sz="4" w:space="0" w:color="auto"/>
              <w:right w:val="single" w:sz="4" w:space="0" w:color="auto"/>
            </w:tcBorders>
            <w:shd w:val="clear" w:color="auto" w:fill="auto"/>
            <w:noWrap/>
            <w:vAlign w:val="center"/>
          </w:tcPr>
          <w:p w14:paraId="79C181B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tcPr>
          <w:p w14:paraId="0F9AD880"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tcPr>
          <w:p w14:paraId="427059D3"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2834C20A"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971F062"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31FAD27"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1428AEF"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0 - 8 300 EUR</w:t>
            </w:r>
          </w:p>
        </w:tc>
        <w:tc>
          <w:tcPr>
            <w:tcW w:w="2835" w:type="dxa"/>
            <w:tcBorders>
              <w:top w:val="nil"/>
              <w:left w:val="nil"/>
              <w:bottom w:val="single" w:sz="4" w:space="0" w:color="auto"/>
              <w:right w:val="single" w:sz="4" w:space="0" w:color="auto"/>
            </w:tcBorders>
            <w:shd w:val="clear" w:color="auto" w:fill="auto"/>
            <w:noWrap/>
            <w:vAlign w:val="center"/>
            <w:hideMark/>
          </w:tcPr>
          <w:p w14:paraId="60D8BD8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75EBC18D"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06D326F"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4264CC66"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B04BAE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Азербайджан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82C50C"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Кыргызстан</w:t>
            </w:r>
          </w:p>
        </w:tc>
        <w:tc>
          <w:tcPr>
            <w:tcW w:w="2693" w:type="dxa"/>
            <w:tcBorders>
              <w:top w:val="nil"/>
              <w:left w:val="nil"/>
              <w:bottom w:val="single" w:sz="4" w:space="0" w:color="auto"/>
              <w:right w:val="single" w:sz="4" w:space="0" w:color="auto"/>
            </w:tcBorders>
            <w:shd w:val="clear" w:color="auto" w:fill="auto"/>
            <w:noWrap/>
            <w:vAlign w:val="center"/>
            <w:hideMark/>
          </w:tcPr>
          <w:p w14:paraId="66CE3FB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1170227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E6B275"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58DEB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r>
      <w:tr w:rsidR="002E23C2" w:rsidRPr="00363608" w14:paraId="540F1CE4"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0024E8E"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38C6DD5"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D5E72D3"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4B67D87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69E79EC6"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5C2FA74"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3AB1672A" w14:textId="77777777" w:rsidTr="00B96832">
        <w:trPr>
          <w:trHeight w:val="300"/>
        </w:trPr>
        <w:tc>
          <w:tcPr>
            <w:tcW w:w="1994" w:type="dxa"/>
            <w:vMerge w:val="restart"/>
            <w:tcBorders>
              <w:top w:val="single" w:sz="4" w:space="0" w:color="auto"/>
              <w:left w:val="single" w:sz="4" w:space="0" w:color="auto"/>
              <w:right w:val="single" w:sz="4" w:space="0" w:color="auto"/>
            </w:tcBorders>
            <w:shd w:val="clear" w:color="auto" w:fill="auto"/>
            <w:vAlign w:val="center"/>
            <w:hideMark/>
          </w:tcPr>
          <w:p w14:paraId="62D42E45"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Азербайджан</w:t>
            </w:r>
          </w:p>
        </w:tc>
        <w:tc>
          <w:tcPr>
            <w:tcW w:w="2112" w:type="dxa"/>
            <w:vMerge w:val="restart"/>
            <w:tcBorders>
              <w:top w:val="single" w:sz="4" w:space="0" w:color="auto"/>
              <w:left w:val="single" w:sz="4" w:space="0" w:color="auto"/>
              <w:right w:val="single" w:sz="4" w:space="0" w:color="auto"/>
            </w:tcBorders>
            <w:shd w:val="clear" w:color="auto" w:fill="auto"/>
            <w:noWrap/>
            <w:vAlign w:val="center"/>
            <w:hideMark/>
          </w:tcPr>
          <w:p w14:paraId="00FFE5EF"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Латвия</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7424C5A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EC074"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single" w:sz="4" w:space="0" w:color="auto"/>
              <w:left w:val="single" w:sz="4" w:space="0" w:color="auto"/>
              <w:right w:val="single" w:sz="4" w:space="0" w:color="auto"/>
            </w:tcBorders>
            <w:shd w:val="clear" w:color="auto" w:fill="auto"/>
            <w:noWrap/>
            <w:vAlign w:val="center"/>
            <w:hideMark/>
          </w:tcPr>
          <w:p w14:paraId="4DE9F709"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single" w:sz="4" w:space="0" w:color="auto"/>
              <w:left w:val="single" w:sz="4" w:space="0" w:color="auto"/>
              <w:right w:val="single" w:sz="4" w:space="0" w:color="auto"/>
            </w:tcBorders>
            <w:shd w:val="clear" w:color="auto" w:fill="auto"/>
            <w:noWrap/>
            <w:vAlign w:val="center"/>
            <w:hideMark/>
          </w:tcPr>
          <w:p w14:paraId="23B6E665"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r>
      <w:tr w:rsidR="002E23C2" w:rsidRPr="00363608" w14:paraId="1B59AEDC" w14:textId="77777777" w:rsidTr="00B96832">
        <w:trPr>
          <w:trHeight w:val="300"/>
        </w:trPr>
        <w:tc>
          <w:tcPr>
            <w:tcW w:w="1994" w:type="dxa"/>
            <w:vMerge/>
            <w:tcBorders>
              <w:left w:val="single" w:sz="4" w:space="0" w:color="auto"/>
              <w:right w:val="single" w:sz="4" w:space="0" w:color="auto"/>
            </w:tcBorders>
            <w:vAlign w:val="center"/>
            <w:hideMark/>
          </w:tcPr>
          <w:p w14:paraId="42CF921F"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left w:val="single" w:sz="4" w:space="0" w:color="auto"/>
              <w:right w:val="single" w:sz="4" w:space="0" w:color="auto"/>
            </w:tcBorders>
            <w:vAlign w:val="center"/>
            <w:hideMark/>
          </w:tcPr>
          <w:p w14:paraId="30257D43"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943508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6760991" w14:textId="77777777" w:rsidR="002E23C2" w:rsidRPr="00363608" w:rsidRDefault="002E23C2" w:rsidP="00B96832">
            <w:pPr>
              <w:spacing w:after="0"/>
              <w:jc w:val="center"/>
              <w:rPr>
                <w:rFonts w:eastAsia="Times New Roman" w:cs="Arial"/>
                <w:color w:val="000000"/>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left w:val="single" w:sz="4" w:space="0" w:color="auto"/>
              <w:right w:val="single" w:sz="4" w:space="0" w:color="auto"/>
            </w:tcBorders>
            <w:vAlign w:val="center"/>
            <w:hideMark/>
          </w:tcPr>
          <w:p w14:paraId="4959B912"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left w:val="single" w:sz="4" w:space="0" w:color="auto"/>
              <w:right w:val="single" w:sz="4" w:space="0" w:color="auto"/>
            </w:tcBorders>
            <w:vAlign w:val="center"/>
            <w:hideMark/>
          </w:tcPr>
          <w:p w14:paraId="121DC6A0"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110B1048" w14:textId="77777777" w:rsidTr="00B96832">
        <w:trPr>
          <w:trHeight w:val="300"/>
        </w:trPr>
        <w:tc>
          <w:tcPr>
            <w:tcW w:w="1994" w:type="dxa"/>
            <w:vMerge/>
            <w:tcBorders>
              <w:left w:val="single" w:sz="4" w:space="0" w:color="auto"/>
              <w:right w:val="single" w:sz="4" w:space="0" w:color="auto"/>
            </w:tcBorders>
            <w:vAlign w:val="center"/>
          </w:tcPr>
          <w:p w14:paraId="5A95F361"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left w:val="single" w:sz="4" w:space="0" w:color="auto"/>
              <w:right w:val="single" w:sz="4" w:space="0" w:color="auto"/>
            </w:tcBorders>
            <w:vAlign w:val="center"/>
          </w:tcPr>
          <w:p w14:paraId="45A6B8B0"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80819B9"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0 - 2000 USD</w:t>
            </w:r>
          </w:p>
        </w:tc>
        <w:tc>
          <w:tcPr>
            <w:tcW w:w="2835" w:type="dxa"/>
            <w:tcBorders>
              <w:top w:val="nil"/>
              <w:left w:val="single" w:sz="4" w:space="0" w:color="auto"/>
              <w:bottom w:val="single" w:sz="4" w:space="0" w:color="auto"/>
              <w:right w:val="single" w:sz="4" w:space="0" w:color="auto"/>
            </w:tcBorders>
            <w:vAlign w:val="center"/>
          </w:tcPr>
          <w:p w14:paraId="59CF8341"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2%</w:t>
            </w:r>
          </w:p>
        </w:tc>
        <w:tc>
          <w:tcPr>
            <w:tcW w:w="2552" w:type="dxa"/>
            <w:vMerge/>
            <w:tcBorders>
              <w:left w:val="single" w:sz="4" w:space="0" w:color="auto"/>
              <w:right w:val="single" w:sz="4" w:space="0" w:color="auto"/>
            </w:tcBorders>
            <w:vAlign w:val="center"/>
          </w:tcPr>
          <w:p w14:paraId="08EB4589"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left w:val="single" w:sz="4" w:space="0" w:color="auto"/>
              <w:right w:val="single" w:sz="4" w:space="0" w:color="auto"/>
            </w:tcBorders>
            <w:vAlign w:val="center"/>
          </w:tcPr>
          <w:p w14:paraId="44D741FB"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5E2490E4" w14:textId="77777777" w:rsidTr="00B96832">
        <w:trPr>
          <w:trHeight w:val="300"/>
        </w:trPr>
        <w:tc>
          <w:tcPr>
            <w:tcW w:w="1994" w:type="dxa"/>
            <w:vMerge/>
            <w:tcBorders>
              <w:left w:val="single" w:sz="4" w:space="0" w:color="auto"/>
              <w:right w:val="single" w:sz="4" w:space="0" w:color="auto"/>
            </w:tcBorders>
            <w:vAlign w:val="center"/>
          </w:tcPr>
          <w:p w14:paraId="707C4251"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left w:val="single" w:sz="4" w:space="0" w:color="auto"/>
              <w:right w:val="single" w:sz="4" w:space="0" w:color="auto"/>
            </w:tcBorders>
            <w:vAlign w:val="center"/>
          </w:tcPr>
          <w:p w14:paraId="6A09050D"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7713A5A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2000 - 20000 USD</w:t>
            </w:r>
          </w:p>
        </w:tc>
        <w:tc>
          <w:tcPr>
            <w:tcW w:w="2835" w:type="dxa"/>
            <w:tcBorders>
              <w:top w:val="nil"/>
              <w:left w:val="single" w:sz="4" w:space="0" w:color="auto"/>
              <w:bottom w:val="single" w:sz="4" w:space="0" w:color="auto"/>
              <w:right w:val="single" w:sz="4" w:space="0" w:color="auto"/>
            </w:tcBorders>
            <w:vAlign w:val="center"/>
          </w:tcPr>
          <w:p w14:paraId="47C6E104"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40 USD</w:t>
            </w:r>
          </w:p>
        </w:tc>
        <w:tc>
          <w:tcPr>
            <w:tcW w:w="2552" w:type="dxa"/>
            <w:vMerge/>
            <w:tcBorders>
              <w:left w:val="single" w:sz="4" w:space="0" w:color="auto"/>
              <w:right w:val="single" w:sz="4" w:space="0" w:color="auto"/>
            </w:tcBorders>
            <w:vAlign w:val="center"/>
          </w:tcPr>
          <w:p w14:paraId="33B33F47"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left w:val="single" w:sz="4" w:space="0" w:color="auto"/>
              <w:right w:val="single" w:sz="4" w:space="0" w:color="auto"/>
            </w:tcBorders>
            <w:vAlign w:val="center"/>
          </w:tcPr>
          <w:p w14:paraId="7E8F650D"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4E8EF088" w14:textId="77777777" w:rsidTr="00B96832">
        <w:trPr>
          <w:trHeight w:val="300"/>
        </w:trPr>
        <w:tc>
          <w:tcPr>
            <w:tcW w:w="1994" w:type="dxa"/>
            <w:vMerge/>
            <w:tcBorders>
              <w:left w:val="single" w:sz="4" w:space="0" w:color="auto"/>
              <w:right w:val="single" w:sz="4" w:space="0" w:color="auto"/>
            </w:tcBorders>
            <w:vAlign w:val="center"/>
          </w:tcPr>
          <w:p w14:paraId="3BD76DB2" w14:textId="77777777" w:rsidR="002E23C2" w:rsidRPr="00363608" w:rsidRDefault="002E23C2" w:rsidP="00B96832">
            <w:pPr>
              <w:spacing w:after="0"/>
              <w:jc w:val="left"/>
              <w:rPr>
                <w:rFonts w:eastAsia="Times New Roman" w:cs="Arial"/>
                <w:color w:val="000000"/>
                <w:sz w:val="20"/>
                <w:szCs w:val="20"/>
              </w:rPr>
            </w:pPr>
          </w:p>
        </w:tc>
        <w:tc>
          <w:tcPr>
            <w:tcW w:w="2112" w:type="dxa"/>
            <w:vMerge/>
            <w:tcBorders>
              <w:left w:val="single" w:sz="4" w:space="0" w:color="auto"/>
              <w:right w:val="single" w:sz="4" w:space="0" w:color="auto"/>
            </w:tcBorders>
            <w:vAlign w:val="center"/>
          </w:tcPr>
          <w:p w14:paraId="52980A99" w14:textId="77777777" w:rsidR="002E23C2" w:rsidRPr="00363608" w:rsidRDefault="002E23C2" w:rsidP="00B96832">
            <w:pPr>
              <w:spacing w:after="0"/>
              <w:jc w:val="left"/>
              <w:rPr>
                <w:rFonts w:eastAsia="Times New Roman" w:cs="Arial"/>
                <w:color w:val="000000"/>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DDB6D9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0 - 350 EUR</w:t>
            </w:r>
          </w:p>
        </w:tc>
        <w:tc>
          <w:tcPr>
            <w:tcW w:w="2835" w:type="dxa"/>
            <w:tcBorders>
              <w:top w:val="single" w:sz="4" w:space="0" w:color="auto"/>
              <w:left w:val="single" w:sz="4" w:space="0" w:color="auto"/>
              <w:bottom w:val="single" w:sz="4" w:space="0" w:color="auto"/>
              <w:right w:val="single" w:sz="4" w:space="0" w:color="auto"/>
            </w:tcBorders>
            <w:vAlign w:val="center"/>
          </w:tcPr>
          <w:p w14:paraId="56091EA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7 EUR</w:t>
            </w:r>
          </w:p>
        </w:tc>
        <w:tc>
          <w:tcPr>
            <w:tcW w:w="2552" w:type="dxa"/>
            <w:vMerge/>
            <w:tcBorders>
              <w:left w:val="single" w:sz="4" w:space="0" w:color="auto"/>
              <w:right w:val="single" w:sz="4" w:space="0" w:color="auto"/>
            </w:tcBorders>
            <w:vAlign w:val="center"/>
          </w:tcPr>
          <w:p w14:paraId="36EA388C"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left w:val="single" w:sz="4" w:space="0" w:color="auto"/>
              <w:right w:val="single" w:sz="4" w:space="0" w:color="auto"/>
            </w:tcBorders>
            <w:vAlign w:val="center"/>
          </w:tcPr>
          <w:p w14:paraId="52883610"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5802DD78" w14:textId="77777777" w:rsidTr="00B96832">
        <w:trPr>
          <w:trHeight w:val="300"/>
        </w:trPr>
        <w:tc>
          <w:tcPr>
            <w:tcW w:w="1994" w:type="dxa"/>
            <w:vMerge/>
            <w:tcBorders>
              <w:left w:val="single" w:sz="4" w:space="0" w:color="auto"/>
              <w:right w:val="single" w:sz="4" w:space="0" w:color="auto"/>
            </w:tcBorders>
            <w:vAlign w:val="center"/>
          </w:tcPr>
          <w:p w14:paraId="5CAE80C0"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left w:val="single" w:sz="4" w:space="0" w:color="auto"/>
              <w:right w:val="single" w:sz="4" w:space="0" w:color="auto"/>
            </w:tcBorders>
            <w:vAlign w:val="center"/>
          </w:tcPr>
          <w:p w14:paraId="2D8E1C72"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FE5FAF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350 - 2000 EUR</w:t>
            </w:r>
          </w:p>
        </w:tc>
        <w:tc>
          <w:tcPr>
            <w:tcW w:w="2835" w:type="dxa"/>
            <w:tcBorders>
              <w:top w:val="nil"/>
              <w:left w:val="single" w:sz="4" w:space="0" w:color="auto"/>
              <w:bottom w:val="single" w:sz="4" w:space="0" w:color="auto"/>
              <w:right w:val="single" w:sz="4" w:space="0" w:color="auto"/>
            </w:tcBorders>
            <w:vAlign w:val="center"/>
          </w:tcPr>
          <w:p w14:paraId="74D9760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2%</w:t>
            </w:r>
          </w:p>
        </w:tc>
        <w:tc>
          <w:tcPr>
            <w:tcW w:w="2552" w:type="dxa"/>
            <w:vMerge/>
            <w:tcBorders>
              <w:left w:val="single" w:sz="4" w:space="0" w:color="auto"/>
              <w:right w:val="single" w:sz="4" w:space="0" w:color="auto"/>
            </w:tcBorders>
            <w:vAlign w:val="center"/>
          </w:tcPr>
          <w:p w14:paraId="5591A908"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left w:val="single" w:sz="4" w:space="0" w:color="auto"/>
              <w:right w:val="single" w:sz="4" w:space="0" w:color="auto"/>
            </w:tcBorders>
            <w:vAlign w:val="center"/>
          </w:tcPr>
          <w:p w14:paraId="500E84A0"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22118CC8" w14:textId="77777777" w:rsidTr="00B96832">
        <w:trPr>
          <w:trHeight w:val="300"/>
        </w:trPr>
        <w:tc>
          <w:tcPr>
            <w:tcW w:w="1994" w:type="dxa"/>
            <w:vMerge/>
            <w:tcBorders>
              <w:left w:val="single" w:sz="4" w:space="0" w:color="auto"/>
              <w:bottom w:val="single" w:sz="4" w:space="0" w:color="auto"/>
              <w:right w:val="single" w:sz="4" w:space="0" w:color="auto"/>
            </w:tcBorders>
            <w:vAlign w:val="center"/>
          </w:tcPr>
          <w:p w14:paraId="00F71B4A"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left w:val="single" w:sz="4" w:space="0" w:color="auto"/>
              <w:bottom w:val="single" w:sz="4" w:space="0" w:color="auto"/>
              <w:right w:val="single" w:sz="4" w:space="0" w:color="auto"/>
            </w:tcBorders>
            <w:vAlign w:val="center"/>
          </w:tcPr>
          <w:p w14:paraId="22DE9F6E"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5197059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2000 - 10000 EUR</w:t>
            </w:r>
          </w:p>
        </w:tc>
        <w:tc>
          <w:tcPr>
            <w:tcW w:w="2835" w:type="dxa"/>
            <w:tcBorders>
              <w:top w:val="nil"/>
              <w:left w:val="single" w:sz="4" w:space="0" w:color="auto"/>
              <w:bottom w:val="single" w:sz="4" w:space="0" w:color="auto"/>
              <w:right w:val="single" w:sz="4" w:space="0" w:color="auto"/>
            </w:tcBorders>
            <w:vAlign w:val="center"/>
          </w:tcPr>
          <w:p w14:paraId="29BF6EC1"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40 EUR</w:t>
            </w:r>
          </w:p>
        </w:tc>
        <w:tc>
          <w:tcPr>
            <w:tcW w:w="2552" w:type="dxa"/>
            <w:vMerge/>
            <w:tcBorders>
              <w:left w:val="single" w:sz="4" w:space="0" w:color="auto"/>
              <w:bottom w:val="single" w:sz="4" w:space="0" w:color="auto"/>
              <w:right w:val="single" w:sz="4" w:space="0" w:color="auto"/>
            </w:tcBorders>
            <w:vAlign w:val="center"/>
          </w:tcPr>
          <w:p w14:paraId="3008B6EF"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left w:val="single" w:sz="4" w:space="0" w:color="auto"/>
              <w:bottom w:val="single" w:sz="4" w:space="0" w:color="auto"/>
              <w:right w:val="single" w:sz="4" w:space="0" w:color="auto"/>
            </w:tcBorders>
            <w:vAlign w:val="center"/>
          </w:tcPr>
          <w:p w14:paraId="595EB9FA"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52F49361" w14:textId="77777777" w:rsidTr="00B96832">
        <w:trPr>
          <w:trHeight w:val="235"/>
        </w:trPr>
        <w:tc>
          <w:tcPr>
            <w:tcW w:w="1994" w:type="dxa"/>
            <w:vMerge w:val="restart"/>
            <w:tcBorders>
              <w:top w:val="nil"/>
              <w:left w:val="single" w:sz="4" w:space="0" w:color="auto"/>
              <w:right w:val="single" w:sz="4" w:space="0" w:color="auto"/>
            </w:tcBorders>
            <w:shd w:val="clear" w:color="auto" w:fill="auto"/>
            <w:vAlign w:val="center"/>
            <w:hideMark/>
          </w:tcPr>
          <w:p w14:paraId="165289C9"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Азербайджан</w:t>
            </w:r>
          </w:p>
        </w:tc>
        <w:tc>
          <w:tcPr>
            <w:tcW w:w="2112" w:type="dxa"/>
            <w:vMerge w:val="restart"/>
            <w:tcBorders>
              <w:top w:val="nil"/>
              <w:left w:val="nil"/>
              <w:right w:val="single" w:sz="4" w:space="0" w:color="auto"/>
            </w:tcBorders>
            <w:shd w:val="clear" w:color="auto" w:fill="auto"/>
            <w:noWrap/>
            <w:vAlign w:val="center"/>
            <w:hideMark/>
          </w:tcPr>
          <w:p w14:paraId="777C8F2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Литва</w:t>
            </w:r>
          </w:p>
        </w:tc>
        <w:tc>
          <w:tcPr>
            <w:tcW w:w="2693" w:type="dxa"/>
            <w:tcBorders>
              <w:top w:val="nil"/>
              <w:left w:val="nil"/>
              <w:bottom w:val="single" w:sz="4" w:space="0" w:color="auto"/>
              <w:right w:val="single" w:sz="4" w:space="0" w:color="auto"/>
            </w:tcBorders>
            <w:shd w:val="clear" w:color="auto" w:fill="auto"/>
            <w:noWrap/>
            <w:vAlign w:val="center"/>
            <w:hideMark/>
          </w:tcPr>
          <w:p w14:paraId="008DA32B"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54B958C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nil"/>
              <w:left w:val="nil"/>
              <w:right w:val="single" w:sz="4" w:space="0" w:color="auto"/>
            </w:tcBorders>
            <w:shd w:val="clear" w:color="auto" w:fill="auto"/>
            <w:noWrap/>
            <w:vAlign w:val="center"/>
            <w:hideMark/>
          </w:tcPr>
          <w:p w14:paraId="6590827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nil"/>
              <w:left w:val="nil"/>
              <w:right w:val="single" w:sz="4" w:space="0" w:color="auto"/>
            </w:tcBorders>
            <w:shd w:val="clear" w:color="auto" w:fill="auto"/>
            <w:noWrap/>
            <w:vAlign w:val="center"/>
            <w:hideMark/>
          </w:tcPr>
          <w:p w14:paraId="73E929C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r>
      <w:tr w:rsidR="002E23C2" w:rsidRPr="00363608" w14:paraId="6AB776E9" w14:textId="77777777" w:rsidTr="00B96832">
        <w:trPr>
          <w:trHeight w:val="235"/>
        </w:trPr>
        <w:tc>
          <w:tcPr>
            <w:tcW w:w="1994" w:type="dxa"/>
            <w:vMerge/>
            <w:tcBorders>
              <w:left w:val="single" w:sz="4" w:space="0" w:color="auto"/>
              <w:bottom w:val="single" w:sz="4" w:space="0" w:color="auto"/>
              <w:right w:val="single" w:sz="4" w:space="0" w:color="auto"/>
            </w:tcBorders>
            <w:shd w:val="clear" w:color="auto" w:fill="auto"/>
            <w:vAlign w:val="center"/>
          </w:tcPr>
          <w:p w14:paraId="0BC6D339" w14:textId="77777777" w:rsidR="002E23C2" w:rsidRPr="00363608" w:rsidRDefault="002E23C2" w:rsidP="00B96832">
            <w:pPr>
              <w:spacing w:after="0"/>
              <w:ind w:firstLine="0"/>
              <w:jc w:val="center"/>
              <w:rPr>
                <w:rFonts w:eastAsia="Times New Roman" w:cs="Arial"/>
                <w:color w:val="000000"/>
                <w:sz w:val="20"/>
                <w:szCs w:val="20"/>
              </w:rPr>
            </w:pPr>
          </w:p>
        </w:tc>
        <w:tc>
          <w:tcPr>
            <w:tcW w:w="2112" w:type="dxa"/>
            <w:vMerge/>
            <w:tcBorders>
              <w:left w:val="nil"/>
              <w:bottom w:val="single" w:sz="4" w:space="0" w:color="auto"/>
              <w:right w:val="single" w:sz="4" w:space="0" w:color="auto"/>
            </w:tcBorders>
            <w:shd w:val="clear" w:color="auto" w:fill="auto"/>
            <w:noWrap/>
            <w:vAlign w:val="center"/>
          </w:tcPr>
          <w:p w14:paraId="65A1E328" w14:textId="77777777" w:rsidR="002E23C2" w:rsidRPr="00363608" w:rsidRDefault="002E23C2" w:rsidP="00B96832">
            <w:pPr>
              <w:spacing w:after="0"/>
              <w:ind w:firstLine="0"/>
              <w:jc w:val="center"/>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0E94713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noWrap/>
            <w:vAlign w:val="center"/>
          </w:tcPr>
          <w:p w14:paraId="6FC906B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left w:val="nil"/>
              <w:bottom w:val="single" w:sz="4" w:space="0" w:color="auto"/>
              <w:right w:val="single" w:sz="4" w:space="0" w:color="auto"/>
            </w:tcBorders>
            <w:shd w:val="clear" w:color="auto" w:fill="auto"/>
            <w:noWrap/>
            <w:vAlign w:val="center"/>
          </w:tcPr>
          <w:p w14:paraId="0E13F80C" w14:textId="77777777" w:rsidR="002E23C2" w:rsidRPr="00363608" w:rsidRDefault="002E23C2" w:rsidP="00B96832">
            <w:pPr>
              <w:spacing w:after="0"/>
              <w:ind w:firstLine="0"/>
              <w:jc w:val="center"/>
              <w:rPr>
                <w:rFonts w:eastAsia="Times New Roman" w:cs="Arial"/>
                <w:color w:val="000000"/>
                <w:sz w:val="20"/>
                <w:szCs w:val="20"/>
              </w:rPr>
            </w:pPr>
          </w:p>
        </w:tc>
        <w:tc>
          <w:tcPr>
            <w:tcW w:w="2885" w:type="dxa"/>
            <w:vMerge/>
            <w:tcBorders>
              <w:left w:val="nil"/>
              <w:bottom w:val="single" w:sz="4" w:space="0" w:color="auto"/>
              <w:right w:val="single" w:sz="4" w:space="0" w:color="auto"/>
            </w:tcBorders>
            <w:shd w:val="clear" w:color="auto" w:fill="auto"/>
            <w:noWrap/>
            <w:vAlign w:val="center"/>
          </w:tcPr>
          <w:p w14:paraId="2F1F9C2F" w14:textId="77777777" w:rsidR="002E23C2" w:rsidRPr="00363608" w:rsidRDefault="002E23C2" w:rsidP="00B96832">
            <w:pPr>
              <w:spacing w:after="0"/>
              <w:ind w:firstLine="0"/>
              <w:jc w:val="center"/>
              <w:rPr>
                <w:rFonts w:eastAsia="Times New Roman" w:cs="Arial"/>
                <w:color w:val="000000"/>
                <w:sz w:val="20"/>
                <w:szCs w:val="20"/>
              </w:rPr>
            </w:pPr>
          </w:p>
        </w:tc>
      </w:tr>
      <w:tr w:rsidR="002E23C2" w:rsidRPr="00363608" w14:paraId="7177E248"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B59BF8F"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Азербайджан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168E8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Молдова</w:t>
            </w:r>
          </w:p>
        </w:tc>
        <w:tc>
          <w:tcPr>
            <w:tcW w:w="2693" w:type="dxa"/>
            <w:tcBorders>
              <w:top w:val="nil"/>
              <w:left w:val="nil"/>
              <w:bottom w:val="single" w:sz="4" w:space="0" w:color="auto"/>
              <w:right w:val="single" w:sz="4" w:space="0" w:color="auto"/>
            </w:tcBorders>
            <w:shd w:val="clear" w:color="auto" w:fill="auto"/>
            <w:noWrap/>
            <w:vAlign w:val="center"/>
            <w:hideMark/>
          </w:tcPr>
          <w:p w14:paraId="456729CF"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21BBD6B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28451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EFD981"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1A9DC37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F30DBBE"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06ADDF8"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ED233AF"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31158A1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225F0260"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1EADFF0"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134872FA"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31609ECC"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Азербайджан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B8C788"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Россия </w:t>
            </w:r>
            <w:r w:rsidRPr="00363608">
              <w:rPr>
                <w:rFonts w:eastAsia="Times New Roman" w:cs="Arial"/>
                <w:sz w:val="20"/>
                <w:szCs w:val="20"/>
              </w:rPr>
              <w:t>(кроме зачисления на счета)</w:t>
            </w:r>
          </w:p>
        </w:tc>
        <w:tc>
          <w:tcPr>
            <w:tcW w:w="2693" w:type="dxa"/>
            <w:tcBorders>
              <w:top w:val="nil"/>
              <w:left w:val="nil"/>
              <w:bottom w:val="single" w:sz="4" w:space="0" w:color="auto"/>
              <w:right w:val="single" w:sz="4" w:space="0" w:color="auto"/>
            </w:tcBorders>
            <w:shd w:val="clear" w:color="auto" w:fill="auto"/>
            <w:noWrap/>
            <w:vAlign w:val="center"/>
            <w:hideMark/>
          </w:tcPr>
          <w:p w14:paraId="65CB9AEC"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4F034CD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A8A129"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3B8AC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243B632E"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D6FA394"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EE35EE7"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3BC7A3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40AA6A7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64C29405"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7B56048"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58ACD270" w14:textId="77777777" w:rsidTr="00B96832">
        <w:trPr>
          <w:trHeight w:val="300"/>
        </w:trPr>
        <w:tc>
          <w:tcPr>
            <w:tcW w:w="1994" w:type="dxa"/>
            <w:vMerge w:val="restart"/>
            <w:tcBorders>
              <w:top w:val="nil"/>
              <w:left w:val="single" w:sz="4" w:space="0" w:color="auto"/>
              <w:right w:val="single" w:sz="4" w:space="0" w:color="auto"/>
            </w:tcBorders>
            <w:shd w:val="clear" w:color="auto" w:fill="auto"/>
            <w:vAlign w:val="center"/>
          </w:tcPr>
          <w:p w14:paraId="155897F5"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Азербайджан</w:t>
            </w:r>
          </w:p>
        </w:tc>
        <w:tc>
          <w:tcPr>
            <w:tcW w:w="2112" w:type="dxa"/>
            <w:vMerge w:val="restart"/>
            <w:tcBorders>
              <w:top w:val="nil"/>
              <w:left w:val="single" w:sz="4" w:space="0" w:color="auto"/>
              <w:right w:val="single" w:sz="4" w:space="0" w:color="auto"/>
            </w:tcBorders>
            <w:shd w:val="clear" w:color="auto" w:fill="auto"/>
            <w:noWrap/>
            <w:vAlign w:val="center"/>
          </w:tcPr>
          <w:p w14:paraId="02CA46FB"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Россия (зачисление на счета)</w:t>
            </w:r>
          </w:p>
        </w:tc>
        <w:tc>
          <w:tcPr>
            <w:tcW w:w="2693" w:type="dxa"/>
            <w:tcBorders>
              <w:top w:val="nil"/>
              <w:left w:val="nil"/>
              <w:bottom w:val="single" w:sz="4" w:space="0" w:color="auto"/>
              <w:right w:val="single" w:sz="4" w:space="0" w:color="auto"/>
            </w:tcBorders>
            <w:shd w:val="clear" w:color="auto" w:fill="auto"/>
            <w:noWrap/>
            <w:vAlign w:val="center"/>
          </w:tcPr>
          <w:p w14:paraId="2511CEC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1 -25 000 RUB</w:t>
            </w:r>
          </w:p>
        </w:tc>
        <w:tc>
          <w:tcPr>
            <w:tcW w:w="2835" w:type="dxa"/>
            <w:tcBorders>
              <w:top w:val="nil"/>
              <w:left w:val="nil"/>
              <w:bottom w:val="single" w:sz="4" w:space="0" w:color="auto"/>
              <w:right w:val="single" w:sz="4" w:space="0" w:color="auto"/>
            </w:tcBorders>
            <w:shd w:val="clear" w:color="auto" w:fill="auto"/>
            <w:noWrap/>
            <w:vAlign w:val="center"/>
          </w:tcPr>
          <w:p w14:paraId="37362F4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552" w:type="dxa"/>
            <w:tcBorders>
              <w:top w:val="single" w:sz="4" w:space="0" w:color="auto"/>
              <w:left w:val="single" w:sz="4" w:space="0" w:color="auto"/>
              <w:bottom w:val="single" w:sz="4" w:space="0" w:color="auto"/>
              <w:right w:val="single" w:sz="4" w:space="0" w:color="auto"/>
            </w:tcBorders>
            <w:noWrap/>
            <w:vAlign w:val="center"/>
          </w:tcPr>
          <w:p w14:paraId="34C00A10"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62,50 RUB</w:t>
            </w:r>
          </w:p>
        </w:tc>
        <w:tc>
          <w:tcPr>
            <w:tcW w:w="2885" w:type="dxa"/>
            <w:tcBorders>
              <w:top w:val="single" w:sz="4" w:space="0" w:color="auto"/>
              <w:left w:val="single" w:sz="4" w:space="0" w:color="auto"/>
              <w:bottom w:val="single" w:sz="4" w:space="0" w:color="auto"/>
              <w:right w:val="single" w:sz="4" w:space="0" w:color="auto"/>
            </w:tcBorders>
            <w:noWrap/>
            <w:vAlign w:val="center"/>
          </w:tcPr>
          <w:p w14:paraId="464ED0CB"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62,50 RUB</w:t>
            </w:r>
          </w:p>
        </w:tc>
      </w:tr>
      <w:tr w:rsidR="002E23C2" w:rsidRPr="00363608" w14:paraId="7D15754E"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7911F298" w14:textId="77777777" w:rsidR="002E23C2" w:rsidRPr="00363608" w:rsidRDefault="002E23C2" w:rsidP="00B96832">
            <w:pPr>
              <w:spacing w:after="0"/>
              <w:ind w:firstLine="0"/>
              <w:jc w:val="center"/>
              <w:rPr>
                <w:rFonts w:eastAsia="Times New Roman" w:cs="Arial"/>
                <w:color w:val="000000"/>
                <w:sz w:val="20"/>
                <w:szCs w:val="20"/>
              </w:rPr>
            </w:pPr>
          </w:p>
        </w:tc>
        <w:tc>
          <w:tcPr>
            <w:tcW w:w="2112" w:type="dxa"/>
            <w:vMerge/>
            <w:tcBorders>
              <w:left w:val="single" w:sz="4" w:space="0" w:color="auto"/>
              <w:right w:val="single" w:sz="4" w:space="0" w:color="auto"/>
            </w:tcBorders>
            <w:shd w:val="clear" w:color="auto" w:fill="auto"/>
            <w:noWrap/>
            <w:vAlign w:val="center"/>
          </w:tcPr>
          <w:p w14:paraId="40949E3D" w14:textId="77777777" w:rsidR="002E23C2" w:rsidRPr="00363608" w:rsidRDefault="002E23C2" w:rsidP="00B96832">
            <w:pPr>
              <w:spacing w:after="0"/>
              <w:ind w:firstLine="0"/>
              <w:jc w:val="center"/>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0876F1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25 000 – 50 000 RUB</w:t>
            </w:r>
          </w:p>
        </w:tc>
        <w:tc>
          <w:tcPr>
            <w:tcW w:w="2835" w:type="dxa"/>
            <w:tcBorders>
              <w:top w:val="nil"/>
              <w:left w:val="nil"/>
              <w:bottom w:val="single" w:sz="4" w:space="0" w:color="auto"/>
              <w:right w:val="single" w:sz="4" w:space="0" w:color="auto"/>
            </w:tcBorders>
            <w:shd w:val="clear" w:color="auto" w:fill="auto"/>
            <w:noWrap/>
            <w:vAlign w:val="center"/>
          </w:tcPr>
          <w:p w14:paraId="06BD928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552" w:type="dxa"/>
            <w:tcBorders>
              <w:top w:val="single" w:sz="4" w:space="0" w:color="auto"/>
              <w:left w:val="single" w:sz="4" w:space="0" w:color="auto"/>
              <w:bottom w:val="single" w:sz="4" w:space="0" w:color="auto"/>
              <w:right w:val="single" w:sz="4" w:space="0" w:color="auto"/>
            </w:tcBorders>
            <w:noWrap/>
            <w:vAlign w:val="center"/>
          </w:tcPr>
          <w:p w14:paraId="31AB48B1"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125 RUB</w:t>
            </w:r>
          </w:p>
        </w:tc>
        <w:tc>
          <w:tcPr>
            <w:tcW w:w="2885" w:type="dxa"/>
            <w:tcBorders>
              <w:top w:val="single" w:sz="4" w:space="0" w:color="auto"/>
              <w:left w:val="single" w:sz="4" w:space="0" w:color="auto"/>
              <w:bottom w:val="single" w:sz="4" w:space="0" w:color="auto"/>
              <w:right w:val="single" w:sz="4" w:space="0" w:color="auto"/>
            </w:tcBorders>
            <w:noWrap/>
            <w:vAlign w:val="center"/>
          </w:tcPr>
          <w:p w14:paraId="13108D9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125 RUB</w:t>
            </w:r>
          </w:p>
        </w:tc>
      </w:tr>
      <w:tr w:rsidR="002E23C2" w:rsidRPr="00363608" w14:paraId="18B57087"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3B423729" w14:textId="77777777" w:rsidR="002E23C2" w:rsidRPr="00363608" w:rsidRDefault="002E23C2" w:rsidP="00B96832">
            <w:pPr>
              <w:spacing w:after="0"/>
              <w:ind w:firstLine="0"/>
              <w:jc w:val="center"/>
              <w:rPr>
                <w:rFonts w:eastAsia="Times New Roman" w:cs="Arial"/>
                <w:color w:val="000000"/>
                <w:sz w:val="20"/>
                <w:szCs w:val="20"/>
              </w:rPr>
            </w:pPr>
          </w:p>
        </w:tc>
        <w:tc>
          <w:tcPr>
            <w:tcW w:w="2112" w:type="dxa"/>
            <w:vMerge/>
            <w:tcBorders>
              <w:left w:val="single" w:sz="4" w:space="0" w:color="auto"/>
              <w:right w:val="single" w:sz="4" w:space="0" w:color="auto"/>
            </w:tcBorders>
            <w:shd w:val="clear" w:color="auto" w:fill="auto"/>
            <w:noWrap/>
            <w:vAlign w:val="center"/>
          </w:tcPr>
          <w:p w14:paraId="764AE341" w14:textId="77777777" w:rsidR="002E23C2" w:rsidRPr="00363608" w:rsidRDefault="002E23C2" w:rsidP="00B96832">
            <w:pPr>
              <w:spacing w:after="0"/>
              <w:ind w:firstLine="0"/>
              <w:jc w:val="center"/>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1FD19C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50 000 - 100 000 RUB </w:t>
            </w:r>
          </w:p>
        </w:tc>
        <w:tc>
          <w:tcPr>
            <w:tcW w:w="2835" w:type="dxa"/>
            <w:tcBorders>
              <w:top w:val="nil"/>
              <w:left w:val="nil"/>
              <w:bottom w:val="single" w:sz="4" w:space="0" w:color="auto"/>
              <w:right w:val="single" w:sz="4" w:space="0" w:color="auto"/>
            </w:tcBorders>
            <w:shd w:val="clear" w:color="auto" w:fill="auto"/>
            <w:noWrap/>
            <w:vAlign w:val="center"/>
          </w:tcPr>
          <w:p w14:paraId="55D2566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552" w:type="dxa"/>
            <w:tcBorders>
              <w:top w:val="single" w:sz="4" w:space="0" w:color="auto"/>
              <w:left w:val="single" w:sz="4" w:space="0" w:color="auto"/>
              <w:bottom w:val="single" w:sz="4" w:space="0" w:color="auto"/>
              <w:right w:val="single" w:sz="4" w:space="0" w:color="auto"/>
            </w:tcBorders>
            <w:noWrap/>
            <w:vAlign w:val="center"/>
          </w:tcPr>
          <w:p w14:paraId="014ABF30"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250 RUB</w:t>
            </w:r>
          </w:p>
        </w:tc>
        <w:tc>
          <w:tcPr>
            <w:tcW w:w="2885" w:type="dxa"/>
            <w:tcBorders>
              <w:top w:val="single" w:sz="4" w:space="0" w:color="auto"/>
              <w:left w:val="single" w:sz="4" w:space="0" w:color="auto"/>
              <w:bottom w:val="single" w:sz="4" w:space="0" w:color="auto"/>
              <w:right w:val="single" w:sz="4" w:space="0" w:color="auto"/>
            </w:tcBorders>
            <w:noWrap/>
            <w:vAlign w:val="center"/>
          </w:tcPr>
          <w:p w14:paraId="2B954644"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250 RUB</w:t>
            </w:r>
          </w:p>
        </w:tc>
      </w:tr>
      <w:tr w:rsidR="002E23C2" w:rsidRPr="00363608" w14:paraId="18900F00"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03AAB783" w14:textId="77777777" w:rsidR="002E23C2" w:rsidRPr="00363608" w:rsidRDefault="002E23C2" w:rsidP="00B96832">
            <w:pPr>
              <w:spacing w:after="0"/>
              <w:ind w:firstLine="0"/>
              <w:jc w:val="center"/>
              <w:rPr>
                <w:rFonts w:eastAsia="Times New Roman" w:cs="Arial"/>
                <w:color w:val="000000"/>
                <w:sz w:val="20"/>
                <w:szCs w:val="20"/>
              </w:rPr>
            </w:pPr>
          </w:p>
        </w:tc>
        <w:tc>
          <w:tcPr>
            <w:tcW w:w="2112" w:type="dxa"/>
            <w:vMerge/>
            <w:tcBorders>
              <w:left w:val="single" w:sz="4" w:space="0" w:color="auto"/>
              <w:right w:val="single" w:sz="4" w:space="0" w:color="auto"/>
            </w:tcBorders>
            <w:shd w:val="clear" w:color="auto" w:fill="auto"/>
            <w:noWrap/>
            <w:vAlign w:val="center"/>
          </w:tcPr>
          <w:p w14:paraId="474ECADC" w14:textId="77777777" w:rsidR="002E23C2" w:rsidRPr="00363608" w:rsidRDefault="002E23C2" w:rsidP="00B96832">
            <w:pPr>
              <w:spacing w:after="0"/>
              <w:ind w:firstLine="0"/>
              <w:jc w:val="center"/>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4C926D6"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100 000 - 600 000</w:t>
            </w:r>
            <w:r w:rsidRPr="00363608">
              <w:rPr>
                <w:rFonts w:eastAsia="Times New Roman" w:cs="Arial"/>
                <w:sz w:val="20"/>
                <w:szCs w:val="20"/>
                <w:lang w:val="en-US"/>
              </w:rPr>
              <w:t xml:space="preserve"> </w:t>
            </w:r>
            <w:r w:rsidRPr="00363608">
              <w:rPr>
                <w:rFonts w:eastAsia="Times New Roman" w:cs="Arial"/>
                <w:sz w:val="20"/>
                <w:szCs w:val="20"/>
              </w:rPr>
              <w:t>RUB</w:t>
            </w:r>
          </w:p>
        </w:tc>
        <w:tc>
          <w:tcPr>
            <w:tcW w:w="2835" w:type="dxa"/>
            <w:tcBorders>
              <w:top w:val="nil"/>
              <w:left w:val="nil"/>
              <w:bottom w:val="single" w:sz="4" w:space="0" w:color="auto"/>
              <w:right w:val="single" w:sz="4" w:space="0" w:color="auto"/>
            </w:tcBorders>
            <w:shd w:val="clear" w:color="auto" w:fill="auto"/>
            <w:noWrap/>
            <w:vAlign w:val="center"/>
          </w:tcPr>
          <w:p w14:paraId="23E3B7D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552" w:type="dxa"/>
            <w:tcBorders>
              <w:top w:val="single" w:sz="4" w:space="0" w:color="auto"/>
              <w:left w:val="single" w:sz="4" w:space="0" w:color="auto"/>
              <w:bottom w:val="single" w:sz="4" w:space="0" w:color="auto"/>
              <w:right w:val="single" w:sz="4" w:space="0" w:color="auto"/>
            </w:tcBorders>
            <w:noWrap/>
            <w:vAlign w:val="center"/>
          </w:tcPr>
          <w:p w14:paraId="72113DC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500 RUB</w:t>
            </w:r>
          </w:p>
        </w:tc>
        <w:tc>
          <w:tcPr>
            <w:tcW w:w="2885" w:type="dxa"/>
            <w:tcBorders>
              <w:top w:val="single" w:sz="4" w:space="0" w:color="auto"/>
              <w:left w:val="single" w:sz="4" w:space="0" w:color="auto"/>
              <w:bottom w:val="single" w:sz="4" w:space="0" w:color="auto"/>
              <w:right w:val="single" w:sz="4" w:space="0" w:color="auto"/>
            </w:tcBorders>
            <w:noWrap/>
            <w:vAlign w:val="center"/>
          </w:tcPr>
          <w:p w14:paraId="1A7BC061"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500 RUB</w:t>
            </w:r>
          </w:p>
        </w:tc>
      </w:tr>
      <w:tr w:rsidR="002E23C2" w:rsidRPr="00363608" w14:paraId="022D32A9"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699C2A98" w14:textId="77777777" w:rsidR="002E23C2" w:rsidRPr="00363608" w:rsidRDefault="002E23C2" w:rsidP="00B96832">
            <w:pPr>
              <w:spacing w:after="0"/>
              <w:ind w:firstLine="0"/>
              <w:jc w:val="center"/>
              <w:rPr>
                <w:rFonts w:eastAsia="Times New Roman" w:cs="Arial"/>
                <w:color w:val="000000"/>
                <w:sz w:val="20"/>
                <w:szCs w:val="20"/>
              </w:rPr>
            </w:pPr>
          </w:p>
        </w:tc>
        <w:tc>
          <w:tcPr>
            <w:tcW w:w="2112" w:type="dxa"/>
            <w:vMerge/>
            <w:tcBorders>
              <w:left w:val="single" w:sz="4" w:space="0" w:color="auto"/>
              <w:right w:val="single" w:sz="4" w:space="0" w:color="auto"/>
            </w:tcBorders>
            <w:shd w:val="clear" w:color="auto" w:fill="auto"/>
            <w:noWrap/>
            <w:vAlign w:val="center"/>
          </w:tcPr>
          <w:p w14:paraId="271B00E2" w14:textId="77777777" w:rsidR="002E23C2" w:rsidRPr="00363608" w:rsidRDefault="002E23C2" w:rsidP="00B96832">
            <w:pPr>
              <w:spacing w:after="0"/>
              <w:ind w:firstLine="0"/>
              <w:jc w:val="center"/>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51FD94A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r w:rsidRPr="00363608">
              <w:rPr>
                <w:rFonts w:eastAsia="Times New Roman" w:cs="Arial"/>
                <w:sz w:val="20"/>
                <w:szCs w:val="20"/>
                <w:lang w:val="en-US"/>
              </w:rPr>
              <w:t xml:space="preserve"> – 1</w:t>
            </w:r>
            <w:r w:rsidRPr="00363608">
              <w:rPr>
                <w:rFonts w:eastAsia="Times New Roman" w:cs="Arial"/>
                <w:sz w:val="20"/>
                <w:szCs w:val="20"/>
              </w:rPr>
              <w:t> </w:t>
            </w:r>
            <w:r w:rsidRPr="00363608">
              <w:rPr>
                <w:rFonts w:eastAsia="Times New Roman" w:cs="Arial"/>
                <w:sz w:val="20"/>
                <w:szCs w:val="20"/>
                <w:lang w:val="en-US"/>
              </w:rPr>
              <w:t>500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tcPr>
          <w:p w14:paraId="083C872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 USD/EUR</w:t>
            </w:r>
          </w:p>
        </w:tc>
        <w:tc>
          <w:tcPr>
            <w:tcW w:w="2552" w:type="dxa"/>
            <w:tcBorders>
              <w:top w:val="single" w:sz="4" w:space="0" w:color="auto"/>
              <w:left w:val="single" w:sz="4" w:space="0" w:color="auto"/>
              <w:bottom w:val="single" w:sz="4" w:space="0" w:color="auto"/>
              <w:right w:val="single" w:sz="4" w:space="0" w:color="auto"/>
            </w:tcBorders>
            <w:noWrap/>
            <w:vAlign w:val="center"/>
          </w:tcPr>
          <w:p w14:paraId="1519139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USD/EUR</w:t>
            </w:r>
          </w:p>
        </w:tc>
        <w:tc>
          <w:tcPr>
            <w:tcW w:w="2885" w:type="dxa"/>
            <w:tcBorders>
              <w:top w:val="single" w:sz="4" w:space="0" w:color="auto"/>
              <w:left w:val="single" w:sz="4" w:space="0" w:color="auto"/>
              <w:bottom w:val="single" w:sz="4" w:space="0" w:color="auto"/>
              <w:right w:val="single" w:sz="4" w:space="0" w:color="auto"/>
            </w:tcBorders>
            <w:noWrap/>
            <w:vAlign w:val="center"/>
          </w:tcPr>
          <w:p w14:paraId="7E118BC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10 USD/EUR</w:t>
            </w:r>
          </w:p>
        </w:tc>
      </w:tr>
      <w:tr w:rsidR="002E23C2" w:rsidRPr="00363608" w14:paraId="551C2608"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1AFD2230" w14:textId="77777777" w:rsidR="002E23C2" w:rsidRPr="00363608" w:rsidRDefault="002E23C2" w:rsidP="00B96832">
            <w:pPr>
              <w:spacing w:after="0"/>
              <w:ind w:firstLine="0"/>
              <w:jc w:val="center"/>
              <w:rPr>
                <w:rFonts w:eastAsia="Times New Roman" w:cs="Arial"/>
                <w:color w:val="000000"/>
                <w:sz w:val="20"/>
                <w:szCs w:val="20"/>
              </w:rPr>
            </w:pPr>
          </w:p>
        </w:tc>
        <w:tc>
          <w:tcPr>
            <w:tcW w:w="2112" w:type="dxa"/>
            <w:vMerge/>
            <w:tcBorders>
              <w:left w:val="single" w:sz="4" w:space="0" w:color="auto"/>
              <w:right w:val="single" w:sz="4" w:space="0" w:color="auto"/>
            </w:tcBorders>
            <w:shd w:val="clear" w:color="auto" w:fill="auto"/>
            <w:noWrap/>
            <w:vAlign w:val="center"/>
          </w:tcPr>
          <w:p w14:paraId="7C154608" w14:textId="77777777" w:rsidR="002E23C2" w:rsidRPr="00363608" w:rsidRDefault="002E23C2" w:rsidP="00B96832">
            <w:pPr>
              <w:spacing w:after="0"/>
              <w:ind w:firstLine="0"/>
              <w:jc w:val="center"/>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572C936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1 500 – 5 000 USD/EUR</w:t>
            </w:r>
          </w:p>
        </w:tc>
        <w:tc>
          <w:tcPr>
            <w:tcW w:w="2835" w:type="dxa"/>
            <w:tcBorders>
              <w:top w:val="nil"/>
              <w:left w:val="nil"/>
              <w:bottom w:val="single" w:sz="4" w:space="0" w:color="auto"/>
              <w:right w:val="single" w:sz="4" w:space="0" w:color="auto"/>
            </w:tcBorders>
            <w:shd w:val="clear" w:color="auto" w:fill="auto"/>
            <w:noWrap/>
            <w:vAlign w:val="center"/>
          </w:tcPr>
          <w:p w14:paraId="641F788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tcBorders>
              <w:top w:val="single" w:sz="4" w:space="0" w:color="auto"/>
              <w:left w:val="single" w:sz="4" w:space="0" w:color="auto"/>
              <w:bottom w:val="single" w:sz="4" w:space="0" w:color="auto"/>
              <w:right w:val="single" w:sz="4" w:space="0" w:color="auto"/>
            </w:tcBorders>
            <w:noWrap/>
            <w:vAlign w:val="center"/>
          </w:tcPr>
          <w:p w14:paraId="265F05DE" w14:textId="6ADB0DB5"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8A6897">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c>
          <w:tcPr>
            <w:tcW w:w="2885" w:type="dxa"/>
            <w:tcBorders>
              <w:top w:val="single" w:sz="4" w:space="0" w:color="auto"/>
              <w:left w:val="single" w:sz="4" w:space="0" w:color="auto"/>
              <w:bottom w:val="single" w:sz="4" w:space="0" w:color="auto"/>
              <w:right w:val="single" w:sz="4" w:space="0" w:color="auto"/>
            </w:tcBorders>
            <w:noWrap/>
            <w:vAlign w:val="center"/>
          </w:tcPr>
          <w:p w14:paraId="2670EC0B" w14:textId="70A9B656"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8A6897">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r>
      <w:tr w:rsidR="002E23C2" w:rsidRPr="00363608" w14:paraId="6D32DF8A" w14:textId="77777777" w:rsidTr="00B96832">
        <w:trPr>
          <w:trHeight w:val="300"/>
        </w:trPr>
        <w:tc>
          <w:tcPr>
            <w:tcW w:w="1994" w:type="dxa"/>
            <w:vMerge/>
            <w:tcBorders>
              <w:left w:val="single" w:sz="4" w:space="0" w:color="auto"/>
              <w:bottom w:val="single" w:sz="4" w:space="0" w:color="auto"/>
              <w:right w:val="single" w:sz="4" w:space="0" w:color="auto"/>
            </w:tcBorders>
            <w:shd w:val="clear" w:color="auto" w:fill="auto"/>
            <w:vAlign w:val="center"/>
          </w:tcPr>
          <w:p w14:paraId="33EBD80D" w14:textId="77777777" w:rsidR="002E23C2" w:rsidRPr="00363608" w:rsidRDefault="002E23C2" w:rsidP="00B96832">
            <w:pPr>
              <w:spacing w:after="0"/>
              <w:ind w:firstLine="0"/>
              <w:jc w:val="center"/>
              <w:rPr>
                <w:rFonts w:eastAsia="Times New Roman" w:cs="Arial"/>
                <w:color w:val="000000"/>
                <w:sz w:val="20"/>
                <w:szCs w:val="20"/>
              </w:rPr>
            </w:pPr>
          </w:p>
        </w:tc>
        <w:tc>
          <w:tcPr>
            <w:tcW w:w="2112" w:type="dxa"/>
            <w:vMerge/>
            <w:tcBorders>
              <w:left w:val="single" w:sz="4" w:space="0" w:color="auto"/>
              <w:bottom w:val="single" w:sz="4" w:space="0" w:color="auto"/>
              <w:right w:val="single" w:sz="4" w:space="0" w:color="auto"/>
            </w:tcBorders>
            <w:shd w:val="clear" w:color="auto" w:fill="auto"/>
            <w:noWrap/>
            <w:vAlign w:val="center"/>
          </w:tcPr>
          <w:p w14:paraId="79CC27B6" w14:textId="77777777" w:rsidR="002E23C2" w:rsidRPr="00363608" w:rsidRDefault="002E23C2" w:rsidP="00B96832">
            <w:pPr>
              <w:spacing w:after="0"/>
              <w:ind w:firstLine="0"/>
              <w:jc w:val="center"/>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81C6BC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 20 000 USD/EUR</w:t>
            </w:r>
          </w:p>
        </w:tc>
        <w:tc>
          <w:tcPr>
            <w:tcW w:w="2835" w:type="dxa"/>
            <w:tcBorders>
              <w:top w:val="nil"/>
              <w:left w:val="nil"/>
              <w:bottom w:val="single" w:sz="4" w:space="0" w:color="auto"/>
              <w:right w:val="single" w:sz="4" w:space="0" w:color="auto"/>
            </w:tcBorders>
            <w:shd w:val="clear" w:color="auto" w:fill="auto"/>
            <w:noWrap/>
            <w:vAlign w:val="center"/>
          </w:tcPr>
          <w:p w14:paraId="655F721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USD/EUR</w:t>
            </w:r>
          </w:p>
        </w:tc>
        <w:tc>
          <w:tcPr>
            <w:tcW w:w="2552" w:type="dxa"/>
            <w:tcBorders>
              <w:top w:val="single" w:sz="4" w:space="0" w:color="auto"/>
              <w:left w:val="single" w:sz="4" w:space="0" w:color="auto"/>
              <w:bottom w:val="single" w:sz="4" w:space="0" w:color="auto"/>
              <w:right w:val="single" w:sz="4" w:space="0" w:color="auto"/>
            </w:tcBorders>
            <w:noWrap/>
            <w:vAlign w:val="center"/>
          </w:tcPr>
          <w:p w14:paraId="19A9543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c>
          <w:tcPr>
            <w:tcW w:w="2885" w:type="dxa"/>
            <w:tcBorders>
              <w:top w:val="single" w:sz="4" w:space="0" w:color="auto"/>
              <w:left w:val="single" w:sz="4" w:space="0" w:color="auto"/>
              <w:bottom w:val="single" w:sz="4" w:space="0" w:color="auto"/>
              <w:right w:val="single" w:sz="4" w:space="0" w:color="auto"/>
            </w:tcBorders>
            <w:noWrap/>
            <w:vAlign w:val="center"/>
          </w:tcPr>
          <w:p w14:paraId="1010BD1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r>
      <w:tr w:rsidR="002E23C2" w:rsidRPr="00363608" w14:paraId="1DC32E88"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53B6963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lastRenderedPageBreak/>
              <w:t>Азербайджан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AD70CF"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Таджикистан</w:t>
            </w:r>
          </w:p>
        </w:tc>
        <w:tc>
          <w:tcPr>
            <w:tcW w:w="2693" w:type="dxa"/>
            <w:tcBorders>
              <w:top w:val="nil"/>
              <w:left w:val="nil"/>
              <w:bottom w:val="single" w:sz="4" w:space="0" w:color="auto"/>
              <w:right w:val="single" w:sz="4" w:space="0" w:color="auto"/>
            </w:tcBorders>
            <w:shd w:val="clear" w:color="auto" w:fill="auto"/>
            <w:noWrap/>
            <w:vAlign w:val="center"/>
            <w:hideMark/>
          </w:tcPr>
          <w:p w14:paraId="7ECD6AD8"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2988E2C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70749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3664BC"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08EAA7ED"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3DCCDA7"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8CA6CFD"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8C40045"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124B598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6FB5FFEE"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4284BA4"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4138CFCC" w14:textId="77777777" w:rsidTr="00B96832">
        <w:trPr>
          <w:trHeight w:val="371"/>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2D38DE4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Азербайджан</w:t>
            </w:r>
          </w:p>
        </w:tc>
        <w:tc>
          <w:tcPr>
            <w:tcW w:w="2112" w:type="dxa"/>
            <w:tcBorders>
              <w:top w:val="nil"/>
              <w:left w:val="nil"/>
              <w:bottom w:val="single" w:sz="4" w:space="0" w:color="auto"/>
              <w:right w:val="single" w:sz="4" w:space="0" w:color="auto"/>
            </w:tcBorders>
            <w:shd w:val="clear" w:color="auto" w:fill="auto"/>
            <w:noWrap/>
            <w:vAlign w:val="center"/>
            <w:hideMark/>
          </w:tcPr>
          <w:p w14:paraId="79B51A71"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Узбекистан</w:t>
            </w:r>
          </w:p>
        </w:tc>
        <w:tc>
          <w:tcPr>
            <w:tcW w:w="2693" w:type="dxa"/>
            <w:tcBorders>
              <w:top w:val="nil"/>
              <w:left w:val="nil"/>
              <w:bottom w:val="single" w:sz="4" w:space="0" w:color="auto"/>
              <w:right w:val="single" w:sz="4" w:space="0" w:color="auto"/>
            </w:tcBorders>
            <w:shd w:val="clear" w:color="auto" w:fill="auto"/>
            <w:noWrap/>
            <w:vAlign w:val="center"/>
            <w:hideMark/>
          </w:tcPr>
          <w:p w14:paraId="33C4658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1077A4EB"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1.2%</w:t>
            </w:r>
          </w:p>
        </w:tc>
        <w:tc>
          <w:tcPr>
            <w:tcW w:w="2552" w:type="dxa"/>
            <w:tcBorders>
              <w:top w:val="nil"/>
              <w:left w:val="nil"/>
              <w:bottom w:val="single" w:sz="4" w:space="0" w:color="auto"/>
              <w:right w:val="single" w:sz="4" w:space="0" w:color="auto"/>
            </w:tcBorders>
            <w:shd w:val="clear" w:color="auto" w:fill="auto"/>
            <w:noWrap/>
            <w:vAlign w:val="center"/>
            <w:hideMark/>
          </w:tcPr>
          <w:p w14:paraId="58FE79A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tcBorders>
              <w:top w:val="nil"/>
              <w:left w:val="nil"/>
              <w:bottom w:val="single" w:sz="4" w:space="0" w:color="auto"/>
              <w:right w:val="single" w:sz="4" w:space="0" w:color="auto"/>
            </w:tcBorders>
            <w:shd w:val="clear" w:color="auto" w:fill="auto"/>
            <w:noWrap/>
            <w:vAlign w:val="center"/>
            <w:hideMark/>
          </w:tcPr>
          <w:p w14:paraId="358EC56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78EC68C4"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3B889FD9"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Азербайджан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69206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Эстония</w:t>
            </w:r>
          </w:p>
        </w:tc>
        <w:tc>
          <w:tcPr>
            <w:tcW w:w="2693" w:type="dxa"/>
            <w:tcBorders>
              <w:top w:val="nil"/>
              <w:left w:val="nil"/>
              <w:bottom w:val="single" w:sz="4" w:space="0" w:color="auto"/>
              <w:right w:val="single" w:sz="4" w:space="0" w:color="auto"/>
            </w:tcBorders>
            <w:shd w:val="clear" w:color="auto" w:fill="auto"/>
            <w:noWrap/>
            <w:vAlign w:val="center"/>
            <w:hideMark/>
          </w:tcPr>
          <w:p w14:paraId="730CB75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49E2F0C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single" w:sz="4" w:space="0" w:color="auto"/>
              <w:left w:val="nil"/>
              <w:bottom w:val="single" w:sz="4" w:space="0" w:color="auto"/>
              <w:right w:val="single" w:sz="4" w:space="0" w:color="auto"/>
            </w:tcBorders>
            <w:shd w:val="clear" w:color="auto" w:fill="auto"/>
            <w:noWrap/>
            <w:vAlign w:val="center"/>
          </w:tcPr>
          <w:p w14:paraId="223BF084" w14:textId="77777777" w:rsidR="002E23C2" w:rsidRPr="00363608" w:rsidRDefault="002E23C2" w:rsidP="00B96832">
            <w:pPr>
              <w:spacing w:after="0"/>
              <w:ind w:firstLine="0"/>
              <w:jc w:val="center"/>
              <w:rPr>
                <w:rFonts w:eastAsia="Times New Roman" w:cs="Arial"/>
                <w:color w:val="000000"/>
                <w:sz w:val="20"/>
                <w:szCs w:val="20"/>
              </w:rPr>
            </w:pPr>
          </w:p>
          <w:p w14:paraId="7086B2D8"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p w14:paraId="7A87FFD4" w14:textId="77777777" w:rsidR="002E23C2" w:rsidRPr="00363608" w:rsidRDefault="002E23C2" w:rsidP="00B96832">
            <w:pPr>
              <w:spacing w:after="0"/>
              <w:jc w:val="center"/>
              <w:rPr>
                <w:rFonts w:eastAsia="Times New Roman" w:cs="Arial"/>
                <w:color w:val="000000"/>
                <w:sz w:val="20"/>
                <w:szCs w:val="20"/>
              </w:rPr>
            </w:pP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6E4F7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r>
      <w:tr w:rsidR="002E23C2" w:rsidRPr="00363608" w14:paraId="3E776D2C" w14:textId="77777777" w:rsidTr="00B96832">
        <w:trPr>
          <w:trHeight w:val="219"/>
        </w:trPr>
        <w:tc>
          <w:tcPr>
            <w:tcW w:w="1994" w:type="dxa"/>
            <w:vMerge/>
            <w:tcBorders>
              <w:top w:val="nil"/>
              <w:left w:val="single" w:sz="4" w:space="0" w:color="auto"/>
              <w:bottom w:val="single" w:sz="4" w:space="0" w:color="auto"/>
              <w:right w:val="single" w:sz="4" w:space="0" w:color="auto"/>
            </w:tcBorders>
            <w:vAlign w:val="center"/>
            <w:hideMark/>
          </w:tcPr>
          <w:p w14:paraId="207C18CC"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3D00BAC"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F5C9CD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noWrap/>
            <w:vAlign w:val="center"/>
            <w:hideMark/>
          </w:tcPr>
          <w:p w14:paraId="4EFA291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top w:val="single" w:sz="4" w:space="0" w:color="auto"/>
              <w:left w:val="nil"/>
              <w:bottom w:val="single" w:sz="4" w:space="0" w:color="auto"/>
              <w:right w:val="single" w:sz="4" w:space="0" w:color="auto"/>
            </w:tcBorders>
            <w:shd w:val="clear" w:color="auto" w:fill="auto"/>
            <w:noWrap/>
            <w:vAlign w:val="center"/>
            <w:hideMark/>
          </w:tcPr>
          <w:p w14:paraId="6E0745B9" w14:textId="77777777" w:rsidR="002E23C2" w:rsidRPr="00363608" w:rsidRDefault="002E23C2" w:rsidP="00B96832">
            <w:pPr>
              <w:spacing w:after="0"/>
              <w:jc w:val="center"/>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80AB967"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32BDE45A"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6A41923"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Азербайджан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65199F"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Южная Осетия</w:t>
            </w:r>
          </w:p>
        </w:tc>
        <w:tc>
          <w:tcPr>
            <w:tcW w:w="2693" w:type="dxa"/>
            <w:tcBorders>
              <w:top w:val="nil"/>
              <w:left w:val="nil"/>
              <w:bottom w:val="single" w:sz="4" w:space="0" w:color="auto"/>
              <w:right w:val="single" w:sz="4" w:space="0" w:color="auto"/>
            </w:tcBorders>
            <w:shd w:val="clear" w:color="auto" w:fill="auto"/>
            <w:noWrap/>
            <w:vAlign w:val="center"/>
            <w:hideMark/>
          </w:tcPr>
          <w:p w14:paraId="2194D4A9"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65AF207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CB971"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E2D979"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6E5D8B80"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9EE3207"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2020E83"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3F3748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4DC96C8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3565F73"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3988CC7"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300CE888"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5BDAC3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8426B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Абхазия</w:t>
            </w:r>
          </w:p>
        </w:tc>
        <w:tc>
          <w:tcPr>
            <w:tcW w:w="2693" w:type="dxa"/>
            <w:tcBorders>
              <w:top w:val="nil"/>
              <w:left w:val="nil"/>
              <w:bottom w:val="single" w:sz="4" w:space="0" w:color="auto"/>
              <w:right w:val="single" w:sz="4" w:space="0" w:color="auto"/>
            </w:tcBorders>
            <w:shd w:val="clear" w:color="auto" w:fill="auto"/>
            <w:noWrap/>
            <w:vAlign w:val="center"/>
            <w:hideMark/>
          </w:tcPr>
          <w:p w14:paraId="70CE6D4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4265F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E078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8471C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480FC02B"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A418723"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EEA52D6"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E789EC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vMerge/>
            <w:tcBorders>
              <w:top w:val="nil"/>
              <w:left w:val="single" w:sz="4" w:space="0" w:color="auto"/>
              <w:bottom w:val="single" w:sz="4" w:space="0" w:color="auto"/>
              <w:right w:val="single" w:sz="4" w:space="0" w:color="auto"/>
            </w:tcBorders>
            <w:vAlign w:val="center"/>
            <w:hideMark/>
          </w:tcPr>
          <w:p w14:paraId="34710E1E" w14:textId="77777777" w:rsidR="002E23C2" w:rsidRPr="00363608" w:rsidRDefault="002E23C2" w:rsidP="00B96832">
            <w:pPr>
              <w:spacing w:after="0"/>
              <w:ind w:firstLine="0"/>
              <w:jc w:val="left"/>
              <w:rPr>
                <w:rFonts w:eastAsia="Times New Roman" w:cs="Arial"/>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0376119"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794F1DF" w14:textId="77777777" w:rsidR="002E23C2" w:rsidRPr="00363608" w:rsidRDefault="002E23C2" w:rsidP="00B96832">
            <w:pPr>
              <w:spacing w:after="0"/>
              <w:ind w:firstLine="0"/>
              <w:jc w:val="left"/>
              <w:rPr>
                <w:rFonts w:eastAsia="Times New Roman" w:cs="Arial"/>
                <w:sz w:val="20"/>
                <w:szCs w:val="20"/>
              </w:rPr>
            </w:pPr>
          </w:p>
        </w:tc>
      </w:tr>
      <w:tr w:rsidR="002E23C2" w:rsidRPr="00363608" w14:paraId="498B4083"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F4C086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AA4D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693" w:type="dxa"/>
            <w:tcBorders>
              <w:top w:val="nil"/>
              <w:left w:val="nil"/>
              <w:bottom w:val="single" w:sz="4" w:space="0" w:color="auto"/>
              <w:right w:val="single" w:sz="4" w:space="0" w:color="auto"/>
            </w:tcBorders>
            <w:shd w:val="clear" w:color="auto" w:fill="auto"/>
            <w:noWrap/>
            <w:vAlign w:val="center"/>
            <w:hideMark/>
          </w:tcPr>
          <w:p w14:paraId="3EC2B50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A6CC9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03A5E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00821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637A426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E36B61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3F525D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EB88E1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vMerge/>
            <w:tcBorders>
              <w:top w:val="nil"/>
              <w:left w:val="single" w:sz="4" w:space="0" w:color="auto"/>
              <w:bottom w:val="single" w:sz="4" w:space="0" w:color="auto"/>
              <w:right w:val="single" w:sz="4" w:space="0" w:color="auto"/>
            </w:tcBorders>
            <w:vAlign w:val="center"/>
            <w:hideMark/>
          </w:tcPr>
          <w:p w14:paraId="492F7639" w14:textId="77777777" w:rsidR="002E23C2" w:rsidRPr="00363608" w:rsidRDefault="002E23C2" w:rsidP="00B96832">
            <w:pPr>
              <w:spacing w:after="0"/>
              <w:ind w:firstLine="0"/>
              <w:jc w:val="left"/>
              <w:rPr>
                <w:rFonts w:eastAsia="Times New Roman" w:cs="Arial"/>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CD74432"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96003B0" w14:textId="77777777" w:rsidR="002E23C2" w:rsidRPr="00363608" w:rsidRDefault="002E23C2" w:rsidP="00B96832">
            <w:pPr>
              <w:spacing w:after="0"/>
              <w:ind w:firstLine="0"/>
              <w:jc w:val="left"/>
              <w:rPr>
                <w:rFonts w:eastAsia="Times New Roman" w:cs="Arial"/>
                <w:sz w:val="20"/>
                <w:szCs w:val="20"/>
              </w:rPr>
            </w:pPr>
          </w:p>
        </w:tc>
      </w:tr>
      <w:tr w:rsidR="002E23C2" w:rsidRPr="00363608" w14:paraId="38A4857F"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6451CCC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2A791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693" w:type="dxa"/>
            <w:tcBorders>
              <w:top w:val="nil"/>
              <w:left w:val="nil"/>
              <w:bottom w:val="single" w:sz="4" w:space="0" w:color="auto"/>
              <w:right w:val="single" w:sz="4" w:space="0" w:color="auto"/>
            </w:tcBorders>
            <w:shd w:val="clear" w:color="auto" w:fill="auto"/>
            <w:noWrap/>
            <w:vAlign w:val="center"/>
            <w:hideMark/>
          </w:tcPr>
          <w:p w14:paraId="4575208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6ECB5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7AB33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397E0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538F2A8A"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AA22066"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8C1A0F3"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748777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vMerge/>
            <w:tcBorders>
              <w:top w:val="nil"/>
              <w:left w:val="single" w:sz="4" w:space="0" w:color="auto"/>
              <w:bottom w:val="single" w:sz="4" w:space="0" w:color="auto"/>
              <w:right w:val="single" w:sz="4" w:space="0" w:color="auto"/>
            </w:tcBorders>
            <w:vAlign w:val="center"/>
            <w:hideMark/>
          </w:tcPr>
          <w:p w14:paraId="521B4334" w14:textId="77777777" w:rsidR="002E23C2" w:rsidRPr="00363608" w:rsidRDefault="002E23C2" w:rsidP="00B96832">
            <w:pPr>
              <w:spacing w:after="0"/>
              <w:ind w:firstLine="0"/>
              <w:jc w:val="left"/>
              <w:rPr>
                <w:rFonts w:eastAsia="Times New Roman" w:cs="Arial"/>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AEE0637"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8717481" w14:textId="77777777" w:rsidR="002E23C2" w:rsidRPr="00363608" w:rsidRDefault="002E23C2" w:rsidP="00B96832">
            <w:pPr>
              <w:spacing w:after="0"/>
              <w:ind w:firstLine="0"/>
              <w:jc w:val="left"/>
              <w:rPr>
                <w:rFonts w:eastAsia="Times New Roman" w:cs="Arial"/>
                <w:sz w:val="20"/>
                <w:szCs w:val="20"/>
              </w:rPr>
            </w:pPr>
          </w:p>
        </w:tc>
      </w:tr>
      <w:tr w:rsidR="002E23C2" w:rsidRPr="00363608" w14:paraId="74657363"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365FDA6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49AAC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693" w:type="dxa"/>
            <w:tcBorders>
              <w:top w:val="nil"/>
              <w:left w:val="nil"/>
              <w:bottom w:val="single" w:sz="4" w:space="0" w:color="auto"/>
              <w:right w:val="single" w:sz="4" w:space="0" w:color="auto"/>
            </w:tcBorders>
            <w:shd w:val="clear" w:color="auto" w:fill="auto"/>
            <w:noWrap/>
            <w:vAlign w:val="center"/>
            <w:hideMark/>
          </w:tcPr>
          <w:p w14:paraId="232A8C6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5A51D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039FC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16090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168217B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30883FD"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8BC77D3"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14D975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vMerge/>
            <w:tcBorders>
              <w:top w:val="nil"/>
              <w:left w:val="single" w:sz="4" w:space="0" w:color="auto"/>
              <w:bottom w:val="single" w:sz="4" w:space="0" w:color="auto"/>
              <w:right w:val="single" w:sz="4" w:space="0" w:color="auto"/>
            </w:tcBorders>
            <w:vAlign w:val="center"/>
            <w:hideMark/>
          </w:tcPr>
          <w:p w14:paraId="78B2EB12" w14:textId="77777777" w:rsidR="002E23C2" w:rsidRPr="00363608" w:rsidRDefault="002E23C2" w:rsidP="00B96832">
            <w:pPr>
              <w:spacing w:after="0"/>
              <w:ind w:firstLine="0"/>
              <w:jc w:val="left"/>
              <w:rPr>
                <w:rFonts w:eastAsia="Times New Roman" w:cs="Arial"/>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2F0F9EB"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1B060E5" w14:textId="77777777" w:rsidR="002E23C2" w:rsidRPr="00363608" w:rsidRDefault="002E23C2" w:rsidP="00B96832">
            <w:pPr>
              <w:spacing w:after="0"/>
              <w:ind w:firstLine="0"/>
              <w:jc w:val="left"/>
              <w:rPr>
                <w:rFonts w:eastAsia="Times New Roman" w:cs="Arial"/>
                <w:sz w:val="20"/>
                <w:szCs w:val="20"/>
              </w:rPr>
            </w:pPr>
          </w:p>
        </w:tc>
      </w:tr>
      <w:tr w:rsidR="002E23C2" w:rsidRPr="00363608" w14:paraId="4252E4A4"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7D3E4C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FD5DD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693" w:type="dxa"/>
            <w:tcBorders>
              <w:top w:val="nil"/>
              <w:left w:val="nil"/>
              <w:bottom w:val="single" w:sz="4" w:space="0" w:color="auto"/>
              <w:right w:val="single" w:sz="4" w:space="0" w:color="auto"/>
            </w:tcBorders>
            <w:shd w:val="clear" w:color="auto" w:fill="auto"/>
            <w:noWrap/>
            <w:vAlign w:val="center"/>
            <w:hideMark/>
          </w:tcPr>
          <w:p w14:paraId="31060B5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EE340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4F544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5FF54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57CC380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tcPr>
          <w:p w14:paraId="011A4312"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tcPr>
          <w:p w14:paraId="678BB4B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75A0027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0 - 10 000 USD</w:t>
            </w:r>
          </w:p>
        </w:tc>
        <w:tc>
          <w:tcPr>
            <w:tcW w:w="2835" w:type="dxa"/>
            <w:vMerge/>
            <w:tcBorders>
              <w:top w:val="nil"/>
              <w:left w:val="single" w:sz="4" w:space="0" w:color="auto"/>
              <w:bottom w:val="single" w:sz="4" w:space="0" w:color="auto"/>
              <w:right w:val="single" w:sz="4" w:space="0" w:color="auto"/>
            </w:tcBorders>
            <w:vAlign w:val="center"/>
          </w:tcPr>
          <w:p w14:paraId="168C0A9E" w14:textId="77777777" w:rsidR="002E23C2" w:rsidRPr="00363608" w:rsidRDefault="002E23C2" w:rsidP="00B96832">
            <w:pPr>
              <w:spacing w:after="0"/>
              <w:ind w:firstLine="0"/>
              <w:jc w:val="left"/>
              <w:rPr>
                <w:rFonts w:eastAsia="Times New Roman" w:cs="Arial"/>
                <w:sz w:val="20"/>
                <w:szCs w:val="20"/>
              </w:rPr>
            </w:pPr>
          </w:p>
        </w:tc>
        <w:tc>
          <w:tcPr>
            <w:tcW w:w="2552" w:type="dxa"/>
            <w:vMerge/>
            <w:tcBorders>
              <w:top w:val="nil"/>
              <w:left w:val="single" w:sz="4" w:space="0" w:color="auto"/>
              <w:bottom w:val="single" w:sz="4" w:space="0" w:color="auto"/>
              <w:right w:val="single" w:sz="4" w:space="0" w:color="auto"/>
            </w:tcBorders>
            <w:vAlign w:val="center"/>
          </w:tcPr>
          <w:p w14:paraId="15801276"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tcPr>
          <w:p w14:paraId="6D510225" w14:textId="77777777" w:rsidR="002E23C2" w:rsidRPr="00363608" w:rsidRDefault="002E23C2" w:rsidP="00B96832">
            <w:pPr>
              <w:spacing w:after="0"/>
              <w:ind w:firstLine="0"/>
              <w:jc w:val="left"/>
              <w:rPr>
                <w:rFonts w:eastAsia="Times New Roman" w:cs="Arial"/>
                <w:sz w:val="20"/>
                <w:szCs w:val="20"/>
              </w:rPr>
            </w:pPr>
          </w:p>
        </w:tc>
      </w:tr>
      <w:tr w:rsidR="002E23C2" w:rsidRPr="00363608" w14:paraId="749F9F16"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08D743A"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DB0A43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C97E4C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8 300 EUR</w:t>
            </w:r>
          </w:p>
        </w:tc>
        <w:tc>
          <w:tcPr>
            <w:tcW w:w="2835" w:type="dxa"/>
            <w:vMerge/>
            <w:tcBorders>
              <w:top w:val="nil"/>
              <w:left w:val="single" w:sz="4" w:space="0" w:color="auto"/>
              <w:bottom w:val="single" w:sz="4" w:space="0" w:color="auto"/>
              <w:right w:val="single" w:sz="4" w:space="0" w:color="auto"/>
            </w:tcBorders>
            <w:vAlign w:val="center"/>
            <w:hideMark/>
          </w:tcPr>
          <w:p w14:paraId="4A31C073" w14:textId="77777777" w:rsidR="002E23C2" w:rsidRPr="00363608" w:rsidRDefault="002E23C2" w:rsidP="00B96832">
            <w:pPr>
              <w:spacing w:after="0"/>
              <w:ind w:firstLine="0"/>
              <w:jc w:val="left"/>
              <w:rPr>
                <w:rFonts w:eastAsia="Times New Roman" w:cs="Arial"/>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1B0E127"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9BA8C28" w14:textId="77777777" w:rsidR="002E23C2" w:rsidRPr="00363608" w:rsidRDefault="002E23C2" w:rsidP="00B96832">
            <w:pPr>
              <w:spacing w:after="0"/>
              <w:ind w:firstLine="0"/>
              <w:jc w:val="left"/>
              <w:rPr>
                <w:rFonts w:eastAsia="Times New Roman" w:cs="Arial"/>
                <w:sz w:val="20"/>
                <w:szCs w:val="20"/>
              </w:rPr>
            </w:pPr>
          </w:p>
        </w:tc>
      </w:tr>
      <w:tr w:rsidR="002E23C2" w:rsidRPr="00363608" w14:paraId="659BF9D9"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2AA716E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26D5A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Кыргызстан</w:t>
            </w:r>
          </w:p>
        </w:tc>
        <w:tc>
          <w:tcPr>
            <w:tcW w:w="2693" w:type="dxa"/>
            <w:tcBorders>
              <w:top w:val="nil"/>
              <w:left w:val="nil"/>
              <w:bottom w:val="single" w:sz="4" w:space="0" w:color="auto"/>
              <w:right w:val="single" w:sz="4" w:space="0" w:color="auto"/>
            </w:tcBorders>
            <w:shd w:val="clear" w:color="auto" w:fill="auto"/>
            <w:noWrap/>
            <w:vAlign w:val="center"/>
            <w:hideMark/>
          </w:tcPr>
          <w:p w14:paraId="57DFBF9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C6B03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641BE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90586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1F1CE43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BCCEDE6"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FCF51E4"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F8580A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vMerge/>
            <w:tcBorders>
              <w:top w:val="nil"/>
              <w:left w:val="single" w:sz="4" w:space="0" w:color="auto"/>
              <w:bottom w:val="single" w:sz="4" w:space="0" w:color="auto"/>
              <w:right w:val="single" w:sz="4" w:space="0" w:color="auto"/>
            </w:tcBorders>
            <w:vAlign w:val="center"/>
            <w:hideMark/>
          </w:tcPr>
          <w:p w14:paraId="3FA56501" w14:textId="77777777" w:rsidR="002E23C2" w:rsidRPr="00363608" w:rsidRDefault="002E23C2" w:rsidP="00B96832">
            <w:pPr>
              <w:spacing w:after="0"/>
              <w:ind w:firstLine="0"/>
              <w:jc w:val="left"/>
              <w:rPr>
                <w:rFonts w:eastAsia="Times New Roman" w:cs="Arial"/>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720A537"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A6EFE41" w14:textId="77777777" w:rsidR="002E23C2" w:rsidRPr="00363608" w:rsidRDefault="002E23C2" w:rsidP="00B96832">
            <w:pPr>
              <w:spacing w:after="0"/>
              <w:ind w:firstLine="0"/>
              <w:jc w:val="left"/>
              <w:rPr>
                <w:rFonts w:eastAsia="Times New Roman" w:cs="Arial"/>
                <w:sz w:val="20"/>
                <w:szCs w:val="20"/>
              </w:rPr>
            </w:pPr>
          </w:p>
        </w:tc>
      </w:tr>
      <w:tr w:rsidR="002E23C2" w:rsidRPr="00363608" w14:paraId="7408B454" w14:textId="77777777" w:rsidTr="00B96832">
        <w:trPr>
          <w:trHeight w:val="412"/>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326B312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112" w:type="dxa"/>
            <w:tcBorders>
              <w:top w:val="nil"/>
              <w:left w:val="nil"/>
              <w:bottom w:val="single" w:sz="4" w:space="0" w:color="auto"/>
              <w:right w:val="single" w:sz="4" w:space="0" w:color="auto"/>
            </w:tcBorders>
            <w:shd w:val="clear" w:color="auto" w:fill="auto"/>
            <w:noWrap/>
            <w:vAlign w:val="center"/>
            <w:hideMark/>
          </w:tcPr>
          <w:p w14:paraId="554A4B1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693" w:type="dxa"/>
            <w:tcBorders>
              <w:top w:val="nil"/>
              <w:left w:val="nil"/>
              <w:bottom w:val="single" w:sz="4" w:space="0" w:color="auto"/>
              <w:right w:val="single" w:sz="4" w:space="0" w:color="auto"/>
            </w:tcBorders>
            <w:shd w:val="clear" w:color="auto" w:fill="auto"/>
            <w:noWrap/>
            <w:vAlign w:val="center"/>
            <w:hideMark/>
          </w:tcPr>
          <w:p w14:paraId="1E30611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p w14:paraId="410A7D9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4A81AEF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tcBorders>
              <w:top w:val="nil"/>
              <w:left w:val="nil"/>
              <w:bottom w:val="single" w:sz="4" w:space="0" w:color="auto"/>
              <w:right w:val="single" w:sz="4" w:space="0" w:color="auto"/>
            </w:tcBorders>
            <w:shd w:val="clear" w:color="auto" w:fill="auto"/>
            <w:noWrap/>
            <w:vAlign w:val="center"/>
            <w:hideMark/>
          </w:tcPr>
          <w:p w14:paraId="6C22767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tcBorders>
              <w:top w:val="nil"/>
              <w:left w:val="nil"/>
              <w:bottom w:val="single" w:sz="4" w:space="0" w:color="auto"/>
              <w:right w:val="single" w:sz="4" w:space="0" w:color="auto"/>
            </w:tcBorders>
            <w:shd w:val="clear" w:color="auto" w:fill="auto"/>
            <w:noWrap/>
            <w:vAlign w:val="center"/>
            <w:hideMark/>
          </w:tcPr>
          <w:p w14:paraId="0127EF0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46208005"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CFAF8D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29654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693" w:type="dxa"/>
            <w:tcBorders>
              <w:top w:val="nil"/>
              <w:left w:val="nil"/>
              <w:bottom w:val="single" w:sz="4" w:space="0" w:color="auto"/>
              <w:right w:val="single" w:sz="4" w:space="0" w:color="auto"/>
            </w:tcBorders>
            <w:shd w:val="clear" w:color="auto" w:fill="auto"/>
            <w:noWrap/>
            <w:vAlign w:val="center"/>
            <w:hideMark/>
          </w:tcPr>
          <w:p w14:paraId="361F942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83BF4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4E3DE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AA378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3A6D4905"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7DC1B14"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207B140"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C2795B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vMerge/>
            <w:tcBorders>
              <w:top w:val="nil"/>
              <w:left w:val="single" w:sz="4" w:space="0" w:color="auto"/>
              <w:bottom w:val="single" w:sz="4" w:space="0" w:color="auto"/>
              <w:right w:val="single" w:sz="4" w:space="0" w:color="auto"/>
            </w:tcBorders>
            <w:vAlign w:val="center"/>
            <w:hideMark/>
          </w:tcPr>
          <w:p w14:paraId="15A6EFBD" w14:textId="77777777" w:rsidR="002E23C2" w:rsidRPr="00363608" w:rsidRDefault="002E23C2" w:rsidP="00B96832">
            <w:pPr>
              <w:spacing w:after="0"/>
              <w:ind w:firstLine="0"/>
              <w:jc w:val="left"/>
              <w:rPr>
                <w:rFonts w:eastAsia="Times New Roman" w:cs="Arial"/>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047EBDE"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230850F" w14:textId="77777777" w:rsidR="002E23C2" w:rsidRPr="00363608" w:rsidRDefault="002E23C2" w:rsidP="00B96832">
            <w:pPr>
              <w:spacing w:after="0"/>
              <w:ind w:firstLine="0"/>
              <w:jc w:val="left"/>
              <w:rPr>
                <w:rFonts w:eastAsia="Times New Roman" w:cs="Arial"/>
                <w:sz w:val="20"/>
                <w:szCs w:val="20"/>
              </w:rPr>
            </w:pPr>
          </w:p>
        </w:tc>
      </w:tr>
      <w:tr w:rsidR="002E23C2" w:rsidRPr="00363608" w14:paraId="3886D19E"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D9723F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4BFB8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Молдова </w:t>
            </w:r>
          </w:p>
        </w:tc>
        <w:tc>
          <w:tcPr>
            <w:tcW w:w="2693" w:type="dxa"/>
            <w:tcBorders>
              <w:top w:val="nil"/>
              <w:left w:val="nil"/>
              <w:bottom w:val="single" w:sz="4" w:space="0" w:color="auto"/>
              <w:right w:val="single" w:sz="4" w:space="0" w:color="auto"/>
            </w:tcBorders>
            <w:shd w:val="clear" w:color="auto" w:fill="auto"/>
            <w:noWrap/>
            <w:vAlign w:val="center"/>
            <w:hideMark/>
          </w:tcPr>
          <w:p w14:paraId="4FFD050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B6534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A5A90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5344E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6BDE07D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7247EB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E1E87BA"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449C27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vMerge/>
            <w:tcBorders>
              <w:top w:val="nil"/>
              <w:left w:val="single" w:sz="4" w:space="0" w:color="auto"/>
              <w:bottom w:val="single" w:sz="4" w:space="0" w:color="auto"/>
              <w:right w:val="single" w:sz="4" w:space="0" w:color="auto"/>
            </w:tcBorders>
            <w:vAlign w:val="center"/>
            <w:hideMark/>
          </w:tcPr>
          <w:p w14:paraId="0CB6052F" w14:textId="77777777" w:rsidR="002E23C2" w:rsidRPr="00363608" w:rsidRDefault="002E23C2" w:rsidP="00B96832">
            <w:pPr>
              <w:spacing w:after="0"/>
              <w:ind w:firstLine="0"/>
              <w:jc w:val="left"/>
              <w:rPr>
                <w:rFonts w:eastAsia="Times New Roman" w:cs="Arial"/>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DF18729"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5DAF460" w14:textId="77777777" w:rsidR="002E23C2" w:rsidRPr="00363608" w:rsidRDefault="002E23C2" w:rsidP="00B96832">
            <w:pPr>
              <w:spacing w:after="0"/>
              <w:ind w:firstLine="0"/>
              <w:jc w:val="left"/>
              <w:rPr>
                <w:rFonts w:eastAsia="Times New Roman" w:cs="Arial"/>
                <w:sz w:val="20"/>
                <w:szCs w:val="20"/>
              </w:rPr>
            </w:pPr>
          </w:p>
        </w:tc>
      </w:tr>
      <w:tr w:rsidR="002E23C2" w:rsidRPr="00363608" w14:paraId="276DB257"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3FDF1AB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10E26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 (кроме зачисления на счета)</w:t>
            </w:r>
          </w:p>
        </w:tc>
        <w:tc>
          <w:tcPr>
            <w:tcW w:w="2693" w:type="dxa"/>
            <w:tcBorders>
              <w:top w:val="nil"/>
              <w:left w:val="nil"/>
              <w:bottom w:val="single" w:sz="4" w:space="0" w:color="auto"/>
              <w:right w:val="single" w:sz="4" w:space="0" w:color="auto"/>
            </w:tcBorders>
            <w:shd w:val="clear" w:color="auto" w:fill="auto"/>
            <w:noWrap/>
            <w:vAlign w:val="center"/>
            <w:hideMark/>
          </w:tcPr>
          <w:p w14:paraId="3BCB6AC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CC45D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9EF72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7C950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22BE691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65F7F0F"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89A38EC"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F865A6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vMerge/>
            <w:tcBorders>
              <w:top w:val="nil"/>
              <w:left w:val="single" w:sz="4" w:space="0" w:color="auto"/>
              <w:bottom w:val="single" w:sz="4" w:space="0" w:color="auto"/>
              <w:right w:val="single" w:sz="4" w:space="0" w:color="auto"/>
            </w:tcBorders>
            <w:vAlign w:val="center"/>
            <w:hideMark/>
          </w:tcPr>
          <w:p w14:paraId="0045E7E6" w14:textId="77777777" w:rsidR="002E23C2" w:rsidRPr="00363608" w:rsidRDefault="002E23C2" w:rsidP="00B96832">
            <w:pPr>
              <w:spacing w:after="0"/>
              <w:ind w:firstLine="0"/>
              <w:jc w:val="left"/>
              <w:rPr>
                <w:rFonts w:eastAsia="Times New Roman" w:cs="Arial"/>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4DE1FE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87B7183" w14:textId="77777777" w:rsidR="002E23C2" w:rsidRPr="00363608" w:rsidRDefault="002E23C2" w:rsidP="00B96832">
            <w:pPr>
              <w:spacing w:after="0"/>
              <w:ind w:firstLine="0"/>
              <w:jc w:val="left"/>
              <w:rPr>
                <w:rFonts w:eastAsia="Times New Roman" w:cs="Arial"/>
                <w:sz w:val="20"/>
                <w:szCs w:val="20"/>
              </w:rPr>
            </w:pPr>
          </w:p>
        </w:tc>
      </w:tr>
      <w:tr w:rsidR="002E23C2" w:rsidRPr="00363608" w14:paraId="71143B61" w14:textId="77777777" w:rsidTr="00B96832">
        <w:trPr>
          <w:trHeight w:val="300"/>
        </w:trPr>
        <w:tc>
          <w:tcPr>
            <w:tcW w:w="1994" w:type="dxa"/>
            <w:vMerge w:val="restart"/>
            <w:tcBorders>
              <w:top w:val="nil"/>
              <w:left w:val="single" w:sz="4" w:space="0" w:color="auto"/>
              <w:right w:val="single" w:sz="4" w:space="0" w:color="auto"/>
            </w:tcBorders>
            <w:shd w:val="clear" w:color="auto" w:fill="auto"/>
            <w:vAlign w:val="center"/>
          </w:tcPr>
          <w:p w14:paraId="7DD273B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112" w:type="dxa"/>
            <w:vMerge w:val="restart"/>
            <w:tcBorders>
              <w:top w:val="nil"/>
              <w:left w:val="single" w:sz="4" w:space="0" w:color="auto"/>
              <w:right w:val="single" w:sz="4" w:space="0" w:color="auto"/>
            </w:tcBorders>
            <w:shd w:val="clear" w:color="auto" w:fill="auto"/>
            <w:noWrap/>
            <w:vAlign w:val="center"/>
          </w:tcPr>
          <w:p w14:paraId="0DAF187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Россия (зачисление на счета)</w:t>
            </w:r>
          </w:p>
        </w:tc>
        <w:tc>
          <w:tcPr>
            <w:tcW w:w="2693" w:type="dxa"/>
            <w:tcBorders>
              <w:top w:val="nil"/>
              <w:left w:val="nil"/>
              <w:bottom w:val="single" w:sz="4" w:space="0" w:color="auto"/>
              <w:right w:val="single" w:sz="4" w:space="0" w:color="auto"/>
            </w:tcBorders>
            <w:shd w:val="clear" w:color="auto" w:fill="auto"/>
            <w:noWrap/>
            <w:vAlign w:val="center"/>
          </w:tcPr>
          <w:p w14:paraId="1149676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1 -25 000 RUB</w:t>
            </w:r>
          </w:p>
        </w:tc>
        <w:tc>
          <w:tcPr>
            <w:tcW w:w="2835" w:type="dxa"/>
            <w:tcBorders>
              <w:top w:val="nil"/>
              <w:left w:val="nil"/>
              <w:bottom w:val="single" w:sz="4" w:space="0" w:color="auto"/>
              <w:right w:val="single" w:sz="4" w:space="0" w:color="auto"/>
            </w:tcBorders>
            <w:shd w:val="clear" w:color="auto" w:fill="auto"/>
            <w:noWrap/>
            <w:vAlign w:val="center"/>
          </w:tcPr>
          <w:p w14:paraId="4811287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552" w:type="dxa"/>
            <w:tcBorders>
              <w:top w:val="single" w:sz="4" w:space="0" w:color="auto"/>
              <w:left w:val="single" w:sz="4" w:space="0" w:color="auto"/>
              <w:bottom w:val="single" w:sz="4" w:space="0" w:color="auto"/>
              <w:right w:val="single" w:sz="4" w:space="0" w:color="auto"/>
            </w:tcBorders>
            <w:noWrap/>
            <w:vAlign w:val="center"/>
          </w:tcPr>
          <w:p w14:paraId="554A711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c>
          <w:tcPr>
            <w:tcW w:w="2885" w:type="dxa"/>
            <w:tcBorders>
              <w:top w:val="single" w:sz="4" w:space="0" w:color="auto"/>
              <w:left w:val="single" w:sz="4" w:space="0" w:color="auto"/>
              <w:bottom w:val="single" w:sz="4" w:space="0" w:color="auto"/>
              <w:right w:val="single" w:sz="4" w:space="0" w:color="auto"/>
            </w:tcBorders>
            <w:noWrap/>
            <w:vAlign w:val="center"/>
          </w:tcPr>
          <w:p w14:paraId="23E05B1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r>
      <w:tr w:rsidR="002E23C2" w:rsidRPr="00363608" w14:paraId="0CACA640"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3036DBE5"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noWrap/>
            <w:vAlign w:val="center"/>
          </w:tcPr>
          <w:p w14:paraId="439EAA25"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8F231F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25 000 – 50 000 RUB</w:t>
            </w:r>
          </w:p>
        </w:tc>
        <w:tc>
          <w:tcPr>
            <w:tcW w:w="2835" w:type="dxa"/>
            <w:tcBorders>
              <w:top w:val="nil"/>
              <w:left w:val="nil"/>
              <w:bottom w:val="single" w:sz="4" w:space="0" w:color="auto"/>
              <w:right w:val="single" w:sz="4" w:space="0" w:color="auto"/>
            </w:tcBorders>
            <w:shd w:val="clear" w:color="auto" w:fill="auto"/>
            <w:noWrap/>
            <w:vAlign w:val="center"/>
          </w:tcPr>
          <w:p w14:paraId="3E74D45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552" w:type="dxa"/>
            <w:tcBorders>
              <w:top w:val="single" w:sz="4" w:space="0" w:color="auto"/>
              <w:left w:val="single" w:sz="4" w:space="0" w:color="auto"/>
              <w:bottom w:val="single" w:sz="4" w:space="0" w:color="auto"/>
              <w:right w:val="single" w:sz="4" w:space="0" w:color="auto"/>
            </w:tcBorders>
            <w:noWrap/>
            <w:vAlign w:val="center"/>
          </w:tcPr>
          <w:p w14:paraId="2302B2C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885" w:type="dxa"/>
            <w:tcBorders>
              <w:top w:val="single" w:sz="4" w:space="0" w:color="auto"/>
              <w:left w:val="single" w:sz="4" w:space="0" w:color="auto"/>
              <w:bottom w:val="single" w:sz="4" w:space="0" w:color="auto"/>
              <w:right w:val="single" w:sz="4" w:space="0" w:color="auto"/>
            </w:tcBorders>
            <w:noWrap/>
            <w:vAlign w:val="center"/>
          </w:tcPr>
          <w:p w14:paraId="39910D0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r>
      <w:tr w:rsidR="002E23C2" w:rsidRPr="00363608" w14:paraId="70C48520"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56729248"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noWrap/>
            <w:vAlign w:val="center"/>
          </w:tcPr>
          <w:p w14:paraId="0462B45E"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59AE365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50 000 - 100 000 RUB </w:t>
            </w:r>
          </w:p>
        </w:tc>
        <w:tc>
          <w:tcPr>
            <w:tcW w:w="2835" w:type="dxa"/>
            <w:tcBorders>
              <w:top w:val="nil"/>
              <w:left w:val="nil"/>
              <w:bottom w:val="single" w:sz="4" w:space="0" w:color="auto"/>
              <w:right w:val="single" w:sz="4" w:space="0" w:color="auto"/>
            </w:tcBorders>
            <w:shd w:val="clear" w:color="auto" w:fill="auto"/>
            <w:noWrap/>
            <w:vAlign w:val="center"/>
          </w:tcPr>
          <w:p w14:paraId="0B6695C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552" w:type="dxa"/>
            <w:tcBorders>
              <w:top w:val="single" w:sz="4" w:space="0" w:color="auto"/>
              <w:left w:val="single" w:sz="4" w:space="0" w:color="auto"/>
              <w:bottom w:val="single" w:sz="4" w:space="0" w:color="auto"/>
              <w:right w:val="single" w:sz="4" w:space="0" w:color="auto"/>
            </w:tcBorders>
            <w:noWrap/>
            <w:vAlign w:val="center"/>
          </w:tcPr>
          <w:p w14:paraId="798D7AD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885" w:type="dxa"/>
            <w:tcBorders>
              <w:top w:val="single" w:sz="4" w:space="0" w:color="auto"/>
              <w:left w:val="single" w:sz="4" w:space="0" w:color="auto"/>
              <w:bottom w:val="single" w:sz="4" w:space="0" w:color="auto"/>
              <w:right w:val="single" w:sz="4" w:space="0" w:color="auto"/>
            </w:tcBorders>
            <w:noWrap/>
            <w:vAlign w:val="center"/>
          </w:tcPr>
          <w:p w14:paraId="43AD773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r>
      <w:tr w:rsidR="002E23C2" w:rsidRPr="00363608" w14:paraId="25410A51"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3E340347"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noWrap/>
            <w:vAlign w:val="center"/>
          </w:tcPr>
          <w:p w14:paraId="6C6E8EEF"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686E665A"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100 000 - 600 000</w:t>
            </w:r>
            <w:r w:rsidRPr="00363608">
              <w:rPr>
                <w:rFonts w:eastAsia="Times New Roman" w:cs="Arial"/>
                <w:sz w:val="20"/>
                <w:szCs w:val="20"/>
                <w:lang w:val="en-US"/>
              </w:rPr>
              <w:t xml:space="preserve"> </w:t>
            </w:r>
            <w:r w:rsidRPr="00363608">
              <w:rPr>
                <w:rFonts w:eastAsia="Times New Roman" w:cs="Arial"/>
                <w:sz w:val="20"/>
                <w:szCs w:val="20"/>
              </w:rPr>
              <w:t>RUB</w:t>
            </w:r>
          </w:p>
        </w:tc>
        <w:tc>
          <w:tcPr>
            <w:tcW w:w="2835" w:type="dxa"/>
            <w:tcBorders>
              <w:top w:val="nil"/>
              <w:left w:val="nil"/>
              <w:bottom w:val="single" w:sz="4" w:space="0" w:color="auto"/>
              <w:right w:val="single" w:sz="4" w:space="0" w:color="auto"/>
            </w:tcBorders>
            <w:shd w:val="clear" w:color="auto" w:fill="auto"/>
            <w:noWrap/>
            <w:vAlign w:val="center"/>
          </w:tcPr>
          <w:p w14:paraId="6E596A8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552" w:type="dxa"/>
            <w:tcBorders>
              <w:top w:val="single" w:sz="4" w:space="0" w:color="auto"/>
              <w:left w:val="single" w:sz="4" w:space="0" w:color="auto"/>
              <w:bottom w:val="single" w:sz="4" w:space="0" w:color="auto"/>
              <w:right w:val="single" w:sz="4" w:space="0" w:color="auto"/>
            </w:tcBorders>
            <w:noWrap/>
            <w:vAlign w:val="center"/>
          </w:tcPr>
          <w:p w14:paraId="7758A31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885" w:type="dxa"/>
            <w:tcBorders>
              <w:top w:val="single" w:sz="4" w:space="0" w:color="auto"/>
              <w:left w:val="single" w:sz="4" w:space="0" w:color="auto"/>
              <w:bottom w:val="single" w:sz="4" w:space="0" w:color="auto"/>
              <w:right w:val="single" w:sz="4" w:space="0" w:color="auto"/>
            </w:tcBorders>
            <w:noWrap/>
            <w:vAlign w:val="center"/>
          </w:tcPr>
          <w:p w14:paraId="1E75B8D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r>
      <w:tr w:rsidR="002E23C2" w:rsidRPr="00363608" w14:paraId="595B5355"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4B3582B7"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noWrap/>
            <w:vAlign w:val="center"/>
          </w:tcPr>
          <w:p w14:paraId="5EE496A6"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027434E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r w:rsidRPr="00363608">
              <w:rPr>
                <w:rFonts w:eastAsia="Times New Roman" w:cs="Arial"/>
                <w:sz w:val="20"/>
                <w:szCs w:val="20"/>
                <w:lang w:val="en-US"/>
              </w:rPr>
              <w:t xml:space="preserve"> – 1</w:t>
            </w:r>
            <w:r w:rsidRPr="00363608">
              <w:rPr>
                <w:rFonts w:eastAsia="Times New Roman" w:cs="Arial"/>
                <w:sz w:val="20"/>
                <w:szCs w:val="20"/>
              </w:rPr>
              <w:t> </w:t>
            </w:r>
            <w:r w:rsidRPr="00363608">
              <w:rPr>
                <w:rFonts w:eastAsia="Times New Roman" w:cs="Arial"/>
                <w:sz w:val="20"/>
                <w:szCs w:val="20"/>
                <w:lang w:val="en-US"/>
              </w:rPr>
              <w:t>500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tcPr>
          <w:p w14:paraId="3F1F1AA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 USD/EUR</w:t>
            </w:r>
          </w:p>
        </w:tc>
        <w:tc>
          <w:tcPr>
            <w:tcW w:w="2552" w:type="dxa"/>
            <w:tcBorders>
              <w:top w:val="single" w:sz="4" w:space="0" w:color="auto"/>
              <w:left w:val="single" w:sz="4" w:space="0" w:color="auto"/>
              <w:bottom w:val="single" w:sz="4" w:space="0" w:color="auto"/>
              <w:right w:val="single" w:sz="4" w:space="0" w:color="auto"/>
            </w:tcBorders>
            <w:noWrap/>
            <w:vAlign w:val="center"/>
          </w:tcPr>
          <w:p w14:paraId="274F29A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USD/EUR</w:t>
            </w:r>
          </w:p>
        </w:tc>
        <w:tc>
          <w:tcPr>
            <w:tcW w:w="2885" w:type="dxa"/>
            <w:tcBorders>
              <w:top w:val="single" w:sz="4" w:space="0" w:color="auto"/>
              <w:left w:val="single" w:sz="4" w:space="0" w:color="auto"/>
              <w:bottom w:val="single" w:sz="4" w:space="0" w:color="auto"/>
              <w:right w:val="single" w:sz="4" w:space="0" w:color="auto"/>
            </w:tcBorders>
            <w:noWrap/>
            <w:vAlign w:val="center"/>
          </w:tcPr>
          <w:p w14:paraId="22FCDA9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10 USD/EUR</w:t>
            </w:r>
          </w:p>
        </w:tc>
      </w:tr>
      <w:tr w:rsidR="002E23C2" w:rsidRPr="00363608" w14:paraId="1CD98AFE"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1F98DAB8"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noWrap/>
            <w:vAlign w:val="center"/>
          </w:tcPr>
          <w:p w14:paraId="460B7B77"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418C6E0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1 500 – 5 000 USD/EUR</w:t>
            </w:r>
          </w:p>
        </w:tc>
        <w:tc>
          <w:tcPr>
            <w:tcW w:w="2835" w:type="dxa"/>
            <w:tcBorders>
              <w:top w:val="nil"/>
              <w:left w:val="nil"/>
              <w:bottom w:val="single" w:sz="4" w:space="0" w:color="auto"/>
              <w:right w:val="single" w:sz="4" w:space="0" w:color="auto"/>
            </w:tcBorders>
            <w:shd w:val="clear" w:color="auto" w:fill="auto"/>
            <w:noWrap/>
            <w:vAlign w:val="center"/>
          </w:tcPr>
          <w:p w14:paraId="4365EEA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tcBorders>
              <w:top w:val="single" w:sz="4" w:space="0" w:color="auto"/>
              <w:left w:val="single" w:sz="4" w:space="0" w:color="auto"/>
              <w:bottom w:val="single" w:sz="4" w:space="0" w:color="auto"/>
              <w:right w:val="single" w:sz="4" w:space="0" w:color="auto"/>
            </w:tcBorders>
            <w:noWrap/>
            <w:vAlign w:val="center"/>
          </w:tcPr>
          <w:p w14:paraId="3881CDB8" w14:textId="39C4FC80"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8A6897">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c>
          <w:tcPr>
            <w:tcW w:w="2885" w:type="dxa"/>
            <w:tcBorders>
              <w:top w:val="single" w:sz="4" w:space="0" w:color="auto"/>
              <w:left w:val="single" w:sz="4" w:space="0" w:color="auto"/>
              <w:bottom w:val="single" w:sz="4" w:space="0" w:color="auto"/>
              <w:right w:val="single" w:sz="4" w:space="0" w:color="auto"/>
            </w:tcBorders>
            <w:noWrap/>
            <w:vAlign w:val="center"/>
          </w:tcPr>
          <w:p w14:paraId="66BDDD24" w14:textId="55178CB2"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8A6897">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r>
      <w:tr w:rsidR="002E23C2" w:rsidRPr="00363608" w14:paraId="76BC8AAD" w14:textId="77777777" w:rsidTr="00B96832">
        <w:trPr>
          <w:trHeight w:val="300"/>
        </w:trPr>
        <w:tc>
          <w:tcPr>
            <w:tcW w:w="1994" w:type="dxa"/>
            <w:vMerge/>
            <w:tcBorders>
              <w:left w:val="single" w:sz="4" w:space="0" w:color="auto"/>
              <w:bottom w:val="single" w:sz="4" w:space="0" w:color="auto"/>
              <w:right w:val="single" w:sz="4" w:space="0" w:color="auto"/>
            </w:tcBorders>
            <w:shd w:val="clear" w:color="auto" w:fill="auto"/>
            <w:vAlign w:val="center"/>
          </w:tcPr>
          <w:p w14:paraId="60B5EEBD"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bottom w:val="single" w:sz="4" w:space="0" w:color="auto"/>
              <w:right w:val="single" w:sz="4" w:space="0" w:color="auto"/>
            </w:tcBorders>
            <w:shd w:val="clear" w:color="auto" w:fill="auto"/>
            <w:noWrap/>
            <w:vAlign w:val="center"/>
          </w:tcPr>
          <w:p w14:paraId="3E94B8E7"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6A86538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 20 000 USD/EUR</w:t>
            </w:r>
          </w:p>
        </w:tc>
        <w:tc>
          <w:tcPr>
            <w:tcW w:w="2835" w:type="dxa"/>
            <w:tcBorders>
              <w:top w:val="nil"/>
              <w:left w:val="nil"/>
              <w:bottom w:val="single" w:sz="4" w:space="0" w:color="auto"/>
              <w:right w:val="single" w:sz="4" w:space="0" w:color="auto"/>
            </w:tcBorders>
            <w:shd w:val="clear" w:color="auto" w:fill="auto"/>
            <w:noWrap/>
            <w:vAlign w:val="center"/>
          </w:tcPr>
          <w:p w14:paraId="3E3E50A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USD/EUR</w:t>
            </w:r>
          </w:p>
        </w:tc>
        <w:tc>
          <w:tcPr>
            <w:tcW w:w="2552" w:type="dxa"/>
            <w:tcBorders>
              <w:top w:val="single" w:sz="4" w:space="0" w:color="auto"/>
              <w:left w:val="single" w:sz="4" w:space="0" w:color="auto"/>
              <w:bottom w:val="single" w:sz="4" w:space="0" w:color="auto"/>
              <w:right w:val="single" w:sz="4" w:space="0" w:color="auto"/>
            </w:tcBorders>
            <w:noWrap/>
            <w:vAlign w:val="center"/>
          </w:tcPr>
          <w:p w14:paraId="77AA14B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c>
          <w:tcPr>
            <w:tcW w:w="2885" w:type="dxa"/>
            <w:tcBorders>
              <w:top w:val="single" w:sz="4" w:space="0" w:color="auto"/>
              <w:left w:val="single" w:sz="4" w:space="0" w:color="auto"/>
              <w:bottom w:val="single" w:sz="4" w:space="0" w:color="auto"/>
              <w:right w:val="single" w:sz="4" w:space="0" w:color="auto"/>
            </w:tcBorders>
            <w:noWrap/>
            <w:vAlign w:val="center"/>
          </w:tcPr>
          <w:p w14:paraId="52EA048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r>
      <w:tr w:rsidR="002E23C2" w:rsidRPr="00363608" w14:paraId="02E9E1FE"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3A2114A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22CDD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693" w:type="dxa"/>
            <w:tcBorders>
              <w:top w:val="nil"/>
              <w:left w:val="nil"/>
              <w:bottom w:val="single" w:sz="4" w:space="0" w:color="auto"/>
              <w:right w:val="single" w:sz="4" w:space="0" w:color="auto"/>
            </w:tcBorders>
            <w:shd w:val="clear" w:color="auto" w:fill="auto"/>
            <w:noWrap/>
            <w:vAlign w:val="center"/>
            <w:hideMark/>
          </w:tcPr>
          <w:p w14:paraId="2C3FBCA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3401D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378C6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11B8C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6B540AE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18F75E2"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7AA4A2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AEC807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vMerge/>
            <w:tcBorders>
              <w:top w:val="nil"/>
              <w:left w:val="single" w:sz="4" w:space="0" w:color="auto"/>
              <w:bottom w:val="single" w:sz="4" w:space="0" w:color="auto"/>
              <w:right w:val="single" w:sz="4" w:space="0" w:color="auto"/>
            </w:tcBorders>
            <w:vAlign w:val="center"/>
            <w:hideMark/>
          </w:tcPr>
          <w:p w14:paraId="1E09CA40" w14:textId="77777777" w:rsidR="002E23C2" w:rsidRPr="00363608" w:rsidRDefault="002E23C2" w:rsidP="00B96832">
            <w:pPr>
              <w:spacing w:after="0"/>
              <w:ind w:firstLine="0"/>
              <w:jc w:val="left"/>
              <w:rPr>
                <w:rFonts w:eastAsia="Times New Roman" w:cs="Arial"/>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8A0AB60"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6DB6F92" w14:textId="77777777" w:rsidR="002E23C2" w:rsidRPr="00363608" w:rsidRDefault="002E23C2" w:rsidP="00B96832">
            <w:pPr>
              <w:spacing w:after="0"/>
              <w:ind w:firstLine="0"/>
              <w:jc w:val="left"/>
              <w:rPr>
                <w:rFonts w:eastAsia="Times New Roman" w:cs="Arial"/>
                <w:sz w:val="20"/>
                <w:szCs w:val="20"/>
              </w:rPr>
            </w:pPr>
          </w:p>
        </w:tc>
      </w:tr>
      <w:tr w:rsidR="002E23C2" w:rsidRPr="00363608" w14:paraId="67F740C0" w14:textId="77777777" w:rsidTr="00B96832">
        <w:trPr>
          <w:trHeight w:val="353"/>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1232479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112" w:type="dxa"/>
            <w:tcBorders>
              <w:top w:val="nil"/>
              <w:left w:val="nil"/>
              <w:bottom w:val="single" w:sz="4" w:space="0" w:color="auto"/>
              <w:right w:val="single" w:sz="4" w:space="0" w:color="auto"/>
            </w:tcBorders>
            <w:shd w:val="clear" w:color="auto" w:fill="auto"/>
            <w:noWrap/>
            <w:vAlign w:val="center"/>
            <w:hideMark/>
          </w:tcPr>
          <w:p w14:paraId="2DF1040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693" w:type="dxa"/>
            <w:tcBorders>
              <w:top w:val="nil"/>
              <w:left w:val="nil"/>
              <w:bottom w:val="single" w:sz="4" w:space="0" w:color="auto"/>
              <w:right w:val="single" w:sz="4" w:space="0" w:color="auto"/>
            </w:tcBorders>
            <w:shd w:val="clear" w:color="auto" w:fill="auto"/>
            <w:noWrap/>
            <w:vAlign w:val="center"/>
            <w:hideMark/>
          </w:tcPr>
          <w:p w14:paraId="123580A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2994576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tcBorders>
              <w:top w:val="nil"/>
              <w:left w:val="nil"/>
              <w:bottom w:val="single" w:sz="4" w:space="0" w:color="auto"/>
              <w:right w:val="single" w:sz="4" w:space="0" w:color="auto"/>
            </w:tcBorders>
            <w:shd w:val="clear" w:color="auto" w:fill="auto"/>
            <w:noWrap/>
            <w:vAlign w:val="center"/>
            <w:hideMark/>
          </w:tcPr>
          <w:p w14:paraId="3AEA367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tcBorders>
              <w:top w:val="nil"/>
              <w:left w:val="nil"/>
              <w:bottom w:val="single" w:sz="4" w:space="0" w:color="auto"/>
              <w:right w:val="single" w:sz="4" w:space="0" w:color="auto"/>
            </w:tcBorders>
            <w:shd w:val="clear" w:color="auto" w:fill="auto"/>
            <w:noWrap/>
            <w:vAlign w:val="center"/>
            <w:hideMark/>
          </w:tcPr>
          <w:p w14:paraId="4637DBC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2D0F2E6E"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37BEF5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991A5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693" w:type="dxa"/>
            <w:tcBorders>
              <w:top w:val="nil"/>
              <w:left w:val="nil"/>
              <w:bottom w:val="single" w:sz="4" w:space="0" w:color="auto"/>
              <w:right w:val="single" w:sz="4" w:space="0" w:color="auto"/>
            </w:tcBorders>
            <w:shd w:val="clear" w:color="auto" w:fill="auto"/>
            <w:noWrap/>
            <w:vAlign w:val="center"/>
            <w:hideMark/>
          </w:tcPr>
          <w:p w14:paraId="5095727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555C2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1.6%</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BC457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C1BA2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238AD5B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A74F7A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44D4BEF"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466E53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vMerge/>
            <w:tcBorders>
              <w:top w:val="nil"/>
              <w:left w:val="single" w:sz="4" w:space="0" w:color="auto"/>
              <w:bottom w:val="single" w:sz="4" w:space="0" w:color="auto"/>
              <w:right w:val="single" w:sz="4" w:space="0" w:color="auto"/>
            </w:tcBorders>
            <w:vAlign w:val="center"/>
            <w:hideMark/>
          </w:tcPr>
          <w:p w14:paraId="4A75580F" w14:textId="77777777" w:rsidR="002E23C2" w:rsidRPr="00363608" w:rsidRDefault="002E23C2" w:rsidP="00B96832">
            <w:pPr>
              <w:spacing w:after="0"/>
              <w:ind w:firstLine="0"/>
              <w:jc w:val="left"/>
              <w:rPr>
                <w:rFonts w:eastAsia="Times New Roman" w:cs="Arial"/>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2C01DCE"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F441FF4" w14:textId="77777777" w:rsidR="002E23C2" w:rsidRPr="00363608" w:rsidRDefault="002E23C2" w:rsidP="00B96832">
            <w:pPr>
              <w:spacing w:after="0"/>
              <w:ind w:firstLine="0"/>
              <w:jc w:val="left"/>
              <w:rPr>
                <w:rFonts w:eastAsia="Times New Roman" w:cs="Arial"/>
                <w:sz w:val="20"/>
                <w:szCs w:val="20"/>
              </w:rPr>
            </w:pPr>
          </w:p>
        </w:tc>
      </w:tr>
      <w:tr w:rsidR="002E23C2" w:rsidRPr="00363608" w14:paraId="743B1933"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2035B3E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43B0B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693" w:type="dxa"/>
            <w:tcBorders>
              <w:top w:val="nil"/>
              <w:left w:val="nil"/>
              <w:bottom w:val="single" w:sz="4" w:space="0" w:color="auto"/>
              <w:right w:val="single" w:sz="4" w:space="0" w:color="auto"/>
            </w:tcBorders>
            <w:shd w:val="clear" w:color="auto" w:fill="auto"/>
            <w:noWrap/>
            <w:vAlign w:val="center"/>
            <w:hideMark/>
          </w:tcPr>
          <w:p w14:paraId="0ADFF3E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0 - 175 000 RUB</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C9C324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413CA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BFFC3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661AC7E4" w14:textId="77777777" w:rsidTr="00B96832">
        <w:trPr>
          <w:trHeight w:val="300"/>
        </w:trPr>
        <w:tc>
          <w:tcPr>
            <w:tcW w:w="1994" w:type="dxa"/>
            <w:vMerge/>
            <w:tcBorders>
              <w:top w:val="nil"/>
              <w:left w:val="single" w:sz="4" w:space="0" w:color="auto"/>
              <w:bottom w:val="single" w:sz="4" w:space="0" w:color="auto"/>
              <w:right w:val="single" w:sz="4" w:space="0" w:color="auto"/>
            </w:tcBorders>
            <w:shd w:val="clear" w:color="auto" w:fill="auto"/>
            <w:vAlign w:val="center"/>
          </w:tcPr>
          <w:p w14:paraId="1A42B037"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shd w:val="clear" w:color="auto" w:fill="auto"/>
            <w:noWrap/>
            <w:vAlign w:val="center"/>
          </w:tcPr>
          <w:p w14:paraId="0B6EFD09"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BEDE79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175 000– 600 000 RUB</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A2A81" w14:textId="77777777" w:rsidR="002E23C2" w:rsidRPr="00363608" w:rsidRDefault="002E23C2" w:rsidP="00B96832">
            <w:pPr>
              <w:spacing w:after="0"/>
              <w:jc w:val="center"/>
              <w:rPr>
                <w:rFonts w:eastAsia="Times New Roman" w:cs="Arial"/>
                <w:sz w:val="20"/>
                <w:szCs w:val="20"/>
              </w:rPr>
            </w:pPr>
            <w:r w:rsidRPr="00363608">
              <w:rPr>
                <w:rFonts w:eastAsia="Times New Roman" w:cs="Arial"/>
                <w:sz w:val="20"/>
                <w:szCs w:val="20"/>
              </w:rPr>
              <w:t>3412,50 RUB</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3C9D5581"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7AE60A01" w14:textId="77777777" w:rsidR="002E23C2" w:rsidRPr="00363608" w:rsidRDefault="002E23C2" w:rsidP="00B96832">
            <w:pPr>
              <w:spacing w:after="0"/>
              <w:ind w:firstLine="0"/>
              <w:jc w:val="center"/>
              <w:rPr>
                <w:rFonts w:eastAsia="Times New Roman" w:cs="Arial"/>
                <w:sz w:val="20"/>
                <w:szCs w:val="20"/>
              </w:rPr>
            </w:pPr>
          </w:p>
        </w:tc>
      </w:tr>
      <w:tr w:rsidR="002E23C2" w:rsidRPr="00363608" w14:paraId="5223D7CD" w14:textId="77777777" w:rsidTr="00B96832">
        <w:trPr>
          <w:trHeight w:val="300"/>
        </w:trPr>
        <w:tc>
          <w:tcPr>
            <w:tcW w:w="1994" w:type="dxa"/>
            <w:vMerge/>
            <w:tcBorders>
              <w:top w:val="nil"/>
              <w:left w:val="single" w:sz="4" w:space="0" w:color="auto"/>
              <w:bottom w:val="single" w:sz="4" w:space="0" w:color="auto"/>
              <w:right w:val="single" w:sz="4" w:space="0" w:color="auto"/>
            </w:tcBorders>
            <w:shd w:val="clear" w:color="auto" w:fill="auto"/>
            <w:vAlign w:val="center"/>
          </w:tcPr>
          <w:p w14:paraId="2C7355AA"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shd w:val="clear" w:color="auto" w:fill="auto"/>
            <w:noWrap/>
            <w:vAlign w:val="center"/>
          </w:tcPr>
          <w:p w14:paraId="5FAA1A72"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1BC5706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5000 USD/EUR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5722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34A973D3"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63CD32D4" w14:textId="77777777" w:rsidR="002E23C2" w:rsidRPr="00363608" w:rsidRDefault="002E23C2" w:rsidP="00B96832">
            <w:pPr>
              <w:spacing w:after="0"/>
              <w:ind w:firstLine="0"/>
              <w:jc w:val="center"/>
              <w:rPr>
                <w:rFonts w:eastAsia="Times New Roman" w:cs="Arial"/>
                <w:sz w:val="20"/>
                <w:szCs w:val="20"/>
              </w:rPr>
            </w:pPr>
          </w:p>
        </w:tc>
      </w:tr>
      <w:tr w:rsidR="002E23C2" w:rsidRPr="00363608" w14:paraId="1E9CDE9C"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41AC178"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17CE4F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F67F54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5 000 - 20 000 USD/EUR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23964B6" w14:textId="77777777" w:rsidR="002E23C2" w:rsidRPr="00363608" w:rsidRDefault="002E23C2" w:rsidP="00B96832">
            <w:pPr>
              <w:spacing w:after="0"/>
              <w:jc w:val="center"/>
              <w:rPr>
                <w:rFonts w:eastAsia="Times New Roman" w:cs="Arial"/>
                <w:sz w:val="20"/>
                <w:szCs w:val="20"/>
              </w:rPr>
            </w:pPr>
            <w:r w:rsidRPr="00363608">
              <w:rPr>
                <w:rFonts w:eastAsia="Times New Roman" w:cs="Arial"/>
                <w:sz w:val="20"/>
                <w:szCs w:val="20"/>
              </w:rPr>
              <w:t>97,5 USD/EUR</w:t>
            </w:r>
          </w:p>
        </w:tc>
        <w:tc>
          <w:tcPr>
            <w:tcW w:w="2552" w:type="dxa"/>
            <w:vMerge/>
            <w:tcBorders>
              <w:top w:val="nil"/>
              <w:left w:val="single" w:sz="4" w:space="0" w:color="auto"/>
              <w:bottom w:val="single" w:sz="4" w:space="0" w:color="auto"/>
              <w:right w:val="single" w:sz="4" w:space="0" w:color="auto"/>
            </w:tcBorders>
            <w:vAlign w:val="center"/>
            <w:hideMark/>
          </w:tcPr>
          <w:p w14:paraId="3ED94B45"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12975E7" w14:textId="77777777" w:rsidR="002E23C2" w:rsidRPr="00363608" w:rsidRDefault="002E23C2" w:rsidP="00B96832">
            <w:pPr>
              <w:spacing w:after="0"/>
              <w:ind w:firstLine="0"/>
              <w:jc w:val="left"/>
              <w:rPr>
                <w:rFonts w:eastAsia="Times New Roman" w:cs="Arial"/>
                <w:sz w:val="20"/>
                <w:szCs w:val="20"/>
              </w:rPr>
            </w:pPr>
          </w:p>
        </w:tc>
      </w:tr>
      <w:tr w:rsidR="002E23C2" w:rsidRPr="00363608" w14:paraId="60B9E368"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314C94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7ABB5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Южная Осетия</w:t>
            </w:r>
          </w:p>
        </w:tc>
        <w:tc>
          <w:tcPr>
            <w:tcW w:w="2693" w:type="dxa"/>
            <w:tcBorders>
              <w:top w:val="nil"/>
              <w:left w:val="nil"/>
              <w:bottom w:val="single" w:sz="4" w:space="0" w:color="auto"/>
              <w:right w:val="single" w:sz="4" w:space="0" w:color="auto"/>
            </w:tcBorders>
            <w:shd w:val="clear" w:color="auto" w:fill="auto"/>
            <w:noWrap/>
            <w:vAlign w:val="center"/>
            <w:hideMark/>
          </w:tcPr>
          <w:p w14:paraId="327250A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8BEE4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41FA8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35F9B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38E99B2C"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655E56C"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84F358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1C4647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vMerge/>
            <w:tcBorders>
              <w:top w:val="nil"/>
              <w:left w:val="single" w:sz="4" w:space="0" w:color="auto"/>
              <w:bottom w:val="single" w:sz="4" w:space="0" w:color="auto"/>
              <w:right w:val="single" w:sz="4" w:space="0" w:color="auto"/>
            </w:tcBorders>
            <w:vAlign w:val="center"/>
            <w:hideMark/>
          </w:tcPr>
          <w:p w14:paraId="764EF175" w14:textId="77777777" w:rsidR="002E23C2" w:rsidRPr="00363608" w:rsidRDefault="002E23C2" w:rsidP="00B96832">
            <w:pPr>
              <w:spacing w:after="0"/>
              <w:ind w:firstLine="0"/>
              <w:jc w:val="left"/>
              <w:rPr>
                <w:rFonts w:eastAsia="Times New Roman" w:cs="Arial"/>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D92199A"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8ED0BC6" w14:textId="77777777" w:rsidR="002E23C2" w:rsidRPr="00363608" w:rsidRDefault="002E23C2" w:rsidP="00B96832">
            <w:pPr>
              <w:spacing w:after="0"/>
              <w:ind w:firstLine="0"/>
              <w:jc w:val="left"/>
              <w:rPr>
                <w:rFonts w:eastAsia="Times New Roman" w:cs="Arial"/>
                <w:sz w:val="20"/>
                <w:szCs w:val="20"/>
              </w:rPr>
            </w:pPr>
          </w:p>
        </w:tc>
      </w:tr>
      <w:tr w:rsidR="002E23C2" w:rsidRPr="00363608" w14:paraId="334B039F"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74F2C4B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2071A99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Абхазия</w:t>
            </w:r>
          </w:p>
        </w:tc>
        <w:tc>
          <w:tcPr>
            <w:tcW w:w="2693" w:type="dxa"/>
            <w:tcBorders>
              <w:top w:val="nil"/>
              <w:left w:val="nil"/>
              <w:bottom w:val="single" w:sz="4" w:space="0" w:color="auto"/>
              <w:right w:val="single" w:sz="4" w:space="0" w:color="auto"/>
            </w:tcBorders>
            <w:shd w:val="clear" w:color="auto" w:fill="auto"/>
            <w:vAlign w:val="center"/>
            <w:hideMark/>
          </w:tcPr>
          <w:p w14:paraId="43843C0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vAlign w:val="center"/>
            <w:hideMark/>
          </w:tcPr>
          <w:p w14:paraId="42FEE20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73132E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457BA3E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2D3894F4"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FD6C187"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CCB3EEB"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2C39A64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vAlign w:val="center"/>
            <w:hideMark/>
          </w:tcPr>
          <w:p w14:paraId="3AAC8A4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0842484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1DC5868" w14:textId="77777777" w:rsidR="002E23C2" w:rsidRPr="00363608" w:rsidRDefault="002E23C2" w:rsidP="00B96832">
            <w:pPr>
              <w:spacing w:after="0"/>
              <w:ind w:firstLine="0"/>
              <w:jc w:val="left"/>
              <w:rPr>
                <w:rFonts w:eastAsia="Times New Roman" w:cs="Arial"/>
                <w:sz w:val="20"/>
                <w:szCs w:val="20"/>
              </w:rPr>
            </w:pPr>
          </w:p>
        </w:tc>
      </w:tr>
      <w:tr w:rsidR="002E23C2" w:rsidRPr="00363608" w14:paraId="5C0F7DFD"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6EB7223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02A78B9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Азербайджан</w:t>
            </w:r>
          </w:p>
        </w:tc>
        <w:tc>
          <w:tcPr>
            <w:tcW w:w="2693" w:type="dxa"/>
            <w:tcBorders>
              <w:top w:val="nil"/>
              <w:left w:val="nil"/>
              <w:bottom w:val="single" w:sz="4" w:space="0" w:color="auto"/>
              <w:right w:val="single" w:sz="4" w:space="0" w:color="auto"/>
            </w:tcBorders>
            <w:shd w:val="clear" w:color="auto" w:fill="auto"/>
            <w:vAlign w:val="center"/>
            <w:hideMark/>
          </w:tcPr>
          <w:p w14:paraId="70A2048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vAlign w:val="center"/>
            <w:hideMark/>
          </w:tcPr>
          <w:p w14:paraId="12949A7F" w14:textId="10993DDD"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9F7B07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5E396CC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1158814D"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9612F5F"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0632EE6"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780AE9C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vAlign w:val="center"/>
            <w:hideMark/>
          </w:tcPr>
          <w:p w14:paraId="55B81273" w14:textId="61E70C84"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1A897D4"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BD54F86" w14:textId="77777777" w:rsidR="002E23C2" w:rsidRPr="00363608" w:rsidRDefault="002E23C2" w:rsidP="00B96832">
            <w:pPr>
              <w:spacing w:after="0"/>
              <w:ind w:firstLine="0"/>
              <w:jc w:val="left"/>
              <w:rPr>
                <w:rFonts w:eastAsia="Times New Roman" w:cs="Arial"/>
                <w:sz w:val="20"/>
                <w:szCs w:val="20"/>
              </w:rPr>
            </w:pPr>
          </w:p>
        </w:tc>
      </w:tr>
      <w:tr w:rsidR="002E23C2" w:rsidRPr="00363608" w14:paraId="1B390376"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B65349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449FB25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693" w:type="dxa"/>
            <w:tcBorders>
              <w:top w:val="nil"/>
              <w:left w:val="nil"/>
              <w:bottom w:val="single" w:sz="4" w:space="0" w:color="auto"/>
              <w:right w:val="single" w:sz="4" w:space="0" w:color="auto"/>
            </w:tcBorders>
            <w:shd w:val="clear" w:color="auto" w:fill="auto"/>
            <w:vAlign w:val="center"/>
            <w:hideMark/>
          </w:tcPr>
          <w:p w14:paraId="3D88940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vAlign w:val="center"/>
            <w:hideMark/>
          </w:tcPr>
          <w:p w14:paraId="3BA2EE9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4A8C75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09F51BD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7ABA6DEE"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54673DF"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AD8201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4053990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vAlign w:val="center"/>
            <w:hideMark/>
          </w:tcPr>
          <w:p w14:paraId="62225B6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tcBorders>
              <w:top w:val="nil"/>
              <w:left w:val="single" w:sz="4" w:space="0" w:color="auto"/>
              <w:bottom w:val="single" w:sz="4" w:space="0" w:color="auto"/>
              <w:right w:val="single" w:sz="4" w:space="0" w:color="auto"/>
            </w:tcBorders>
            <w:vAlign w:val="center"/>
            <w:hideMark/>
          </w:tcPr>
          <w:p w14:paraId="5B18C77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0AA2781" w14:textId="77777777" w:rsidR="002E23C2" w:rsidRPr="00363608" w:rsidRDefault="002E23C2" w:rsidP="00B96832">
            <w:pPr>
              <w:spacing w:after="0"/>
              <w:ind w:firstLine="0"/>
              <w:jc w:val="left"/>
              <w:rPr>
                <w:rFonts w:eastAsia="Times New Roman" w:cs="Arial"/>
                <w:sz w:val="20"/>
                <w:szCs w:val="20"/>
              </w:rPr>
            </w:pPr>
          </w:p>
        </w:tc>
      </w:tr>
      <w:tr w:rsidR="002E23C2" w:rsidRPr="00363608" w14:paraId="45707669" w14:textId="77777777" w:rsidTr="00B96832">
        <w:trPr>
          <w:trHeight w:val="300"/>
        </w:trPr>
        <w:tc>
          <w:tcPr>
            <w:tcW w:w="1994" w:type="dxa"/>
            <w:vMerge w:val="restart"/>
            <w:tcBorders>
              <w:top w:val="nil"/>
              <w:left w:val="single" w:sz="4" w:space="0" w:color="auto"/>
              <w:right w:val="single" w:sz="4" w:space="0" w:color="auto"/>
            </w:tcBorders>
            <w:shd w:val="clear" w:color="auto" w:fill="auto"/>
            <w:vAlign w:val="center"/>
            <w:hideMark/>
          </w:tcPr>
          <w:p w14:paraId="5D183D2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112" w:type="dxa"/>
            <w:vMerge w:val="restart"/>
            <w:tcBorders>
              <w:top w:val="nil"/>
              <w:left w:val="single" w:sz="4" w:space="0" w:color="auto"/>
              <w:right w:val="single" w:sz="4" w:space="0" w:color="auto"/>
            </w:tcBorders>
            <w:shd w:val="clear" w:color="auto" w:fill="auto"/>
            <w:vAlign w:val="center"/>
            <w:hideMark/>
          </w:tcPr>
          <w:p w14:paraId="05EE8DA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693" w:type="dxa"/>
            <w:tcBorders>
              <w:top w:val="nil"/>
              <w:left w:val="nil"/>
              <w:bottom w:val="single" w:sz="4" w:space="0" w:color="auto"/>
              <w:right w:val="single" w:sz="4" w:space="0" w:color="auto"/>
            </w:tcBorders>
            <w:shd w:val="clear" w:color="auto" w:fill="auto"/>
            <w:vAlign w:val="center"/>
            <w:hideMark/>
          </w:tcPr>
          <w:p w14:paraId="2BBE32D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vAlign w:val="center"/>
            <w:hideMark/>
          </w:tcPr>
          <w:p w14:paraId="3AB21C4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DF3C16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6B4EB48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2D9EEBAA" w14:textId="77777777" w:rsidTr="00B96832">
        <w:trPr>
          <w:trHeight w:val="300"/>
        </w:trPr>
        <w:tc>
          <w:tcPr>
            <w:tcW w:w="1994" w:type="dxa"/>
            <w:vMerge/>
            <w:tcBorders>
              <w:left w:val="single" w:sz="4" w:space="0" w:color="auto"/>
              <w:right w:val="single" w:sz="4" w:space="0" w:color="auto"/>
            </w:tcBorders>
            <w:vAlign w:val="center"/>
            <w:hideMark/>
          </w:tcPr>
          <w:p w14:paraId="067B6C32"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right w:val="single" w:sz="4" w:space="0" w:color="auto"/>
            </w:tcBorders>
            <w:vAlign w:val="center"/>
            <w:hideMark/>
          </w:tcPr>
          <w:p w14:paraId="47F269AB"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39CCA51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vAlign w:val="center"/>
            <w:hideMark/>
          </w:tcPr>
          <w:p w14:paraId="7AE6CA6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02F0E510"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E90371B" w14:textId="77777777" w:rsidR="002E23C2" w:rsidRPr="00363608" w:rsidRDefault="002E23C2" w:rsidP="00B96832">
            <w:pPr>
              <w:spacing w:after="0"/>
              <w:ind w:firstLine="0"/>
              <w:jc w:val="left"/>
              <w:rPr>
                <w:rFonts w:eastAsia="Times New Roman" w:cs="Arial"/>
                <w:sz w:val="20"/>
                <w:szCs w:val="20"/>
              </w:rPr>
            </w:pPr>
          </w:p>
        </w:tc>
      </w:tr>
      <w:tr w:rsidR="002E23C2" w:rsidRPr="00363608" w14:paraId="3743504B" w14:textId="77777777" w:rsidTr="00B96832">
        <w:trPr>
          <w:trHeight w:val="300"/>
        </w:trPr>
        <w:tc>
          <w:tcPr>
            <w:tcW w:w="1994" w:type="dxa"/>
            <w:vMerge/>
            <w:tcBorders>
              <w:left w:val="single" w:sz="4" w:space="0" w:color="auto"/>
              <w:bottom w:val="single" w:sz="4" w:space="0" w:color="auto"/>
              <w:right w:val="single" w:sz="4" w:space="0" w:color="auto"/>
            </w:tcBorders>
            <w:vAlign w:val="center"/>
          </w:tcPr>
          <w:p w14:paraId="44C3B60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bottom w:val="single" w:sz="4" w:space="0" w:color="auto"/>
              <w:right w:val="single" w:sz="4" w:space="0" w:color="auto"/>
            </w:tcBorders>
            <w:vAlign w:val="center"/>
          </w:tcPr>
          <w:p w14:paraId="232BA34F"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tcPr>
          <w:p w14:paraId="5C24C2F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0 - 19 000 BYN</w:t>
            </w:r>
          </w:p>
        </w:tc>
        <w:tc>
          <w:tcPr>
            <w:tcW w:w="2835" w:type="dxa"/>
            <w:tcBorders>
              <w:top w:val="nil"/>
              <w:left w:val="nil"/>
              <w:bottom w:val="single" w:sz="4" w:space="0" w:color="auto"/>
              <w:right w:val="single" w:sz="4" w:space="0" w:color="auto"/>
            </w:tcBorders>
            <w:shd w:val="clear" w:color="auto" w:fill="auto"/>
          </w:tcPr>
          <w:p w14:paraId="0958A9E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tcBorders>
              <w:top w:val="nil"/>
              <w:left w:val="single" w:sz="4" w:space="0" w:color="auto"/>
              <w:bottom w:val="single" w:sz="4" w:space="0" w:color="auto"/>
              <w:right w:val="single" w:sz="4" w:space="0" w:color="auto"/>
            </w:tcBorders>
          </w:tcPr>
          <w:p w14:paraId="297B5F95"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0,67% от суммы перевода</w:t>
            </w:r>
            <w:r w:rsidRPr="00363608">
              <w:rPr>
                <w:rFonts w:eastAsia="Times New Roman" w:cs="Arial"/>
                <w:sz w:val="20"/>
                <w:szCs w:val="20"/>
              </w:rPr>
              <w:br/>
              <w:t xml:space="preserve"> (но не более 33,5% от суммы Комиссии №1)</w:t>
            </w:r>
          </w:p>
        </w:tc>
        <w:tc>
          <w:tcPr>
            <w:tcW w:w="2885" w:type="dxa"/>
            <w:tcBorders>
              <w:top w:val="nil"/>
              <w:left w:val="single" w:sz="4" w:space="0" w:color="auto"/>
              <w:bottom w:val="single" w:sz="4" w:space="0" w:color="auto"/>
              <w:right w:val="single" w:sz="4" w:space="0" w:color="auto"/>
            </w:tcBorders>
          </w:tcPr>
          <w:p w14:paraId="7D0EAE58"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0,67% от суммы перевода</w:t>
            </w:r>
            <w:r w:rsidRPr="00363608">
              <w:rPr>
                <w:rFonts w:eastAsia="Times New Roman" w:cs="Arial"/>
                <w:sz w:val="20"/>
                <w:szCs w:val="20"/>
              </w:rPr>
              <w:br/>
              <w:t xml:space="preserve"> (но не более 33,5% от суммы Комиссии №1)</w:t>
            </w:r>
          </w:p>
        </w:tc>
      </w:tr>
      <w:tr w:rsidR="002E23C2" w:rsidRPr="00363608" w14:paraId="2E32A5A0"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2C6C1D7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lastRenderedPageBreak/>
              <w:t>Беларусь</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4AB4593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693" w:type="dxa"/>
            <w:tcBorders>
              <w:top w:val="nil"/>
              <w:left w:val="nil"/>
              <w:bottom w:val="single" w:sz="4" w:space="0" w:color="auto"/>
              <w:right w:val="single" w:sz="4" w:space="0" w:color="auto"/>
            </w:tcBorders>
            <w:shd w:val="clear" w:color="auto" w:fill="auto"/>
            <w:vAlign w:val="center"/>
            <w:hideMark/>
          </w:tcPr>
          <w:p w14:paraId="03CF892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vAlign w:val="center"/>
            <w:hideMark/>
          </w:tcPr>
          <w:p w14:paraId="4BCD151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5AE626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5E02D85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6FE895A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808B60D"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13D0324"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0CAE3D9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vAlign w:val="center"/>
            <w:hideMark/>
          </w:tcPr>
          <w:p w14:paraId="137CB41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321512EC"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D83AF4A" w14:textId="77777777" w:rsidR="002E23C2" w:rsidRPr="00363608" w:rsidRDefault="002E23C2" w:rsidP="00B96832">
            <w:pPr>
              <w:spacing w:after="0"/>
              <w:ind w:firstLine="0"/>
              <w:jc w:val="left"/>
              <w:rPr>
                <w:rFonts w:eastAsia="Times New Roman" w:cs="Arial"/>
                <w:sz w:val="20"/>
                <w:szCs w:val="20"/>
              </w:rPr>
            </w:pPr>
          </w:p>
        </w:tc>
      </w:tr>
      <w:tr w:rsidR="002E23C2" w:rsidRPr="00363608" w14:paraId="185B466C"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8C1231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346D29D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693" w:type="dxa"/>
            <w:tcBorders>
              <w:top w:val="nil"/>
              <w:left w:val="nil"/>
              <w:bottom w:val="single" w:sz="4" w:space="0" w:color="auto"/>
              <w:right w:val="single" w:sz="4" w:space="0" w:color="auto"/>
            </w:tcBorders>
            <w:shd w:val="clear" w:color="auto" w:fill="auto"/>
            <w:vAlign w:val="center"/>
            <w:hideMark/>
          </w:tcPr>
          <w:p w14:paraId="5AE9EA5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vAlign w:val="center"/>
            <w:hideMark/>
          </w:tcPr>
          <w:p w14:paraId="5ACF633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11E38D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5F77F76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08FDE75A"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tcPr>
          <w:p w14:paraId="00A9577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tcPr>
          <w:p w14:paraId="7B8CDC2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65E683E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0 - 10 000 USD</w:t>
            </w:r>
          </w:p>
        </w:tc>
        <w:tc>
          <w:tcPr>
            <w:tcW w:w="2835" w:type="dxa"/>
            <w:tcBorders>
              <w:top w:val="nil"/>
              <w:left w:val="nil"/>
              <w:bottom w:val="single" w:sz="4" w:space="0" w:color="auto"/>
              <w:right w:val="single" w:sz="4" w:space="0" w:color="auto"/>
            </w:tcBorders>
            <w:shd w:val="clear" w:color="auto" w:fill="auto"/>
            <w:vAlign w:val="center"/>
          </w:tcPr>
          <w:p w14:paraId="57603D0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tcPr>
          <w:p w14:paraId="2211B073"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tcPr>
          <w:p w14:paraId="1BAAF822" w14:textId="77777777" w:rsidR="002E23C2" w:rsidRPr="00363608" w:rsidRDefault="002E23C2" w:rsidP="00B96832">
            <w:pPr>
              <w:spacing w:after="0"/>
              <w:ind w:firstLine="0"/>
              <w:jc w:val="left"/>
              <w:rPr>
                <w:rFonts w:eastAsia="Times New Roman" w:cs="Arial"/>
                <w:sz w:val="20"/>
                <w:szCs w:val="20"/>
              </w:rPr>
            </w:pPr>
          </w:p>
        </w:tc>
      </w:tr>
      <w:tr w:rsidR="002E23C2" w:rsidRPr="00363608" w14:paraId="15F3092F"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FA1279D"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4796330"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2FDF084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8 300</w:t>
            </w:r>
            <w:r w:rsidRPr="00363608">
              <w:rPr>
                <w:rFonts w:eastAsia="Times New Roman" w:cs="Arial"/>
                <w:sz w:val="20"/>
                <w:szCs w:val="20"/>
              </w:rPr>
              <w:t xml:space="preserve"> EUR</w:t>
            </w:r>
          </w:p>
        </w:tc>
        <w:tc>
          <w:tcPr>
            <w:tcW w:w="2835" w:type="dxa"/>
            <w:tcBorders>
              <w:top w:val="nil"/>
              <w:left w:val="nil"/>
              <w:bottom w:val="single" w:sz="4" w:space="0" w:color="auto"/>
              <w:right w:val="single" w:sz="4" w:space="0" w:color="auto"/>
            </w:tcBorders>
            <w:shd w:val="clear" w:color="auto" w:fill="auto"/>
            <w:vAlign w:val="center"/>
            <w:hideMark/>
          </w:tcPr>
          <w:p w14:paraId="1A4D251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C95D8E0"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BADCF35" w14:textId="77777777" w:rsidR="002E23C2" w:rsidRPr="00363608" w:rsidRDefault="002E23C2" w:rsidP="00B96832">
            <w:pPr>
              <w:spacing w:after="0"/>
              <w:ind w:firstLine="0"/>
              <w:jc w:val="left"/>
              <w:rPr>
                <w:rFonts w:eastAsia="Times New Roman" w:cs="Arial"/>
                <w:sz w:val="20"/>
                <w:szCs w:val="20"/>
              </w:rPr>
            </w:pPr>
          </w:p>
        </w:tc>
      </w:tr>
      <w:tr w:rsidR="002E23C2" w:rsidRPr="00363608" w14:paraId="6C5865FE"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27B41D4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43D2FD8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Кыргызстан</w:t>
            </w:r>
          </w:p>
        </w:tc>
        <w:tc>
          <w:tcPr>
            <w:tcW w:w="2693" w:type="dxa"/>
            <w:tcBorders>
              <w:top w:val="nil"/>
              <w:left w:val="nil"/>
              <w:bottom w:val="single" w:sz="4" w:space="0" w:color="auto"/>
              <w:right w:val="single" w:sz="4" w:space="0" w:color="auto"/>
            </w:tcBorders>
            <w:shd w:val="clear" w:color="auto" w:fill="auto"/>
            <w:vAlign w:val="center"/>
            <w:hideMark/>
          </w:tcPr>
          <w:p w14:paraId="1055501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vAlign w:val="center"/>
            <w:hideMark/>
          </w:tcPr>
          <w:p w14:paraId="33EDEAE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597F6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09786F7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27BB230B"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64DAB99"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CBCDCD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34709F7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vAlign w:val="center"/>
            <w:hideMark/>
          </w:tcPr>
          <w:p w14:paraId="5FA241A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EBE01C1"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A5631A4" w14:textId="77777777" w:rsidR="002E23C2" w:rsidRPr="00363608" w:rsidRDefault="002E23C2" w:rsidP="00B96832">
            <w:pPr>
              <w:spacing w:after="0"/>
              <w:ind w:firstLine="0"/>
              <w:jc w:val="left"/>
              <w:rPr>
                <w:rFonts w:eastAsia="Times New Roman" w:cs="Arial"/>
                <w:sz w:val="20"/>
                <w:szCs w:val="20"/>
              </w:rPr>
            </w:pPr>
          </w:p>
        </w:tc>
      </w:tr>
      <w:tr w:rsidR="002E23C2" w:rsidRPr="00363608" w14:paraId="40B83D2D" w14:textId="77777777" w:rsidTr="00B96832">
        <w:trPr>
          <w:trHeight w:val="300"/>
        </w:trPr>
        <w:tc>
          <w:tcPr>
            <w:tcW w:w="1994" w:type="dxa"/>
            <w:vMerge w:val="restart"/>
            <w:tcBorders>
              <w:top w:val="nil"/>
              <w:left w:val="single" w:sz="4" w:space="0" w:color="auto"/>
              <w:right w:val="single" w:sz="4" w:space="0" w:color="auto"/>
            </w:tcBorders>
            <w:shd w:val="clear" w:color="auto" w:fill="auto"/>
            <w:vAlign w:val="center"/>
            <w:hideMark/>
          </w:tcPr>
          <w:p w14:paraId="513C14E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112" w:type="dxa"/>
            <w:vMerge w:val="restart"/>
            <w:tcBorders>
              <w:top w:val="nil"/>
              <w:left w:val="single" w:sz="4" w:space="0" w:color="auto"/>
              <w:right w:val="single" w:sz="4" w:space="0" w:color="auto"/>
            </w:tcBorders>
            <w:shd w:val="clear" w:color="auto" w:fill="auto"/>
            <w:vAlign w:val="center"/>
            <w:hideMark/>
          </w:tcPr>
          <w:p w14:paraId="08FA5C0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693" w:type="dxa"/>
            <w:tcBorders>
              <w:top w:val="nil"/>
              <w:left w:val="nil"/>
              <w:bottom w:val="single" w:sz="4" w:space="0" w:color="auto"/>
              <w:right w:val="single" w:sz="4" w:space="0" w:color="auto"/>
            </w:tcBorders>
            <w:shd w:val="clear" w:color="auto" w:fill="auto"/>
            <w:vAlign w:val="center"/>
            <w:hideMark/>
          </w:tcPr>
          <w:p w14:paraId="07A8386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hideMark/>
          </w:tcPr>
          <w:p w14:paraId="5B8991E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B01341"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right w:val="single" w:sz="4" w:space="0" w:color="auto"/>
            </w:tcBorders>
            <w:shd w:val="clear" w:color="auto" w:fill="auto"/>
            <w:vAlign w:val="center"/>
            <w:hideMark/>
          </w:tcPr>
          <w:p w14:paraId="48DF7C8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6B718ED5" w14:textId="77777777" w:rsidTr="00B96832">
        <w:trPr>
          <w:trHeight w:val="300"/>
        </w:trPr>
        <w:tc>
          <w:tcPr>
            <w:tcW w:w="1994" w:type="dxa"/>
            <w:vMerge/>
            <w:tcBorders>
              <w:left w:val="single" w:sz="4" w:space="0" w:color="auto"/>
              <w:right w:val="single" w:sz="4" w:space="0" w:color="auto"/>
            </w:tcBorders>
            <w:vAlign w:val="center"/>
            <w:hideMark/>
          </w:tcPr>
          <w:p w14:paraId="770FB8C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right w:val="single" w:sz="4" w:space="0" w:color="auto"/>
            </w:tcBorders>
            <w:vAlign w:val="center"/>
            <w:hideMark/>
          </w:tcPr>
          <w:p w14:paraId="31312E98"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46D557F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vAlign w:val="center"/>
            <w:hideMark/>
          </w:tcPr>
          <w:p w14:paraId="019C2A9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F19F156" w14:textId="77777777" w:rsidR="002E23C2" w:rsidRPr="00363608" w:rsidRDefault="002E23C2" w:rsidP="00B96832">
            <w:pPr>
              <w:spacing w:after="0"/>
              <w:ind w:firstLine="0"/>
              <w:jc w:val="left"/>
              <w:rPr>
                <w:rFonts w:eastAsia="Times New Roman" w:cs="Arial"/>
                <w:sz w:val="20"/>
                <w:szCs w:val="20"/>
              </w:rPr>
            </w:pPr>
          </w:p>
        </w:tc>
        <w:tc>
          <w:tcPr>
            <w:tcW w:w="2885" w:type="dxa"/>
            <w:vMerge/>
            <w:tcBorders>
              <w:left w:val="single" w:sz="4" w:space="0" w:color="auto"/>
              <w:right w:val="single" w:sz="4" w:space="0" w:color="auto"/>
            </w:tcBorders>
            <w:vAlign w:val="center"/>
            <w:hideMark/>
          </w:tcPr>
          <w:p w14:paraId="014C6955" w14:textId="77777777" w:rsidR="002E23C2" w:rsidRPr="00363608" w:rsidRDefault="002E23C2" w:rsidP="00B96832">
            <w:pPr>
              <w:spacing w:after="0"/>
              <w:ind w:firstLine="0"/>
              <w:jc w:val="left"/>
              <w:rPr>
                <w:rFonts w:eastAsia="Times New Roman" w:cs="Arial"/>
                <w:sz w:val="20"/>
                <w:szCs w:val="20"/>
              </w:rPr>
            </w:pPr>
          </w:p>
        </w:tc>
      </w:tr>
      <w:tr w:rsidR="002E23C2" w:rsidRPr="00363608" w14:paraId="5212F84C" w14:textId="77777777" w:rsidTr="00B96832">
        <w:trPr>
          <w:trHeight w:val="353"/>
        </w:trPr>
        <w:tc>
          <w:tcPr>
            <w:tcW w:w="1994" w:type="dxa"/>
            <w:vMerge w:val="restart"/>
            <w:tcBorders>
              <w:top w:val="nil"/>
              <w:left w:val="single" w:sz="4" w:space="0" w:color="auto"/>
              <w:right w:val="single" w:sz="4" w:space="0" w:color="auto"/>
            </w:tcBorders>
            <w:shd w:val="clear" w:color="auto" w:fill="auto"/>
            <w:vAlign w:val="center"/>
            <w:hideMark/>
          </w:tcPr>
          <w:p w14:paraId="7E8180F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112" w:type="dxa"/>
            <w:vMerge w:val="restart"/>
            <w:tcBorders>
              <w:top w:val="nil"/>
              <w:left w:val="nil"/>
              <w:right w:val="single" w:sz="4" w:space="0" w:color="auto"/>
            </w:tcBorders>
            <w:shd w:val="clear" w:color="auto" w:fill="auto"/>
            <w:vAlign w:val="center"/>
            <w:hideMark/>
          </w:tcPr>
          <w:p w14:paraId="493E0F7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693" w:type="dxa"/>
            <w:tcBorders>
              <w:top w:val="nil"/>
              <w:left w:val="nil"/>
              <w:bottom w:val="single" w:sz="4" w:space="0" w:color="auto"/>
              <w:right w:val="single" w:sz="4" w:space="0" w:color="auto"/>
            </w:tcBorders>
            <w:shd w:val="clear" w:color="auto" w:fill="auto"/>
            <w:vAlign w:val="center"/>
            <w:hideMark/>
          </w:tcPr>
          <w:p w14:paraId="6CE388C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hideMark/>
          </w:tcPr>
          <w:p w14:paraId="7002A6C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single" w:sz="4" w:space="0" w:color="auto"/>
              <w:left w:val="nil"/>
              <w:bottom w:val="single" w:sz="4" w:space="0" w:color="auto"/>
              <w:right w:val="single" w:sz="4" w:space="0" w:color="auto"/>
            </w:tcBorders>
            <w:shd w:val="clear" w:color="auto" w:fill="auto"/>
            <w:vAlign w:val="center"/>
            <w:hideMark/>
          </w:tcPr>
          <w:p w14:paraId="30C64AB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nil"/>
              <w:right w:val="single" w:sz="4" w:space="0" w:color="auto"/>
            </w:tcBorders>
            <w:shd w:val="clear" w:color="auto" w:fill="auto"/>
            <w:vAlign w:val="center"/>
            <w:hideMark/>
          </w:tcPr>
          <w:p w14:paraId="422CF72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35</w:t>
            </w:r>
            <w:r w:rsidRPr="00363608">
              <w:rPr>
                <w:rFonts w:eastAsia="Times New Roman" w:cs="Arial"/>
                <w:sz w:val="20"/>
                <w:szCs w:val="20"/>
              </w:rPr>
              <w:t>%</w:t>
            </w:r>
            <w:r w:rsidRPr="00363608">
              <w:rPr>
                <w:rFonts w:cs="Arial"/>
                <w:sz w:val="20"/>
                <w:szCs w:val="20"/>
              </w:rPr>
              <w:t xml:space="preserve"> </w:t>
            </w:r>
            <w:r w:rsidRPr="00363608">
              <w:rPr>
                <w:rFonts w:eastAsia="Times New Roman" w:cs="Arial"/>
                <w:sz w:val="20"/>
                <w:szCs w:val="20"/>
              </w:rPr>
              <w:t xml:space="preserve">от Комиссии №1 </w:t>
            </w:r>
          </w:p>
        </w:tc>
      </w:tr>
      <w:tr w:rsidR="002E23C2" w:rsidRPr="00363608" w14:paraId="2AEE547E" w14:textId="77777777" w:rsidTr="00B96832">
        <w:trPr>
          <w:trHeight w:val="353"/>
        </w:trPr>
        <w:tc>
          <w:tcPr>
            <w:tcW w:w="1994" w:type="dxa"/>
            <w:vMerge/>
            <w:tcBorders>
              <w:left w:val="single" w:sz="4" w:space="0" w:color="auto"/>
              <w:bottom w:val="single" w:sz="4" w:space="0" w:color="auto"/>
              <w:right w:val="single" w:sz="4" w:space="0" w:color="auto"/>
            </w:tcBorders>
            <w:shd w:val="clear" w:color="auto" w:fill="auto"/>
            <w:vAlign w:val="center"/>
          </w:tcPr>
          <w:p w14:paraId="3CCC66FB"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nil"/>
              <w:bottom w:val="single" w:sz="4" w:space="0" w:color="auto"/>
              <w:right w:val="single" w:sz="4" w:space="0" w:color="auto"/>
            </w:tcBorders>
            <w:shd w:val="clear" w:color="auto" w:fill="auto"/>
            <w:vAlign w:val="center"/>
          </w:tcPr>
          <w:p w14:paraId="08979031"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3983559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vAlign w:val="center"/>
          </w:tcPr>
          <w:p w14:paraId="7E770E4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top w:val="single" w:sz="4" w:space="0" w:color="auto"/>
              <w:left w:val="nil"/>
              <w:bottom w:val="single" w:sz="4" w:space="0" w:color="auto"/>
              <w:right w:val="single" w:sz="4" w:space="0" w:color="auto"/>
            </w:tcBorders>
            <w:shd w:val="clear" w:color="auto" w:fill="auto"/>
            <w:vAlign w:val="center"/>
          </w:tcPr>
          <w:p w14:paraId="386C32EE"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left w:val="nil"/>
              <w:bottom w:val="single" w:sz="4" w:space="0" w:color="auto"/>
              <w:right w:val="single" w:sz="4" w:space="0" w:color="auto"/>
            </w:tcBorders>
            <w:shd w:val="clear" w:color="auto" w:fill="auto"/>
            <w:vAlign w:val="center"/>
          </w:tcPr>
          <w:p w14:paraId="29EAACA7" w14:textId="77777777" w:rsidR="002E23C2" w:rsidRPr="00363608" w:rsidRDefault="002E23C2" w:rsidP="00B96832">
            <w:pPr>
              <w:spacing w:after="0"/>
              <w:ind w:firstLine="0"/>
              <w:jc w:val="center"/>
              <w:rPr>
                <w:rFonts w:eastAsia="Times New Roman" w:cs="Arial"/>
                <w:sz w:val="20"/>
                <w:szCs w:val="20"/>
                <w:lang w:val="en-US"/>
              </w:rPr>
            </w:pPr>
          </w:p>
        </w:tc>
      </w:tr>
      <w:tr w:rsidR="002E23C2" w:rsidRPr="00363608" w14:paraId="24C8EB81"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42C26B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7CD6E6A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693" w:type="dxa"/>
            <w:tcBorders>
              <w:top w:val="nil"/>
              <w:left w:val="nil"/>
              <w:bottom w:val="single" w:sz="4" w:space="0" w:color="auto"/>
              <w:right w:val="single" w:sz="4" w:space="0" w:color="auto"/>
            </w:tcBorders>
            <w:shd w:val="clear" w:color="auto" w:fill="auto"/>
            <w:vAlign w:val="center"/>
            <w:hideMark/>
          </w:tcPr>
          <w:p w14:paraId="5B5B147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vAlign w:val="center"/>
            <w:hideMark/>
          </w:tcPr>
          <w:p w14:paraId="502C1E6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97FA3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2C67CA4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07405BCB"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AFF6D2F"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40C7C3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2E052EA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vAlign w:val="center"/>
            <w:hideMark/>
          </w:tcPr>
          <w:p w14:paraId="17DBA81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0CD4C81"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EFCE740" w14:textId="77777777" w:rsidR="002E23C2" w:rsidRPr="00363608" w:rsidRDefault="002E23C2" w:rsidP="00B96832">
            <w:pPr>
              <w:spacing w:after="0"/>
              <w:ind w:firstLine="0"/>
              <w:jc w:val="left"/>
              <w:rPr>
                <w:rFonts w:eastAsia="Times New Roman" w:cs="Arial"/>
                <w:sz w:val="20"/>
                <w:szCs w:val="20"/>
              </w:rPr>
            </w:pPr>
          </w:p>
        </w:tc>
      </w:tr>
      <w:tr w:rsidR="002E23C2" w:rsidRPr="00363608" w14:paraId="5CE42099"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B0E308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7A692E5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 (кроме зачисления на счета)</w:t>
            </w:r>
          </w:p>
        </w:tc>
        <w:tc>
          <w:tcPr>
            <w:tcW w:w="2693" w:type="dxa"/>
            <w:tcBorders>
              <w:top w:val="nil"/>
              <w:left w:val="nil"/>
              <w:bottom w:val="single" w:sz="4" w:space="0" w:color="auto"/>
              <w:right w:val="single" w:sz="4" w:space="0" w:color="auto"/>
            </w:tcBorders>
            <w:shd w:val="clear" w:color="auto" w:fill="auto"/>
            <w:vAlign w:val="center"/>
            <w:hideMark/>
          </w:tcPr>
          <w:p w14:paraId="3024BF3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0 - 100 000 RUB</w:t>
            </w:r>
          </w:p>
        </w:tc>
        <w:tc>
          <w:tcPr>
            <w:tcW w:w="2835" w:type="dxa"/>
            <w:tcBorders>
              <w:top w:val="nil"/>
              <w:left w:val="nil"/>
              <w:bottom w:val="single" w:sz="4" w:space="0" w:color="auto"/>
              <w:right w:val="single" w:sz="4" w:space="0" w:color="auto"/>
            </w:tcBorders>
            <w:shd w:val="clear" w:color="auto" w:fill="auto"/>
            <w:vAlign w:val="center"/>
            <w:hideMark/>
          </w:tcPr>
          <w:p w14:paraId="0CC9610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49B0EA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6B8EB5D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5A4F13D6"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6C37FB3"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506C20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6F4D813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100 000 - 600 000 RUB</w:t>
            </w:r>
          </w:p>
        </w:tc>
        <w:tc>
          <w:tcPr>
            <w:tcW w:w="2835" w:type="dxa"/>
            <w:tcBorders>
              <w:top w:val="nil"/>
              <w:left w:val="nil"/>
              <w:bottom w:val="single" w:sz="4" w:space="0" w:color="auto"/>
              <w:right w:val="single" w:sz="4" w:space="0" w:color="auto"/>
            </w:tcBorders>
            <w:shd w:val="clear" w:color="auto" w:fill="auto"/>
            <w:vAlign w:val="center"/>
            <w:hideMark/>
          </w:tcPr>
          <w:p w14:paraId="0B64226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552" w:type="dxa"/>
            <w:vMerge/>
            <w:tcBorders>
              <w:top w:val="nil"/>
              <w:left w:val="single" w:sz="4" w:space="0" w:color="auto"/>
              <w:bottom w:val="single" w:sz="4" w:space="0" w:color="auto"/>
              <w:right w:val="single" w:sz="4" w:space="0" w:color="auto"/>
            </w:tcBorders>
            <w:vAlign w:val="center"/>
            <w:hideMark/>
          </w:tcPr>
          <w:p w14:paraId="1B88C56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90AB1AC" w14:textId="77777777" w:rsidR="002E23C2" w:rsidRPr="00363608" w:rsidRDefault="002E23C2" w:rsidP="00B96832">
            <w:pPr>
              <w:spacing w:after="0"/>
              <w:ind w:firstLine="0"/>
              <w:jc w:val="left"/>
              <w:rPr>
                <w:rFonts w:eastAsia="Times New Roman" w:cs="Arial"/>
                <w:sz w:val="20"/>
                <w:szCs w:val="20"/>
              </w:rPr>
            </w:pPr>
          </w:p>
        </w:tc>
      </w:tr>
      <w:tr w:rsidR="002E23C2" w:rsidRPr="00363608" w14:paraId="479F74B0"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6B8D85A"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C50C5D8"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61C2BE7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0 - 2 000 USD/EUR</w:t>
            </w:r>
          </w:p>
        </w:tc>
        <w:tc>
          <w:tcPr>
            <w:tcW w:w="2835" w:type="dxa"/>
            <w:tcBorders>
              <w:top w:val="nil"/>
              <w:left w:val="nil"/>
              <w:bottom w:val="single" w:sz="4" w:space="0" w:color="auto"/>
              <w:right w:val="single" w:sz="4" w:space="0" w:color="auto"/>
            </w:tcBorders>
            <w:shd w:val="clear" w:color="auto" w:fill="auto"/>
            <w:vAlign w:val="center"/>
            <w:hideMark/>
          </w:tcPr>
          <w:p w14:paraId="0710E02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2D72F4C2"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E2474BE" w14:textId="77777777" w:rsidR="002E23C2" w:rsidRPr="00363608" w:rsidRDefault="002E23C2" w:rsidP="00B96832">
            <w:pPr>
              <w:spacing w:after="0"/>
              <w:ind w:firstLine="0"/>
              <w:jc w:val="left"/>
              <w:rPr>
                <w:rFonts w:eastAsia="Times New Roman" w:cs="Arial"/>
                <w:sz w:val="20"/>
                <w:szCs w:val="20"/>
              </w:rPr>
            </w:pPr>
          </w:p>
        </w:tc>
      </w:tr>
      <w:tr w:rsidR="002E23C2" w:rsidRPr="00363608" w14:paraId="426C89C4"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B4C71B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EB30A90"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45A9200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2 000 - 20 000 USD/EUR</w:t>
            </w:r>
          </w:p>
        </w:tc>
        <w:tc>
          <w:tcPr>
            <w:tcW w:w="2835" w:type="dxa"/>
            <w:tcBorders>
              <w:top w:val="nil"/>
              <w:left w:val="nil"/>
              <w:bottom w:val="single" w:sz="4" w:space="0" w:color="auto"/>
              <w:right w:val="single" w:sz="4" w:space="0" w:color="auto"/>
            </w:tcBorders>
            <w:shd w:val="clear" w:color="auto" w:fill="auto"/>
            <w:vAlign w:val="center"/>
            <w:hideMark/>
          </w:tcPr>
          <w:p w14:paraId="043EDE6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20 USD/EUR</w:t>
            </w:r>
          </w:p>
        </w:tc>
        <w:tc>
          <w:tcPr>
            <w:tcW w:w="2552" w:type="dxa"/>
            <w:vMerge/>
            <w:tcBorders>
              <w:top w:val="nil"/>
              <w:left w:val="single" w:sz="4" w:space="0" w:color="auto"/>
              <w:bottom w:val="single" w:sz="4" w:space="0" w:color="auto"/>
              <w:right w:val="single" w:sz="4" w:space="0" w:color="auto"/>
            </w:tcBorders>
            <w:vAlign w:val="center"/>
            <w:hideMark/>
          </w:tcPr>
          <w:p w14:paraId="7AE7B750"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6706F5A" w14:textId="77777777" w:rsidR="002E23C2" w:rsidRPr="00363608" w:rsidRDefault="002E23C2" w:rsidP="00B96832">
            <w:pPr>
              <w:spacing w:after="0"/>
              <w:ind w:firstLine="0"/>
              <w:jc w:val="left"/>
              <w:rPr>
                <w:rFonts w:eastAsia="Times New Roman" w:cs="Arial"/>
                <w:sz w:val="20"/>
                <w:szCs w:val="20"/>
              </w:rPr>
            </w:pPr>
          </w:p>
        </w:tc>
      </w:tr>
      <w:tr w:rsidR="002E23C2" w:rsidRPr="00363608" w14:paraId="38B4F540" w14:textId="77777777" w:rsidTr="00B96832">
        <w:trPr>
          <w:trHeight w:val="300"/>
        </w:trPr>
        <w:tc>
          <w:tcPr>
            <w:tcW w:w="1994" w:type="dxa"/>
            <w:vMerge w:val="restart"/>
            <w:tcBorders>
              <w:top w:val="nil"/>
              <w:left w:val="single" w:sz="4" w:space="0" w:color="auto"/>
              <w:right w:val="single" w:sz="4" w:space="0" w:color="auto"/>
            </w:tcBorders>
            <w:shd w:val="clear" w:color="auto" w:fill="auto"/>
            <w:vAlign w:val="center"/>
          </w:tcPr>
          <w:p w14:paraId="58EDF54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112" w:type="dxa"/>
            <w:vMerge w:val="restart"/>
            <w:tcBorders>
              <w:top w:val="nil"/>
              <w:left w:val="single" w:sz="4" w:space="0" w:color="auto"/>
              <w:right w:val="single" w:sz="4" w:space="0" w:color="auto"/>
            </w:tcBorders>
            <w:shd w:val="clear" w:color="auto" w:fill="auto"/>
            <w:vAlign w:val="center"/>
          </w:tcPr>
          <w:p w14:paraId="3BE76CC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Россия (зачисление на счета)</w:t>
            </w:r>
          </w:p>
        </w:tc>
        <w:tc>
          <w:tcPr>
            <w:tcW w:w="2693" w:type="dxa"/>
            <w:tcBorders>
              <w:top w:val="nil"/>
              <w:left w:val="nil"/>
              <w:bottom w:val="single" w:sz="4" w:space="0" w:color="auto"/>
              <w:right w:val="single" w:sz="4" w:space="0" w:color="auto"/>
            </w:tcBorders>
            <w:shd w:val="clear" w:color="auto" w:fill="auto"/>
            <w:vAlign w:val="center"/>
          </w:tcPr>
          <w:p w14:paraId="3845BD4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1 -25 000 RUB</w:t>
            </w:r>
          </w:p>
        </w:tc>
        <w:tc>
          <w:tcPr>
            <w:tcW w:w="2835" w:type="dxa"/>
            <w:tcBorders>
              <w:top w:val="nil"/>
              <w:left w:val="nil"/>
              <w:bottom w:val="single" w:sz="4" w:space="0" w:color="auto"/>
              <w:right w:val="single" w:sz="4" w:space="0" w:color="auto"/>
            </w:tcBorders>
            <w:shd w:val="clear" w:color="auto" w:fill="auto"/>
            <w:vAlign w:val="center"/>
          </w:tcPr>
          <w:p w14:paraId="667C221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552" w:type="dxa"/>
            <w:tcBorders>
              <w:top w:val="single" w:sz="4" w:space="0" w:color="auto"/>
              <w:left w:val="single" w:sz="4" w:space="0" w:color="auto"/>
              <w:bottom w:val="single" w:sz="4" w:space="0" w:color="auto"/>
              <w:right w:val="single" w:sz="4" w:space="0" w:color="auto"/>
            </w:tcBorders>
            <w:vAlign w:val="center"/>
          </w:tcPr>
          <w:p w14:paraId="4334B48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c>
          <w:tcPr>
            <w:tcW w:w="2885" w:type="dxa"/>
            <w:tcBorders>
              <w:top w:val="single" w:sz="4" w:space="0" w:color="auto"/>
              <w:left w:val="single" w:sz="4" w:space="0" w:color="auto"/>
              <w:bottom w:val="single" w:sz="4" w:space="0" w:color="auto"/>
              <w:right w:val="single" w:sz="4" w:space="0" w:color="auto"/>
            </w:tcBorders>
            <w:vAlign w:val="center"/>
          </w:tcPr>
          <w:p w14:paraId="57FDA52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r>
      <w:tr w:rsidR="002E23C2" w:rsidRPr="00363608" w14:paraId="6E24B9E4"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1131614F"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2E6ECAFF"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6B6E746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25 000 – 50 000 RUB</w:t>
            </w:r>
          </w:p>
        </w:tc>
        <w:tc>
          <w:tcPr>
            <w:tcW w:w="2835" w:type="dxa"/>
            <w:tcBorders>
              <w:top w:val="nil"/>
              <w:left w:val="nil"/>
              <w:bottom w:val="single" w:sz="4" w:space="0" w:color="auto"/>
              <w:right w:val="single" w:sz="4" w:space="0" w:color="auto"/>
            </w:tcBorders>
            <w:shd w:val="clear" w:color="auto" w:fill="auto"/>
            <w:vAlign w:val="center"/>
          </w:tcPr>
          <w:p w14:paraId="077540A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552" w:type="dxa"/>
            <w:tcBorders>
              <w:top w:val="single" w:sz="4" w:space="0" w:color="auto"/>
              <w:left w:val="single" w:sz="4" w:space="0" w:color="auto"/>
              <w:bottom w:val="single" w:sz="4" w:space="0" w:color="auto"/>
              <w:right w:val="single" w:sz="4" w:space="0" w:color="auto"/>
            </w:tcBorders>
            <w:vAlign w:val="center"/>
          </w:tcPr>
          <w:p w14:paraId="383D41D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885" w:type="dxa"/>
            <w:tcBorders>
              <w:top w:val="single" w:sz="4" w:space="0" w:color="auto"/>
              <w:left w:val="single" w:sz="4" w:space="0" w:color="auto"/>
              <w:bottom w:val="single" w:sz="4" w:space="0" w:color="auto"/>
              <w:right w:val="single" w:sz="4" w:space="0" w:color="auto"/>
            </w:tcBorders>
            <w:vAlign w:val="center"/>
          </w:tcPr>
          <w:p w14:paraId="2112ED4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r>
      <w:tr w:rsidR="002E23C2" w:rsidRPr="00363608" w14:paraId="751D8F3B"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11FC5385"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181CDA2E"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25EAC76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50 000 - 100 000 RUB </w:t>
            </w:r>
          </w:p>
        </w:tc>
        <w:tc>
          <w:tcPr>
            <w:tcW w:w="2835" w:type="dxa"/>
            <w:tcBorders>
              <w:top w:val="nil"/>
              <w:left w:val="nil"/>
              <w:bottom w:val="single" w:sz="4" w:space="0" w:color="auto"/>
              <w:right w:val="single" w:sz="4" w:space="0" w:color="auto"/>
            </w:tcBorders>
            <w:shd w:val="clear" w:color="auto" w:fill="auto"/>
            <w:vAlign w:val="center"/>
          </w:tcPr>
          <w:p w14:paraId="3AF109E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552" w:type="dxa"/>
            <w:tcBorders>
              <w:top w:val="single" w:sz="4" w:space="0" w:color="auto"/>
              <w:left w:val="single" w:sz="4" w:space="0" w:color="auto"/>
              <w:bottom w:val="single" w:sz="4" w:space="0" w:color="auto"/>
              <w:right w:val="single" w:sz="4" w:space="0" w:color="auto"/>
            </w:tcBorders>
            <w:vAlign w:val="center"/>
          </w:tcPr>
          <w:p w14:paraId="4C156E9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885" w:type="dxa"/>
            <w:tcBorders>
              <w:top w:val="single" w:sz="4" w:space="0" w:color="auto"/>
              <w:left w:val="single" w:sz="4" w:space="0" w:color="auto"/>
              <w:bottom w:val="single" w:sz="4" w:space="0" w:color="auto"/>
              <w:right w:val="single" w:sz="4" w:space="0" w:color="auto"/>
            </w:tcBorders>
            <w:vAlign w:val="center"/>
          </w:tcPr>
          <w:p w14:paraId="6D41170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r>
      <w:tr w:rsidR="002E23C2" w:rsidRPr="00363608" w14:paraId="42B25ED7"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0A0CB80F"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24FDC109"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35E348D7"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100 000 - 600 000</w:t>
            </w:r>
            <w:r w:rsidRPr="00363608">
              <w:rPr>
                <w:rFonts w:eastAsia="Times New Roman" w:cs="Arial"/>
                <w:sz w:val="20"/>
                <w:szCs w:val="20"/>
                <w:lang w:val="en-US"/>
              </w:rPr>
              <w:t xml:space="preserve"> </w:t>
            </w:r>
            <w:r w:rsidRPr="00363608">
              <w:rPr>
                <w:rFonts w:eastAsia="Times New Roman" w:cs="Arial"/>
                <w:sz w:val="20"/>
                <w:szCs w:val="20"/>
              </w:rPr>
              <w:t>RUB</w:t>
            </w:r>
          </w:p>
        </w:tc>
        <w:tc>
          <w:tcPr>
            <w:tcW w:w="2835" w:type="dxa"/>
            <w:tcBorders>
              <w:top w:val="nil"/>
              <w:left w:val="nil"/>
              <w:bottom w:val="single" w:sz="4" w:space="0" w:color="auto"/>
              <w:right w:val="single" w:sz="4" w:space="0" w:color="auto"/>
            </w:tcBorders>
            <w:shd w:val="clear" w:color="auto" w:fill="auto"/>
            <w:vAlign w:val="center"/>
          </w:tcPr>
          <w:p w14:paraId="6B6E406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552" w:type="dxa"/>
            <w:tcBorders>
              <w:top w:val="single" w:sz="4" w:space="0" w:color="auto"/>
              <w:left w:val="single" w:sz="4" w:space="0" w:color="auto"/>
              <w:bottom w:val="single" w:sz="4" w:space="0" w:color="auto"/>
              <w:right w:val="single" w:sz="4" w:space="0" w:color="auto"/>
            </w:tcBorders>
            <w:vAlign w:val="center"/>
          </w:tcPr>
          <w:p w14:paraId="7FA8FF7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885" w:type="dxa"/>
            <w:tcBorders>
              <w:top w:val="single" w:sz="4" w:space="0" w:color="auto"/>
              <w:left w:val="single" w:sz="4" w:space="0" w:color="auto"/>
              <w:bottom w:val="single" w:sz="4" w:space="0" w:color="auto"/>
              <w:right w:val="single" w:sz="4" w:space="0" w:color="auto"/>
            </w:tcBorders>
            <w:vAlign w:val="center"/>
          </w:tcPr>
          <w:p w14:paraId="115D487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r>
      <w:tr w:rsidR="002E23C2" w:rsidRPr="00363608" w14:paraId="69D9588B"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4FED34DF"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5A1235E3"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07AA2E5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r w:rsidRPr="00363608">
              <w:rPr>
                <w:rFonts w:eastAsia="Times New Roman" w:cs="Arial"/>
                <w:sz w:val="20"/>
                <w:szCs w:val="20"/>
                <w:lang w:val="en-US"/>
              </w:rPr>
              <w:t xml:space="preserve"> – 1</w:t>
            </w:r>
            <w:r w:rsidRPr="00363608">
              <w:rPr>
                <w:rFonts w:eastAsia="Times New Roman" w:cs="Arial"/>
                <w:sz w:val="20"/>
                <w:szCs w:val="20"/>
              </w:rPr>
              <w:t> </w:t>
            </w:r>
            <w:r w:rsidRPr="00363608">
              <w:rPr>
                <w:rFonts w:eastAsia="Times New Roman" w:cs="Arial"/>
                <w:sz w:val="20"/>
                <w:szCs w:val="20"/>
                <w:lang w:val="en-US"/>
              </w:rPr>
              <w:t>500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tcPr>
          <w:p w14:paraId="26C18B0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 USD/EUR</w:t>
            </w:r>
          </w:p>
        </w:tc>
        <w:tc>
          <w:tcPr>
            <w:tcW w:w="2552" w:type="dxa"/>
            <w:tcBorders>
              <w:top w:val="single" w:sz="4" w:space="0" w:color="auto"/>
              <w:left w:val="single" w:sz="4" w:space="0" w:color="auto"/>
              <w:bottom w:val="single" w:sz="4" w:space="0" w:color="auto"/>
              <w:right w:val="single" w:sz="4" w:space="0" w:color="auto"/>
            </w:tcBorders>
            <w:vAlign w:val="center"/>
          </w:tcPr>
          <w:p w14:paraId="69FEDB2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USD/EUR</w:t>
            </w:r>
          </w:p>
        </w:tc>
        <w:tc>
          <w:tcPr>
            <w:tcW w:w="2885" w:type="dxa"/>
            <w:tcBorders>
              <w:top w:val="single" w:sz="4" w:space="0" w:color="auto"/>
              <w:left w:val="single" w:sz="4" w:space="0" w:color="auto"/>
              <w:bottom w:val="single" w:sz="4" w:space="0" w:color="auto"/>
              <w:right w:val="single" w:sz="4" w:space="0" w:color="auto"/>
            </w:tcBorders>
            <w:vAlign w:val="center"/>
          </w:tcPr>
          <w:p w14:paraId="7129C0E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10 USD/EUR</w:t>
            </w:r>
          </w:p>
        </w:tc>
      </w:tr>
      <w:tr w:rsidR="002E23C2" w:rsidRPr="00363608" w14:paraId="5BA25C65"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5226C069"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33B055E9"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0EDC965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1 500 – 5 000 USD/EUR</w:t>
            </w:r>
          </w:p>
        </w:tc>
        <w:tc>
          <w:tcPr>
            <w:tcW w:w="2835" w:type="dxa"/>
            <w:tcBorders>
              <w:top w:val="nil"/>
              <w:left w:val="nil"/>
              <w:bottom w:val="single" w:sz="4" w:space="0" w:color="auto"/>
              <w:right w:val="single" w:sz="4" w:space="0" w:color="auto"/>
            </w:tcBorders>
            <w:shd w:val="clear" w:color="auto" w:fill="auto"/>
            <w:vAlign w:val="center"/>
          </w:tcPr>
          <w:p w14:paraId="3F80B1D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tcBorders>
              <w:top w:val="single" w:sz="4" w:space="0" w:color="auto"/>
              <w:left w:val="single" w:sz="4" w:space="0" w:color="auto"/>
              <w:bottom w:val="single" w:sz="4" w:space="0" w:color="auto"/>
              <w:right w:val="single" w:sz="4" w:space="0" w:color="auto"/>
            </w:tcBorders>
            <w:vAlign w:val="center"/>
          </w:tcPr>
          <w:p w14:paraId="47337952" w14:textId="037D6C79"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8A6897">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c>
          <w:tcPr>
            <w:tcW w:w="2885" w:type="dxa"/>
            <w:tcBorders>
              <w:top w:val="single" w:sz="4" w:space="0" w:color="auto"/>
              <w:left w:val="single" w:sz="4" w:space="0" w:color="auto"/>
              <w:bottom w:val="single" w:sz="4" w:space="0" w:color="auto"/>
              <w:right w:val="single" w:sz="4" w:space="0" w:color="auto"/>
            </w:tcBorders>
            <w:vAlign w:val="center"/>
          </w:tcPr>
          <w:p w14:paraId="1CC20E11" w14:textId="7DB70F55"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8A6897">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r>
      <w:tr w:rsidR="002E23C2" w:rsidRPr="00363608" w14:paraId="73535F8D" w14:textId="77777777" w:rsidTr="00B96832">
        <w:trPr>
          <w:trHeight w:val="300"/>
        </w:trPr>
        <w:tc>
          <w:tcPr>
            <w:tcW w:w="1994" w:type="dxa"/>
            <w:vMerge/>
            <w:tcBorders>
              <w:left w:val="single" w:sz="4" w:space="0" w:color="auto"/>
              <w:bottom w:val="single" w:sz="4" w:space="0" w:color="auto"/>
              <w:right w:val="single" w:sz="4" w:space="0" w:color="auto"/>
            </w:tcBorders>
            <w:shd w:val="clear" w:color="auto" w:fill="auto"/>
            <w:vAlign w:val="center"/>
          </w:tcPr>
          <w:p w14:paraId="7EBF6DB2"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bottom w:val="single" w:sz="4" w:space="0" w:color="auto"/>
              <w:right w:val="single" w:sz="4" w:space="0" w:color="auto"/>
            </w:tcBorders>
            <w:shd w:val="clear" w:color="auto" w:fill="auto"/>
            <w:vAlign w:val="center"/>
          </w:tcPr>
          <w:p w14:paraId="10E05228"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08BC923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 20 000 USD/EUR</w:t>
            </w:r>
          </w:p>
        </w:tc>
        <w:tc>
          <w:tcPr>
            <w:tcW w:w="2835" w:type="dxa"/>
            <w:tcBorders>
              <w:top w:val="nil"/>
              <w:left w:val="nil"/>
              <w:bottom w:val="single" w:sz="4" w:space="0" w:color="auto"/>
              <w:right w:val="single" w:sz="4" w:space="0" w:color="auto"/>
            </w:tcBorders>
            <w:shd w:val="clear" w:color="auto" w:fill="auto"/>
            <w:vAlign w:val="center"/>
          </w:tcPr>
          <w:p w14:paraId="4541041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USD/EUR</w:t>
            </w:r>
          </w:p>
        </w:tc>
        <w:tc>
          <w:tcPr>
            <w:tcW w:w="2552" w:type="dxa"/>
            <w:tcBorders>
              <w:top w:val="single" w:sz="4" w:space="0" w:color="auto"/>
              <w:left w:val="single" w:sz="4" w:space="0" w:color="auto"/>
              <w:bottom w:val="single" w:sz="4" w:space="0" w:color="auto"/>
              <w:right w:val="single" w:sz="4" w:space="0" w:color="auto"/>
            </w:tcBorders>
            <w:vAlign w:val="center"/>
          </w:tcPr>
          <w:p w14:paraId="6A47D41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c>
          <w:tcPr>
            <w:tcW w:w="2885" w:type="dxa"/>
            <w:tcBorders>
              <w:top w:val="single" w:sz="4" w:space="0" w:color="auto"/>
              <w:left w:val="single" w:sz="4" w:space="0" w:color="auto"/>
              <w:bottom w:val="single" w:sz="4" w:space="0" w:color="auto"/>
              <w:right w:val="single" w:sz="4" w:space="0" w:color="auto"/>
            </w:tcBorders>
            <w:vAlign w:val="center"/>
          </w:tcPr>
          <w:p w14:paraId="609FF3A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r>
      <w:tr w:rsidR="002E23C2" w:rsidRPr="00363608" w14:paraId="1F6FD724"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6085972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0004F25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693" w:type="dxa"/>
            <w:tcBorders>
              <w:top w:val="nil"/>
              <w:left w:val="nil"/>
              <w:bottom w:val="single" w:sz="4" w:space="0" w:color="auto"/>
              <w:right w:val="single" w:sz="4" w:space="0" w:color="auto"/>
            </w:tcBorders>
            <w:shd w:val="clear" w:color="auto" w:fill="auto"/>
            <w:vAlign w:val="center"/>
            <w:hideMark/>
          </w:tcPr>
          <w:p w14:paraId="58D0A88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vAlign w:val="center"/>
            <w:hideMark/>
          </w:tcPr>
          <w:p w14:paraId="57DEF99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01B2CA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4D8C6E4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771A7150"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09D33C8"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9D83FDF"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08171B0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vAlign w:val="center"/>
            <w:hideMark/>
          </w:tcPr>
          <w:p w14:paraId="79751DF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D0C0DB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277C055" w14:textId="77777777" w:rsidR="002E23C2" w:rsidRPr="00363608" w:rsidRDefault="002E23C2" w:rsidP="00B96832">
            <w:pPr>
              <w:spacing w:after="0"/>
              <w:ind w:firstLine="0"/>
              <w:jc w:val="left"/>
              <w:rPr>
                <w:rFonts w:eastAsia="Times New Roman" w:cs="Arial"/>
                <w:sz w:val="20"/>
                <w:szCs w:val="20"/>
              </w:rPr>
            </w:pPr>
          </w:p>
        </w:tc>
      </w:tr>
      <w:tr w:rsidR="002E23C2" w:rsidRPr="00363608" w14:paraId="27999DDA" w14:textId="77777777" w:rsidTr="00B96832">
        <w:trPr>
          <w:trHeight w:val="377"/>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4C7A14C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112" w:type="dxa"/>
            <w:tcBorders>
              <w:top w:val="nil"/>
              <w:left w:val="nil"/>
              <w:bottom w:val="single" w:sz="4" w:space="0" w:color="auto"/>
              <w:right w:val="single" w:sz="4" w:space="0" w:color="auto"/>
            </w:tcBorders>
            <w:shd w:val="clear" w:color="auto" w:fill="auto"/>
            <w:vAlign w:val="center"/>
            <w:hideMark/>
          </w:tcPr>
          <w:p w14:paraId="027B125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693" w:type="dxa"/>
            <w:tcBorders>
              <w:top w:val="nil"/>
              <w:left w:val="nil"/>
              <w:bottom w:val="single" w:sz="4" w:space="0" w:color="auto"/>
              <w:right w:val="single" w:sz="4" w:space="0" w:color="auto"/>
            </w:tcBorders>
            <w:shd w:val="clear" w:color="auto" w:fill="auto"/>
            <w:vAlign w:val="center"/>
            <w:hideMark/>
          </w:tcPr>
          <w:p w14:paraId="467B98D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vAlign w:val="center"/>
            <w:hideMark/>
          </w:tcPr>
          <w:p w14:paraId="0EA2D53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w:t>
            </w:r>
          </w:p>
        </w:tc>
        <w:tc>
          <w:tcPr>
            <w:tcW w:w="2552" w:type="dxa"/>
            <w:tcBorders>
              <w:top w:val="nil"/>
              <w:left w:val="nil"/>
              <w:bottom w:val="single" w:sz="4" w:space="0" w:color="auto"/>
              <w:right w:val="single" w:sz="4" w:space="0" w:color="auto"/>
            </w:tcBorders>
            <w:shd w:val="clear" w:color="auto" w:fill="auto"/>
            <w:vAlign w:val="center"/>
            <w:hideMark/>
          </w:tcPr>
          <w:p w14:paraId="17DA3B1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tcBorders>
              <w:top w:val="nil"/>
              <w:left w:val="nil"/>
              <w:bottom w:val="single" w:sz="4" w:space="0" w:color="auto"/>
              <w:right w:val="single" w:sz="4" w:space="0" w:color="auto"/>
            </w:tcBorders>
            <w:shd w:val="clear" w:color="auto" w:fill="auto"/>
            <w:vAlign w:val="center"/>
            <w:hideMark/>
          </w:tcPr>
          <w:p w14:paraId="2A194C8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3093DB7A"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B49809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5DD8381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693" w:type="dxa"/>
            <w:tcBorders>
              <w:top w:val="nil"/>
              <w:left w:val="nil"/>
              <w:bottom w:val="single" w:sz="4" w:space="0" w:color="auto"/>
              <w:right w:val="single" w:sz="4" w:space="0" w:color="auto"/>
            </w:tcBorders>
            <w:shd w:val="clear" w:color="auto" w:fill="auto"/>
            <w:vAlign w:val="center"/>
            <w:hideMark/>
          </w:tcPr>
          <w:p w14:paraId="4AECAC8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vAlign w:val="center"/>
            <w:hideMark/>
          </w:tcPr>
          <w:p w14:paraId="74A2F57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AB04BF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4860471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747406A9"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357B1E9"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6510246"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2CD10DF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vAlign w:val="center"/>
            <w:hideMark/>
          </w:tcPr>
          <w:p w14:paraId="6B11DB6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1.4%</w:t>
            </w:r>
          </w:p>
        </w:tc>
        <w:tc>
          <w:tcPr>
            <w:tcW w:w="2552" w:type="dxa"/>
            <w:vMerge/>
            <w:tcBorders>
              <w:top w:val="nil"/>
              <w:left w:val="single" w:sz="4" w:space="0" w:color="auto"/>
              <w:bottom w:val="single" w:sz="4" w:space="0" w:color="auto"/>
              <w:right w:val="single" w:sz="4" w:space="0" w:color="auto"/>
            </w:tcBorders>
            <w:vAlign w:val="center"/>
            <w:hideMark/>
          </w:tcPr>
          <w:p w14:paraId="271BD9D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281B119" w14:textId="77777777" w:rsidR="002E23C2" w:rsidRPr="00363608" w:rsidRDefault="002E23C2" w:rsidP="00B96832">
            <w:pPr>
              <w:spacing w:after="0"/>
              <w:ind w:firstLine="0"/>
              <w:jc w:val="left"/>
              <w:rPr>
                <w:rFonts w:eastAsia="Times New Roman" w:cs="Arial"/>
                <w:sz w:val="20"/>
                <w:szCs w:val="20"/>
              </w:rPr>
            </w:pPr>
          </w:p>
        </w:tc>
      </w:tr>
      <w:tr w:rsidR="002E23C2" w:rsidRPr="00363608" w14:paraId="578E5011"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223087E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3ADA117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693" w:type="dxa"/>
            <w:tcBorders>
              <w:top w:val="nil"/>
              <w:left w:val="nil"/>
              <w:bottom w:val="single" w:sz="4" w:space="0" w:color="auto"/>
              <w:right w:val="single" w:sz="4" w:space="0" w:color="auto"/>
            </w:tcBorders>
            <w:shd w:val="clear" w:color="auto" w:fill="auto"/>
            <w:vAlign w:val="center"/>
            <w:hideMark/>
          </w:tcPr>
          <w:p w14:paraId="5ADCE1B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0 - 175 000 RUB</w:t>
            </w:r>
          </w:p>
        </w:tc>
        <w:tc>
          <w:tcPr>
            <w:tcW w:w="2835" w:type="dxa"/>
            <w:tcBorders>
              <w:top w:val="nil"/>
              <w:left w:val="nil"/>
              <w:bottom w:val="single" w:sz="4" w:space="0" w:color="auto"/>
              <w:right w:val="single" w:sz="4" w:space="0" w:color="auto"/>
            </w:tcBorders>
            <w:shd w:val="clear" w:color="auto" w:fill="auto"/>
            <w:vAlign w:val="center"/>
            <w:hideMark/>
          </w:tcPr>
          <w:p w14:paraId="66CB068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5C5A6C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5A9D172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1D686AC0"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9A283A8"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AA17197"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5E8F721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w:t>
            </w:r>
            <w:r w:rsidRPr="00363608">
              <w:rPr>
                <w:rFonts w:eastAsia="Times New Roman" w:cs="Arial"/>
                <w:sz w:val="20"/>
                <w:szCs w:val="20"/>
              </w:rPr>
              <w:t>75 000 - 600 000 RUB</w:t>
            </w:r>
          </w:p>
        </w:tc>
        <w:tc>
          <w:tcPr>
            <w:tcW w:w="2835" w:type="dxa"/>
            <w:tcBorders>
              <w:top w:val="nil"/>
              <w:left w:val="nil"/>
              <w:bottom w:val="single" w:sz="4" w:space="0" w:color="auto"/>
              <w:right w:val="single" w:sz="4" w:space="0" w:color="auto"/>
            </w:tcBorders>
            <w:shd w:val="clear" w:color="auto" w:fill="auto"/>
            <w:vAlign w:val="center"/>
            <w:hideMark/>
          </w:tcPr>
          <w:p w14:paraId="4019AE9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2 625 RUB</w:t>
            </w:r>
          </w:p>
        </w:tc>
        <w:tc>
          <w:tcPr>
            <w:tcW w:w="2552" w:type="dxa"/>
            <w:vMerge/>
            <w:tcBorders>
              <w:top w:val="nil"/>
              <w:left w:val="single" w:sz="4" w:space="0" w:color="auto"/>
              <w:bottom w:val="single" w:sz="4" w:space="0" w:color="auto"/>
              <w:right w:val="single" w:sz="4" w:space="0" w:color="auto"/>
            </w:tcBorders>
            <w:vAlign w:val="center"/>
            <w:hideMark/>
          </w:tcPr>
          <w:p w14:paraId="344B611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AD9B7AE" w14:textId="77777777" w:rsidR="002E23C2" w:rsidRPr="00363608" w:rsidRDefault="002E23C2" w:rsidP="00B96832">
            <w:pPr>
              <w:spacing w:after="0"/>
              <w:ind w:firstLine="0"/>
              <w:jc w:val="left"/>
              <w:rPr>
                <w:rFonts w:eastAsia="Times New Roman" w:cs="Arial"/>
                <w:sz w:val="20"/>
                <w:szCs w:val="20"/>
              </w:rPr>
            </w:pPr>
          </w:p>
        </w:tc>
      </w:tr>
      <w:tr w:rsidR="002E23C2" w:rsidRPr="00363608" w14:paraId="25510AC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9D407BD"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639BC2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4FF3B32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hideMark/>
          </w:tcPr>
          <w:p w14:paraId="532CC59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77A53DAB"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93BC714" w14:textId="77777777" w:rsidR="002E23C2" w:rsidRPr="00363608" w:rsidRDefault="002E23C2" w:rsidP="00B96832">
            <w:pPr>
              <w:spacing w:after="0"/>
              <w:ind w:firstLine="0"/>
              <w:jc w:val="left"/>
              <w:rPr>
                <w:rFonts w:eastAsia="Times New Roman" w:cs="Arial"/>
                <w:sz w:val="20"/>
                <w:szCs w:val="20"/>
              </w:rPr>
            </w:pPr>
          </w:p>
        </w:tc>
      </w:tr>
      <w:tr w:rsidR="002E23C2" w:rsidRPr="00363608" w14:paraId="398A289D"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1175D32"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85F0607"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2077239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nil"/>
              <w:left w:val="nil"/>
              <w:bottom w:val="single" w:sz="4" w:space="0" w:color="auto"/>
              <w:right w:val="single" w:sz="4" w:space="0" w:color="auto"/>
            </w:tcBorders>
            <w:shd w:val="clear" w:color="auto" w:fill="auto"/>
            <w:vAlign w:val="center"/>
            <w:hideMark/>
          </w:tcPr>
          <w:p w14:paraId="159D4B0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4E53DFA0"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2B6CAAE" w14:textId="77777777" w:rsidR="002E23C2" w:rsidRPr="00363608" w:rsidRDefault="002E23C2" w:rsidP="00B96832">
            <w:pPr>
              <w:spacing w:after="0"/>
              <w:ind w:firstLine="0"/>
              <w:jc w:val="left"/>
              <w:rPr>
                <w:rFonts w:eastAsia="Times New Roman" w:cs="Arial"/>
                <w:sz w:val="20"/>
                <w:szCs w:val="20"/>
              </w:rPr>
            </w:pPr>
          </w:p>
        </w:tc>
      </w:tr>
      <w:tr w:rsidR="002E23C2" w:rsidRPr="00363608" w14:paraId="44666333"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444D9B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60621C2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Южная Осетия</w:t>
            </w:r>
          </w:p>
        </w:tc>
        <w:tc>
          <w:tcPr>
            <w:tcW w:w="2693" w:type="dxa"/>
            <w:tcBorders>
              <w:top w:val="nil"/>
              <w:left w:val="nil"/>
              <w:bottom w:val="single" w:sz="4" w:space="0" w:color="auto"/>
              <w:right w:val="single" w:sz="4" w:space="0" w:color="auto"/>
            </w:tcBorders>
            <w:shd w:val="clear" w:color="auto" w:fill="auto"/>
            <w:vAlign w:val="center"/>
            <w:hideMark/>
          </w:tcPr>
          <w:p w14:paraId="2EDFAF2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vAlign w:val="center"/>
            <w:hideMark/>
          </w:tcPr>
          <w:p w14:paraId="564E7B7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BE2CB4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669D878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7F4D1C0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6F864BC"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23D4588"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23A145F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vAlign w:val="center"/>
            <w:hideMark/>
          </w:tcPr>
          <w:p w14:paraId="7D05696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53AA2E86"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2C79FE0" w14:textId="77777777" w:rsidR="002E23C2" w:rsidRPr="00363608" w:rsidRDefault="002E23C2" w:rsidP="00B96832">
            <w:pPr>
              <w:spacing w:after="0"/>
              <w:ind w:firstLine="0"/>
              <w:jc w:val="left"/>
              <w:rPr>
                <w:rFonts w:eastAsia="Times New Roman" w:cs="Arial"/>
                <w:sz w:val="20"/>
                <w:szCs w:val="20"/>
              </w:rPr>
            </w:pPr>
          </w:p>
        </w:tc>
      </w:tr>
      <w:tr w:rsidR="002E23C2" w:rsidRPr="00363608" w14:paraId="0F8D0F83"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C38451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BEEDB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Абхазия</w:t>
            </w:r>
          </w:p>
        </w:tc>
        <w:tc>
          <w:tcPr>
            <w:tcW w:w="2693" w:type="dxa"/>
            <w:tcBorders>
              <w:top w:val="nil"/>
              <w:left w:val="nil"/>
              <w:bottom w:val="single" w:sz="4" w:space="0" w:color="auto"/>
              <w:right w:val="single" w:sz="4" w:space="0" w:color="auto"/>
            </w:tcBorders>
            <w:shd w:val="clear" w:color="auto" w:fill="auto"/>
            <w:noWrap/>
            <w:vAlign w:val="center"/>
            <w:hideMark/>
          </w:tcPr>
          <w:p w14:paraId="28B1D94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49E925D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5CEFD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6AAD7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4F90DF64"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198DC4C"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04822EE"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A70DDB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56F602A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36D1A15B"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327F93A" w14:textId="77777777" w:rsidR="002E23C2" w:rsidRPr="00363608" w:rsidRDefault="002E23C2" w:rsidP="00B96832">
            <w:pPr>
              <w:spacing w:after="0"/>
              <w:ind w:firstLine="0"/>
              <w:jc w:val="left"/>
              <w:rPr>
                <w:rFonts w:eastAsia="Times New Roman" w:cs="Arial"/>
                <w:sz w:val="20"/>
                <w:szCs w:val="20"/>
              </w:rPr>
            </w:pPr>
          </w:p>
        </w:tc>
      </w:tr>
      <w:tr w:rsidR="002E23C2" w:rsidRPr="00363608" w14:paraId="130433A8"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3D6D77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13FB4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Азербайджан</w:t>
            </w:r>
          </w:p>
        </w:tc>
        <w:tc>
          <w:tcPr>
            <w:tcW w:w="2693" w:type="dxa"/>
            <w:tcBorders>
              <w:top w:val="nil"/>
              <w:left w:val="nil"/>
              <w:bottom w:val="single" w:sz="4" w:space="0" w:color="auto"/>
              <w:right w:val="single" w:sz="4" w:space="0" w:color="auto"/>
            </w:tcBorders>
            <w:shd w:val="clear" w:color="auto" w:fill="auto"/>
            <w:noWrap/>
            <w:vAlign w:val="center"/>
            <w:hideMark/>
          </w:tcPr>
          <w:p w14:paraId="6D9B4B2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799EDCC6" w14:textId="77D81DDC"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888E6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CB72E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08D9DD47"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33E73CC"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DED22B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D58A20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4C4C3264" w14:textId="38FE6F11"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22361659"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0041D04" w14:textId="77777777" w:rsidR="002E23C2" w:rsidRPr="00363608" w:rsidRDefault="002E23C2" w:rsidP="00B96832">
            <w:pPr>
              <w:spacing w:after="0"/>
              <w:ind w:firstLine="0"/>
              <w:jc w:val="left"/>
              <w:rPr>
                <w:rFonts w:eastAsia="Times New Roman" w:cs="Arial"/>
                <w:sz w:val="20"/>
                <w:szCs w:val="20"/>
              </w:rPr>
            </w:pPr>
          </w:p>
        </w:tc>
      </w:tr>
      <w:tr w:rsidR="002E23C2" w:rsidRPr="00363608" w14:paraId="0C19C84A"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90A9076"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554C407"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FF10D1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0D912A2B" w14:textId="13F7B99E"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50B6740"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184BB7E" w14:textId="77777777" w:rsidR="002E23C2" w:rsidRPr="00363608" w:rsidRDefault="002E23C2" w:rsidP="00B96832">
            <w:pPr>
              <w:spacing w:after="0"/>
              <w:ind w:firstLine="0"/>
              <w:jc w:val="left"/>
              <w:rPr>
                <w:rFonts w:eastAsia="Times New Roman" w:cs="Arial"/>
                <w:sz w:val="20"/>
                <w:szCs w:val="20"/>
              </w:rPr>
            </w:pPr>
          </w:p>
        </w:tc>
      </w:tr>
      <w:tr w:rsidR="002E23C2" w:rsidRPr="00363608" w14:paraId="4E88BCDC"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5425679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0317B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693" w:type="dxa"/>
            <w:tcBorders>
              <w:top w:val="nil"/>
              <w:left w:val="nil"/>
              <w:bottom w:val="single" w:sz="4" w:space="0" w:color="auto"/>
              <w:right w:val="single" w:sz="4" w:space="0" w:color="auto"/>
            </w:tcBorders>
            <w:shd w:val="clear" w:color="auto" w:fill="auto"/>
            <w:noWrap/>
            <w:vAlign w:val="center"/>
            <w:hideMark/>
          </w:tcPr>
          <w:p w14:paraId="23B1B2D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73273A3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F08AA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04C1B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0EF2D43F"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EC217EA"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71C5D9A"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63F9E8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0-20 000 USD</w:t>
            </w:r>
          </w:p>
        </w:tc>
        <w:tc>
          <w:tcPr>
            <w:tcW w:w="2835" w:type="dxa"/>
            <w:tcBorders>
              <w:top w:val="nil"/>
              <w:left w:val="nil"/>
              <w:bottom w:val="single" w:sz="4" w:space="0" w:color="auto"/>
              <w:right w:val="single" w:sz="4" w:space="0" w:color="auto"/>
            </w:tcBorders>
            <w:shd w:val="clear" w:color="auto" w:fill="auto"/>
            <w:noWrap/>
            <w:vAlign w:val="center"/>
            <w:hideMark/>
          </w:tcPr>
          <w:p w14:paraId="51B0B89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tcBorders>
              <w:top w:val="nil"/>
              <w:left w:val="single" w:sz="4" w:space="0" w:color="auto"/>
              <w:bottom w:val="single" w:sz="4" w:space="0" w:color="auto"/>
              <w:right w:val="single" w:sz="4" w:space="0" w:color="auto"/>
            </w:tcBorders>
            <w:vAlign w:val="center"/>
            <w:hideMark/>
          </w:tcPr>
          <w:p w14:paraId="03A6711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34E53D5" w14:textId="77777777" w:rsidR="002E23C2" w:rsidRPr="00363608" w:rsidRDefault="002E23C2" w:rsidP="00B96832">
            <w:pPr>
              <w:spacing w:after="0"/>
              <w:ind w:firstLine="0"/>
              <w:jc w:val="left"/>
              <w:rPr>
                <w:rFonts w:eastAsia="Times New Roman" w:cs="Arial"/>
                <w:sz w:val="20"/>
                <w:szCs w:val="20"/>
              </w:rPr>
            </w:pPr>
          </w:p>
        </w:tc>
      </w:tr>
      <w:tr w:rsidR="002E23C2" w:rsidRPr="00363608" w14:paraId="4B2AAE9B"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4C51B67"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8B8FFD4"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C3B57D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0-20 000 EUR</w:t>
            </w:r>
          </w:p>
        </w:tc>
        <w:tc>
          <w:tcPr>
            <w:tcW w:w="2835" w:type="dxa"/>
            <w:tcBorders>
              <w:top w:val="nil"/>
              <w:left w:val="nil"/>
              <w:bottom w:val="single" w:sz="4" w:space="0" w:color="auto"/>
              <w:right w:val="single" w:sz="4" w:space="0" w:color="auto"/>
            </w:tcBorders>
            <w:shd w:val="clear" w:color="auto" w:fill="auto"/>
            <w:noWrap/>
            <w:vAlign w:val="center"/>
            <w:hideMark/>
          </w:tcPr>
          <w:p w14:paraId="2BA47A5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tcBorders>
              <w:top w:val="nil"/>
              <w:left w:val="single" w:sz="4" w:space="0" w:color="auto"/>
              <w:bottom w:val="single" w:sz="4" w:space="0" w:color="auto"/>
              <w:right w:val="single" w:sz="4" w:space="0" w:color="auto"/>
            </w:tcBorders>
            <w:vAlign w:val="center"/>
            <w:hideMark/>
          </w:tcPr>
          <w:p w14:paraId="5FF622C9"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0A1684B" w14:textId="77777777" w:rsidR="002E23C2" w:rsidRPr="00363608" w:rsidRDefault="002E23C2" w:rsidP="00B96832">
            <w:pPr>
              <w:spacing w:after="0"/>
              <w:ind w:firstLine="0"/>
              <w:jc w:val="left"/>
              <w:rPr>
                <w:rFonts w:eastAsia="Times New Roman" w:cs="Arial"/>
                <w:sz w:val="20"/>
                <w:szCs w:val="20"/>
              </w:rPr>
            </w:pPr>
          </w:p>
        </w:tc>
      </w:tr>
      <w:tr w:rsidR="002E23C2" w:rsidRPr="00363608" w14:paraId="60CC37A5"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3F79545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A55F5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693" w:type="dxa"/>
            <w:tcBorders>
              <w:top w:val="nil"/>
              <w:left w:val="nil"/>
              <w:bottom w:val="single" w:sz="4" w:space="0" w:color="auto"/>
              <w:right w:val="single" w:sz="4" w:space="0" w:color="auto"/>
            </w:tcBorders>
            <w:shd w:val="clear" w:color="auto" w:fill="auto"/>
            <w:noWrap/>
            <w:vAlign w:val="center"/>
            <w:hideMark/>
          </w:tcPr>
          <w:p w14:paraId="5F47E00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636B433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FD7AE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1C4E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02FB21A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57FB1B3"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ED0E410"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ECA10F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78F943F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0DB261E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F63CEA4" w14:textId="77777777" w:rsidR="002E23C2" w:rsidRPr="00363608" w:rsidRDefault="002E23C2" w:rsidP="00B96832">
            <w:pPr>
              <w:spacing w:after="0"/>
              <w:ind w:firstLine="0"/>
              <w:jc w:val="left"/>
              <w:rPr>
                <w:rFonts w:eastAsia="Times New Roman" w:cs="Arial"/>
                <w:sz w:val="20"/>
                <w:szCs w:val="20"/>
              </w:rPr>
            </w:pPr>
          </w:p>
        </w:tc>
      </w:tr>
      <w:tr w:rsidR="002E23C2" w:rsidRPr="00363608" w14:paraId="046CBD17" w14:textId="77777777" w:rsidTr="00B96832">
        <w:trPr>
          <w:trHeight w:val="300"/>
        </w:trPr>
        <w:tc>
          <w:tcPr>
            <w:tcW w:w="1994" w:type="dxa"/>
            <w:vMerge w:val="restart"/>
            <w:tcBorders>
              <w:top w:val="nil"/>
              <w:left w:val="single" w:sz="4" w:space="0" w:color="auto"/>
              <w:right w:val="single" w:sz="4" w:space="0" w:color="auto"/>
            </w:tcBorders>
            <w:shd w:val="clear" w:color="auto" w:fill="auto"/>
            <w:vAlign w:val="center"/>
            <w:hideMark/>
          </w:tcPr>
          <w:p w14:paraId="7745CBD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112" w:type="dxa"/>
            <w:vMerge w:val="restart"/>
            <w:tcBorders>
              <w:top w:val="nil"/>
              <w:left w:val="single" w:sz="4" w:space="0" w:color="auto"/>
              <w:right w:val="single" w:sz="4" w:space="0" w:color="auto"/>
            </w:tcBorders>
            <w:shd w:val="clear" w:color="auto" w:fill="auto"/>
            <w:noWrap/>
            <w:vAlign w:val="center"/>
            <w:hideMark/>
          </w:tcPr>
          <w:p w14:paraId="4BAAEE3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Грузия </w:t>
            </w:r>
          </w:p>
        </w:tc>
        <w:tc>
          <w:tcPr>
            <w:tcW w:w="2693" w:type="dxa"/>
            <w:tcBorders>
              <w:top w:val="nil"/>
              <w:left w:val="nil"/>
              <w:bottom w:val="single" w:sz="4" w:space="0" w:color="auto"/>
              <w:right w:val="single" w:sz="4" w:space="0" w:color="auto"/>
            </w:tcBorders>
            <w:shd w:val="clear" w:color="auto" w:fill="auto"/>
            <w:noWrap/>
            <w:vAlign w:val="center"/>
            <w:hideMark/>
          </w:tcPr>
          <w:p w14:paraId="7780F05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289052C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C57A95"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35 % от Комиссии №1</w:t>
            </w:r>
          </w:p>
          <w:p w14:paraId="09FC867E" w14:textId="77777777" w:rsidR="002E23C2" w:rsidRPr="00363608" w:rsidRDefault="002E23C2" w:rsidP="00B96832">
            <w:pPr>
              <w:spacing w:after="0"/>
              <w:ind w:firstLine="0"/>
              <w:rPr>
                <w:rFonts w:eastAsia="Times New Roman" w:cs="Arial"/>
                <w:sz w:val="20"/>
                <w:szCs w:val="20"/>
              </w:rPr>
            </w:pP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C0338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30%от Комиссии №1</w:t>
            </w:r>
          </w:p>
          <w:p w14:paraId="63851B14" w14:textId="77777777" w:rsidR="002E23C2" w:rsidRPr="00363608" w:rsidRDefault="002E23C2" w:rsidP="00B96832">
            <w:pPr>
              <w:spacing w:after="0"/>
              <w:ind w:firstLine="0"/>
              <w:jc w:val="center"/>
              <w:rPr>
                <w:rFonts w:eastAsia="Times New Roman" w:cs="Arial"/>
                <w:sz w:val="20"/>
                <w:szCs w:val="20"/>
              </w:rPr>
            </w:pPr>
          </w:p>
        </w:tc>
      </w:tr>
      <w:tr w:rsidR="002E23C2" w:rsidRPr="00363608" w14:paraId="385F6F17" w14:textId="77777777" w:rsidTr="00B96832">
        <w:trPr>
          <w:trHeight w:val="300"/>
        </w:trPr>
        <w:tc>
          <w:tcPr>
            <w:tcW w:w="1994" w:type="dxa"/>
            <w:vMerge/>
            <w:tcBorders>
              <w:left w:val="single" w:sz="4" w:space="0" w:color="auto"/>
              <w:right w:val="single" w:sz="4" w:space="0" w:color="auto"/>
            </w:tcBorders>
            <w:vAlign w:val="center"/>
            <w:hideMark/>
          </w:tcPr>
          <w:p w14:paraId="5A9EC14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right w:val="single" w:sz="4" w:space="0" w:color="auto"/>
            </w:tcBorders>
            <w:vAlign w:val="center"/>
            <w:hideMark/>
          </w:tcPr>
          <w:p w14:paraId="17694A76"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D5A54E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4D77F90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0E9A97C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BBE8E21" w14:textId="77777777" w:rsidR="002E23C2" w:rsidRPr="00363608" w:rsidRDefault="002E23C2" w:rsidP="00B96832">
            <w:pPr>
              <w:spacing w:after="0"/>
              <w:ind w:firstLine="0"/>
              <w:jc w:val="left"/>
              <w:rPr>
                <w:rFonts w:eastAsia="Times New Roman" w:cs="Arial"/>
                <w:sz w:val="20"/>
                <w:szCs w:val="20"/>
              </w:rPr>
            </w:pPr>
          </w:p>
        </w:tc>
      </w:tr>
      <w:tr w:rsidR="002E23C2" w:rsidRPr="00363608" w14:paraId="2CCA2F56" w14:textId="77777777" w:rsidTr="00B96832">
        <w:trPr>
          <w:trHeight w:val="300"/>
        </w:trPr>
        <w:tc>
          <w:tcPr>
            <w:tcW w:w="1994" w:type="dxa"/>
            <w:vMerge/>
            <w:tcBorders>
              <w:left w:val="single" w:sz="4" w:space="0" w:color="auto"/>
              <w:right w:val="single" w:sz="4" w:space="0" w:color="auto"/>
            </w:tcBorders>
            <w:vAlign w:val="center"/>
            <w:hideMark/>
          </w:tcPr>
          <w:p w14:paraId="40359CCC"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right w:val="single" w:sz="4" w:space="0" w:color="auto"/>
            </w:tcBorders>
            <w:vAlign w:val="center"/>
            <w:hideMark/>
          </w:tcPr>
          <w:p w14:paraId="63CD16F9"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hideMark/>
          </w:tcPr>
          <w:p w14:paraId="4DF738A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0 -4 000 GEL</w:t>
            </w:r>
          </w:p>
        </w:tc>
        <w:tc>
          <w:tcPr>
            <w:tcW w:w="2835" w:type="dxa"/>
            <w:tcBorders>
              <w:top w:val="nil"/>
              <w:left w:val="nil"/>
              <w:bottom w:val="single" w:sz="4" w:space="0" w:color="auto"/>
              <w:right w:val="single" w:sz="4" w:space="0" w:color="auto"/>
            </w:tcBorders>
            <w:shd w:val="clear" w:color="auto" w:fill="auto"/>
            <w:noWrap/>
            <w:hideMark/>
          </w:tcPr>
          <w:p w14:paraId="2044611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w:t>
            </w:r>
          </w:p>
        </w:tc>
        <w:tc>
          <w:tcPr>
            <w:tcW w:w="2552" w:type="dxa"/>
            <w:vMerge/>
            <w:tcBorders>
              <w:top w:val="nil"/>
              <w:left w:val="single" w:sz="4" w:space="0" w:color="auto"/>
              <w:bottom w:val="single" w:sz="4" w:space="0" w:color="auto"/>
              <w:right w:val="single" w:sz="4" w:space="0" w:color="auto"/>
            </w:tcBorders>
            <w:vAlign w:val="center"/>
            <w:hideMark/>
          </w:tcPr>
          <w:p w14:paraId="7A4D78B5"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91CB14B" w14:textId="77777777" w:rsidR="002E23C2" w:rsidRPr="00363608" w:rsidRDefault="002E23C2" w:rsidP="00B96832">
            <w:pPr>
              <w:spacing w:after="0"/>
              <w:ind w:firstLine="0"/>
              <w:jc w:val="left"/>
              <w:rPr>
                <w:rFonts w:eastAsia="Times New Roman" w:cs="Arial"/>
                <w:sz w:val="20"/>
                <w:szCs w:val="20"/>
              </w:rPr>
            </w:pPr>
          </w:p>
        </w:tc>
      </w:tr>
      <w:tr w:rsidR="002E23C2" w:rsidRPr="00363608" w14:paraId="2151BA5A" w14:textId="77777777" w:rsidTr="00B96832">
        <w:trPr>
          <w:trHeight w:val="300"/>
        </w:trPr>
        <w:tc>
          <w:tcPr>
            <w:tcW w:w="1994" w:type="dxa"/>
            <w:vMerge/>
            <w:tcBorders>
              <w:left w:val="single" w:sz="4" w:space="0" w:color="auto"/>
              <w:right w:val="single" w:sz="4" w:space="0" w:color="auto"/>
            </w:tcBorders>
            <w:vAlign w:val="center"/>
            <w:hideMark/>
          </w:tcPr>
          <w:p w14:paraId="6386CCB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right w:val="single" w:sz="4" w:space="0" w:color="auto"/>
            </w:tcBorders>
            <w:vAlign w:val="center"/>
            <w:hideMark/>
          </w:tcPr>
          <w:p w14:paraId="45682D1F"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hideMark/>
          </w:tcPr>
          <w:p w14:paraId="4897D14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4 000 - 48 800 GEL</w:t>
            </w:r>
          </w:p>
        </w:tc>
        <w:tc>
          <w:tcPr>
            <w:tcW w:w="2835" w:type="dxa"/>
            <w:tcBorders>
              <w:top w:val="nil"/>
              <w:left w:val="nil"/>
              <w:bottom w:val="single" w:sz="4" w:space="0" w:color="auto"/>
              <w:right w:val="single" w:sz="4" w:space="0" w:color="auto"/>
            </w:tcBorders>
            <w:shd w:val="clear" w:color="auto" w:fill="auto"/>
            <w:noWrap/>
            <w:hideMark/>
          </w:tcPr>
          <w:p w14:paraId="03449AE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20 GEL</w:t>
            </w:r>
          </w:p>
        </w:tc>
        <w:tc>
          <w:tcPr>
            <w:tcW w:w="2552" w:type="dxa"/>
            <w:vMerge/>
            <w:tcBorders>
              <w:top w:val="nil"/>
              <w:left w:val="single" w:sz="4" w:space="0" w:color="auto"/>
              <w:bottom w:val="single" w:sz="4" w:space="0" w:color="auto"/>
              <w:right w:val="single" w:sz="4" w:space="0" w:color="auto"/>
            </w:tcBorders>
            <w:vAlign w:val="center"/>
            <w:hideMark/>
          </w:tcPr>
          <w:p w14:paraId="79F6C73C"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B4641A9" w14:textId="77777777" w:rsidR="002E23C2" w:rsidRPr="00363608" w:rsidRDefault="002E23C2" w:rsidP="00B96832">
            <w:pPr>
              <w:spacing w:after="0"/>
              <w:ind w:firstLine="0"/>
              <w:jc w:val="left"/>
              <w:rPr>
                <w:rFonts w:eastAsia="Times New Roman" w:cs="Arial"/>
                <w:sz w:val="20"/>
                <w:szCs w:val="20"/>
              </w:rPr>
            </w:pPr>
          </w:p>
        </w:tc>
      </w:tr>
      <w:tr w:rsidR="002E23C2" w:rsidRPr="00363608" w14:paraId="641314A1" w14:textId="77777777" w:rsidTr="00B96832">
        <w:trPr>
          <w:trHeight w:val="300"/>
        </w:trPr>
        <w:tc>
          <w:tcPr>
            <w:tcW w:w="1994" w:type="dxa"/>
            <w:vMerge/>
            <w:tcBorders>
              <w:left w:val="single" w:sz="4" w:space="0" w:color="auto"/>
              <w:right w:val="single" w:sz="4" w:space="0" w:color="auto"/>
            </w:tcBorders>
            <w:vAlign w:val="center"/>
          </w:tcPr>
          <w:p w14:paraId="5766CCE2"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right w:val="single" w:sz="4" w:space="0" w:color="auto"/>
            </w:tcBorders>
            <w:vAlign w:val="center"/>
          </w:tcPr>
          <w:p w14:paraId="1DCEF12A"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tcPr>
          <w:p w14:paraId="2706A3C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0 -4 000 GEL</w:t>
            </w:r>
          </w:p>
        </w:tc>
        <w:tc>
          <w:tcPr>
            <w:tcW w:w="2835" w:type="dxa"/>
            <w:tcBorders>
              <w:top w:val="nil"/>
              <w:left w:val="nil"/>
              <w:bottom w:val="single" w:sz="4" w:space="0" w:color="auto"/>
              <w:right w:val="single" w:sz="4" w:space="0" w:color="auto"/>
            </w:tcBorders>
            <w:shd w:val="clear" w:color="auto" w:fill="auto"/>
            <w:noWrap/>
          </w:tcPr>
          <w:p w14:paraId="44C6337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w:t>
            </w:r>
          </w:p>
        </w:tc>
        <w:tc>
          <w:tcPr>
            <w:tcW w:w="2552" w:type="dxa"/>
            <w:vMerge w:val="restart"/>
            <w:tcBorders>
              <w:top w:val="nil"/>
              <w:left w:val="single" w:sz="4" w:space="0" w:color="auto"/>
              <w:right w:val="single" w:sz="4" w:space="0" w:color="auto"/>
            </w:tcBorders>
          </w:tcPr>
          <w:p w14:paraId="02B0D664"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0,35% от суммы перевода</w:t>
            </w:r>
            <w:r w:rsidRPr="00363608">
              <w:rPr>
                <w:rFonts w:eastAsia="Times New Roman" w:cs="Arial"/>
                <w:sz w:val="20"/>
                <w:szCs w:val="20"/>
              </w:rPr>
              <w:br/>
              <w:t>(но не более 35% от суммы Комиссии №1)</w:t>
            </w:r>
          </w:p>
        </w:tc>
        <w:tc>
          <w:tcPr>
            <w:tcW w:w="2885" w:type="dxa"/>
            <w:vMerge w:val="restart"/>
            <w:tcBorders>
              <w:top w:val="nil"/>
              <w:left w:val="single" w:sz="4" w:space="0" w:color="auto"/>
              <w:right w:val="single" w:sz="4" w:space="0" w:color="auto"/>
            </w:tcBorders>
          </w:tcPr>
          <w:p w14:paraId="551D675C"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0,5% от суммы перевода</w:t>
            </w:r>
            <w:r w:rsidRPr="00363608">
              <w:rPr>
                <w:rFonts w:eastAsia="Times New Roman" w:cs="Arial"/>
                <w:sz w:val="20"/>
                <w:szCs w:val="20"/>
              </w:rPr>
              <w:br/>
              <w:t>(но не более 30% от суммы Комиссии №1)</w:t>
            </w:r>
          </w:p>
        </w:tc>
      </w:tr>
      <w:tr w:rsidR="002E23C2" w:rsidRPr="00363608" w14:paraId="537DDFC8" w14:textId="77777777" w:rsidTr="00B96832">
        <w:trPr>
          <w:trHeight w:val="300"/>
        </w:trPr>
        <w:tc>
          <w:tcPr>
            <w:tcW w:w="1994" w:type="dxa"/>
            <w:vMerge/>
            <w:tcBorders>
              <w:left w:val="single" w:sz="4" w:space="0" w:color="auto"/>
              <w:bottom w:val="single" w:sz="4" w:space="0" w:color="auto"/>
              <w:right w:val="single" w:sz="4" w:space="0" w:color="auto"/>
            </w:tcBorders>
            <w:vAlign w:val="center"/>
          </w:tcPr>
          <w:p w14:paraId="4B0B5E06"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bottom w:val="single" w:sz="4" w:space="0" w:color="auto"/>
              <w:right w:val="single" w:sz="4" w:space="0" w:color="auto"/>
            </w:tcBorders>
            <w:vAlign w:val="center"/>
          </w:tcPr>
          <w:p w14:paraId="0E22D77C"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tcPr>
          <w:p w14:paraId="69B1789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4 000 - 48 800 GEL</w:t>
            </w:r>
          </w:p>
        </w:tc>
        <w:tc>
          <w:tcPr>
            <w:tcW w:w="2835" w:type="dxa"/>
            <w:tcBorders>
              <w:top w:val="nil"/>
              <w:left w:val="nil"/>
              <w:bottom w:val="single" w:sz="4" w:space="0" w:color="auto"/>
              <w:right w:val="single" w:sz="4" w:space="0" w:color="auto"/>
            </w:tcBorders>
            <w:shd w:val="clear" w:color="auto" w:fill="auto"/>
            <w:noWrap/>
          </w:tcPr>
          <w:p w14:paraId="586B990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20 GEL</w:t>
            </w:r>
          </w:p>
        </w:tc>
        <w:tc>
          <w:tcPr>
            <w:tcW w:w="2552" w:type="dxa"/>
            <w:vMerge/>
            <w:tcBorders>
              <w:left w:val="single" w:sz="4" w:space="0" w:color="auto"/>
              <w:bottom w:val="single" w:sz="4" w:space="0" w:color="auto"/>
              <w:right w:val="single" w:sz="4" w:space="0" w:color="auto"/>
            </w:tcBorders>
          </w:tcPr>
          <w:p w14:paraId="32D9DA5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left w:val="single" w:sz="4" w:space="0" w:color="auto"/>
              <w:bottom w:val="single" w:sz="4" w:space="0" w:color="auto"/>
              <w:right w:val="single" w:sz="4" w:space="0" w:color="auto"/>
            </w:tcBorders>
          </w:tcPr>
          <w:p w14:paraId="6A9AE631" w14:textId="77777777" w:rsidR="002E23C2" w:rsidRPr="00363608" w:rsidRDefault="002E23C2" w:rsidP="00B96832">
            <w:pPr>
              <w:spacing w:after="0"/>
              <w:ind w:firstLine="0"/>
              <w:jc w:val="left"/>
              <w:rPr>
                <w:rFonts w:eastAsia="Times New Roman" w:cs="Arial"/>
                <w:sz w:val="20"/>
                <w:szCs w:val="20"/>
              </w:rPr>
            </w:pPr>
          </w:p>
        </w:tc>
      </w:tr>
      <w:tr w:rsidR="002E23C2" w:rsidRPr="00363608" w14:paraId="60A949DE"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EFEF0C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678BB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693" w:type="dxa"/>
            <w:tcBorders>
              <w:top w:val="nil"/>
              <w:left w:val="nil"/>
              <w:bottom w:val="single" w:sz="4" w:space="0" w:color="auto"/>
              <w:right w:val="single" w:sz="4" w:space="0" w:color="auto"/>
            </w:tcBorders>
            <w:shd w:val="clear" w:color="auto" w:fill="auto"/>
            <w:noWrap/>
            <w:vAlign w:val="center"/>
            <w:hideMark/>
          </w:tcPr>
          <w:p w14:paraId="606880C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2421A8E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58EEB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CA018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67668AB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tcPr>
          <w:p w14:paraId="5983C1D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tcPr>
          <w:p w14:paraId="2EAFFB2C"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04384F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0 - 10 000 USD</w:t>
            </w:r>
          </w:p>
        </w:tc>
        <w:tc>
          <w:tcPr>
            <w:tcW w:w="2835" w:type="dxa"/>
            <w:tcBorders>
              <w:top w:val="nil"/>
              <w:left w:val="nil"/>
              <w:bottom w:val="single" w:sz="4" w:space="0" w:color="auto"/>
              <w:right w:val="single" w:sz="4" w:space="0" w:color="auto"/>
            </w:tcBorders>
            <w:shd w:val="clear" w:color="auto" w:fill="auto"/>
            <w:noWrap/>
            <w:vAlign w:val="center"/>
          </w:tcPr>
          <w:p w14:paraId="2950406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tcPr>
          <w:p w14:paraId="06C4BA38"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tcPr>
          <w:p w14:paraId="4428AC4B" w14:textId="77777777" w:rsidR="002E23C2" w:rsidRPr="00363608" w:rsidRDefault="002E23C2" w:rsidP="00B96832">
            <w:pPr>
              <w:spacing w:after="0"/>
              <w:ind w:firstLine="0"/>
              <w:jc w:val="left"/>
              <w:rPr>
                <w:rFonts w:eastAsia="Times New Roman" w:cs="Arial"/>
                <w:sz w:val="20"/>
                <w:szCs w:val="20"/>
              </w:rPr>
            </w:pPr>
          </w:p>
        </w:tc>
      </w:tr>
      <w:tr w:rsidR="002E23C2" w:rsidRPr="00363608" w14:paraId="36E260D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3E39326"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C90F36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FD6345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8 300</w:t>
            </w:r>
            <w:r w:rsidRPr="00363608">
              <w:rPr>
                <w:rFonts w:eastAsia="Times New Roman" w:cs="Arial"/>
                <w:sz w:val="20"/>
                <w:szCs w:val="20"/>
              </w:rPr>
              <w:t xml:space="preserve"> EUR</w:t>
            </w:r>
          </w:p>
        </w:tc>
        <w:tc>
          <w:tcPr>
            <w:tcW w:w="2835" w:type="dxa"/>
            <w:tcBorders>
              <w:top w:val="nil"/>
              <w:left w:val="nil"/>
              <w:bottom w:val="single" w:sz="4" w:space="0" w:color="auto"/>
              <w:right w:val="single" w:sz="4" w:space="0" w:color="auto"/>
            </w:tcBorders>
            <w:shd w:val="clear" w:color="auto" w:fill="auto"/>
            <w:noWrap/>
            <w:vAlign w:val="center"/>
            <w:hideMark/>
          </w:tcPr>
          <w:p w14:paraId="67A2045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4D8D02DA"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5B33419" w14:textId="77777777" w:rsidR="002E23C2" w:rsidRPr="00363608" w:rsidRDefault="002E23C2" w:rsidP="00B96832">
            <w:pPr>
              <w:spacing w:after="0"/>
              <w:ind w:firstLine="0"/>
              <w:jc w:val="left"/>
              <w:rPr>
                <w:rFonts w:eastAsia="Times New Roman" w:cs="Arial"/>
                <w:sz w:val="20"/>
                <w:szCs w:val="20"/>
              </w:rPr>
            </w:pPr>
          </w:p>
        </w:tc>
      </w:tr>
      <w:tr w:rsidR="002E23C2" w:rsidRPr="00363608" w14:paraId="106742CF"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25A94BE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D1C12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Кыргызстан</w:t>
            </w:r>
          </w:p>
        </w:tc>
        <w:tc>
          <w:tcPr>
            <w:tcW w:w="2693" w:type="dxa"/>
            <w:tcBorders>
              <w:top w:val="nil"/>
              <w:left w:val="nil"/>
              <w:bottom w:val="single" w:sz="4" w:space="0" w:color="auto"/>
              <w:right w:val="single" w:sz="4" w:space="0" w:color="auto"/>
            </w:tcBorders>
            <w:shd w:val="clear" w:color="auto" w:fill="auto"/>
            <w:noWrap/>
            <w:vAlign w:val="center"/>
            <w:hideMark/>
          </w:tcPr>
          <w:p w14:paraId="0BEC902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0D63C41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65C97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EDEB4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0DD5819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47AAE07"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1733089"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B19EA7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3C45746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4F8FA00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3FC36F7" w14:textId="77777777" w:rsidR="002E23C2" w:rsidRPr="00363608" w:rsidRDefault="002E23C2" w:rsidP="00B96832">
            <w:pPr>
              <w:spacing w:after="0"/>
              <w:ind w:firstLine="0"/>
              <w:jc w:val="left"/>
              <w:rPr>
                <w:rFonts w:eastAsia="Times New Roman" w:cs="Arial"/>
                <w:sz w:val="20"/>
                <w:szCs w:val="20"/>
              </w:rPr>
            </w:pPr>
          </w:p>
        </w:tc>
      </w:tr>
      <w:tr w:rsidR="002E23C2" w:rsidRPr="00363608" w14:paraId="0AD04FBB"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52D8575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9C73C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693" w:type="dxa"/>
            <w:tcBorders>
              <w:top w:val="nil"/>
              <w:left w:val="nil"/>
              <w:bottom w:val="single" w:sz="4" w:space="0" w:color="auto"/>
              <w:right w:val="single" w:sz="4" w:space="0" w:color="auto"/>
            </w:tcBorders>
            <w:shd w:val="clear" w:color="auto" w:fill="auto"/>
            <w:noWrap/>
            <w:vAlign w:val="center"/>
            <w:hideMark/>
          </w:tcPr>
          <w:p w14:paraId="1D11C5A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4DD93C6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nil"/>
              <w:left w:val="nil"/>
              <w:right w:val="single" w:sz="4" w:space="0" w:color="auto"/>
            </w:tcBorders>
            <w:shd w:val="clear" w:color="auto" w:fill="auto"/>
            <w:noWrap/>
            <w:vAlign w:val="center"/>
          </w:tcPr>
          <w:p w14:paraId="21EF7BB0" w14:textId="77777777" w:rsidR="002E23C2" w:rsidRPr="00363608" w:rsidRDefault="002E23C2" w:rsidP="00B96832">
            <w:pPr>
              <w:spacing w:after="0"/>
              <w:ind w:firstLine="0"/>
              <w:rPr>
                <w:rFonts w:eastAsia="Times New Roman" w:cs="Arial"/>
                <w:sz w:val="20"/>
                <w:szCs w:val="20"/>
              </w:rPr>
            </w:pPr>
          </w:p>
          <w:p w14:paraId="025A7B13" w14:textId="4F8D9B3D" w:rsidR="002E23C2" w:rsidRPr="00363608" w:rsidRDefault="002E23C2" w:rsidP="008A6897">
            <w:pPr>
              <w:spacing w:after="0"/>
              <w:ind w:firstLine="0"/>
              <w:jc w:val="center"/>
              <w:rPr>
                <w:rFonts w:eastAsia="Times New Roman" w:cs="Arial"/>
                <w:sz w:val="20"/>
                <w:szCs w:val="20"/>
              </w:rPr>
            </w:pPr>
            <w:r w:rsidRPr="00363608">
              <w:rPr>
                <w:rFonts w:eastAsia="Times New Roman" w:cs="Arial"/>
                <w:sz w:val="20"/>
                <w:szCs w:val="20"/>
              </w:rPr>
              <w:lastRenderedPageBreak/>
              <w:t>35% от Комиссии №1</w:t>
            </w:r>
          </w:p>
          <w:p w14:paraId="64304112" w14:textId="77777777" w:rsidR="002E23C2" w:rsidRPr="00363608" w:rsidRDefault="002E23C2" w:rsidP="00B96832">
            <w:pPr>
              <w:spacing w:after="0"/>
              <w:jc w:val="center"/>
              <w:rPr>
                <w:rFonts w:eastAsia="Times New Roman" w:cs="Arial"/>
                <w:sz w:val="20"/>
                <w:szCs w:val="20"/>
              </w:rPr>
            </w:pP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3D401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lastRenderedPageBreak/>
              <w:t>35% от Комиссии №1</w:t>
            </w:r>
          </w:p>
        </w:tc>
      </w:tr>
      <w:tr w:rsidR="002E23C2" w:rsidRPr="00363608" w14:paraId="7EB38114"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48F7433"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E69BC5E"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96C351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noWrap/>
            <w:vAlign w:val="center"/>
            <w:hideMark/>
          </w:tcPr>
          <w:p w14:paraId="473DB67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left w:val="nil"/>
              <w:right w:val="single" w:sz="4" w:space="0" w:color="auto"/>
            </w:tcBorders>
            <w:shd w:val="clear" w:color="auto" w:fill="auto"/>
            <w:noWrap/>
            <w:vAlign w:val="center"/>
            <w:hideMark/>
          </w:tcPr>
          <w:p w14:paraId="258E61BB" w14:textId="77777777" w:rsidR="002E23C2" w:rsidRPr="00363608" w:rsidRDefault="002E23C2" w:rsidP="00B96832">
            <w:pPr>
              <w:spacing w:after="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247FCA0" w14:textId="77777777" w:rsidR="002E23C2" w:rsidRPr="00363608" w:rsidRDefault="002E23C2" w:rsidP="00B96832">
            <w:pPr>
              <w:spacing w:after="0"/>
              <w:ind w:firstLine="0"/>
              <w:jc w:val="left"/>
              <w:rPr>
                <w:rFonts w:eastAsia="Times New Roman" w:cs="Arial"/>
                <w:sz w:val="20"/>
                <w:szCs w:val="20"/>
              </w:rPr>
            </w:pPr>
          </w:p>
        </w:tc>
      </w:tr>
      <w:tr w:rsidR="002E23C2" w:rsidRPr="00363608" w14:paraId="3CD4D5AE" w14:textId="77777777" w:rsidTr="00B96832">
        <w:trPr>
          <w:trHeight w:val="234"/>
        </w:trPr>
        <w:tc>
          <w:tcPr>
            <w:tcW w:w="1994" w:type="dxa"/>
            <w:vMerge w:val="restart"/>
            <w:tcBorders>
              <w:top w:val="nil"/>
              <w:left w:val="single" w:sz="4" w:space="0" w:color="auto"/>
              <w:right w:val="single" w:sz="4" w:space="0" w:color="auto"/>
            </w:tcBorders>
            <w:shd w:val="clear" w:color="auto" w:fill="auto"/>
            <w:vAlign w:val="center"/>
            <w:hideMark/>
          </w:tcPr>
          <w:p w14:paraId="476BDF3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112" w:type="dxa"/>
            <w:vMerge w:val="restart"/>
            <w:tcBorders>
              <w:top w:val="nil"/>
              <w:left w:val="nil"/>
              <w:right w:val="single" w:sz="4" w:space="0" w:color="auto"/>
            </w:tcBorders>
            <w:shd w:val="clear" w:color="auto" w:fill="auto"/>
            <w:noWrap/>
            <w:vAlign w:val="center"/>
            <w:hideMark/>
          </w:tcPr>
          <w:p w14:paraId="1060147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693" w:type="dxa"/>
            <w:tcBorders>
              <w:top w:val="nil"/>
              <w:left w:val="nil"/>
              <w:bottom w:val="single" w:sz="4" w:space="0" w:color="auto"/>
              <w:right w:val="single" w:sz="4" w:space="0" w:color="auto"/>
            </w:tcBorders>
            <w:shd w:val="clear" w:color="auto" w:fill="auto"/>
            <w:noWrap/>
            <w:vAlign w:val="center"/>
            <w:hideMark/>
          </w:tcPr>
          <w:p w14:paraId="50FE8D0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5075E17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nil"/>
              <w:left w:val="nil"/>
              <w:right w:val="single" w:sz="4" w:space="0" w:color="auto"/>
            </w:tcBorders>
            <w:shd w:val="clear" w:color="auto" w:fill="auto"/>
            <w:noWrap/>
            <w:vAlign w:val="center"/>
            <w:hideMark/>
          </w:tcPr>
          <w:p w14:paraId="5556B552" w14:textId="77777777" w:rsidR="002E23C2" w:rsidRPr="00363608" w:rsidRDefault="002E23C2" w:rsidP="00B96832">
            <w:pPr>
              <w:spacing w:after="0"/>
              <w:ind w:firstLine="0"/>
              <w:rPr>
                <w:rFonts w:eastAsia="Times New Roman" w:cs="Arial"/>
                <w:color w:val="000000"/>
                <w:sz w:val="20"/>
                <w:szCs w:val="20"/>
              </w:rPr>
            </w:pPr>
            <w:r w:rsidRPr="00363608">
              <w:rPr>
                <w:rFonts w:eastAsia="Times New Roman" w:cs="Arial"/>
                <w:sz w:val="20"/>
                <w:szCs w:val="20"/>
              </w:rPr>
              <w:t>35% от Комиссии №1</w:t>
            </w:r>
          </w:p>
        </w:tc>
        <w:tc>
          <w:tcPr>
            <w:tcW w:w="2885" w:type="dxa"/>
            <w:vMerge w:val="restart"/>
            <w:tcBorders>
              <w:top w:val="nil"/>
              <w:left w:val="nil"/>
              <w:right w:val="single" w:sz="4" w:space="0" w:color="auto"/>
            </w:tcBorders>
            <w:shd w:val="clear" w:color="auto" w:fill="auto"/>
            <w:noWrap/>
            <w:vAlign w:val="center"/>
            <w:hideMark/>
          </w:tcPr>
          <w:p w14:paraId="7A76DBA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35% от Комиссии №1</w:t>
            </w:r>
          </w:p>
        </w:tc>
      </w:tr>
      <w:tr w:rsidR="002E23C2" w:rsidRPr="00363608" w14:paraId="494F2E3F" w14:textId="77777777" w:rsidTr="00B96832">
        <w:trPr>
          <w:trHeight w:val="326"/>
        </w:trPr>
        <w:tc>
          <w:tcPr>
            <w:tcW w:w="1994" w:type="dxa"/>
            <w:vMerge/>
            <w:tcBorders>
              <w:left w:val="single" w:sz="4" w:space="0" w:color="auto"/>
              <w:right w:val="single" w:sz="4" w:space="0" w:color="auto"/>
            </w:tcBorders>
            <w:shd w:val="clear" w:color="auto" w:fill="auto"/>
            <w:vAlign w:val="center"/>
          </w:tcPr>
          <w:p w14:paraId="4C16498E"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nil"/>
              <w:right w:val="single" w:sz="4" w:space="0" w:color="auto"/>
            </w:tcBorders>
            <w:shd w:val="clear" w:color="auto" w:fill="auto"/>
            <w:noWrap/>
            <w:vAlign w:val="center"/>
          </w:tcPr>
          <w:p w14:paraId="0E10A228"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F299CA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noWrap/>
            <w:vAlign w:val="center"/>
          </w:tcPr>
          <w:p w14:paraId="6A6B1DB0"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left w:val="nil"/>
              <w:right w:val="single" w:sz="4" w:space="0" w:color="auto"/>
            </w:tcBorders>
            <w:shd w:val="clear" w:color="auto" w:fill="auto"/>
            <w:noWrap/>
            <w:vAlign w:val="center"/>
          </w:tcPr>
          <w:p w14:paraId="2A5EC82C" w14:textId="77777777" w:rsidR="002E23C2" w:rsidRPr="00363608" w:rsidRDefault="002E23C2" w:rsidP="00B96832">
            <w:pPr>
              <w:spacing w:after="0"/>
              <w:ind w:firstLine="0"/>
              <w:rPr>
                <w:rFonts w:eastAsia="Times New Roman" w:cs="Arial"/>
                <w:color w:val="000000"/>
                <w:sz w:val="20"/>
                <w:szCs w:val="20"/>
              </w:rPr>
            </w:pPr>
          </w:p>
        </w:tc>
        <w:tc>
          <w:tcPr>
            <w:tcW w:w="2885" w:type="dxa"/>
            <w:vMerge/>
            <w:tcBorders>
              <w:left w:val="nil"/>
              <w:right w:val="single" w:sz="4" w:space="0" w:color="auto"/>
            </w:tcBorders>
            <w:shd w:val="clear" w:color="auto" w:fill="auto"/>
            <w:noWrap/>
            <w:vAlign w:val="center"/>
          </w:tcPr>
          <w:p w14:paraId="113214A8" w14:textId="77777777" w:rsidR="002E23C2" w:rsidRPr="00363608" w:rsidRDefault="002E23C2" w:rsidP="00B96832">
            <w:pPr>
              <w:spacing w:after="0"/>
              <w:ind w:firstLine="0"/>
              <w:jc w:val="center"/>
              <w:rPr>
                <w:rFonts w:eastAsia="Times New Roman" w:cs="Arial"/>
                <w:color w:val="000000"/>
                <w:sz w:val="20"/>
                <w:szCs w:val="20"/>
              </w:rPr>
            </w:pPr>
          </w:p>
        </w:tc>
      </w:tr>
      <w:tr w:rsidR="002E23C2" w:rsidRPr="00363608" w14:paraId="5DD5C539"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7DAE101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ABF6B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693" w:type="dxa"/>
            <w:tcBorders>
              <w:top w:val="nil"/>
              <w:left w:val="nil"/>
              <w:bottom w:val="single" w:sz="4" w:space="0" w:color="auto"/>
              <w:right w:val="single" w:sz="4" w:space="0" w:color="auto"/>
            </w:tcBorders>
            <w:shd w:val="clear" w:color="auto" w:fill="auto"/>
            <w:noWrap/>
            <w:vAlign w:val="center"/>
            <w:hideMark/>
          </w:tcPr>
          <w:p w14:paraId="75253C9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3091A8A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009D3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9CDCF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125121DE"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CFBFF36"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A7A9CDA"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CE00FC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6AC9B15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56A60AA2"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AF2DE91" w14:textId="77777777" w:rsidR="002E23C2" w:rsidRPr="00363608" w:rsidRDefault="002E23C2" w:rsidP="00B96832">
            <w:pPr>
              <w:spacing w:after="0"/>
              <w:ind w:firstLine="0"/>
              <w:jc w:val="left"/>
              <w:rPr>
                <w:rFonts w:eastAsia="Times New Roman" w:cs="Arial"/>
                <w:sz w:val="20"/>
                <w:szCs w:val="20"/>
              </w:rPr>
            </w:pPr>
          </w:p>
        </w:tc>
      </w:tr>
      <w:tr w:rsidR="002E23C2" w:rsidRPr="00363608" w14:paraId="5A837A88"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D8CF62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CCDC7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 (кроме зачисления на счета)</w:t>
            </w:r>
          </w:p>
        </w:tc>
        <w:tc>
          <w:tcPr>
            <w:tcW w:w="2693" w:type="dxa"/>
            <w:tcBorders>
              <w:top w:val="nil"/>
              <w:left w:val="nil"/>
              <w:bottom w:val="single" w:sz="4" w:space="0" w:color="auto"/>
              <w:right w:val="single" w:sz="4" w:space="0" w:color="auto"/>
            </w:tcBorders>
            <w:shd w:val="clear" w:color="auto" w:fill="auto"/>
            <w:noWrap/>
            <w:vAlign w:val="center"/>
            <w:hideMark/>
          </w:tcPr>
          <w:p w14:paraId="55336D7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30FB681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D414F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360C5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30%от Комиссии №1</w:t>
            </w:r>
          </w:p>
        </w:tc>
      </w:tr>
      <w:tr w:rsidR="002E23C2" w:rsidRPr="00363608" w14:paraId="3EB47CF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1009DF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FB87EB9"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3E233F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07F01E8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21D0CF91"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2B7C2AE" w14:textId="77777777" w:rsidR="002E23C2" w:rsidRPr="00363608" w:rsidRDefault="002E23C2" w:rsidP="00B96832">
            <w:pPr>
              <w:spacing w:after="0"/>
              <w:ind w:firstLine="0"/>
              <w:jc w:val="left"/>
              <w:rPr>
                <w:rFonts w:eastAsia="Times New Roman" w:cs="Arial"/>
                <w:sz w:val="20"/>
                <w:szCs w:val="20"/>
              </w:rPr>
            </w:pPr>
          </w:p>
        </w:tc>
      </w:tr>
      <w:tr w:rsidR="002E23C2" w:rsidRPr="00363608" w14:paraId="0BE8587B" w14:textId="77777777" w:rsidTr="00B96832">
        <w:trPr>
          <w:trHeight w:val="300"/>
        </w:trPr>
        <w:tc>
          <w:tcPr>
            <w:tcW w:w="1994" w:type="dxa"/>
            <w:vMerge w:val="restart"/>
            <w:tcBorders>
              <w:top w:val="nil"/>
              <w:left w:val="single" w:sz="4" w:space="0" w:color="auto"/>
              <w:right w:val="single" w:sz="4" w:space="0" w:color="auto"/>
            </w:tcBorders>
            <w:shd w:val="clear" w:color="auto" w:fill="auto"/>
            <w:vAlign w:val="center"/>
          </w:tcPr>
          <w:p w14:paraId="2D2AF98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112" w:type="dxa"/>
            <w:vMerge w:val="restart"/>
            <w:tcBorders>
              <w:top w:val="nil"/>
              <w:left w:val="single" w:sz="4" w:space="0" w:color="auto"/>
              <w:right w:val="single" w:sz="4" w:space="0" w:color="auto"/>
            </w:tcBorders>
            <w:shd w:val="clear" w:color="auto" w:fill="auto"/>
            <w:vAlign w:val="center"/>
          </w:tcPr>
          <w:p w14:paraId="64B39C2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Россия (зачисление на счета)</w:t>
            </w:r>
          </w:p>
        </w:tc>
        <w:tc>
          <w:tcPr>
            <w:tcW w:w="2693" w:type="dxa"/>
            <w:tcBorders>
              <w:top w:val="nil"/>
              <w:left w:val="nil"/>
              <w:bottom w:val="single" w:sz="4" w:space="0" w:color="auto"/>
              <w:right w:val="single" w:sz="4" w:space="0" w:color="auto"/>
            </w:tcBorders>
            <w:shd w:val="clear" w:color="auto" w:fill="auto"/>
            <w:vAlign w:val="center"/>
          </w:tcPr>
          <w:p w14:paraId="597AD53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1 -25 000 RUB</w:t>
            </w:r>
          </w:p>
        </w:tc>
        <w:tc>
          <w:tcPr>
            <w:tcW w:w="2835" w:type="dxa"/>
            <w:tcBorders>
              <w:top w:val="nil"/>
              <w:left w:val="nil"/>
              <w:bottom w:val="single" w:sz="4" w:space="0" w:color="auto"/>
              <w:right w:val="single" w:sz="4" w:space="0" w:color="auto"/>
            </w:tcBorders>
            <w:shd w:val="clear" w:color="auto" w:fill="auto"/>
            <w:vAlign w:val="center"/>
          </w:tcPr>
          <w:p w14:paraId="585296A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552" w:type="dxa"/>
            <w:tcBorders>
              <w:top w:val="single" w:sz="4" w:space="0" w:color="auto"/>
              <w:left w:val="single" w:sz="4" w:space="0" w:color="auto"/>
              <w:bottom w:val="single" w:sz="4" w:space="0" w:color="auto"/>
              <w:right w:val="single" w:sz="4" w:space="0" w:color="auto"/>
            </w:tcBorders>
            <w:vAlign w:val="center"/>
          </w:tcPr>
          <w:p w14:paraId="7369EE7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c>
          <w:tcPr>
            <w:tcW w:w="2885" w:type="dxa"/>
            <w:tcBorders>
              <w:top w:val="single" w:sz="4" w:space="0" w:color="auto"/>
              <w:left w:val="single" w:sz="4" w:space="0" w:color="auto"/>
              <w:bottom w:val="single" w:sz="4" w:space="0" w:color="auto"/>
              <w:right w:val="single" w:sz="4" w:space="0" w:color="auto"/>
            </w:tcBorders>
            <w:vAlign w:val="center"/>
          </w:tcPr>
          <w:p w14:paraId="41EF143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r>
      <w:tr w:rsidR="002E23C2" w:rsidRPr="00363608" w14:paraId="7D5B13B4"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6B9724DF"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206E7613"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48B4828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25 000 – 50 000 RUB</w:t>
            </w:r>
          </w:p>
        </w:tc>
        <w:tc>
          <w:tcPr>
            <w:tcW w:w="2835" w:type="dxa"/>
            <w:tcBorders>
              <w:top w:val="nil"/>
              <w:left w:val="nil"/>
              <w:bottom w:val="single" w:sz="4" w:space="0" w:color="auto"/>
              <w:right w:val="single" w:sz="4" w:space="0" w:color="auto"/>
            </w:tcBorders>
            <w:shd w:val="clear" w:color="auto" w:fill="auto"/>
            <w:vAlign w:val="center"/>
          </w:tcPr>
          <w:p w14:paraId="4FFF734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552" w:type="dxa"/>
            <w:tcBorders>
              <w:top w:val="single" w:sz="4" w:space="0" w:color="auto"/>
              <w:left w:val="single" w:sz="4" w:space="0" w:color="auto"/>
              <w:bottom w:val="single" w:sz="4" w:space="0" w:color="auto"/>
              <w:right w:val="single" w:sz="4" w:space="0" w:color="auto"/>
            </w:tcBorders>
            <w:vAlign w:val="center"/>
          </w:tcPr>
          <w:p w14:paraId="15F5E0D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885" w:type="dxa"/>
            <w:tcBorders>
              <w:top w:val="single" w:sz="4" w:space="0" w:color="auto"/>
              <w:left w:val="single" w:sz="4" w:space="0" w:color="auto"/>
              <w:bottom w:val="single" w:sz="4" w:space="0" w:color="auto"/>
              <w:right w:val="single" w:sz="4" w:space="0" w:color="auto"/>
            </w:tcBorders>
            <w:vAlign w:val="center"/>
          </w:tcPr>
          <w:p w14:paraId="14BEF8C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r>
      <w:tr w:rsidR="002E23C2" w:rsidRPr="00363608" w14:paraId="0AF01E89"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2A0FD4AE"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3C5EED74"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20C8579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50 000 - 100 000 RUB </w:t>
            </w:r>
          </w:p>
        </w:tc>
        <w:tc>
          <w:tcPr>
            <w:tcW w:w="2835" w:type="dxa"/>
            <w:tcBorders>
              <w:top w:val="nil"/>
              <w:left w:val="nil"/>
              <w:bottom w:val="single" w:sz="4" w:space="0" w:color="auto"/>
              <w:right w:val="single" w:sz="4" w:space="0" w:color="auto"/>
            </w:tcBorders>
            <w:shd w:val="clear" w:color="auto" w:fill="auto"/>
            <w:vAlign w:val="center"/>
          </w:tcPr>
          <w:p w14:paraId="40D58E5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552" w:type="dxa"/>
            <w:tcBorders>
              <w:top w:val="single" w:sz="4" w:space="0" w:color="auto"/>
              <w:left w:val="single" w:sz="4" w:space="0" w:color="auto"/>
              <w:bottom w:val="single" w:sz="4" w:space="0" w:color="auto"/>
              <w:right w:val="single" w:sz="4" w:space="0" w:color="auto"/>
            </w:tcBorders>
            <w:vAlign w:val="center"/>
          </w:tcPr>
          <w:p w14:paraId="5BC20F1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885" w:type="dxa"/>
            <w:tcBorders>
              <w:top w:val="single" w:sz="4" w:space="0" w:color="auto"/>
              <w:left w:val="single" w:sz="4" w:space="0" w:color="auto"/>
              <w:bottom w:val="single" w:sz="4" w:space="0" w:color="auto"/>
              <w:right w:val="single" w:sz="4" w:space="0" w:color="auto"/>
            </w:tcBorders>
            <w:vAlign w:val="center"/>
          </w:tcPr>
          <w:p w14:paraId="3ECAF39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r>
      <w:tr w:rsidR="002E23C2" w:rsidRPr="00363608" w14:paraId="603EEABB"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38D01B1A"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22AC8A2A"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503D3F4E"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100 000 - 600 000</w:t>
            </w:r>
            <w:r w:rsidRPr="00363608">
              <w:rPr>
                <w:rFonts w:eastAsia="Times New Roman" w:cs="Arial"/>
                <w:sz w:val="20"/>
                <w:szCs w:val="20"/>
                <w:lang w:val="en-US"/>
              </w:rPr>
              <w:t xml:space="preserve"> </w:t>
            </w:r>
            <w:r w:rsidRPr="00363608">
              <w:rPr>
                <w:rFonts w:eastAsia="Times New Roman" w:cs="Arial"/>
                <w:sz w:val="20"/>
                <w:szCs w:val="20"/>
              </w:rPr>
              <w:t>RUB</w:t>
            </w:r>
          </w:p>
        </w:tc>
        <w:tc>
          <w:tcPr>
            <w:tcW w:w="2835" w:type="dxa"/>
            <w:tcBorders>
              <w:top w:val="nil"/>
              <w:left w:val="nil"/>
              <w:bottom w:val="single" w:sz="4" w:space="0" w:color="auto"/>
              <w:right w:val="single" w:sz="4" w:space="0" w:color="auto"/>
            </w:tcBorders>
            <w:shd w:val="clear" w:color="auto" w:fill="auto"/>
            <w:vAlign w:val="center"/>
          </w:tcPr>
          <w:p w14:paraId="58B2693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552" w:type="dxa"/>
            <w:tcBorders>
              <w:top w:val="single" w:sz="4" w:space="0" w:color="auto"/>
              <w:left w:val="single" w:sz="4" w:space="0" w:color="auto"/>
              <w:bottom w:val="single" w:sz="4" w:space="0" w:color="auto"/>
              <w:right w:val="single" w:sz="4" w:space="0" w:color="auto"/>
            </w:tcBorders>
            <w:vAlign w:val="center"/>
          </w:tcPr>
          <w:p w14:paraId="4F7ACFE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885" w:type="dxa"/>
            <w:tcBorders>
              <w:top w:val="single" w:sz="4" w:space="0" w:color="auto"/>
              <w:left w:val="single" w:sz="4" w:space="0" w:color="auto"/>
              <w:bottom w:val="single" w:sz="4" w:space="0" w:color="auto"/>
              <w:right w:val="single" w:sz="4" w:space="0" w:color="auto"/>
            </w:tcBorders>
            <w:vAlign w:val="center"/>
          </w:tcPr>
          <w:p w14:paraId="3585920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r>
      <w:tr w:rsidR="002E23C2" w:rsidRPr="00363608" w14:paraId="7B901BB5"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68BFF4E1"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272239A0"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6709797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r w:rsidRPr="00363608">
              <w:rPr>
                <w:rFonts w:eastAsia="Times New Roman" w:cs="Arial"/>
                <w:sz w:val="20"/>
                <w:szCs w:val="20"/>
                <w:lang w:val="en-US"/>
              </w:rPr>
              <w:t xml:space="preserve"> – 1</w:t>
            </w:r>
            <w:r w:rsidRPr="00363608">
              <w:rPr>
                <w:rFonts w:eastAsia="Times New Roman" w:cs="Arial"/>
                <w:sz w:val="20"/>
                <w:szCs w:val="20"/>
              </w:rPr>
              <w:t> </w:t>
            </w:r>
            <w:r w:rsidRPr="00363608">
              <w:rPr>
                <w:rFonts w:eastAsia="Times New Roman" w:cs="Arial"/>
                <w:sz w:val="20"/>
                <w:szCs w:val="20"/>
                <w:lang w:val="en-US"/>
              </w:rPr>
              <w:t>500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tcPr>
          <w:p w14:paraId="7185382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 USD/EUR</w:t>
            </w:r>
          </w:p>
        </w:tc>
        <w:tc>
          <w:tcPr>
            <w:tcW w:w="2552" w:type="dxa"/>
            <w:tcBorders>
              <w:top w:val="single" w:sz="4" w:space="0" w:color="auto"/>
              <w:left w:val="single" w:sz="4" w:space="0" w:color="auto"/>
              <w:bottom w:val="single" w:sz="4" w:space="0" w:color="auto"/>
              <w:right w:val="single" w:sz="4" w:space="0" w:color="auto"/>
            </w:tcBorders>
            <w:vAlign w:val="center"/>
          </w:tcPr>
          <w:p w14:paraId="1EC8D27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USD/EUR</w:t>
            </w:r>
          </w:p>
        </w:tc>
        <w:tc>
          <w:tcPr>
            <w:tcW w:w="2885" w:type="dxa"/>
            <w:tcBorders>
              <w:top w:val="single" w:sz="4" w:space="0" w:color="auto"/>
              <w:left w:val="single" w:sz="4" w:space="0" w:color="auto"/>
              <w:bottom w:val="single" w:sz="4" w:space="0" w:color="auto"/>
              <w:right w:val="single" w:sz="4" w:space="0" w:color="auto"/>
            </w:tcBorders>
            <w:vAlign w:val="center"/>
          </w:tcPr>
          <w:p w14:paraId="193E069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10 USD/EUR</w:t>
            </w:r>
          </w:p>
        </w:tc>
      </w:tr>
      <w:tr w:rsidR="002E23C2" w:rsidRPr="00363608" w14:paraId="082C11E2"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6283DFD2"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782E58DF"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25145E3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1 500 – 5 000 USD/EUR</w:t>
            </w:r>
          </w:p>
        </w:tc>
        <w:tc>
          <w:tcPr>
            <w:tcW w:w="2835" w:type="dxa"/>
            <w:tcBorders>
              <w:top w:val="nil"/>
              <w:left w:val="nil"/>
              <w:bottom w:val="single" w:sz="4" w:space="0" w:color="auto"/>
              <w:right w:val="single" w:sz="4" w:space="0" w:color="auto"/>
            </w:tcBorders>
            <w:shd w:val="clear" w:color="auto" w:fill="auto"/>
            <w:vAlign w:val="center"/>
          </w:tcPr>
          <w:p w14:paraId="196E6F5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tcBorders>
              <w:top w:val="single" w:sz="4" w:space="0" w:color="auto"/>
              <w:left w:val="single" w:sz="4" w:space="0" w:color="auto"/>
              <w:bottom w:val="single" w:sz="4" w:space="0" w:color="auto"/>
              <w:right w:val="single" w:sz="4" w:space="0" w:color="auto"/>
            </w:tcBorders>
            <w:vAlign w:val="center"/>
          </w:tcPr>
          <w:p w14:paraId="3CB15762" w14:textId="068944E9"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8A6897">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c>
          <w:tcPr>
            <w:tcW w:w="2885" w:type="dxa"/>
            <w:tcBorders>
              <w:top w:val="single" w:sz="4" w:space="0" w:color="auto"/>
              <w:left w:val="single" w:sz="4" w:space="0" w:color="auto"/>
              <w:bottom w:val="single" w:sz="4" w:space="0" w:color="auto"/>
              <w:right w:val="single" w:sz="4" w:space="0" w:color="auto"/>
            </w:tcBorders>
            <w:vAlign w:val="center"/>
          </w:tcPr>
          <w:p w14:paraId="7A722616" w14:textId="5B2558A3"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8A6897">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r>
      <w:tr w:rsidR="002E23C2" w:rsidRPr="00363608" w14:paraId="30D7C732" w14:textId="77777777" w:rsidTr="00B96832">
        <w:trPr>
          <w:trHeight w:val="300"/>
        </w:trPr>
        <w:tc>
          <w:tcPr>
            <w:tcW w:w="1994" w:type="dxa"/>
            <w:vMerge/>
            <w:tcBorders>
              <w:left w:val="single" w:sz="4" w:space="0" w:color="auto"/>
              <w:bottom w:val="single" w:sz="4" w:space="0" w:color="auto"/>
              <w:right w:val="single" w:sz="4" w:space="0" w:color="auto"/>
            </w:tcBorders>
            <w:shd w:val="clear" w:color="auto" w:fill="auto"/>
            <w:vAlign w:val="center"/>
          </w:tcPr>
          <w:p w14:paraId="1DB6B032"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bottom w:val="single" w:sz="4" w:space="0" w:color="auto"/>
              <w:right w:val="single" w:sz="4" w:space="0" w:color="auto"/>
            </w:tcBorders>
            <w:shd w:val="clear" w:color="auto" w:fill="auto"/>
            <w:vAlign w:val="center"/>
          </w:tcPr>
          <w:p w14:paraId="04921E46"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74A0081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 20 000 USD/EUR</w:t>
            </w:r>
          </w:p>
        </w:tc>
        <w:tc>
          <w:tcPr>
            <w:tcW w:w="2835" w:type="dxa"/>
            <w:tcBorders>
              <w:top w:val="nil"/>
              <w:left w:val="nil"/>
              <w:bottom w:val="single" w:sz="4" w:space="0" w:color="auto"/>
              <w:right w:val="single" w:sz="4" w:space="0" w:color="auto"/>
            </w:tcBorders>
            <w:shd w:val="clear" w:color="auto" w:fill="auto"/>
            <w:vAlign w:val="center"/>
          </w:tcPr>
          <w:p w14:paraId="3A626D8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USD/EUR</w:t>
            </w:r>
          </w:p>
        </w:tc>
        <w:tc>
          <w:tcPr>
            <w:tcW w:w="2552" w:type="dxa"/>
            <w:tcBorders>
              <w:top w:val="single" w:sz="4" w:space="0" w:color="auto"/>
              <w:left w:val="single" w:sz="4" w:space="0" w:color="auto"/>
              <w:bottom w:val="single" w:sz="4" w:space="0" w:color="auto"/>
              <w:right w:val="single" w:sz="4" w:space="0" w:color="auto"/>
            </w:tcBorders>
            <w:vAlign w:val="center"/>
          </w:tcPr>
          <w:p w14:paraId="6D11EAA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c>
          <w:tcPr>
            <w:tcW w:w="2885" w:type="dxa"/>
            <w:tcBorders>
              <w:top w:val="single" w:sz="4" w:space="0" w:color="auto"/>
              <w:left w:val="single" w:sz="4" w:space="0" w:color="auto"/>
              <w:bottom w:val="single" w:sz="4" w:space="0" w:color="auto"/>
              <w:right w:val="single" w:sz="4" w:space="0" w:color="auto"/>
            </w:tcBorders>
            <w:vAlign w:val="center"/>
          </w:tcPr>
          <w:p w14:paraId="6364E5F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r>
      <w:tr w:rsidR="002E23C2" w:rsidRPr="00363608" w14:paraId="5AF3CFE8"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61018A0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19FA1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693" w:type="dxa"/>
            <w:tcBorders>
              <w:top w:val="nil"/>
              <w:left w:val="nil"/>
              <w:bottom w:val="single" w:sz="4" w:space="0" w:color="auto"/>
              <w:right w:val="single" w:sz="4" w:space="0" w:color="auto"/>
            </w:tcBorders>
            <w:shd w:val="clear" w:color="auto" w:fill="auto"/>
            <w:noWrap/>
            <w:vAlign w:val="center"/>
            <w:hideMark/>
          </w:tcPr>
          <w:p w14:paraId="669C881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1E1CDF1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A7A3A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3D911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29692C2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67BEC18"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B1D3560"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A9589D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35D6524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7A1F3EB6"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BB5D2EA" w14:textId="77777777" w:rsidR="002E23C2" w:rsidRPr="00363608" w:rsidRDefault="002E23C2" w:rsidP="00B96832">
            <w:pPr>
              <w:spacing w:after="0"/>
              <w:ind w:firstLine="0"/>
              <w:jc w:val="left"/>
              <w:rPr>
                <w:rFonts w:eastAsia="Times New Roman" w:cs="Arial"/>
                <w:sz w:val="20"/>
                <w:szCs w:val="20"/>
              </w:rPr>
            </w:pPr>
          </w:p>
        </w:tc>
      </w:tr>
      <w:tr w:rsidR="002E23C2" w:rsidRPr="00363608" w14:paraId="61461F20"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2CFC98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7244F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693" w:type="dxa"/>
            <w:tcBorders>
              <w:top w:val="nil"/>
              <w:left w:val="nil"/>
              <w:bottom w:val="single" w:sz="4" w:space="0" w:color="auto"/>
              <w:right w:val="single" w:sz="4" w:space="0" w:color="auto"/>
            </w:tcBorders>
            <w:shd w:val="clear" w:color="auto" w:fill="auto"/>
            <w:noWrap/>
            <w:vAlign w:val="center"/>
            <w:hideMark/>
          </w:tcPr>
          <w:p w14:paraId="12CB745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223A2C0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B8ECC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5F6F8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7D508C9C"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A24F859"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758537C"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2879E2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57CA28E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w:t>
            </w:r>
          </w:p>
        </w:tc>
        <w:tc>
          <w:tcPr>
            <w:tcW w:w="2552" w:type="dxa"/>
            <w:vMerge/>
            <w:tcBorders>
              <w:top w:val="nil"/>
              <w:left w:val="single" w:sz="4" w:space="0" w:color="auto"/>
              <w:bottom w:val="single" w:sz="4" w:space="0" w:color="auto"/>
              <w:right w:val="single" w:sz="4" w:space="0" w:color="auto"/>
            </w:tcBorders>
            <w:vAlign w:val="center"/>
            <w:hideMark/>
          </w:tcPr>
          <w:p w14:paraId="01905315"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8CFF757" w14:textId="77777777" w:rsidR="002E23C2" w:rsidRPr="00363608" w:rsidRDefault="002E23C2" w:rsidP="00B96832">
            <w:pPr>
              <w:spacing w:after="0"/>
              <w:ind w:firstLine="0"/>
              <w:jc w:val="left"/>
              <w:rPr>
                <w:rFonts w:eastAsia="Times New Roman" w:cs="Arial"/>
                <w:sz w:val="20"/>
                <w:szCs w:val="20"/>
              </w:rPr>
            </w:pPr>
          </w:p>
        </w:tc>
      </w:tr>
      <w:tr w:rsidR="002E23C2" w:rsidRPr="00363608" w14:paraId="2603F039"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62F375F"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C6BE897"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2C6C1B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5E029A0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w:t>
            </w:r>
          </w:p>
        </w:tc>
        <w:tc>
          <w:tcPr>
            <w:tcW w:w="2552" w:type="dxa"/>
            <w:vMerge/>
            <w:tcBorders>
              <w:top w:val="nil"/>
              <w:left w:val="single" w:sz="4" w:space="0" w:color="auto"/>
              <w:bottom w:val="single" w:sz="4" w:space="0" w:color="auto"/>
              <w:right w:val="single" w:sz="4" w:space="0" w:color="auto"/>
            </w:tcBorders>
            <w:vAlign w:val="center"/>
            <w:hideMark/>
          </w:tcPr>
          <w:p w14:paraId="24DB740E"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2000672" w14:textId="77777777" w:rsidR="002E23C2" w:rsidRPr="00363608" w:rsidRDefault="002E23C2" w:rsidP="00B96832">
            <w:pPr>
              <w:spacing w:after="0"/>
              <w:ind w:firstLine="0"/>
              <w:jc w:val="left"/>
              <w:rPr>
                <w:rFonts w:eastAsia="Times New Roman" w:cs="Arial"/>
                <w:sz w:val="20"/>
                <w:szCs w:val="20"/>
              </w:rPr>
            </w:pPr>
          </w:p>
        </w:tc>
      </w:tr>
      <w:tr w:rsidR="002E23C2" w:rsidRPr="00363608" w14:paraId="0B892318"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023860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D8E99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693" w:type="dxa"/>
            <w:tcBorders>
              <w:top w:val="nil"/>
              <w:left w:val="nil"/>
              <w:bottom w:val="single" w:sz="4" w:space="0" w:color="auto"/>
              <w:right w:val="single" w:sz="4" w:space="0" w:color="auto"/>
            </w:tcBorders>
            <w:shd w:val="clear" w:color="auto" w:fill="auto"/>
            <w:noWrap/>
            <w:vAlign w:val="center"/>
            <w:hideMark/>
          </w:tcPr>
          <w:p w14:paraId="35874C0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7BC97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1.4%</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EC7A74"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226BA9"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5884275E"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713FB07"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49214EF"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339E30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vMerge/>
            <w:tcBorders>
              <w:top w:val="nil"/>
              <w:left w:val="single" w:sz="4" w:space="0" w:color="auto"/>
              <w:bottom w:val="single" w:sz="4" w:space="0" w:color="auto"/>
              <w:right w:val="single" w:sz="4" w:space="0" w:color="auto"/>
            </w:tcBorders>
            <w:vAlign w:val="center"/>
            <w:hideMark/>
          </w:tcPr>
          <w:p w14:paraId="4EC83579" w14:textId="77777777" w:rsidR="002E23C2" w:rsidRPr="00363608" w:rsidRDefault="002E23C2" w:rsidP="00B96832">
            <w:pPr>
              <w:spacing w:after="0"/>
              <w:ind w:firstLine="0"/>
              <w:jc w:val="left"/>
              <w:rPr>
                <w:rFonts w:eastAsia="Times New Roman" w:cs="Arial"/>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1B8554B"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7AD257E"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53C300AB"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60E71DC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6D88C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693" w:type="dxa"/>
            <w:tcBorders>
              <w:top w:val="nil"/>
              <w:left w:val="nil"/>
              <w:bottom w:val="single" w:sz="4" w:space="0" w:color="auto"/>
              <w:right w:val="single" w:sz="4" w:space="0" w:color="auto"/>
            </w:tcBorders>
            <w:shd w:val="clear" w:color="auto" w:fill="auto"/>
            <w:noWrap/>
            <w:vAlign w:val="center"/>
            <w:hideMark/>
          </w:tcPr>
          <w:p w14:paraId="0E25D47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5C55020B"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3C42E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DF68C4"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r>
      <w:tr w:rsidR="002E23C2" w:rsidRPr="00363608" w14:paraId="377347B2"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AFD7550"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88A6C0E"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16047C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noWrap/>
            <w:vAlign w:val="center"/>
            <w:hideMark/>
          </w:tcPr>
          <w:p w14:paraId="05AF60D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top w:val="nil"/>
              <w:left w:val="single" w:sz="4" w:space="0" w:color="auto"/>
              <w:bottom w:val="single" w:sz="4" w:space="0" w:color="auto"/>
              <w:right w:val="single" w:sz="4" w:space="0" w:color="auto"/>
            </w:tcBorders>
            <w:vAlign w:val="center"/>
            <w:hideMark/>
          </w:tcPr>
          <w:p w14:paraId="3422B1A8"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206518C"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7110D7EF"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5C92375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6260A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Южная Осетия</w:t>
            </w:r>
          </w:p>
        </w:tc>
        <w:tc>
          <w:tcPr>
            <w:tcW w:w="2693" w:type="dxa"/>
            <w:tcBorders>
              <w:top w:val="nil"/>
              <w:left w:val="nil"/>
              <w:bottom w:val="single" w:sz="4" w:space="0" w:color="auto"/>
              <w:right w:val="single" w:sz="4" w:space="0" w:color="auto"/>
            </w:tcBorders>
            <w:shd w:val="clear" w:color="auto" w:fill="auto"/>
            <w:noWrap/>
            <w:vAlign w:val="center"/>
            <w:hideMark/>
          </w:tcPr>
          <w:p w14:paraId="09236C5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2EFF445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E243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F0EF14"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75230B8A"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E38EDD4"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908972F"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99CD69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50E23E7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2845279"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95CB89B"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3D560CF4"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5C7EA97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3714B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Абхазия</w:t>
            </w:r>
          </w:p>
        </w:tc>
        <w:tc>
          <w:tcPr>
            <w:tcW w:w="2693" w:type="dxa"/>
            <w:tcBorders>
              <w:top w:val="nil"/>
              <w:left w:val="nil"/>
              <w:bottom w:val="single" w:sz="4" w:space="0" w:color="auto"/>
              <w:right w:val="single" w:sz="4" w:space="0" w:color="auto"/>
            </w:tcBorders>
            <w:shd w:val="clear" w:color="auto" w:fill="auto"/>
            <w:noWrap/>
            <w:vAlign w:val="center"/>
            <w:hideMark/>
          </w:tcPr>
          <w:p w14:paraId="162280F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44B9EDA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DE13E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AF4E2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717094F9"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tcPr>
          <w:p w14:paraId="293BBDDE"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tcPr>
          <w:p w14:paraId="73EFB43A"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4DE2195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0-10 000 USD</w:t>
            </w:r>
          </w:p>
        </w:tc>
        <w:tc>
          <w:tcPr>
            <w:tcW w:w="2835" w:type="dxa"/>
            <w:tcBorders>
              <w:top w:val="nil"/>
              <w:left w:val="nil"/>
              <w:bottom w:val="single" w:sz="4" w:space="0" w:color="auto"/>
              <w:right w:val="single" w:sz="4" w:space="0" w:color="auto"/>
            </w:tcBorders>
            <w:shd w:val="clear" w:color="auto" w:fill="auto"/>
            <w:noWrap/>
            <w:vAlign w:val="center"/>
          </w:tcPr>
          <w:p w14:paraId="75F2293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tcPr>
          <w:p w14:paraId="662324C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tcPr>
          <w:p w14:paraId="6D47AACE" w14:textId="77777777" w:rsidR="002E23C2" w:rsidRPr="00363608" w:rsidRDefault="002E23C2" w:rsidP="00B96832">
            <w:pPr>
              <w:spacing w:after="0"/>
              <w:ind w:firstLine="0"/>
              <w:jc w:val="left"/>
              <w:rPr>
                <w:rFonts w:eastAsia="Times New Roman" w:cs="Arial"/>
                <w:sz w:val="20"/>
                <w:szCs w:val="20"/>
              </w:rPr>
            </w:pPr>
          </w:p>
        </w:tc>
      </w:tr>
      <w:tr w:rsidR="002E23C2" w:rsidRPr="00363608" w14:paraId="12937BD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7100348"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C5A8726"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7FF73C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w:t>
            </w:r>
            <w:r w:rsidRPr="00363608">
              <w:rPr>
                <w:rFonts w:eastAsia="Times New Roman" w:cs="Arial"/>
                <w:sz w:val="20"/>
                <w:szCs w:val="20"/>
                <w:lang w:val="en-US"/>
              </w:rPr>
              <w:t>8 300</w:t>
            </w:r>
            <w:r w:rsidRPr="00363608">
              <w:rPr>
                <w:rFonts w:eastAsia="Times New Roman" w:cs="Arial"/>
                <w:sz w:val="20"/>
                <w:szCs w:val="20"/>
              </w:rPr>
              <w:t xml:space="preserve"> EUR</w:t>
            </w:r>
          </w:p>
        </w:tc>
        <w:tc>
          <w:tcPr>
            <w:tcW w:w="2835" w:type="dxa"/>
            <w:tcBorders>
              <w:top w:val="nil"/>
              <w:left w:val="nil"/>
              <w:bottom w:val="single" w:sz="4" w:space="0" w:color="auto"/>
              <w:right w:val="single" w:sz="4" w:space="0" w:color="auto"/>
            </w:tcBorders>
            <w:shd w:val="clear" w:color="auto" w:fill="auto"/>
            <w:noWrap/>
            <w:vAlign w:val="center"/>
            <w:hideMark/>
          </w:tcPr>
          <w:p w14:paraId="6E0A65B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FEE4E45"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43D668A" w14:textId="77777777" w:rsidR="002E23C2" w:rsidRPr="00363608" w:rsidRDefault="002E23C2" w:rsidP="00B96832">
            <w:pPr>
              <w:spacing w:after="0"/>
              <w:ind w:firstLine="0"/>
              <w:jc w:val="left"/>
              <w:rPr>
                <w:rFonts w:eastAsia="Times New Roman" w:cs="Arial"/>
                <w:sz w:val="20"/>
                <w:szCs w:val="20"/>
              </w:rPr>
            </w:pPr>
          </w:p>
        </w:tc>
      </w:tr>
      <w:tr w:rsidR="002E23C2" w:rsidRPr="00363608" w14:paraId="747493AA"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3F02104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lastRenderedPageBreak/>
              <w:t>Казахстан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6C68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Азербайджан</w:t>
            </w:r>
          </w:p>
        </w:tc>
        <w:tc>
          <w:tcPr>
            <w:tcW w:w="2693" w:type="dxa"/>
            <w:tcBorders>
              <w:top w:val="nil"/>
              <w:left w:val="nil"/>
              <w:bottom w:val="single" w:sz="4" w:space="0" w:color="auto"/>
              <w:right w:val="single" w:sz="4" w:space="0" w:color="auto"/>
            </w:tcBorders>
            <w:shd w:val="clear" w:color="auto" w:fill="auto"/>
            <w:noWrap/>
            <w:vAlign w:val="center"/>
            <w:hideMark/>
          </w:tcPr>
          <w:p w14:paraId="496B5AB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36835234" w14:textId="21989F18"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F5722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2A07A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53F72EEA"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751E6A8"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C0A8549"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AA81B9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w:t>
            </w:r>
            <w:r w:rsidRPr="00363608">
              <w:rPr>
                <w:rFonts w:eastAsia="Times New Roman" w:cs="Arial"/>
                <w:sz w:val="20"/>
                <w:szCs w:val="20"/>
                <w:lang w:val="en-US"/>
              </w:rPr>
              <w:t>1</w:t>
            </w:r>
            <w:r w:rsidRPr="00363608">
              <w:rPr>
                <w:rFonts w:eastAsia="Times New Roman" w:cs="Arial"/>
                <w:sz w:val="20"/>
                <w:szCs w:val="20"/>
              </w:rPr>
              <w:t>0 000 USD</w:t>
            </w:r>
          </w:p>
        </w:tc>
        <w:tc>
          <w:tcPr>
            <w:tcW w:w="2835" w:type="dxa"/>
            <w:tcBorders>
              <w:top w:val="nil"/>
              <w:left w:val="nil"/>
              <w:bottom w:val="single" w:sz="4" w:space="0" w:color="auto"/>
              <w:right w:val="single" w:sz="4" w:space="0" w:color="auto"/>
            </w:tcBorders>
            <w:shd w:val="clear" w:color="auto" w:fill="auto"/>
            <w:noWrap/>
            <w:vAlign w:val="center"/>
            <w:hideMark/>
          </w:tcPr>
          <w:p w14:paraId="3E3709B5" w14:textId="771C1423"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607C31C7"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78E9502" w14:textId="77777777" w:rsidR="002E23C2" w:rsidRPr="00363608" w:rsidRDefault="002E23C2" w:rsidP="00B96832">
            <w:pPr>
              <w:spacing w:after="0"/>
              <w:ind w:firstLine="0"/>
              <w:jc w:val="left"/>
              <w:rPr>
                <w:rFonts w:eastAsia="Times New Roman" w:cs="Arial"/>
                <w:sz w:val="20"/>
                <w:szCs w:val="20"/>
              </w:rPr>
            </w:pPr>
          </w:p>
        </w:tc>
      </w:tr>
      <w:tr w:rsidR="002E23C2" w:rsidRPr="00363608" w14:paraId="16AC6F79"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CCFA1E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482B4B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55AD6B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w:t>
            </w:r>
            <w:r w:rsidRPr="00363608">
              <w:rPr>
                <w:rFonts w:eastAsia="Times New Roman" w:cs="Arial"/>
                <w:sz w:val="20"/>
                <w:szCs w:val="20"/>
                <w:lang w:val="en-US"/>
              </w:rPr>
              <w:t>8 300</w:t>
            </w:r>
            <w:r w:rsidRPr="00363608">
              <w:rPr>
                <w:rFonts w:eastAsia="Times New Roman" w:cs="Arial"/>
                <w:sz w:val="20"/>
                <w:szCs w:val="20"/>
              </w:rPr>
              <w:t xml:space="preserve"> EUR</w:t>
            </w:r>
          </w:p>
        </w:tc>
        <w:tc>
          <w:tcPr>
            <w:tcW w:w="2835" w:type="dxa"/>
            <w:tcBorders>
              <w:top w:val="nil"/>
              <w:left w:val="nil"/>
              <w:bottom w:val="single" w:sz="4" w:space="0" w:color="auto"/>
              <w:right w:val="single" w:sz="4" w:space="0" w:color="auto"/>
            </w:tcBorders>
            <w:shd w:val="clear" w:color="auto" w:fill="auto"/>
            <w:noWrap/>
            <w:vAlign w:val="center"/>
            <w:hideMark/>
          </w:tcPr>
          <w:p w14:paraId="78EC4AAD" w14:textId="0B3D7A4E"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BF9B607"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5C8E2AA" w14:textId="77777777" w:rsidR="002E23C2" w:rsidRPr="00363608" w:rsidRDefault="002E23C2" w:rsidP="00B96832">
            <w:pPr>
              <w:spacing w:after="0"/>
              <w:ind w:firstLine="0"/>
              <w:jc w:val="left"/>
              <w:rPr>
                <w:rFonts w:eastAsia="Times New Roman" w:cs="Arial"/>
                <w:sz w:val="20"/>
                <w:szCs w:val="20"/>
              </w:rPr>
            </w:pPr>
          </w:p>
        </w:tc>
      </w:tr>
      <w:tr w:rsidR="002E23C2" w:rsidRPr="00363608" w14:paraId="1E7D4F71"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703D350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27E64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693" w:type="dxa"/>
            <w:tcBorders>
              <w:top w:val="nil"/>
              <w:left w:val="nil"/>
              <w:bottom w:val="single" w:sz="4" w:space="0" w:color="auto"/>
              <w:right w:val="single" w:sz="4" w:space="0" w:color="auto"/>
            </w:tcBorders>
            <w:shd w:val="clear" w:color="auto" w:fill="auto"/>
            <w:noWrap/>
            <w:vAlign w:val="center"/>
            <w:hideMark/>
          </w:tcPr>
          <w:p w14:paraId="50B9BCC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008D1FA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0403F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18DA5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6035F03D"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85D63FD"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1D1B4C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51033C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w:t>
            </w:r>
            <w:r w:rsidRPr="00363608">
              <w:rPr>
                <w:rFonts w:eastAsia="Times New Roman" w:cs="Arial"/>
                <w:sz w:val="20"/>
                <w:szCs w:val="20"/>
                <w:lang w:val="en-US"/>
              </w:rPr>
              <w:t>1</w:t>
            </w:r>
            <w:r w:rsidRPr="00363608">
              <w:rPr>
                <w:rFonts w:eastAsia="Times New Roman" w:cs="Arial"/>
                <w:sz w:val="20"/>
                <w:szCs w:val="20"/>
              </w:rPr>
              <w:t>0 000 USD</w:t>
            </w:r>
          </w:p>
        </w:tc>
        <w:tc>
          <w:tcPr>
            <w:tcW w:w="2835" w:type="dxa"/>
            <w:tcBorders>
              <w:top w:val="nil"/>
              <w:left w:val="nil"/>
              <w:bottom w:val="single" w:sz="4" w:space="0" w:color="auto"/>
              <w:right w:val="single" w:sz="4" w:space="0" w:color="auto"/>
            </w:tcBorders>
            <w:shd w:val="clear" w:color="auto" w:fill="auto"/>
            <w:noWrap/>
            <w:vAlign w:val="center"/>
            <w:hideMark/>
          </w:tcPr>
          <w:p w14:paraId="799ED65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tcBorders>
              <w:top w:val="nil"/>
              <w:left w:val="single" w:sz="4" w:space="0" w:color="auto"/>
              <w:bottom w:val="single" w:sz="4" w:space="0" w:color="auto"/>
              <w:right w:val="single" w:sz="4" w:space="0" w:color="auto"/>
            </w:tcBorders>
            <w:vAlign w:val="center"/>
            <w:hideMark/>
          </w:tcPr>
          <w:p w14:paraId="5D92D121"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46DB7ED" w14:textId="77777777" w:rsidR="002E23C2" w:rsidRPr="00363608" w:rsidRDefault="002E23C2" w:rsidP="00B96832">
            <w:pPr>
              <w:spacing w:after="0"/>
              <w:ind w:firstLine="0"/>
              <w:jc w:val="left"/>
              <w:rPr>
                <w:rFonts w:eastAsia="Times New Roman" w:cs="Arial"/>
                <w:sz w:val="20"/>
                <w:szCs w:val="20"/>
              </w:rPr>
            </w:pPr>
          </w:p>
        </w:tc>
      </w:tr>
      <w:tr w:rsidR="002E23C2" w:rsidRPr="00363608" w14:paraId="745AFC0C"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04E38A4"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3DFB54F"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83B675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w:t>
            </w:r>
            <w:r w:rsidRPr="00363608">
              <w:rPr>
                <w:rFonts w:eastAsia="Times New Roman" w:cs="Arial"/>
                <w:sz w:val="20"/>
                <w:szCs w:val="20"/>
                <w:lang w:val="en-US"/>
              </w:rPr>
              <w:t>8 300</w:t>
            </w:r>
            <w:r w:rsidRPr="00363608">
              <w:rPr>
                <w:rFonts w:eastAsia="Times New Roman" w:cs="Arial"/>
                <w:sz w:val="20"/>
                <w:szCs w:val="20"/>
              </w:rPr>
              <w:t xml:space="preserve"> EUR</w:t>
            </w:r>
          </w:p>
        </w:tc>
        <w:tc>
          <w:tcPr>
            <w:tcW w:w="2835" w:type="dxa"/>
            <w:tcBorders>
              <w:top w:val="nil"/>
              <w:left w:val="nil"/>
              <w:bottom w:val="single" w:sz="4" w:space="0" w:color="auto"/>
              <w:right w:val="single" w:sz="4" w:space="0" w:color="auto"/>
            </w:tcBorders>
            <w:shd w:val="clear" w:color="auto" w:fill="auto"/>
            <w:noWrap/>
            <w:vAlign w:val="center"/>
            <w:hideMark/>
          </w:tcPr>
          <w:p w14:paraId="79F89E6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tcBorders>
              <w:top w:val="nil"/>
              <w:left w:val="single" w:sz="4" w:space="0" w:color="auto"/>
              <w:bottom w:val="single" w:sz="4" w:space="0" w:color="auto"/>
              <w:right w:val="single" w:sz="4" w:space="0" w:color="auto"/>
            </w:tcBorders>
            <w:vAlign w:val="center"/>
            <w:hideMark/>
          </w:tcPr>
          <w:p w14:paraId="51E15318"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C3DA7CB" w14:textId="77777777" w:rsidR="002E23C2" w:rsidRPr="00363608" w:rsidRDefault="002E23C2" w:rsidP="00B96832">
            <w:pPr>
              <w:spacing w:after="0"/>
              <w:ind w:firstLine="0"/>
              <w:jc w:val="left"/>
              <w:rPr>
                <w:rFonts w:eastAsia="Times New Roman" w:cs="Arial"/>
                <w:sz w:val="20"/>
                <w:szCs w:val="20"/>
              </w:rPr>
            </w:pPr>
          </w:p>
        </w:tc>
      </w:tr>
      <w:tr w:rsidR="002E23C2" w:rsidRPr="00363608" w14:paraId="59AF39BE" w14:textId="77777777" w:rsidTr="00B96832">
        <w:trPr>
          <w:trHeight w:val="275"/>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6184486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D979F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7429ED6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786348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9924D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26F5C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647AA19D"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tcPr>
          <w:p w14:paraId="32470A30"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tcPr>
          <w:p w14:paraId="6A5E96F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9D1B50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0-10 000 USD</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D19C13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tcPr>
          <w:p w14:paraId="3015B990"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tcPr>
          <w:p w14:paraId="4C7CA2B4" w14:textId="77777777" w:rsidR="002E23C2" w:rsidRPr="00363608" w:rsidRDefault="002E23C2" w:rsidP="00B96832">
            <w:pPr>
              <w:spacing w:after="0"/>
              <w:ind w:firstLine="0"/>
              <w:jc w:val="left"/>
              <w:rPr>
                <w:rFonts w:eastAsia="Times New Roman" w:cs="Arial"/>
                <w:sz w:val="20"/>
                <w:szCs w:val="20"/>
              </w:rPr>
            </w:pPr>
          </w:p>
        </w:tc>
      </w:tr>
      <w:tr w:rsidR="002E23C2" w:rsidRPr="00363608" w14:paraId="14C4355F"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F96F626"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D6E022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055265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w:t>
            </w:r>
            <w:r w:rsidRPr="00363608">
              <w:rPr>
                <w:rFonts w:eastAsia="Times New Roman" w:cs="Arial"/>
                <w:sz w:val="20"/>
                <w:szCs w:val="20"/>
                <w:lang w:val="en-US"/>
              </w:rPr>
              <w:t>8 300</w:t>
            </w:r>
            <w:r w:rsidRPr="00363608">
              <w:rPr>
                <w:rFonts w:eastAsia="Times New Roman" w:cs="Arial"/>
                <w:sz w:val="20"/>
                <w:szCs w:val="20"/>
              </w:rPr>
              <w:t>EUR</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4DAC12B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5D5805F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4EAF4F6" w14:textId="77777777" w:rsidR="002E23C2" w:rsidRPr="00363608" w:rsidRDefault="002E23C2" w:rsidP="00B96832">
            <w:pPr>
              <w:spacing w:after="0"/>
              <w:ind w:firstLine="0"/>
              <w:jc w:val="left"/>
              <w:rPr>
                <w:rFonts w:eastAsia="Times New Roman" w:cs="Arial"/>
                <w:sz w:val="20"/>
                <w:szCs w:val="20"/>
              </w:rPr>
            </w:pPr>
          </w:p>
        </w:tc>
      </w:tr>
      <w:tr w:rsidR="002E23C2" w:rsidRPr="00363608" w14:paraId="2BC7C589"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640333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FA67B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Грузия </w:t>
            </w:r>
          </w:p>
        </w:tc>
        <w:tc>
          <w:tcPr>
            <w:tcW w:w="2693" w:type="dxa"/>
            <w:tcBorders>
              <w:top w:val="nil"/>
              <w:left w:val="nil"/>
              <w:bottom w:val="single" w:sz="4" w:space="0" w:color="auto"/>
              <w:right w:val="single" w:sz="4" w:space="0" w:color="auto"/>
            </w:tcBorders>
            <w:shd w:val="clear" w:color="auto" w:fill="auto"/>
            <w:noWrap/>
            <w:vAlign w:val="center"/>
            <w:hideMark/>
          </w:tcPr>
          <w:p w14:paraId="4C69353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7B2C3E9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6B555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B4F28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30%от Комиссии №1</w:t>
            </w:r>
          </w:p>
        </w:tc>
      </w:tr>
      <w:tr w:rsidR="002E23C2" w:rsidRPr="00363608" w14:paraId="6901F786"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tcPr>
          <w:p w14:paraId="29F1D29E"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tcPr>
          <w:p w14:paraId="3D29B39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03DA960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0-10 000 USD</w:t>
            </w:r>
          </w:p>
        </w:tc>
        <w:tc>
          <w:tcPr>
            <w:tcW w:w="2835" w:type="dxa"/>
            <w:tcBorders>
              <w:top w:val="nil"/>
              <w:left w:val="nil"/>
              <w:bottom w:val="single" w:sz="4" w:space="0" w:color="auto"/>
              <w:right w:val="single" w:sz="4" w:space="0" w:color="auto"/>
            </w:tcBorders>
            <w:shd w:val="clear" w:color="auto" w:fill="auto"/>
            <w:noWrap/>
            <w:vAlign w:val="center"/>
          </w:tcPr>
          <w:p w14:paraId="73BB121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tcPr>
          <w:p w14:paraId="6AB0E97E"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tcPr>
          <w:p w14:paraId="1FFA8661" w14:textId="77777777" w:rsidR="002E23C2" w:rsidRPr="00363608" w:rsidRDefault="002E23C2" w:rsidP="00B96832">
            <w:pPr>
              <w:spacing w:after="0"/>
              <w:ind w:firstLine="0"/>
              <w:jc w:val="left"/>
              <w:rPr>
                <w:rFonts w:eastAsia="Times New Roman" w:cs="Arial"/>
                <w:sz w:val="20"/>
                <w:szCs w:val="20"/>
              </w:rPr>
            </w:pPr>
          </w:p>
        </w:tc>
      </w:tr>
      <w:tr w:rsidR="002E23C2" w:rsidRPr="00363608" w14:paraId="5C7F6944"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B81CA0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D30ACD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F645BD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0-8 300EUR</w:t>
            </w:r>
          </w:p>
        </w:tc>
        <w:tc>
          <w:tcPr>
            <w:tcW w:w="2835" w:type="dxa"/>
            <w:tcBorders>
              <w:top w:val="nil"/>
              <w:left w:val="nil"/>
              <w:bottom w:val="single" w:sz="4" w:space="0" w:color="auto"/>
              <w:right w:val="single" w:sz="4" w:space="0" w:color="auto"/>
            </w:tcBorders>
            <w:shd w:val="clear" w:color="auto" w:fill="auto"/>
            <w:noWrap/>
            <w:vAlign w:val="center"/>
            <w:hideMark/>
          </w:tcPr>
          <w:p w14:paraId="68246B3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5831556C"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7A6FE87" w14:textId="77777777" w:rsidR="002E23C2" w:rsidRPr="00363608" w:rsidRDefault="002E23C2" w:rsidP="00B96832">
            <w:pPr>
              <w:spacing w:after="0"/>
              <w:ind w:firstLine="0"/>
              <w:jc w:val="left"/>
              <w:rPr>
                <w:rFonts w:eastAsia="Times New Roman" w:cs="Arial"/>
                <w:sz w:val="20"/>
                <w:szCs w:val="20"/>
              </w:rPr>
            </w:pPr>
          </w:p>
        </w:tc>
      </w:tr>
      <w:tr w:rsidR="002E23C2" w:rsidRPr="00363608" w14:paraId="2744D157" w14:textId="77777777" w:rsidTr="00B96832">
        <w:trPr>
          <w:trHeight w:val="300"/>
        </w:trPr>
        <w:tc>
          <w:tcPr>
            <w:tcW w:w="1994" w:type="dxa"/>
            <w:vMerge w:val="restart"/>
            <w:tcBorders>
              <w:top w:val="nil"/>
              <w:left w:val="single" w:sz="4" w:space="0" w:color="auto"/>
              <w:right w:val="single" w:sz="4" w:space="0" w:color="auto"/>
            </w:tcBorders>
            <w:shd w:val="clear" w:color="auto" w:fill="auto"/>
            <w:vAlign w:val="center"/>
            <w:hideMark/>
          </w:tcPr>
          <w:p w14:paraId="1EF6490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112" w:type="dxa"/>
            <w:vMerge w:val="restart"/>
            <w:tcBorders>
              <w:top w:val="nil"/>
              <w:left w:val="single" w:sz="4" w:space="0" w:color="auto"/>
              <w:right w:val="single" w:sz="4" w:space="0" w:color="auto"/>
            </w:tcBorders>
            <w:shd w:val="clear" w:color="auto" w:fill="auto"/>
            <w:noWrap/>
            <w:vAlign w:val="center"/>
            <w:hideMark/>
          </w:tcPr>
          <w:p w14:paraId="695C0D3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693" w:type="dxa"/>
            <w:tcBorders>
              <w:top w:val="nil"/>
              <w:left w:val="nil"/>
              <w:bottom w:val="single" w:sz="4" w:space="0" w:color="auto"/>
              <w:right w:val="single" w:sz="4" w:space="0" w:color="auto"/>
            </w:tcBorders>
            <w:shd w:val="clear" w:color="auto" w:fill="auto"/>
            <w:noWrap/>
            <w:vAlign w:val="center"/>
            <w:hideMark/>
          </w:tcPr>
          <w:p w14:paraId="0B7322D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5B0C464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F015A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7AE8E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1A49749E" w14:textId="77777777" w:rsidTr="00B96832">
        <w:trPr>
          <w:trHeight w:val="300"/>
        </w:trPr>
        <w:tc>
          <w:tcPr>
            <w:tcW w:w="1994" w:type="dxa"/>
            <w:vMerge/>
            <w:tcBorders>
              <w:left w:val="single" w:sz="4" w:space="0" w:color="auto"/>
              <w:right w:val="single" w:sz="4" w:space="0" w:color="auto"/>
            </w:tcBorders>
            <w:vAlign w:val="center"/>
            <w:hideMark/>
          </w:tcPr>
          <w:p w14:paraId="161FAE2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right w:val="single" w:sz="4" w:space="0" w:color="auto"/>
            </w:tcBorders>
            <w:vAlign w:val="center"/>
            <w:hideMark/>
          </w:tcPr>
          <w:p w14:paraId="58696240"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DEB236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0-10 000 USD</w:t>
            </w:r>
          </w:p>
        </w:tc>
        <w:tc>
          <w:tcPr>
            <w:tcW w:w="2835" w:type="dxa"/>
            <w:tcBorders>
              <w:top w:val="nil"/>
              <w:left w:val="nil"/>
              <w:bottom w:val="single" w:sz="4" w:space="0" w:color="auto"/>
              <w:right w:val="single" w:sz="4" w:space="0" w:color="auto"/>
            </w:tcBorders>
            <w:shd w:val="clear" w:color="auto" w:fill="auto"/>
            <w:noWrap/>
            <w:vAlign w:val="center"/>
            <w:hideMark/>
          </w:tcPr>
          <w:p w14:paraId="20BA090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BF90685"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B7BDFE7" w14:textId="77777777" w:rsidR="002E23C2" w:rsidRPr="00363608" w:rsidRDefault="002E23C2" w:rsidP="00B96832">
            <w:pPr>
              <w:spacing w:after="0"/>
              <w:ind w:firstLine="0"/>
              <w:jc w:val="left"/>
              <w:rPr>
                <w:rFonts w:eastAsia="Times New Roman" w:cs="Arial"/>
                <w:sz w:val="20"/>
                <w:szCs w:val="20"/>
              </w:rPr>
            </w:pPr>
          </w:p>
        </w:tc>
      </w:tr>
      <w:tr w:rsidR="002E23C2" w:rsidRPr="00363608" w14:paraId="051D0364" w14:textId="77777777" w:rsidTr="00B96832">
        <w:trPr>
          <w:trHeight w:val="300"/>
        </w:trPr>
        <w:tc>
          <w:tcPr>
            <w:tcW w:w="1994" w:type="dxa"/>
            <w:vMerge/>
            <w:tcBorders>
              <w:left w:val="single" w:sz="4" w:space="0" w:color="auto"/>
              <w:bottom w:val="single" w:sz="4" w:space="0" w:color="auto"/>
              <w:right w:val="single" w:sz="4" w:space="0" w:color="auto"/>
            </w:tcBorders>
            <w:vAlign w:val="center"/>
          </w:tcPr>
          <w:p w14:paraId="0F0B80C2"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bottom w:val="single" w:sz="4" w:space="0" w:color="auto"/>
              <w:right w:val="single" w:sz="4" w:space="0" w:color="auto"/>
            </w:tcBorders>
            <w:vAlign w:val="center"/>
          </w:tcPr>
          <w:p w14:paraId="47573E29"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tcPr>
          <w:p w14:paraId="78F880C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3 200 000 KZT</w:t>
            </w:r>
          </w:p>
        </w:tc>
        <w:tc>
          <w:tcPr>
            <w:tcW w:w="2835" w:type="dxa"/>
            <w:tcBorders>
              <w:top w:val="nil"/>
              <w:left w:val="nil"/>
              <w:bottom w:val="single" w:sz="4" w:space="0" w:color="auto"/>
              <w:right w:val="single" w:sz="4" w:space="0" w:color="auto"/>
            </w:tcBorders>
            <w:shd w:val="clear" w:color="auto" w:fill="auto"/>
            <w:noWrap/>
          </w:tcPr>
          <w:p w14:paraId="707098D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tcBorders>
              <w:top w:val="nil"/>
              <w:left w:val="single" w:sz="4" w:space="0" w:color="auto"/>
              <w:bottom w:val="single" w:sz="4" w:space="0" w:color="auto"/>
              <w:right w:val="single" w:sz="4" w:space="0" w:color="auto"/>
            </w:tcBorders>
          </w:tcPr>
          <w:p w14:paraId="2AA3A45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tcBorders>
              <w:top w:val="nil"/>
              <w:left w:val="single" w:sz="4" w:space="0" w:color="auto"/>
              <w:bottom w:val="single" w:sz="4" w:space="0" w:color="auto"/>
              <w:right w:val="single" w:sz="4" w:space="0" w:color="auto"/>
            </w:tcBorders>
          </w:tcPr>
          <w:p w14:paraId="62E4F87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1A05D2FC"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517C71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3E1DF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Кыргызстан</w:t>
            </w:r>
          </w:p>
        </w:tc>
        <w:tc>
          <w:tcPr>
            <w:tcW w:w="2693" w:type="dxa"/>
            <w:tcBorders>
              <w:top w:val="nil"/>
              <w:left w:val="nil"/>
              <w:bottom w:val="single" w:sz="4" w:space="0" w:color="auto"/>
              <w:right w:val="single" w:sz="4" w:space="0" w:color="auto"/>
            </w:tcBorders>
            <w:shd w:val="clear" w:color="auto" w:fill="auto"/>
            <w:noWrap/>
            <w:vAlign w:val="center"/>
            <w:hideMark/>
          </w:tcPr>
          <w:p w14:paraId="3611622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53F04E6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FDDC5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FB555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278A5B36"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tcPr>
          <w:p w14:paraId="6C7BC1FF"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tcPr>
          <w:p w14:paraId="62CE332B"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1B8DE93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0-10 000 USD</w:t>
            </w:r>
          </w:p>
        </w:tc>
        <w:tc>
          <w:tcPr>
            <w:tcW w:w="2835" w:type="dxa"/>
            <w:tcBorders>
              <w:top w:val="nil"/>
              <w:left w:val="nil"/>
              <w:bottom w:val="single" w:sz="4" w:space="0" w:color="auto"/>
              <w:right w:val="single" w:sz="4" w:space="0" w:color="auto"/>
            </w:tcBorders>
            <w:shd w:val="clear" w:color="auto" w:fill="auto"/>
            <w:noWrap/>
            <w:vAlign w:val="center"/>
          </w:tcPr>
          <w:p w14:paraId="2E39A33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tcPr>
          <w:p w14:paraId="7437A848"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tcPr>
          <w:p w14:paraId="163FC58C" w14:textId="77777777" w:rsidR="002E23C2" w:rsidRPr="00363608" w:rsidRDefault="002E23C2" w:rsidP="00B96832">
            <w:pPr>
              <w:spacing w:after="0"/>
              <w:ind w:firstLine="0"/>
              <w:jc w:val="left"/>
              <w:rPr>
                <w:rFonts w:eastAsia="Times New Roman" w:cs="Arial"/>
                <w:sz w:val="20"/>
                <w:szCs w:val="20"/>
              </w:rPr>
            </w:pPr>
          </w:p>
        </w:tc>
      </w:tr>
      <w:tr w:rsidR="002E23C2" w:rsidRPr="00363608" w14:paraId="3A1E5F1B"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1D9E7CF"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F9EA4BA"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42233B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w:t>
            </w:r>
            <w:r w:rsidRPr="00363608">
              <w:rPr>
                <w:rFonts w:eastAsia="Times New Roman" w:cs="Arial"/>
                <w:sz w:val="20"/>
                <w:szCs w:val="20"/>
                <w:lang w:val="en-US"/>
              </w:rPr>
              <w:t>8 300</w:t>
            </w:r>
            <w:r w:rsidRPr="00363608">
              <w:rPr>
                <w:rFonts w:eastAsia="Times New Roman" w:cs="Arial"/>
                <w:sz w:val="20"/>
                <w:szCs w:val="20"/>
              </w:rPr>
              <w:t>EUR</w:t>
            </w:r>
          </w:p>
        </w:tc>
        <w:tc>
          <w:tcPr>
            <w:tcW w:w="2835" w:type="dxa"/>
            <w:tcBorders>
              <w:top w:val="nil"/>
              <w:left w:val="nil"/>
              <w:bottom w:val="single" w:sz="4" w:space="0" w:color="auto"/>
              <w:right w:val="single" w:sz="4" w:space="0" w:color="auto"/>
            </w:tcBorders>
            <w:shd w:val="clear" w:color="auto" w:fill="auto"/>
            <w:noWrap/>
            <w:vAlign w:val="center"/>
            <w:hideMark/>
          </w:tcPr>
          <w:p w14:paraId="4F26AA2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95B711E"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40F4D89" w14:textId="77777777" w:rsidR="002E23C2" w:rsidRPr="00363608" w:rsidRDefault="002E23C2" w:rsidP="00B96832">
            <w:pPr>
              <w:spacing w:after="0"/>
              <w:ind w:firstLine="0"/>
              <w:jc w:val="left"/>
              <w:rPr>
                <w:rFonts w:eastAsia="Times New Roman" w:cs="Arial"/>
                <w:sz w:val="20"/>
                <w:szCs w:val="20"/>
              </w:rPr>
            </w:pPr>
          </w:p>
        </w:tc>
      </w:tr>
      <w:tr w:rsidR="002E23C2" w:rsidRPr="00363608" w14:paraId="4C56B17B"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3A335C9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73AEC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693" w:type="dxa"/>
            <w:tcBorders>
              <w:top w:val="nil"/>
              <w:left w:val="nil"/>
              <w:bottom w:val="single" w:sz="4" w:space="0" w:color="auto"/>
              <w:right w:val="single" w:sz="4" w:space="0" w:color="auto"/>
            </w:tcBorders>
            <w:shd w:val="clear" w:color="auto" w:fill="auto"/>
            <w:noWrap/>
            <w:vAlign w:val="center"/>
            <w:hideMark/>
          </w:tcPr>
          <w:p w14:paraId="7405ACC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w:t>
            </w:r>
          </w:p>
        </w:tc>
        <w:tc>
          <w:tcPr>
            <w:tcW w:w="2835" w:type="dxa"/>
            <w:tcBorders>
              <w:top w:val="nil"/>
              <w:left w:val="nil"/>
              <w:bottom w:val="single" w:sz="4" w:space="0" w:color="auto"/>
              <w:right w:val="single" w:sz="4" w:space="0" w:color="auto"/>
            </w:tcBorders>
            <w:shd w:val="clear" w:color="auto" w:fill="auto"/>
            <w:noWrap/>
            <w:vAlign w:val="center"/>
            <w:hideMark/>
          </w:tcPr>
          <w:p w14:paraId="18C3863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0015E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548A9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7F822FF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tcPr>
          <w:p w14:paraId="34E38C9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tcPr>
          <w:p w14:paraId="1895F6BE"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4C27A818"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lang w:val="en-US"/>
              </w:rPr>
              <w:t>4 950</w:t>
            </w:r>
            <w:r w:rsidRPr="00363608">
              <w:rPr>
                <w:rFonts w:eastAsia="Times New Roman" w:cs="Arial"/>
                <w:sz w:val="20"/>
                <w:szCs w:val="20"/>
              </w:rPr>
              <w:t xml:space="preserve"> – 10 000 USD</w:t>
            </w:r>
          </w:p>
        </w:tc>
        <w:tc>
          <w:tcPr>
            <w:tcW w:w="2835" w:type="dxa"/>
            <w:tcBorders>
              <w:top w:val="nil"/>
              <w:left w:val="nil"/>
              <w:bottom w:val="single" w:sz="4" w:space="0" w:color="auto"/>
              <w:right w:val="single" w:sz="4" w:space="0" w:color="auto"/>
            </w:tcBorders>
            <w:shd w:val="clear" w:color="auto" w:fill="auto"/>
            <w:noWrap/>
            <w:vAlign w:val="center"/>
          </w:tcPr>
          <w:p w14:paraId="28688F1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75 </w:t>
            </w:r>
            <w:r w:rsidRPr="00363608">
              <w:rPr>
                <w:rFonts w:eastAsia="Times New Roman" w:cs="Arial"/>
                <w:sz w:val="20"/>
                <w:szCs w:val="20"/>
              </w:rPr>
              <w:t>USD</w:t>
            </w:r>
          </w:p>
        </w:tc>
        <w:tc>
          <w:tcPr>
            <w:tcW w:w="2552" w:type="dxa"/>
            <w:vMerge/>
            <w:tcBorders>
              <w:top w:val="nil"/>
              <w:left w:val="single" w:sz="4" w:space="0" w:color="auto"/>
              <w:bottom w:val="single" w:sz="4" w:space="0" w:color="auto"/>
              <w:right w:val="single" w:sz="4" w:space="0" w:color="auto"/>
            </w:tcBorders>
            <w:vAlign w:val="center"/>
          </w:tcPr>
          <w:p w14:paraId="4E462E2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tcPr>
          <w:p w14:paraId="7566B031" w14:textId="77777777" w:rsidR="002E23C2" w:rsidRPr="00363608" w:rsidRDefault="002E23C2" w:rsidP="00B96832">
            <w:pPr>
              <w:spacing w:after="0"/>
              <w:ind w:firstLine="0"/>
              <w:jc w:val="left"/>
              <w:rPr>
                <w:rFonts w:eastAsia="Times New Roman" w:cs="Arial"/>
                <w:sz w:val="20"/>
                <w:szCs w:val="20"/>
              </w:rPr>
            </w:pPr>
          </w:p>
        </w:tc>
      </w:tr>
      <w:tr w:rsidR="002E23C2" w:rsidRPr="00363608" w14:paraId="4D40536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tcPr>
          <w:p w14:paraId="407669B3"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tcPr>
          <w:p w14:paraId="19C1CB93"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AAB8E2F"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EUR</w:t>
            </w:r>
          </w:p>
        </w:tc>
        <w:tc>
          <w:tcPr>
            <w:tcW w:w="2835" w:type="dxa"/>
            <w:tcBorders>
              <w:top w:val="nil"/>
              <w:left w:val="nil"/>
              <w:bottom w:val="single" w:sz="4" w:space="0" w:color="auto"/>
              <w:right w:val="single" w:sz="4" w:space="0" w:color="auto"/>
            </w:tcBorders>
            <w:shd w:val="clear" w:color="auto" w:fill="auto"/>
            <w:noWrap/>
            <w:vAlign w:val="center"/>
          </w:tcPr>
          <w:p w14:paraId="627A7B5C"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tcBorders>
              <w:top w:val="nil"/>
              <w:left w:val="single" w:sz="4" w:space="0" w:color="auto"/>
              <w:bottom w:val="single" w:sz="4" w:space="0" w:color="auto"/>
              <w:right w:val="single" w:sz="4" w:space="0" w:color="auto"/>
            </w:tcBorders>
            <w:vAlign w:val="center"/>
          </w:tcPr>
          <w:p w14:paraId="0FDB73E8"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tcPr>
          <w:p w14:paraId="70FA4BF1" w14:textId="77777777" w:rsidR="002E23C2" w:rsidRPr="00363608" w:rsidRDefault="002E23C2" w:rsidP="00B96832">
            <w:pPr>
              <w:spacing w:after="0"/>
              <w:ind w:firstLine="0"/>
              <w:jc w:val="left"/>
              <w:rPr>
                <w:rFonts w:eastAsia="Times New Roman" w:cs="Arial"/>
                <w:sz w:val="20"/>
                <w:szCs w:val="20"/>
              </w:rPr>
            </w:pPr>
          </w:p>
        </w:tc>
      </w:tr>
      <w:tr w:rsidR="002E23C2" w:rsidRPr="00363608" w14:paraId="25DC490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7CBDA1A"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27AE8D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0427DC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8 300EUR</w:t>
            </w:r>
          </w:p>
        </w:tc>
        <w:tc>
          <w:tcPr>
            <w:tcW w:w="2835" w:type="dxa"/>
            <w:tcBorders>
              <w:top w:val="nil"/>
              <w:left w:val="nil"/>
              <w:bottom w:val="single" w:sz="4" w:space="0" w:color="auto"/>
              <w:right w:val="single" w:sz="4" w:space="0" w:color="auto"/>
            </w:tcBorders>
            <w:shd w:val="clear" w:color="auto" w:fill="auto"/>
            <w:noWrap/>
            <w:vAlign w:val="center"/>
            <w:hideMark/>
          </w:tcPr>
          <w:p w14:paraId="71E1268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75 </w:t>
            </w:r>
            <w:r w:rsidRPr="00363608">
              <w:rPr>
                <w:rFonts w:eastAsia="Times New Roman" w:cs="Arial"/>
                <w:sz w:val="20"/>
                <w:szCs w:val="20"/>
              </w:rPr>
              <w:t>EUR</w:t>
            </w:r>
          </w:p>
        </w:tc>
        <w:tc>
          <w:tcPr>
            <w:tcW w:w="2552" w:type="dxa"/>
            <w:vMerge/>
            <w:tcBorders>
              <w:top w:val="nil"/>
              <w:left w:val="single" w:sz="4" w:space="0" w:color="auto"/>
              <w:bottom w:val="single" w:sz="4" w:space="0" w:color="auto"/>
              <w:right w:val="single" w:sz="4" w:space="0" w:color="auto"/>
            </w:tcBorders>
            <w:vAlign w:val="center"/>
            <w:hideMark/>
          </w:tcPr>
          <w:p w14:paraId="6590931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66899AC" w14:textId="77777777" w:rsidR="002E23C2" w:rsidRPr="00363608" w:rsidRDefault="002E23C2" w:rsidP="00B96832">
            <w:pPr>
              <w:spacing w:after="0"/>
              <w:ind w:firstLine="0"/>
              <w:jc w:val="left"/>
              <w:rPr>
                <w:rFonts w:eastAsia="Times New Roman" w:cs="Arial"/>
                <w:sz w:val="20"/>
                <w:szCs w:val="20"/>
              </w:rPr>
            </w:pPr>
          </w:p>
        </w:tc>
      </w:tr>
      <w:tr w:rsidR="002E23C2" w:rsidRPr="00363608" w14:paraId="7139514C" w14:textId="77777777" w:rsidTr="00B96832">
        <w:trPr>
          <w:trHeight w:val="353"/>
        </w:trPr>
        <w:tc>
          <w:tcPr>
            <w:tcW w:w="1994" w:type="dxa"/>
            <w:vMerge w:val="restart"/>
            <w:tcBorders>
              <w:top w:val="nil"/>
              <w:left w:val="single" w:sz="4" w:space="0" w:color="auto"/>
              <w:right w:val="single" w:sz="4" w:space="0" w:color="auto"/>
            </w:tcBorders>
            <w:shd w:val="clear" w:color="auto" w:fill="auto"/>
            <w:vAlign w:val="center"/>
            <w:hideMark/>
          </w:tcPr>
          <w:p w14:paraId="0EEA80F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112" w:type="dxa"/>
            <w:vMerge w:val="restart"/>
            <w:tcBorders>
              <w:top w:val="nil"/>
              <w:left w:val="nil"/>
              <w:right w:val="single" w:sz="4" w:space="0" w:color="auto"/>
            </w:tcBorders>
            <w:shd w:val="clear" w:color="auto" w:fill="auto"/>
            <w:noWrap/>
            <w:vAlign w:val="center"/>
            <w:hideMark/>
          </w:tcPr>
          <w:p w14:paraId="55623B0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693" w:type="dxa"/>
            <w:tcBorders>
              <w:top w:val="nil"/>
              <w:left w:val="nil"/>
              <w:bottom w:val="single" w:sz="4" w:space="0" w:color="auto"/>
              <w:right w:val="single" w:sz="4" w:space="0" w:color="auto"/>
            </w:tcBorders>
            <w:shd w:val="clear" w:color="auto" w:fill="auto"/>
            <w:noWrap/>
            <w:vAlign w:val="center"/>
            <w:hideMark/>
          </w:tcPr>
          <w:p w14:paraId="347F575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w:t>
            </w:r>
          </w:p>
        </w:tc>
        <w:tc>
          <w:tcPr>
            <w:tcW w:w="2835" w:type="dxa"/>
            <w:tcBorders>
              <w:top w:val="nil"/>
              <w:left w:val="nil"/>
              <w:bottom w:val="single" w:sz="4" w:space="0" w:color="auto"/>
              <w:right w:val="single" w:sz="4" w:space="0" w:color="auto"/>
            </w:tcBorders>
            <w:shd w:val="clear" w:color="auto" w:fill="auto"/>
            <w:noWrap/>
            <w:vAlign w:val="center"/>
            <w:hideMark/>
          </w:tcPr>
          <w:p w14:paraId="14461EE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nil"/>
              <w:left w:val="nil"/>
              <w:right w:val="single" w:sz="4" w:space="0" w:color="auto"/>
            </w:tcBorders>
            <w:shd w:val="clear" w:color="auto" w:fill="auto"/>
            <w:noWrap/>
            <w:vAlign w:val="center"/>
            <w:hideMark/>
          </w:tcPr>
          <w:p w14:paraId="611CB1F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33,5% от Комиссии №1</w:t>
            </w:r>
          </w:p>
        </w:tc>
        <w:tc>
          <w:tcPr>
            <w:tcW w:w="2885" w:type="dxa"/>
            <w:vMerge w:val="restart"/>
            <w:tcBorders>
              <w:top w:val="nil"/>
              <w:left w:val="nil"/>
              <w:right w:val="single" w:sz="4" w:space="0" w:color="auto"/>
            </w:tcBorders>
            <w:shd w:val="clear" w:color="auto" w:fill="auto"/>
            <w:noWrap/>
            <w:vAlign w:val="center"/>
            <w:hideMark/>
          </w:tcPr>
          <w:p w14:paraId="24E49BC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35% от Комиссии №1</w:t>
            </w:r>
          </w:p>
        </w:tc>
      </w:tr>
      <w:tr w:rsidR="002E23C2" w:rsidRPr="00363608" w14:paraId="5ACD7CA7" w14:textId="77777777" w:rsidTr="00B96832">
        <w:trPr>
          <w:trHeight w:val="353"/>
        </w:trPr>
        <w:tc>
          <w:tcPr>
            <w:tcW w:w="1994" w:type="dxa"/>
            <w:vMerge/>
            <w:tcBorders>
              <w:left w:val="single" w:sz="4" w:space="0" w:color="auto"/>
              <w:bottom w:val="single" w:sz="4" w:space="0" w:color="auto"/>
              <w:right w:val="single" w:sz="4" w:space="0" w:color="auto"/>
            </w:tcBorders>
            <w:shd w:val="clear" w:color="auto" w:fill="auto"/>
            <w:vAlign w:val="center"/>
          </w:tcPr>
          <w:p w14:paraId="3EF0C44D"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nil"/>
              <w:bottom w:val="single" w:sz="4" w:space="0" w:color="auto"/>
              <w:right w:val="single" w:sz="4" w:space="0" w:color="auto"/>
            </w:tcBorders>
            <w:shd w:val="clear" w:color="auto" w:fill="auto"/>
            <w:noWrap/>
            <w:vAlign w:val="center"/>
          </w:tcPr>
          <w:p w14:paraId="35A782D5"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7652FC71"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lang w:val="en-US"/>
              </w:rPr>
              <w:t>4 950</w:t>
            </w:r>
            <w:r w:rsidRPr="00363608">
              <w:rPr>
                <w:rFonts w:eastAsia="Times New Roman" w:cs="Arial"/>
                <w:sz w:val="20"/>
                <w:szCs w:val="20"/>
              </w:rPr>
              <w:t xml:space="preserve"> – 10 000 USD</w:t>
            </w:r>
          </w:p>
        </w:tc>
        <w:tc>
          <w:tcPr>
            <w:tcW w:w="2835" w:type="dxa"/>
            <w:tcBorders>
              <w:top w:val="nil"/>
              <w:left w:val="nil"/>
              <w:bottom w:val="single" w:sz="4" w:space="0" w:color="auto"/>
              <w:right w:val="single" w:sz="4" w:space="0" w:color="auto"/>
            </w:tcBorders>
            <w:shd w:val="clear" w:color="auto" w:fill="auto"/>
            <w:noWrap/>
            <w:vAlign w:val="center"/>
          </w:tcPr>
          <w:p w14:paraId="68AB7DCC"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75 </w:t>
            </w:r>
            <w:r w:rsidRPr="00363608">
              <w:rPr>
                <w:rFonts w:eastAsia="Times New Roman" w:cs="Arial"/>
                <w:sz w:val="20"/>
                <w:szCs w:val="20"/>
              </w:rPr>
              <w:t>USD</w:t>
            </w:r>
          </w:p>
        </w:tc>
        <w:tc>
          <w:tcPr>
            <w:tcW w:w="2552" w:type="dxa"/>
            <w:vMerge/>
            <w:tcBorders>
              <w:left w:val="nil"/>
              <w:bottom w:val="single" w:sz="4" w:space="0" w:color="auto"/>
              <w:right w:val="single" w:sz="4" w:space="0" w:color="auto"/>
            </w:tcBorders>
            <w:shd w:val="clear" w:color="auto" w:fill="auto"/>
            <w:noWrap/>
            <w:vAlign w:val="center"/>
          </w:tcPr>
          <w:p w14:paraId="1605F9F7" w14:textId="77777777" w:rsidR="002E23C2" w:rsidRPr="00363608" w:rsidRDefault="002E23C2" w:rsidP="00B96832">
            <w:pPr>
              <w:spacing w:after="0"/>
              <w:ind w:firstLine="0"/>
              <w:jc w:val="center"/>
              <w:rPr>
                <w:rFonts w:eastAsia="Times New Roman" w:cs="Arial"/>
                <w:color w:val="000000"/>
                <w:sz w:val="20"/>
                <w:szCs w:val="20"/>
              </w:rPr>
            </w:pPr>
          </w:p>
        </w:tc>
        <w:tc>
          <w:tcPr>
            <w:tcW w:w="2885" w:type="dxa"/>
            <w:vMerge/>
            <w:tcBorders>
              <w:left w:val="nil"/>
              <w:bottom w:val="single" w:sz="4" w:space="0" w:color="auto"/>
              <w:right w:val="single" w:sz="4" w:space="0" w:color="auto"/>
            </w:tcBorders>
            <w:shd w:val="clear" w:color="auto" w:fill="auto"/>
            <w:noWrap/>
            <w:vAlign w:val="center"/>
          </w:tcPr>
          <w:p w14:paraId="7E53400F" w14:textId="77777777" w:rsidR="002E23C2" w:rsidRPr="00363608" w:rsidRDefault="002E23C2" w:rsidP="00B96832">
            <w:pPr>
              <w:spacing w:after="0"/>
              <w:ind w:firstLine="0"/>
              <w:jc w:val="center"/>
              <w:rPr>
                <w:rFonts w:eastAsia="Times New Roman" w:cs="Arial"/>
                <w:sz w:val="20"/>
                <w:szCs w:val="20"/>
              </w:rPr>
            </w:pPr>
          </w:p>
        </w:tc>
      </w:tr>
      <w:tr w:rsidR="002E23C2" w:rsidRPr="00363608" w14:paraId="0A51EA57" w14:textId="77777777" w:rsidTr="00B96832">
        <w:trPr>
          <w:trHeight w:val="353"/>
        </w:trPr>
        <w:tc>
          <w:tcPr>
            <w:tcW w:w="1994" w:type="dxa"/>
            <w:vMerge/>
            <w:tcBorders>
              <w:left w:val="single" w:sz="4" w:space="0" w:color="auto"/>
              <w:bottom w:val="single" w:sz="4" w:space="0" w:color="auto"/>
              <w:right w:val="single" w:sz="4" w:space="0" w:color="auto"/>
            </w:tcBorders>
            <w:shd w:val="clear" w:color="auto" w:fill="auto"/>
            <w:vAlign w:val="center"/>
          </w:tcPr>
          <w:p w14:paraId="18340097"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nil"/>
              <w:bottom w:val="single" w:sz="4" w:space="0" w:color="auto"/>
              <w:right w:val="single" w:sz="4" w:space="0" w:color="auto"/>
            </w:tcBorders>
            <w:shd w:val="clear" w:color="auto" w:fill="auto"/>
            <w:noWrap/>
            <w:vAlign w:val="center"/>
          </w:tcPr>
          <w:p w14:paraId="1E07663E"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1CEA13A5"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EUR</w:t>
            </w:r>
          </w:p>
        </w:tc>
        <w:tc>
          <w:tcPr>
            <w:tcW w:w="2835" w:type="dxa"/>
            <w:tcBorders>
              <w:top w:val="nil"/>
              <w:left w:val="nil"/>
              <w:bottom w:val="single" w:sz="4" w:space="0" w:color="auto"/>
              <w:right w:val="single" w:sz="4" w:space="0" w:color="auto"/>
            </w:tcBorders>
            <w:shd w:val="clear" w:color="auto" w:fill="auto"/>
            <w:noWrap/>
            <w:vAlign w:val="center"/>
          </w:tcPr>
          <w:p w14:paraId="5B00607B"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tcBorders>
              <w:left w:val="nil"/>
              <w:bottom w:val="single" w:sz="4" w:space="0" w:color="auto"/>
              <w:right w:val="single" w:sz="4" w:space="0" w:color="auto"/>
            </w:tcBorders>
            <w:shd w:val="clear" w:color="auto" w:fill="auto"/>
            <w:noWrap/>
            <w:vAlign w:val="center"/>
          </w:tcPr>
          <w:p w14:paraId="388229B9" w14:textId="77777777" w:rsidR="002E23C2" w:rsidRPr="00363608" w:rsidRDefault="002E23C2" w:rsidP="00B96832">
            <w:pPr>
              <w:spacing w:after="0"/>
              <w:ind w:firstLine="0"/>
              <w:jc w:val="center"/>
              <w:rPr>
                <w:rFonts w:eastAsia="Times New Roman" w:cs="Arial"/>
                <w:color w:val="000000"/>
                <w:sz w:val="20"/>
                <w:szCs w:val="20"/>
              </w:rPr>
            </w:pPr>
          </w:p>
        </w:tc>
        <w:tc>
          <w:tcPr>
            <w:tcW w:w="2885" w:type="dxa"/>
            <w:vMerge/>
            <w:tcBorders>
              <w:left w:val="nil"/>
              <w:bottom w:val="single" w:sz="4" w:space="0" w:color="auto"/>
              <w:right w:val="single" w:sz="4" w:space="0" w:color="auto"/>
            </w:tcBorders>
            <w:shd w:val="clear" w:color="auto" w:fill="auto"/>
            <w:noWrap/>
            <w:vAlign w:val="center"/>
          </w:tcPr>
          <w:p w14:paraId="74876C48" w14:textId="77777777" w:rsidR="002E23C2" w:rsidRPr="00363608" w:rsidRDefault="002E23C2" w:rsidP="00B96832">
            <w:pPr>
              <w:spacing w:after="0"/>
              <w:ind w:firstLine="0"/>
              <w:jc w:val="center"/>
              <w:rPr>
                <w:rFonts w:eastAsia="Times New Roman" w:cs="Arial"/>
                <w:sz w:val="20"/>
                <w:szCs w:val="20"/>
              </w:rPr>
            </w:pPr>
          </w:p>
        </w:tc>
      </w:tr>
      <w:tr w:rsidR="002E23C2" w:rsidRPr="00363608" w14:paraId="422145D0" w14:textId="77777777" w:rsidTr="00B96832">
        <w:trPr>
          <w:trHeight w:val="353"/>
        </w:trPr>
        <w:tc>
          <w:tcPr>
            <w:tcW w:w="1994" w:type="dxa"/>
            <w:vMerge/>
            <w:tcBorders>
              <w:left w:val="single" w:sz="4" w:space="0" w:color="auto"/>
              <w:bottom w:val="single" w:sz="4" w:space="0" w:color="auto"/>
              <w:right w:val="single" w:sz="4" w:space="0" w:color="auto"/>
            </w:tcBorders>
            <w:shd w:val="clear" w:color="auto" w:fill="auto"/>
            <w:vAlign w:val="center"/>
          </w:tcPr>
          <w:p w14:paraId="0397B98A"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nil"/>
              <w:bottom w:val="single" w:sz="4" w:space="0" w:color="auto"/>
              <w:right w:val="single" w:sz="4" w:space="0" w:color="auto"/>
            </w:tcBorders>
            <w:shd w:val="clear" w:color="auto" w:fill="auto"/>
            <w:noWrap/>
            <w:vAlign w:val="center"/>
          </w:tcPr>
          <w:p w14:paraId="6EB5A3DE"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495C7974"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lang w:val="en-US"/>
              </w:rPr>
              <w:t>4 950</w:t>
            </w:r>
            <w:r w:rsidRPr="00363608">
              <w:rPr>
                <w:rFonts w:eastAsia="Times New Roman" w:cs="Arial"/>
                <w:sz w:val="20"/>
                <w:szCs w:val="20"/>
              </w:rPr>
              <w:t xml:space="preserve"> – 8 300EUR</w:t>
            </w:r>
          </w:p>
        </w:tc>
        <w:tc>
          <w:tcPr>
            <w:tcW w:w="2835" w:type="dxa"/>
            <w:tcBorders>
              <w:top w:val="nil"/>
              <w:left w:val="nil"/>
              <w:bottom w:val="single" w:sz="4" w:space="0" w:color="auto"/>
              <w:right w:val="single" w:sz="4" w:space="0" w:color="auto"/>
            </w:tcBorders>
            <w:shd w:val="clear" w:color="auto" w:fill="auto"/>
            <w:noWrap/>
            <w:vAlign w:val="center"/>
          </w:tcPr>
          <w:p w14:paraId="7BAC3014"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75 </w:t>
            </w:r>
            <w:r w:rsidRPr="00363608">
              <w:rPr>
                <w:rFonts w:eastAsia="Times New Roman" w:cs="Arial"/>
                <w:sz w:val="20"/>
                <w:szCs w:val="20"/>
              </w:rPr>
              <w:t>EUR</w:t>
            </w:r>
          </w:p>
        </w:tc>
        <w:tc>
          <w:tcPr>
            <w:tcW w:w="2552" w:type="dxa"/>
            <w:vMerge/>
            <w:tcBorders>
              <w:left w:val="nil"/>
              <w:bottom w:val="single" w:sz="4" w:space="0" w:color="auto"/>
              <w:right w:val="single" w:sz="4" w:space="0" w:color="auto"/>
            </w:tcBorders>
            <w:shd w:val="clear" w:color="auto" w:fill="auto"/>
            <w:noWrap/>
            <w:vAlign w:val="center"/>
          </w:tcPr>
          <w:p w14:paraId="17BD6069" w14:textId="77777777" w:rsidR="002E23C2" w:rsidRPr="00363608" w:rsidRDefault="002E23C2" w:rsidP="00B96832">
            <w:pPr>
              <w:spacing w:after="0"/>
              <w:ind w:firstLine="0"/>
              <w:jc w:val="center"/>
              <w:rPr>
                <w:rFonts w:eastAsia="Times New Roman" w:cs="Arial"/>
                <w:color w:val="000000"/>
                <w:sz w:val="20"/>
                <w:szCs w:val="20"/>
              </w:rPr>
            </w:pPr>
          </w:p>
        </w:tc>
        <w:tc>
          <w:tcPr>
            <w:tcW w:w="2885" w:type="dxa"/>
            <w:vMerge/>
            <w:tcBorders>
              <w:left w:val="nil"/>
              <w:bottom w:val="single" w:sz="4" w:space="0" w:color="auto"/>
              <w:right w:val="single" w:sz="4" w:space="0" w:color="auto"/>
            </w:tcBorders>
            <w:shd w:val="clear" w:color="auto" w:fill="auto"/>
            <w:noWrap/>
            <w:vAlign w:val="center"/>
          </w:tcPr>
          <w:p w14:paraId="57285A69" w14:textId="77777777" w:rsidR="002E23C2" w:rsidRPr="00363608" w:rsidRDefault="002E23C2" w:rsidP="00B96832">
            <w:pPr>
              <w:spacing w:after="0"/>
              <w:ind w:firstLine="0"/>
              <w:jc w:val="center"/>
              <w:rPr>
                <w:rFonts w:eastAsia="Times New Roman" w:cs="Arial"/>
                <w:sz w:val="20"/>
                <w:szCs w:val="20"/>
              </w:rPr>
            </w:pPr>
          </w:p>
        </w:tc>
      </w:tr>
      <w:tr w:rsidR="002E23C2" w:rsidRPr="00363608" w14:paraId="68679282"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18003F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251EE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693" w:type="dxa"/>
            <w:tcBorders>
              <w:top w:val="nil"/>
              <w:left w:val="nil"/>
              <w:bottom w:val="single" w:sz="4" w:space="0" w:color="auto"/>
              <w:right w:val="single" w:sz="4" w:space="0" w:color="auto"/>
            </w:tcBorders>
            <w:shd w:val="clear" w:color="auto" w:fill="auto"/>
            <w:noWrap/>
            <w:vAlign w:val="center"/>
            <w:hideMark/>
          </w:tcPr>
          <w:p w14:paraId="661F6DA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5EBE11C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BDF4E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68754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2BB056A9"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tcPr>
          <w:p w14:paraId="686C7923"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tcPr>
          <w:p w14:paraId="247033D8"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7F81B02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0-10 000 USD</w:t>
            </w:r>
          </w:p>
        </w:tc>
        <w:tc>
          <w:tcPr>
            <w:tcW w:w="2835" w:type="dxa"/>
            <w:tcBorders>
              <w:top w:val="nil"/>
              <w:left w:val="nil"/>
              <w:bottom w:val="single" w:sz="4" w:space="0" w:color="auto"/>
              <w:right w:val="single" w:sz="4" w:space="0" w:color="auto"/>
            </w:tcBorders>
            <w:shd w:val="clear" w:color="auto" w:fill="auto"/>
            <w:noWrap/>
            <w:vAlign w:val="center"/>
          </w:tcPr>
          <w:p w14:paraId="2D50657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tcPr>
          <w:p w14:paraId="005286FE"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tcPr>
          <w:p w14:paraId="7911672E" w14:textId="77777777" w:rsidR="002E23C2" w:rsidRPr="00363608" w:rsidRDefault="002E23C2" w:rsidP="00B96832">
            <w:pPr>
              <w:spacing w:after="0"/>
              <w:ind w:firstLine="0"/>
              <w:jc w:val="left"/>
              <w:rPr>
                <w:rFonts w:eastAsia="Times New Roman" w:cs="Arial"/>
                <w:sz w:val="20"/>
                <w:szCs w:val="20"/>
              </w:rPr>
            </w:pPr>
          </w:p>
        </w:tc>
      </w:tr>
      <w:tr w:rsidR="002E23C2" w:rsidRPr="00363608" w14:paraId="753A7A6F"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6F95881"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6C50EC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0D5A25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0-8 300EUR</w:t>
            </w:r>
          </w:p>
        </w:tc>
        <w:tc>
          <w:tcPr>
            <w:tcW w:w="2835" w:type="dxa"/>
            <w:tcBorders>
              <w:top w:val="nil"/>
              <w:left w:val="nil"/>
              <w:bottom w:val="single" w:sz="4" w:space="0" w:color="auto"/>
              <w:right w:val="single" w:sz="4" w:space="0" w:color="auto"/>
            </w:tcBorders>
            <w:shd w:val="clear" w:color="auto" w:fill="auto"/>
            <w:noWrap/>
            <w:vAlign w:val="center"/>
            <w:hideMark/>
          </w:tcPr>
          <w:p w14:paraId="6EC0E11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7887AC6E"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7EEF505" w14:textId="77777777" w:rsidR="002E23C2" w:rsidRPr="00363608" w:rsidRDefault="002E23C2" w:rsidP="00B96832">
            <w:pPr>
              <w:spacing w:after="0"/>
              <w:ind w:firstLine="0"/>
              <w:jc w:val="left"/>
              <w:rPr>
                <w:rFonts w:eastAsia="Times New Roman" w:cs="Arial"/>
                <w:sz w:val="20"/>
                <w:szCs w:val="20"/>
              </w:rPr>
            </w:pPr>
          </w:p>
        </w:tc>
      </w:tr>
      <w:tr w:rsidR="002E23C2" w:rsidRPr="00363608" w14:paraId="35244041" w14:textId="77777777" w:rsidTr="00B96832">
        <w:trPr>
          <w:trHeight w:val="300"/>
        </w:trPr>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77E85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lastRenderedPageBreak/>
              <w:t>Казахстан</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825C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 (кроме зачисления на счета)</w:t>
            </w:r>
          </w:p>
        </w:tc>
        <w:tc>
          <w:tcPr>
            <w:tcW w:w="2693" w:type="dxa"/>
            <w:tcBorders>
              <w:top w:val="nil"/>
              <w:left w:val="nil"/>
              <w:bottom w:val="single" w:sz="4" w:space="0" w:color="auto"/>
              <w:right w:val="single" w:sz="4" w:space="0" w:color="auto"/>
            </w:tcBorders>
            <w:shd w:val="clear" w:color="auto" w:fill="auto"/>
            <w:noWrap/>
            <w:vAlign w:val="center"/>
            <w:hideMark/>
          </w:tcPr>
          <w:p w14:paraId="376EC9B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303C693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C20C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1E03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30%от Комиссии №1</w:t>
            </w:r>
          </w:p>
        </w:tc>
      </w:tr>
      <w:tr w:rsidR="002E23C2" w:rsidRPr="00363608" w14:paraId="079EB8F0" w14:textId="77777777" w:rsidTr="00B96832">
        <w:trPr>
          <w:trHeight w:val="300"/>
        </w:trPr>
        <w:tc>
          <w:tcPr>
            <w:tcW w:w="19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C1CB04"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7962449"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5FAB11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0-10 000 USD</w:t>
            </w:r>
          </w:p>
        </w:tc>
        <w:tc>
          <w:tcPr>
            <w:tcW w:w="2835" w:type="dxa"/>
            <w:tcBorders>
              <w:top w:val="nil"/>
              <w:left w:val="nil"/>
              <w:bottom w:val="single" w:sz="4" w:space="0" w:color="auto"/>
              <w:right w:val="single" w:sz="4" w:space="0" w:color="auto"/>
            </w:tcBorders>
            <w:shd w:val="clear" w:color="auto" w:fill="auto"/>
            <w:noWrap/>
            <w:vAlign w:val="center"/>
          </w:tcPr>
          <w:p w14:paraId="1D690F3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2793925"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F9238ED" w14:textId="77777777" w:rsidR="002E23C2" w:rsidRPr="00363608" w:rsidRDefault="002E23C2" w:rsidP="00B96832">
            <w:pPr>
              <w:spacing w:after="0"/>
              <w:ind w:firstLine="0"/>
              <w:jc w:val="center"/>
              <w:rPr>
                <w:rFonts w:eastAsia="Times New Roman" w:cs="Arial"/>
                <w:sz w:val="20"/>
                <w:szCs w:val="20"/>
              </w:rPr>
            </w:pPr>
          </w:p>
        </w:tc>
      </w:tr>
      <w:tr w:rsidR="002E23C2" w:rsidRPr="00363608" w14:paraId="1D30E642" w14:textId="77777777" w:rsidTr="00B96832">
        <w:trPr>
          <w:trHeight w:val="300"/>
        </w:trPr>
        <w:tc>
          <w:tcPr>
            <w:tcW w:w="19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2984AF"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6D421F1"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326D17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0-8 300EUR</w:t>
            </w:r>
          </w:p>
        </w:tc>
        <w:tc>
          <w:tcPr>
            <w:tcW w:w="2835" w:type="dxa"/>
            <w:tcBorders>
              <w:top w:val="nil"/>
              <w:left w:val="nil"/>
              <w:bottom w:val="single" w:sz="4" w:space="0" w:color="auto"/>
              <w:right w:val="single" w:sz="4" w:space="0" w:color="auto"/>
            </w:tcBorders>
            <w:shd w:val="clear" w:color="auto" w:fill="auto"/>
            <w:noWrap/>
            <w:vAlign w:val="center"/>
          </w:tcPr>
          <w:p w14:paraId="733EEE4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0478257"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2602323" w14:textId="77777777" w:rsidR="002E23C2" w:rsidRPr="00363608" w:rsidRDefault="002E23C2" w:rsidP="00B96832">
            <w:pPr>
              <w:spacing w:after="0"/>
              <w:ind w:firstLine="0"/>
              <w:jc w:val="center"/>
              <w:rPr>
                <w:rFonts w:eastAsia="Times New Roman" w:cs="Arial"/>
                <w:sz w:val="20"/>
                <w:szCs w:val="20"/>
              </w:rPr>
            </w:pPr>
          </w:p>
        </w:tc>
      </w:tr>
      <w:tr w:rsidR="002E23C2" w:rsidRPr="00363608" w14:paraId="2EDDC1B3" w14:textId="77777777" w:rsidTr="00B96832">
        <w:trPr>
          <w:trHeight w:val="300"/>
        </w:trPr>
        <w:tc>
          <w:tcPr>
            <w:tcW w:w="1994" w:type="dxa"/>
            <w:vMerge w:val="restart"/>
            <w:tcBorders>
              <w:top w:val="nil"/>
              <w:left w:val="single" w:sz="4" w:space="0" w:color="auto"/>
              <w:right w:val="single" w:sz="4" w:space="0" w:color="auto"/>
            </w:tcBorders>
            <w:shd w:val="clear" w:color="auto" w:fill="auto"/>
            <w:vAlign w:val="center"/>
          </w:tcPr>
          <w:p w14:paraId="77FE451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112" w:type="dxa"/>
            <w:vMerge w:val="restart"/>
            <w:tcBorders>
              <w:top w:val="nil"/>
              <w:left w:val="single" w:sz="4" w:space="0" w:color="auto"/>
              <w:right w:val="single" w:sz="4" w:space="0" w:color="auto"/>
            </w:tcBorders>
            <w:shd w:val="clear" w:color="auto" w:fill="auto"/>
            <w:vAlign w:val="center"/>
          </w:tcPr>
          <w:p w14:paraId="70ACAE3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Россия (зачисление на счета)</w:t>
            </w:r>
          </w:p>
        </w:tc>
        <w:tc>
          <w:tcPr>
            <w:tcW w:w="2693" w:type="dxa"/>
            <w:tcBorders>
              <w:top w:val="nil"/>
              <w:left w:val="nil"/>
              <w:bottom w:val="single" w:sz="4" w:space="0" w:color="auto"/>
              <w:right w:val="single" w:sz="4" w:space="0" w:color="auto"/>
            </w:tcBorders>
            <w:shd w:val="clear" w:color="auto" w:fill="auto"/>
            <w:vAlign w:val="center"/>
          </w:tcPr>
          <w:p w14:paraId="2BA526D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1 -25 000 RUB</w:t>
            </w:r>
          </w:p>
        </w:tc>
        <w:tc>
          <w:tcPr>
            <w:tcW w:w="2835" w:type="dxa"/>
            <w:tcBorders>
              <w:top w:val="nil"/>
              <w:left w:val="nil"/>
              <w:bottom w:val="single" w:sz="4" w:space="0" w:color="auto"/>
              <w:right w:val="single" w:sz="4" w:space="0" w:color="auto"/>
            </w:tcBorders>
            <w:shd w:val="clear" w:color="auto" w:fill="auto"/>
            <w:vAlign w:val="center"/>
          </w:tcPr>
          <w:p w14:paraId="79CECC8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552" w:type="dxa"/>
            <w:tcBorders>
              <w:top w:val="single" w:sz="4" w:space="0" w:color="auto"/>
              <w:left w:val="single" w:sz="4" w:space="0" w:color="auto"/>
              <w:bottom w:val="single" w:sz="4" w:space="0" w:color="auto"/>
              <w:right w:val="single" w:sz="4" w:space="0" w:color="auto"/>
            </w:tcBorders>
            <w:vAlign w:val="center"/>
          </w:tcPr>
          <w:p w14:paraId="0D8873F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c>
          <w:tcPr>
            <w:tcW w:w="2885" w:type="dxa"/>
            <w:tcBorders>
              <w:top w:val="single" w:sz="4" w:space="0" w:color="auto"/>
              <w:left w:val="single" w:sz="4" w:space="0" w:color="auto"/>
              <w:bottom w:val="single" w:sz="4" w:space="0" w:color="auto"/>
              <w:right w:val="single" w:sz="4" w:space="0" w:color="auto"/>
            </w:tcBorders>
            <w:vAlign w:val="center"/>
          </w:tcPr>
          <w:p w14:paraId="46D685F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r>
      <w:tr w:rsidR="002E23C2" w:rsidRPr="00363608" w14:paraId="659373FB"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0C5CC4A0"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5DEFE45F"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5718FDD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25 000 – 50 000 RUB</w:t>
            </w:r>
          </w:p>
        </w:tc>
        <w:tc>
          <w:tcPr>
            <w:tcW w:w="2835" w:type="dxa"/>
            <w:tcBorders>
              <w:top w:val="nil"/>
              <w:left w:val="nil"/>
              <w:bottom w:val="single" w:sz="4" w:space="0" w:color="auto"/>
              <w:right w:val="single" w:sz="4" w:space="0" w:color="auto"/>
            </w:tcBorders>
            <w:shd w:val="clear" w:color="auto" w:fill="auto"/>
            <w:vAlign w:val="center"/>
          </w:tcPr>
          <w:p w14:paraId="74CEAEB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552" w:type="dxa"/>
            <w:tcBorders>
              <w:top w:val="single" w:sz="4" w:space="0" w:color="auto"/>
              <w:left w:val="single" w:sz="4" w:space="0" w:color="auto"/>
              <w:bottom w:val="single" w:sz="4" w:space="0" w:color="auto"/>
              <w:right w:val="single" w:sz="4" w:space="0" w:color="auto"/>
            </w:tcBorders>
            <w:vAlign w:val="center"/>
          </w:tcPr>
          <w:p w14:paraId="38128B1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885" w:type="dxa"/>
            <w:tcBorders>
              <w:top w:val="single" w:sz="4" w:space="0" w:color="auto"/>
              <w:left w:val="single" w:sz="4" w:space="0" w:color="auto"/>
              <w:bottom w:val="single" w:sz="4" w:space="0" w:color="auto"/>
              <w:right w:val="single" w:sz="4" w:space="0" w:color="auto"/>
            </w:tcBorders>
            <w:vAlign w:val="center"/>
          </w:tcPr>
          <w:p w14:paraId="3A6F942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r>
      <w:tr w:rsidR="002E23C2" w:rsidRPr="00363608" w14:paraId="18CC3CA6"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64D55FE3"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68CC8365"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08D9A42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50 000 - 100 000 RUB </w:t>
            </w:r>
          </w:p>
        </w:tc>
        <w:tc>
          <w:tcPr>
            <w:tcW w:w="2835" w:type="dxa"/>
            <w:tcBorders>
              <w:top w:val="nil"/>
              <w:left w:val="nil"/>
              <w:bottom w:val="single" w:sz="4" w:space="0" w:color="auto"/>
              <w:right w:val="single" w:sz="4" w:space="0" w:color="auto"/>
            </w:tcBorders>
            <w:shd w:val="clear" w:color="auto" w:fill="auto"/>
            <w:vAlign w:val="center"/>
          </w:tcPr>
          <w:p w14:paraId="207BBD5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552" w:type="dxa"/>
            <w:tcBorders>
              <w:top w:val="single" w:sz="4" w:space="0" w:color="auto"/>
              <w:left w:val="single" w:sz="4" w:space="0" w:color="auto"/>
              <w:bottom w:val="single" w:sz="4" w:space="0" w:color="auto"/>
              <w:right w:val="single" w:sz="4" w:space="0" w:color="auto"/>
            </w:tcBorders>
            <w:vAlign w:val="center"/>
          </w:tcPr>
          <w:p w14:paraId="461C9E6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885" w:type="dxa"/>
            <w:tcBorders>
              <w:top w:val="single" w:sz="4" w:space="0" w:color="auto"/>
              <w:left w:val="single" w:sz="4" w:space="0" w:color="auto"/>
              <w:bottom w:val="single" w:sz="4" w:space="0" w:color="auto"/>
              <w:right w:val="single" w:sz="4" w:space="0" w:color="auto"/>
            </w:tcBorders>
            <w:vAlign w:val="center"/>
          </w:tcPr>
          <w:p w14:paraId="52F4EA4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r>
      <w:tr w:rsidR="002E23C2" w:rsidRPr="00363608" w14:paraId="26FF79C2"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6E3F6F23"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129792D2"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5BE83491"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100 000 - 600 000</w:t>
            </w:r>
            <w:r w:rsidRPr="00363608">
              <w:rPr>
                <w:rFonts w:eastAsia="Times New Roman" w:cs="Arial"/>
                <w:sz w:val="20"/>
                <w:szCs w:val="20"/>
                <w:lang w:val="en-US"/>
              </w:rPr>
              <w:t xml:space="preserve"> </w:t>
            </w:r>
            <w:r w:rsidRPr="00363608">
              <w:rPr>
                <w:rFonts w:eastAsia="Times New Roman" w:cs="Arial"/>
                <w:sz w:val="20"/>
                <w:szCs w:val="20"/>
              </w:rPr>
              <w:t>RUB</w:t>
            </w:r>
          </w:p>
        </w:tc>
        <w:tc>
          <w:tcPr>
            <w:tcW w:w="2835" w:type="dxa"/>
            <w:tcBorders>
              <w:top w:val="nil"/>
              <w:left w:val="nil"/>
              <w:bottom w:val="single" w:sz="4" w:space="0" w:color="auto"/>
              <w:right w:val="single" w:sz="4" w:space="0" w:color="auto"/>
            </w:tcBorders>
            <w:shd w:val="clear" w:color="auto" w:fill="auto"/>
            <w:vAlign w:val="center"/>
          </w:tcPr>
          <w:p w14:paraId="763573F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552" w:type="dxa"/>
            <w:tcBorders>
              <w:top w:val="single" w:sz="4" w:space="0" w:color="auto"/>
              <w:left w:val="single" w:sz="4" w:space="0" w:color="auto"/>
              <w:bottom w:val="single" w:sz="4" w:space="0" w:color="auto"/>
              <w:right w:val="single" w:sz="4" w:space="0" w:color="auto"/>
            </w:tcBorders>
            <w:vAlign w:val="center"/>
          </w:tcPr>
          <w:p w14:paraId="7BADD98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885" w:type="dxa"/>
            <w:tcBorders>
              <w:top w:val="single" w:sz="4" w:space="0" w:color="auto"/>
              <w:left w:val="single" w:sz="4" w:space="0" w:color="auto"/>
              <w:bottom w:val="single" w:sz="4" w:space="0" w:color="auto"/>
              <w:right w:val="single" w:sz="4" w:space="0" w:color="auto"/>
            </w:tcBorders>
            <w:vAlign w:val="center"/>
          </w:tcPr>
          <w:p w14:paraId="577E654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r>
      <w:tr w:rsidR="002E23C2" w:rsidRPr="00363608" w14:paraId="10876254"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31EEC6B8"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304A4002"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2B866B4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r w:rsidRPr="00363608">
              <w:rPr>
                <w:rFonts w:eastAsia="Times New Roman" w:cs="Arial"/>
                <w:sz w:val="20"/>
                <w:szCs w:val="20"/>
                <w:lang w:val="en-US"/>
              </w:rPr>
              <w:t xml:space="preserve"> – 1</w:t>
            </w:r>
            <w:r w:rsidRPr="00363608">
              <w:rPr>
                <w:rFonts w:eastAsia="Times New Roman" w:cs="Arial"/>
                <w:sz w:val="20"/>
                <w:szCs w:val="20"/>
              </w:rPr>
              <w:t> </w:t>
            </w:r>
            <w:r w:rsidRPr="00363608">
              <w:rPr>
                <w:rFonts w:eastAsia="Times New Roman" w:cs="Arial"/>
                <w:sz w:val="20"/>
                <w:szCs w:val="20"/>
                <w:lang w:val="en-US"/>
              </w:rPr>
              <w:t>500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tcPr>
          <w:p w14:paraId="5ECEB23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 USD/EUR</w:t>
            </w:r>
          </w:p>
        </w:tc>
        <w:tc>
          <w:tcPr>
            <w:tcW w:w="2552" w:type="dxa"/>
            <w:tcBorders>
              <w:top w:val="single" w:sz="4" w:space="0" w:color="auto"/>
              <w:left w:val="single" w:sz="4" w:space="0" w:color="auto"/>
              <w:bottom w:val="single" w:sz="4" w:space="0" w:color="auto"/>
              <w:right w:val="single" w:sz="4" w:space="0" w:color="auto"/>
            </w:tcBorders>
            <w:vAlign w:val="center"/>
          </w:tcPr>
          <w:p w14:paraId="3A9730D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USD/EUR</w:t>
            </w:r>
          </w:p>
        </w:tc>
        <w:tc>
          <w:tcPr>
            <w:tcW w:w="2885" w:type="dxa"/>
            <w:tcBorders>
              <w:top w:val="single" w:sz="4" w:space="0" w:color="auto"/>
              <w:left w:val="single" w:sz="4" w:space="0" w:color="auto"/>
              <w:bottom w:val="single" w:sz="4" w:space="0" w:color="auto"/>
              <w:right w:val="single" w:sz="4" w:space="0" w:color="auto"/>
            </w:tcBorders>
            <w:vAlign w:val="center"/>
          </w:tcPr>
          <w:p w14:paraId="5539413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10 USD/EUR</w:t>
            </w:r>
          </w:p>
        </w:tc>
      </w:tr>
      <w:tr w:rsidR="002E23C2" w:rsidRPr="00363608" w14:paraId="4E741C4C"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34D3DC5A"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3EB92623"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5FF8E47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1 500 – 5 000 USD/EUR</w:t>
            </w:r>
          </w:p>
        </w:tc>
        <w:tc>
          <w:tcPr>
            <w:tcW w:w="2835" w:type="dxa"/>
            <w:tcBorders>
              <w:top w:val="nil"/>
              <w:left w:val="nil"/>
              <w:bottom w:val="single" w:sz="4" w:space="0" w:color="auto"/>
              <w:right w:val="single" w:sz="4" w:space="0" w:color="auto"/>
            </w:tcBorders>
            <w:shd w:val="clear" w:color="auto" w:fill="auto"/>
            <w:vAlign w:val="center"/>
          </w:tcPr>
          <w:p w14:paraId="6A612AE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tcBorders>
              <w:top w:val="single" w:sz="4" w:space="0" w:color="auto"/>
              <w:left w:val="single" w:sz="4" w:space="0" w:color="auto"/>
              <w:bottom w:val="single" w:sz="4" w:space="0" w:color="auto"/>
              <w:right w:val="single" w:sz="4" w:space="0" w:color="auto"/>
            </w:tcBorders>
            <w:vAlign w:val="center"/>
          </w:tcPr>
          <w:p w14:paraId="2CB6D36E" w14:textId="42C655AF"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8A6897">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c>
          <w:tcPr>
            <w:tcW w:w="2885" w:type="dxa"/>
            <w:tcBorders>
              <w:top w:val="single" w:sz="4" w:space="0" w:color="auto"/>
              <w:left w:val="single" w:sz="4" w:space="0" w:color="auto"/>
              <w:bottom w:val="single" w:sz="4" w:space="0" w:color="auto"/>
              <w:right w:val="single" w:sz="4" w:space="0" w:color="auto"/>
            </w:tcBorders>
            <w:vAlign w:val="center"/>
          </w:tcPr>
          <w:p w14:paraId="7CD9E6B1" w14:textId="4DD1E6B3"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8A6897">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r>
      <w:tr w:rsidR="002E23C2" w:rsidRPr="00363608" w14:paraId="7EBF8B03" w14:textId="77777777" w:rsidTr="00B96832">
        <w:trPr>
          <w:trHeight w:val="300"/>
        </w:trPr>
        <w:tc>
          <w:tcPr>
            <w:tcW w:w="1994" w:type="dxa"/>
            <w:vMerge/>
            <w:tcBorders>
              <w:left w:val="single" w:sz="4" w:space="0" w:color="auto"/>
              <w:bottom w:val="single" w:sz="4" w:space="0" w:color="auto"/>
              <w:right w:val="single" w:sz="4" w:space="0" w:color="auto"/>
            </w:tcBorders>
            <w:shd w:val="clear" w:color="auto" w:fill="auto"/>
            <w:vAlign w:val="center"/>
          </w:tcPr>
          <w:p w14:paraId="576E5D29"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bottom w:val="single" w:sz="4" w:space="0" w:color="auto"/>
              <w:right w:val="single" w:sz="4" w:space="0" w:color="auto"/>
            </w:tcBorders>
            <w:shd w:val="clear" w:color="auto" w:fill="auto"/>
            <w:vAlign w:val="center"/>
          </w:tcPr>
          <w:p w14:paraId="3FF8C7A9"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4610691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 20 000 USD/EUR</w:t>
            </w:r>
          </w:p>
        </w:tc>
        <w:tc>
          <w:tcPr>
            <w:tcW w:w="2835" w:type="dxa"/>
            <w:tcBorders>
              <w:top w:val="nil"/>
              <w:left w:val="nil"/>
              <w:bottom w:val="single" w:sz="4" w:space="0" w:color="auto"/>
              <w:right w:val="single" w:sz="4" w:space="0" w:color="auto"/>
            </w:tcBorders>
            <w:shd w:val="clear" w:color="auto" w:fill="auto"/>
            <w:vAlign w:val="center"/>
          </w:tcPr>
          <w:p w14:paraId="7E9CC19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USD/EUR</w:t>
            </w:r>
          </w:p>
        </w:tc>
        <w:tc>
          <w:tcPr>
            <w:tcW w:w="2552" w:type="dxa"/>
            <w:tcBorders>
              <w:top w:val="single" w:sz="4" w:space="0" w:color="auto"/>
              <w:left w:val="single" w:sz="4" w:space="0" w:color="auto"/>
              <w:bottom w:val="single" w:sz="4" w:space="0" w:color="auto"/>
              <w:right w:val="single" w:sz="4" w:space="0" w:color="auto"/>
            </w:tcBorders>
            <w:vAlign w:val="center"/>
          </w:tcPr>
          <w:p w14:paraId="5EBBB21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c>
          <w:tcPr>
            <w:tcW w:w="2885" w:type="dxa"/>
            <w:tcBorders>
              <w:top w:val="single" w:sz="4" w:space="0" w:color="auto"/>
              <w:left w:val="single" w:sz="4" w:space="0" w:color="auto"/>
              <w:bottom w:val="single" w:sz="4" w:space="0" w:color="auto"/>
              <w:right w:val="single" w:sz="4" w:space="0" w:color="auto"/>
            </w:tcBorders>
            <w:vAlign w:val="center"/>
          </w:tcPr>
          <w:p w14:paraId="61AB2BE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r>
      <w:tr w:rsidR="002E23C2" w:rsidRPr="00363608" w14:paraId="6CF12661" w14:textId="77777777" w:rsidTr="00B96832">
        <w:trPr>
          <w:trHeight w:val="300"/>
        </w:trPr>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44F35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8372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693" w:type="dxa"/>
            <w:tcBorders>
              <w:top w:val="nil"/>
              <w:left w:val="nil"/>
              <w:bottom w:val="single" w:sz="4" w:space="0" w:color="auto"/>
              <w:right w:val="single" w:sz="4" w:space="0" w:color="auto"/>
            </w:tcBorders>
            <w:shd w:val="clear" w:color="auto" w:fill="auto"/>
            <w:noWrap/>
            <w:vAlign w:val="center"/>
            <w:hideMark/>
          </w:tcPr>
          <w:p w14:paraId="34A9D31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72145BC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2624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1D8A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6FAF7CE1" w14:textId="77777777" w:rsidTr="00B96832">
        <w:trPr>
          <w:trHeight w:val="300"/>
        </w:trPr>
        <w:tc>
          <w:tcPr>
            <w:tcW w:w="1994" w:type="dxa"/>
            <w:vMerge/>
            <w:tcBorders>
              <w:top w:val="single" w:sz="4" w:space="0" w:color="auto"/>
              <w:left w:val="single" w:sz="4" w:space="0" w:color="auto"/>
              <w:bottom w:val="single" w:sz="4" w:space="0" w:color="auto"/>
              <w:right w:val="single" w:sz="4" w:space="0" w:color="auto"/>
            </w:tcBorders>
            <w:vAlign w:val="center"/>
          </w:tcPr>
          <w:p w14:paraId="7A5A3B6A"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tcPr>
          <w:p w14:paraId="72A64C2A"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70C4CE6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0-10 000 USD</w:t>
            </w:r>
          </w:p>
        </w:tc>
        <w:tc>
          <w:tcPr>
            <w:tcW w:w="2835" w:type="dxa"/>
            <w:tcBorders>
              <w:top w:val="nil"/>
              <w:left w:val="nil"/>
              <w:bottom w:val="single" w:sz="4" w:space="0" w:color="auto"/>
              <w:right w:val="single" w:sz="4" w:space="0" w:color="auto"/>
            </w:tcBorders>
            <w:shd w:val="clear" w:color="auto" w:fill="auto"/>
            <w:noWrap/>
            <w:vAlign w:val="center"/>
          </w:tcPr>
          <w:p w14:paraId="493056C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single" w:sz="4" w:space="0" w:color="auto"/>
              <w:left w:val="single" w:sz="4" w:space="0" w:color="auto"/>
              <w:bottom w:val="single" w:sz="4" w:space="0" w:color="auto"/>
              <w:right w:val="single" w:sz="4" w:space="0" w:color="auto"/>
            </w:tcBorders>
            <w:vAlign w:val="center"/>
          </w:tcPr>
          <w:p w14:paraId="5E7F1EFC"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single" w:sz="4" w:space="0" w:color="auto"/>
              <w:left w:val="single" w:sz="4" w:space="0" w:color="auto"/>
              <w:bottom w:val="single" w:sz="4" w:space="0" w:color="auto"/>
              <w:right w:val="single" w:sz="4" w:space="0" w:color="auto"/>
            </w:tcBorders>
            <w:vAlign w:val="center"/>
          </w:tcPr>
          <w:p w14:paraId="4DD496F1" w14:textId="77777777" w:rsidR="002E23C2" w:rsidRPr="00363608" w:rsidRDefault="002E23C2" w:rsidP="00B96832">
            <w:pPr>
              <w:spacing w:after="0"/>
              <w:ind w:firstLine="0"/>
              <w:jc w:val="left"/>
              <w:rPr>
                <w:rFonts w:eastAsia="Times New Roman" w:cs="Arial"/>
                <w:sz w:val="20"/>
                <w:szCs w:val="20"/>
              </w:rPr>
            </w:pPr>
          </w:p>
        </w:tc>
      </w:tr>
      <w:tr w:rsidR="002E23C2" w:rsidRPr="00363608" w14:paraId="417ABCBC" w14:textId="77777777" w:rsidTr="00B96832">
        <w:trPr>
          <w:trHeight w:val="300"/>
        </w:trPr>
        <w:tc>
          <w:tcPr>
            <w:tcW w:w="1994" w:type="dxa"/>
            <w:vMerge/>
            <w:tcBorders>
              <w:top w:val="single" w:sz="4" w:space="0" w:color="auto"/>
              <w:left w:val="single" w:sz="4" w:space="0" w:color="auto"/>
              <w:bottom w:val="single" w:sz="4" w:space="0" w:color="auto"/>
              <w:right w:val="single" w:sz="4" w:space="0" w:color="auto"/>
            </w:tcBorders>
            <w:vAlign w:val="center"/>
            <w:hideMark/>
          </w:tcPr>
          <w:p w14:paraId="3A56C211"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D5FE99B"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391BA9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0-8 300EUR</w:t>
            </w:r>
          </w:p>
        </w:tc>
        <w:tc>
          <w:tcPr>
            <w:tcW w:w="2835" w:type="dxa"/>
            <w:tcBorders>
              <w:top w:val="nil"/>
              <w:left w:val="nil"/>
              <w:bottom w:val="single" w:sz="4" w:space="0" w:color="auto"/>
              <w:right w:val="single" w:sz="4" w:space="0" w:color="auto"/>
            </w:tcBorders>
            <w:shd w:val="clear" w:color="auto" w:fill="auto"/>
            <w:noWrap/>
            <w:vAlign w:val="center"/>
            <w:hideMark/>
          </w:tcPr>
          <w:p w14:paraId="18AF560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983D5A3"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single" w:sz="4" w:space="0" w:color="auto"/>
              <w:left w:val="single" w:sz="4" w:space="0" w:color="auto"/>
              <w:bottom w:val="single" w:sz="4" w:space="0" w:color="auto"/>
              <w:right w:val="single" w:sz="4" w:space="0" w:color="auto"/>
            </w:tcBorders>
            <w:vAlign w:val="center"/>
            <w:hideMark/>
          </w:tcPr>
          <w:p w14:paraId="71A77D31" w14:textId="77777777" w:rsidR="002E23C2" w:rsidRPr="00363608" w:rsidRDefault="002E23C2" w:rsidP="00B96832">
            <w:pPr>
              <w:spacing w:after="0"/>
              <w:ind w:firstLine="0"/>
              <w:jc w:val="left"/>
              <w:rPr>
                <w:rFonts w:eastAsia="Times New Roman" w:cs="Arial"/>
                <w:sz w:val="20"/>
                <w:szCs w:val="20"/>
              </w:rPr>
            </w:pPr>
          </w:p>
        </w:tc>
      </w:tr>
      <w:tr w:rsidR="002E23C2" w:rsidRPr="00363608" w14:paraId="03BD5155"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CA73C8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CAFFA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693" w:type="dxa"/>
            <w:tcBorders>
              <w:top w:val="nil"/>
              <w:left w:val="nil"/>
              <w:bottom w:val="single" w:sz="4" w:space="0" w:color="auto"/>
              <w:right w:val="single" w:sz="4" w:space="0" w:color="auto"/>
            </w:tcBorders>
            <w:shd w:val="clear" w:color="auto" w:fill="auto"/>
            <w:noWrap/>
            <w:vAlign w:val="center"/>
            <w:hideMark/>
          </w:tcPr>
          <w:p w14:paraId="44BDC0D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3E9BF3E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827F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536E5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0C80F6BA"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0E5ED2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FC8427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0A9CF4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0 -10 000 USD</w:t>
            </w:r>
          </w:p>
        </w:tc>
        <w:tc>
          <w:tcPr>
            <w:tcW w:w="2835" w:type="dxa"/>
            <w:tcBorders>
              <w:top w:val="nil"/>
              <w:left w:val="nil"/>
              <w:bottom w:val="single" w:sz="4" w:space="0" w:color="auto"/>
              <w:right w:val="single" w:sz="4" w:space="0" w:color="auto"/>
            </w:tcBorders>
            <w:shd w:val="clear" w:color="auto" w:fill="auto"/>
            <w:noWrap/>
            <w:vAlign w:val="center"/>
            <w:hideMark/>
          </w:tcPr>
          <w:p w14:paraId="2D80C12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w:t>
            </w:r>
          </w:p>
        </w:tc>
        <w:tc>
          <w:tcPr>
            <w:tcW w:w="2552" w:type="dxa"/>
            <w:vMerge/>
            <w:tcBorders>
              <w:top w:val="nil"/>
              <w:left w:val="single" w:sz="4" w:space="0" w:color="auto"/>
              <w:bottom w:val="single" w:sz="4" w:space="0" w:color="auto"/>
              <w:right w:val="single" w:sz="4" w:space="0" w:color="auto"/>
            </w:tcBorders>
            <w:vAlign w:val="center"/>
            <w:hideMark/>
          </w:tcPr>
          <w:p w14:paraId="3F7F25D9"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BDBDB83" w14:textId="77777777" w:rsidR="002E23C2" w:rsidRPr="00363608" w:rsidRDefault="002E23C2" w:rsidP="00B96832">
            <w:pPr>
              <w:spacing w:after="0"/>
              <w:ind w:firstLine="0"/>
              <w:jc w:val="left"/>
              <w:rPr>
                <w:rFonts w:eastAsia="Times New Roman" w:cs="Arial"/>
                <w:sz w:val="20"/>
                <w:szCs w:val="20"/>
              </w:rPr>
            </w:pPr>
          </w:p>
        </w:tc>
      </w:tr>
      <w:tr w:rsidR="002E23C2" w:rsidRPr="00363608" w14:paraId="6AA353A7"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A85F1A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F942A00"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21BFA6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0- 8 300 EUR</w:t>
            </w:r>
          </w:p>
        </w:tc>
        <w:tc>
          <w:tcPr>
            <w:tcW w:w="2835" w:type="dxa"/>
            <w:tcBorders>
              <w:top w:val="nil"/>
              <w:left w:val="nil"/>
              <w:bottom w:val="single" w:sz="4" w:space="0" w:color="auto"/>
              <w:right w:val="single" w:sz="4" w:space="0" w:color="auto"/>
            </w:tcBorders>
            <w:shd w:val="clear" w:color="auto" w:fill="auto"/>
            <w:noWrap/>
            <w:vAlign w:val="center"/>
            <w:hideMark/>
          </w:tcPr>
          <w:p w14:paraId="4662D27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w:t>
            </w:r>
          </w:p>
        </w:tc>
        <w:tc>
          <w:tcPr>
            <w:tcW w:w="2552" w:type="dxa"/>
            <w:vMerge/>
            <w:tcBorders>
              <w:top w:val="nil"/>
              <w:left w:val="single" w:sz="4" w:space="0" w:color="auto"/>
              <w:bottom w:val="single" w:sz="4" w:space="0" w:color="auto"/>
              <w:right w:val="single" w:sz="4" w:space="0" w:color="auto"/>
            </w:tcBorders>
            <w:vAlign w:val="center"/>
            <w:hideMark/>
          </w:tcPr>
          <w:p w14:paraId="5830A872"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DBB045D" w14:textId="77777777" w:rsidR="002E23C2" w:rsidRPr="00363608" w:rsidRDefault="002E23C2" w:rsidP="00B96832">
            <w:pPr>
              <w:spacing w:after="0"/>
              <w:ind w:firstLine="0"/>
              <w:jc w:val="left"/>
              <w:rPr>
                <w:rFonts w:eastAsia="Times New Roman" w:cs="Arial"/>
                <w:sz w:val="20"/>
                <w:szCs w:val="20"/>
              </w:rPr>
            </w:pPr>
          </w:p>
        </w:tc>
      </w:tr>
      <w:tr w:rsidR="002E23C2" w:rsidRPr="00363608" w14:paraId="1D5932ED"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6CD0EC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BCAB5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693" w:type="dxa"/>
            <w:tcBorders>
              <w:top w:val="nil"/>
              <w:left w:val="nil"/>
              <w:bottom w:val="single" w:sz="4" w:space="0" w:color="auto"/>
              <w:right w:val="single" w:sz="4" w:space="0" w:color="auto"/>
            </w:tcBorders>
            <w:shd w:val="clear" w:color="auto" w:fill="auto"/>
            <w:noWrap/>
            <w:vAlign w:val="center"/>
            <w:hideMark/>
          </w:tcPr>
          <w:p w14:paraId="08068B5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1C54C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1.4%</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EE58A0"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CABA49"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0F6CC8BB"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tcPr>
          <w:p w14:paraId="02036E9D"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tcPr>
          <w:p w14:paraId="58B73F9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090EA94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0 - 10 000 USD</w:t>
            </w:r>
          </w:p>
        </w:tc>
        <w:tc>
          <w:tcPr>
            <w:tcW w:w="2835" w:type="dxa"/>
            <w:vMerge/>
            <w:tcBorders>
              <w:top w:val="nil"/>
              <w:left w:val="single" w:sz="4" w:space="0" w:color="auto"/>
              <w:bottom w:val="single" w:sz="4" w:space="0" w:color="auto"/>
              <w:right w:val="single" w:sz="4" w:space="0" w:color="auto"/>
            </w:tcBorders>
            <w:vAlign w:val="center"/>
          </w:tcPr>
          <w:p w14:paraId="128095C2" w14:textId="77777777" w:rsidR="002E23C2" w:rsidRPr="00363608" w:rsidRDefault="002E23C2" w:rsidP="00B96832">
            <w:pPr>
              <w:spacing w:after="0"/>
              <w:ind w:firstLine="0"/>
              <w:jc w:val="left"/>
              <w:rPr>
                <w:rFonts w:eastAsia="Times New Roman" w:cs="Arial"/>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tcPr>
          <w:p w14:paraId="69FDF736"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tcPr>
          <w:p w14:paraId="4F01B440"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0D054CFC"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B5D5A5D"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76096FA"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F8CAB9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8 300EUR</w:t>
            </w:r>
          </w:p>
        </w:tc>
        <w:tc>
          <w:tcPr>
            <w:tcW w:w="2835" w:type="dxa"/>
            <w:vMerge/>
            <w:tcBorders>
              <w:top w:val="nil"/>
              <w:left w:val="single" w:sz="4" w:space="0" w:color="auto"/>
              <w:bottom w:val="single" w:sz="4" w:space="0" w:color="auto"/>
              <w:right w:val="single" w:sz="4" w:space="0" w:color="auto"/>
            </w:tcBorders>
            <w:vAlign w:val="center"/>
            <w:hideMark/>
          </w:tcPr>
          <w:p w14:paraId="129FB798" w14:textId="77777777" w:rsidR="002E23C2" w:rsidRPr="00363608" w:rsidRDefault="002E23C2" w:rsidP="00B96832">
            <w:pPr>
              <w:spacing w:after="0"/>
              <w:ind w:firstLine="0"/>
              <w:jc w:val="left"/>
              <w:rPr>
                <w:rFonts w:eastAsia="Times New Roman" w:cs="Arial"/>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452FFBD"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F29AE01"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17BAC40A"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F67134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5A3E7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693" w:type="dxa"/>
            <w:tcBorders>
              <w:top w:val="nil"/>
              <w:left w:val="nil"/>
              <w:bottom w:val="single" w:sz="4" w:space="0" w:color="auto"/>
              <w:right w:val="single" w:sz="4" w:space="0" w:color="auto"/>
            </w:tcBorders>
            <w:shd w:val="clear" w:color="auto" w:fill="auto"/>
            <w:noWrap/>
            <w:vAlign w:val="center"/>
            <w:hideMark/>
          </w:tcPr>
          <w:p w14:paraId="311B284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w:t>
            </w:r>
          </w:p>
        </w:tc>
        <w:tc>
          <w:tcPr>
            <w:tcW w:w="2835" w:type="dxa"/>
            <w:tcBorders>
              <w:top w:val="nil"/>
              <w:left w:val="nil"/>
              <w:bottom w:val="single" w:sz="4" w:space="0" w:color="auto"/>
              <w:right w:val="single" w:sz="4" w:space="0" w:color="auto"/>
            </w:tcBorders>
            <w:shd w:val="clear" w:color="auto" w:fill="auto"/>
            <w:noWrap/>
            <w:vAlign w:val="center"/>
            <w:hideMark/>
          </w:tcPr>
          <w:p w14:paraId="79E43B53"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C4C6B4"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07C26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r>
      <w:tr w:rsidR="002E23C2" w:rsidRPr="00363608" w14:paraId="053E722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tcPr>
          <w:p w14:paraId="72FF7199"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tcPr>
          <w:p w14:paraId="4CB5DCB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77E216B3"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lang w:val="en-US"/>
              </w:rPr>
              <w:t>4 950</w:t>
            </w:r>
            <w:r w:rsidRPr="00363608">
              <w:rPr>
                <w:rFonts w:eastAsia="Times New Roman" w:cs="Arial"/>
                <w:sz w:val="20"/>
                <w:szCs w:val="20"/>
              </w:rPr>
              <w:t xml:space="preserve"> – 10 000 USD</w:t>
            </w:r>
          </w:p>
        </w:tc>
        <w:tc>
          <w:tcPr>
            <w:tcW w:w="2835" w:type="dxa"/>
            <w:tcBorders>
              <w:top w:val="nil"/>
              <w:left w:val="nil"/>
              <w:bottom w:val="single" w:sz="4" w:space="0" w:color="auto"/>
              <w:right w:val="single" w:sz="4" w:space="0" w:color="auto"/>
            </w:tcBorders>
            <w:shd w:val="clear" w:color="auto" w:fill="auto"/>
            <w:noWrap/>
            <w:vAlign w:val="center"/>
          </w:tcPr>
          <w:p w14:paraId="378DBB4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75 </w:t>
            </w:r>
            <w:r w:rsidRPr="00363608">
              <w:rPr>
                <w:rFonts w:eastAsia="Times New Roman" w:cs="Arial"/>
                <w:sz w:val="20"/>
                <w:szCs w:val="20"/>
              </w:rPr>
              <w:t>USD</w:t>
            </w:r>
          </w:p>
        </w:tc>
        <w:tc>
          <w:tcPr>
            <w:tcW w:w="2552" w:type="dxa"/>
            <w:vMerge/>
            <w:tcBorders>
              <w:top w:val="nil"/>
              <w:left w:val="single" w:sz="4" w:space="0" w:color="auto"/>
              <w:bottom w:val="single" w:sz="4" w:space="0" w:color="auto"/>
              <w:right w:val="single" w:sz="4" w:space="0" w:color="auto"/>
            </w:tcBorders>
            <w:vAlign w:val="center"/>
          </w:tcPr>
          <w:p w14:paraId="53565C26"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tcPr>
          <w:p w14:paraId="3319F0FA"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1563D73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tcPr>
          <w:p w14:paraId="47ACFE28"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tcPr>
          <w:p w14:paraId="529F17C7"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C5FFF91"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EUR</w:t>
            </w:r>
          </w:p>
        </w:tc>
        <w:tc>
          <w:tcPr>
            <w:tcW w:w="2835" w:type="dxa"/>
            <w:tcBorders>
              <w:top w:val="nil"/>
              <w:left w:val="nil"/>
              <w:bottom w:val="single" w:sz="4" w:space="0" w:color="auto"/>
              <w:right w:val="single" w:sz="4" w:space="0" w:color="auto"/>
            </w:tcBorders>
            <w:shd w:val="clear" w:color="auto" w:fill="auto"/>
            <w:noWrap/>
            <w:vAlign w:val="center"/>
          </w:tcPr>
          <w:p w14:paraId="49DC221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tcBorders>
              <w:top w:val="nil"/>
              <w:left w:val="single" w:sz="4" w:space="0" w:color="auto"/>
              <w:bottom w:val="single" w:sz="4" w:space="0" w:color="auto"/>
              <w:right w:val="single" w:sz="4" w:space="0" w:color="auto"/>
            </w:tcBorders>
            <w:vAlign w:val="center"/>
          </w:tcPr>
          <w:p w14:paraId="1D14799D"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tcPr>
          <w:p w14:paraId="358A4AC9"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37AAEC39"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24321EF"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4798AF7"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5D507F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8 300EUR</w:t>
            </w:r>
          </w:p>
        </w:tc>
        <w:tc>
          <w:tcPr>
            <w:tcW w:w="2835" w:type="dxa"/>
            <w:tcBorders>
              <w:top w:val="nil"/>
              <w:left w:val="nil"/>
              <w:bottom w:val="single" w:sz="4" w:space="0" w:color="auto"/>
              <w:right w:val="single" w:sz="4" w:space="0" w:color="auto"/>
            </w:tcBorders>
            <w:shd w:val="clear" w:color="auto" w:fill="auto"/>
            <w:noWrap/>
            <w:vAlign w:val="center"/>
            <w:hideMark/>
          </w:tcPr>
          <w:p w14:paraId="689F4739"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75 </w:t>
            </w:r>
            <w:r w:rsidRPr="00363608">
              <w:rPr>
                <w:rFonts w:eastAsia="Times New Roman" w:cs="Arial"/>
                <w:sz w:val="20"/>
                <w:szCs w:val="20"/>
              </w:rPr>
              <w:t>EUR</w:t>
            </w:r>
          </w:p>
        </w:tc>
        <w:tc>
          <w:tcPr>
            <w:tcW w:w="2552" w:type="dxa"/>
            <w:vMerge/>
            <w:tcBorders>
              <w:top w:val="nil"/>
              <w:left w:val="single" w:sz="4" w:space="0" w:color="auto"/>
              <w:bottom w:val="single" w:sz="4" w:space="0" w:color="auto"/>
              <w:right w:val="single" w:sz="4" w:space="0" w:color="auto"/>
            </w:tcBorders>
            <w:vAlign w:val="center"/>
            <w:hideMark/>
          </w:tcPr>
          <w:p w14:paraId="417C5443"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9B96029"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66B60CFC"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33350CB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 Казахстан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34AEC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Южная Осетия</w:t>
            </w:r>
          </w:p>
        </w:tc>
        <w:tc>
          <w:tcPr>
            <w:tcW w:w="2693" w:type="dxa"/>
            <w:tcBorders>
              <w:top w:val="nil"/>
              <w:left w:val="nil"/>
              <w:bottom w:val="single" w:sz="4" w:space="0" w:color="auto"/>
              <w:right w:val="single" w:sz="4" w:space="0" w:color="auto"/>
            </w:tcBorders>
            <w:shd w:val="clear" w:color="auto" w:fill="auto"/>
            <w:noWrap/>
            <w:vAlign w:val="center"/>
            <w:hideMark/>
          </w:tcPr>
          <w:p w14:paraId="2122D9C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5109389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CD4435"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33,5 %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BEA469"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76D809EA"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tcPr>
          <w:p w14:paraId="711D0C44"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tcPr>
          <w:p w14:paraId="026C930E"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1A52276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0 - 10 000 USD</w:t>
            </w:r>
          </w:p>
        </w:tc>
        <w:tc>
          <w:tcPr>
            <w:tcW w:w="2835" w:type="dxa"/>
            <w:tcBorders>
              <w:top w:val="nil"/>
              <w:left w:val="nil"/>
              <w:bottom w:val="single" w:sz="4" w:space="0" w:color="auto"/>
              <w:right w:val="single" w:sz="4" w:space="0" w:color="auto"/>
            </w:tcBorders>
            <w:shd w:val="clear" w:color="auto" w:fill="auto"/>
            <w:noWrap/>
            <w:vAlign w:val="center"/>
          </w:tcPr>
          <w:p w14:paraId="5CBF41F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tcPr>
          <w:p w14:paraId="30516DA7"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tcPr>
          <w:p w14:paraId="3EE874DD"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02DD7AA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90148B9"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14FBEA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B5186D4"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0 – 8 300EUR</w:t>
            </w:r>
          </w:p>
        </w:tc>
        <w:tc>
          <w:tcPr>
            <w:tcW w:w="2835" w:type="dxa"/>
            <w:tcBorders>
              <w:top w:val="nil"/>
              <w:left w:val="nil"/>
              <w:bottom w:val="single" w:sz="4" w:space="0" w:color="auto"/>
              <w:right w:val="single" w:sz="4" w:space="0" w:color="auto"/>
            </w:tcBorders>
            <w:shd w:val="clear" w:color="auto" w:fill="auto"/>
            <w:noWrap/>
            <w:vAlign w:val="center"/>
            <w:hideMark/>
          </w:tcPr>
          <w:p w14:paraId="51AE200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20104C92"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C563935"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4FA27D56"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5B613D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Кыргызстан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3A5B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Абхазия</w:t>
            </w:r>
          </w:p>
        </w:tc>
        <w:tc>
          <w:tcPr>
            <w:tcW w:w="2693" w:type="dxa"/>
            <w:tcBorders>
              <w:top w:val="nil"/>
              <w:left w:val="nil"/>
              <w:bottom w:val="single" w:sz="4" w:space="0" w:color="auto"/>
              <w:right w:val="single" w:sz="4" w:space="0" w:color="auto"/>
            </w:tcBorders>
            <w:shd w:val="clear" w:color="auto" w:fill="auto"/>
            <w:noWrap/>
            <w:vAlign w:val="center"/>
            <w:hideMark/>
          </w:tcPr>
          <w:p w14:paraId="3398B44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04483CA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4CA23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F8B0C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114ADACD"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7AF2B2E"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6183C83"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AD614E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0-20 000 USD/ EUR</w:t>
            </w:r>
          </w:p>
        </w:tc>
        <w:tc>
          <w:tcPr>
            <w:tcW w:w="2835" w:type="dxa"/>
            <w:tcBorders>
              <w:top w:val="nil"/>
              <w:left w:val="nil"/>
              <w:bottom w:val="single" w:sz="4" w:space="0" w:color="auto"/>
              <w:right w:val="single" w:sz="4" w:space="0" w:color="auto"/>
            </w:tcBorders>
            <w:shd w:val="clear" w:color="auto" w:fill="auto"/>
            <w:noWrap/>
            <w:vAlign w:val="center"/>
            <w:hideMark/>
          </w:tcPr>
          <w:p w14:paraId="31EDAFC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067E0DF0"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CE96816" w14:textId="77777777" w:rsidR="002E23C2" w:rsidRPr="00363608" w:rsidRDefault="002E23C2" w:rsidP="00B96832">
            <w:pPr>
              <w:spacing w:after="0"/>
              <w:ind w:firstLine="0"/>
              <w:jc w:val="left"/>
              <w:rPr>
                <w:rFonts w:eastAsia="Times New Roman" w:cs="Arial"/>
                <w:sz w:val="20"/>
                <w:szCs w:val="20"/>
              </w:rPr>
            </w:pPr>
          </w:p>
        </w:tc>
      </w:tr>
      <w:tr w:rsidR="002E23C2" w:rsidRPr="00363608" w14:paraId="6AA349BE"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7FB8B6E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lastRenderedPageBreak/>
              <w:t>Кыргызстан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4D79E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Азербайджан</w:t>
            </w:r>
          </w:p>
        </w:tc>
        <w:tc>
          <w:tcPr>
            <w:tcW w:w="2693" w:type="dxa"/>
            <w:tcBorders>
              <w:top w:val="nil"/>
              <w:left w:val="nil"/>
              <w:bottom w:val="single" w:sz="4" w:space="0" w:color="auto"/>
              <w:right w:val="single" w:sz="4" w:space="0" w:color="auto"/>
            </w:tcBorders>
            <w:shd w:val="clear" w:color="auto" w:fill="auto"/>
            <w:noWrap/>
            <w:vAlign w:val="center"/>
            <w:hideMark/>
          </w:tcPr>
          <w:p w14:paraId="7349B55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BE5CD0" w14:textId="5089B1EA"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B76C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0944D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501543FF"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550E31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B25378F"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DD13DF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vMerge/>
            <w:tcBorders>
              <w:top w:val="nil"/>
              <w:left w:val="single" w:sz="4" w:space="0" w:color="auto"/>
              <w:bottom w:val="single" w:sz="4" w:space="0" w:color="auto"/>
              <w:right w:val="single" w:sz="4" w:space="0" w:color="auto"/>
            </w:tcBorders>
            <w:vAlign w:val="center"/>
            <w:hideMark/>
          </w:tcPr>
          <w:p w14:paraId="1F441955" w14:textId="77777777" w:rsidR="002E23C2" w:rsidRPr="00363608" w:rsidRDefault="002E23C2" w:rsidP="00B96832">
            <w:pPr>
              <w:spacing w:after="0"/>
              <w:ind w:firstLine="0"/>
              <w:jc w:val="left"/>
              <w:rPr>
                <w:rFonts w:eastAsia="Times New Roman" w:cs="Arial"/>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28CA67A"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8DB4C92" w14:textId="77777777" w:rsidR="002E23C2" w:rsidRPr="00363608" w:rsidRDefault="002E23C2" w:rsidP="00B96832">
            <w:pPr>
              <w:spacing w:after="0"/>
              <w:ind w:firstLine="0"/>
              <w:jc w:val="left"/>
              <w:rPr>
                <w:rFonts w:eastAsia="Times New Roman" w:cs="Arial"/>
                <w:sz w:val="20"/>
                <w:szCs w:val="20"/>
              </w:rPr>
            </w:pPr>
          </w:p>
        </w:tc>
      </w:tr>
      <w:tr w:rsidR="002E23C2" w:rsidRPr="00363608" w14:paraId="05DACE02"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5ADE680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Кыргызстан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48A41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693" w:type="dxa"/>
            <w:tcBorders>
              <w:top w:val="nil"/>
              <w:left w:val="nil"/>
              <w:bottom w:val="single" w:sz="4" w:space="0" w:color="auto"/>
              <w:right w:val="single" w:sz="4" w:space="0" w:color="auto"/>
            </w:tcBorders>
            <w:shd w:val="clear" w:color="auto" w:fill="auto"/>
            <w:noWrap/>
            <w:vAlign w:val="center"/>
            <w:hideMark/>
          </w:tcPr>
          <w:p w14:paraId="7ACBC2E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00C26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2EC2F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FA0D3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57268FCC"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61DC4F8"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F1A384F"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BEEFCD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vMerge/>
            <w:tcBorders>
              <w:top w:val="nil"/>
              <w:left w:val="single" w:sz="4" w:space="0" w:color="auto"/>
              <w:bottom w:val="single" w:sz="4" w:space="0" w:color="auto"/>
              <w:right w:val="single" w:sz="4" w:space="0" w:color="auto"/>
            </w:tcBorders>
            <w:vAlign w:val="center"/>
            <w:hideMark/>
          </w:tcPr>
          <w:p w14:paraId="3A66FBFB" w14:textId="77777777" w:rsidR="002E23C2" w:rsidRPr="00363608" w:rsidRDefault="002E23C2" w:rsidP="00B96832">
            <w:pPr>
              <w:spacing w:after="0"/>
              <w:ind w:firstLine="0"/>
              <w:jc w:val="left"/>
              <w:rPr>
                <w:rFonts w:eastAsia="Times New Roman" w:cs="Arial"/>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BDD9C49"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FC156AB" w14:textId="77777777" w:rsidR="002E23C2" w:rsidRPr="00363608" w:rsidRDefault="002E23C2" w:rsidP="00B96832">
            <w:pPr>
              <w:spacing w:after="0"/>
              <w:ind w:firstLine="0"/>
              <w:jc w:val="left"/>
              <w:rPr>
                <w:rFonts w:eastAsia="Times New Roman" w:cs="Arial"/>
                <w:sz w:val="20"/>
                <w:szCs w:val="20"/>
              </w:rPr>
            </w:pPr>
          </w:p>
        </w:tc>
      </w:tr>
      <w:tr w:rsidR="002E23C2" w:rsidRPr="00363608" w14:paraId="31B0F72C"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7D676F5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Кыргызстан </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27E5A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693" w:type="dxa"/>
            <w:tcBorders>
              <w:top w:val="nil"/>
              <w:left w:val="nil"/>
              <w:bottom w:val="single" w:sz="4" w:space="0" w:color="auto"/>
              <w:right w:val="single" w:sz="4" w:space="0" w:color="auto"/>
            </w:tcBorders>
            <w:shd w:val="clear" w:color="auto" w:fill="auto"/>
            <w:noWrap/>
            <w:vAlign w:val="center"/>
            <w:hideMark/>
          </w:tcPr>
          <w:p w14:paraId="09A116C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03F46AA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AB3FC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BADCB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012B60EF"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D072567"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632D92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7C0927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0-20 000 USD/ EUR</w:t>
            </w:r>
          </w:p>
        </w:tc>
        <w:tc>
          <w:tcPr>
            <w:tcW w:w="2835" w:type="dxa"/>
            <w:tcBorders>
              <w:top w:val="nil"/>
              <w:left w:val="nil"/>
              <w:bottom w:val="single" w:sz="4" w:space="0" w:color="auto"/>
              <w:right w:val="single" w:sz="4" w:space="0" w:color="auto"/>
            </w:tcBorders>
            <w:shd w:val="clear" w:color="auto" w:fill="auto"/>
            <w:noWrap/>
            <w:vAlign w:val="center"/>
            <w:hideMark/>
          </w:tcPr>
          <w:p w14:paraId="21BECF8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302BEC52"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015D8D0" w14:textId="77777777" w:rsidR="002E23C2" w:rsidRPr="00363608" w:rsidRDefault="002E23C2" w:rsidP="00B96832">
            <w:pPr>
              <w:spacing w:after="0"/>
              <w:ind w:firstLine="0"/>
              <w:jc w:val="left"/>
              <w:rPr>
                <w:rFonts w:eastAsia="Times New Roman" w:cs="Arial"/>
                <w:sz w:val="20"/>
                <w:szCs w:val="20"/>
              </w:rPr>
            </w:pPr>
          </w:p>
        </w:tc>
      </w:tr>
      <w:tr w:rsidR="002E23C2" w:rsidRPr="00363608" w14:paraId="28D1F746"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78325B3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Кыргызстан </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E2DF4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693" w:type="dxa"/>
            <w:tcBorders>
              <w:top w:val="nil"/>
              <w:left w:val="nil"/>
              <w:bottom w:val="single" w:sz="4" w:space="0" w:color="auto"/>
              <w:right w:val="single" w:sz="4" w:space="0" w:color="auto"/>
            </w:tcBorders>
            <w:shd w:val="clear" w:color="auto" w:fill="auto"/>
            <w:noWrap/>
            <w:vAlign w:val="center"/>
            <w:hideMark/>
          </w:tcPr>
          <w:p w14:paraId="209D252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47A7FC8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8F7DF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E04C0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1328476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A07F187"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DC98B4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7F013D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0-20 000 USD/ EUR</w:t>
            </w:r>
          </w:p>
        </w:tc>
        <w:tc>
          <w:tcPr>
            <w:tcW w:w="2835" w:type="dxa"/>
            <w:tcBorders>
              <w:top w:val="nil"/>
              <w:left w:val="nil"/>
              <w:bottom w:val="single" w:sz="4" w:space="0" w:color="auto"/>
              <w:right w:val="single" w:sz="4" w:space="0" w:color="auto"/>
            </w:tcBorders>
            <w:shd w:val="clear" w:color="auto" w:fill="auto"/>
            <w:noWrap/>
            <w:vAlign w:val="center"/>
            <w:hideMark/>
          </w:tcPr>
          <w:p w14:paraId="5035965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32D557DB"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D9834A4" w14:textId="77777777" w:rsidR="002E23C2" w:rsidRPr="00363608" w:rsidRDefault="002E23C2" w:rsidP="00B96832">
            <w:pPr>
              <w:spacing w:after="0"/>
              <w:ind w:firstLine="0"/>
              <w:jc w:val="left"/>
              <w:rPr>
                <w:rFonts w:eastAsia="Times New Roman" w:cs="Arial"/>
                <w:sz w:val="20"/>
                <w:szCs w:val="20"/>
              </w:rPr>
            </w:pPr>
          </w:p>
        </w:tc>
      </w:tr>
      <w:tr w:rsidR="002E23C2" w:rsidRPr="00363608" w14:paraId="6BAA5C7C"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B4718E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Кыргызстан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920B8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693" w:type="dxa"/>
            <w:tcBorders>
              <w:top w:val="nil"/>
              <w:left w:val="nil"/>
              <w:bottom w:val="single" w:sz="4" w:space="0" w:color="auto"/>
              <w:right w:val="single" w:sz="4" w:space="0" w:color="auto"/>
            </w:tcBorders>
            <w:shd w:val="clear" w:color="auto" w:fill="auto"/>
            <w:noWrap/>
            <w:vAlign w:val="center"/>
            <w:hideMark/>
          </w:tcPr>
          <w:p w14:paraId="1AD16F8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6FB0189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ACE39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A456F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0BA7858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tcPr>
          <w:p w14:paraId="01AAF7F6"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tcPr>
          <w:p w14:paraId="16F75609"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9AC5D8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0-10 000 USD</w:t>
            </w:r>
          </w:p>
        </w:tc>
        <w:tc>
          <w:tcPr>
            <w:tcW w:w="2835" w:type="dxa"/>
            <w:tcBorders>
              <w:top w:val="nil"/>
              <w:left w:val="nil"/>
              <w:bottom w:val="single" w:sz="4" w:space="0" w:color="auto"/>
              <w:right w:val="single" w:sz="4" w:space="0" w:color="auto"/>
            </w:tcBorders>
            <w:shd w:val="clear" w:color="auto" w:fill="auto"/>
            <w:noWrap/>
            <w:vAlign w:val="center"/>
          </w:tcPr>
          <w:p w14:paraId="548DE99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tcPr>
          <w:p w14:paraId="63478AB1"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tcPr>
          <w:p w14:paraId="4AA088A9" w14:textId="77777777" w:rsidR="002E23C2" w:rsidRPr="00363608" w:rsidRDefault="002E23C2" w:rsidP="00B96832">
            <w:pPr>
              <w:spacing w:after="0"/>
              <w:ind w:firstLine="0"/>
              <w:jc w:val="left"/>
              <w:rPr>
                <w:rFonts w:eastAsia="Times New Roman" w:cs="Arial"/>
                <w:sz w:val="20"/>
                <w:szCs w:val="20"/>
              </w:rPr>
            </w:pPr>
          </w:p>
        </w:tc>
      </w:tr>
      <w:tr w:rsidR="002E23C2" w:rsidRPr="00363608" w14:paraId="2CE1158D"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4B94BA1"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39727F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8E43B3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0-8 300EUR</w:t>
            </w:r>
          </w:p>
        </w:tc>
        <w:tc>
          <w:tcPr>
            <w:tcW w:w="2835" w:type="dxa"/>
            <w:tcBorders>
              <w:top w:val="nil"/>
              <w:left w:val="nil"/>
              <w:bottom w:val="single" w:sz="4" w:space="0" w:color="auto"/>
              <w:right w:val="single" w:sz="4" w:space="0" w:color="auto"/>
            </w:tcBorders>
            <w:shd w:val="clear" w:color="auto" w:fill="auto"/>
            <w:noWrap/>
            <w:vAlign w:val="center"/>
            <w:hideMark/>
          </w:tcPr>
          <w:p w14:paraId="06BF9D3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7FFE4B32"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997BAAB" w14:textId="77777777" w:rsidR="002E23C2" w:rsidRPr="00363608" w:rsidRDefault="002E23C2" w:rsidP="00B96832">
            <w:pPr>
              <w:spacing w:after="0"/>
              <w:ind w:firstLine="0"/>
              <w:jc w:val="left"/>
              <w:rPr>
                <w:rFonts w:eastAsia="Times New Roman" w:cs="Arial"/>
                <w:sz w:val="20"/>
                <w:szCs w:val="20"/>
              </w:rPr>
            </w:pPr>
          </w:p>
        </w:tc>
      </w:tr>
      <w:tr w:rsidR="002E23C2" w:rsidRPr="00363608" w14:paraId="63ED88D1" w14:textId="77777777" w:rsidTr="00B96832">
        <w:trPr>
          <w:trHeight w:val="300"/>
        </w:trPr>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049D7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Кыргызстан </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A810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Кыргызстан</w:t>
            </w:r>
          </w:p>
        </w:tc>
        <w:tc>
          <w:tcPr>
            <w:tcW w:w="2693" w:type="dxa"/>
            <w:tcBorders>
              <w:top w:val="nil"/>
              <w:left w:val="nil"/>
              <w:bottom w:val="single" w:sz="4" w:space="0" w:color="auto"/>
              <w:right w:val="single" w:sz="4" w:space="0" w:color="auto"/>
            </w:tcBorders>
            <w:shd w:val="clear" w:color="auto" w:fill="auto"/>
            <w:noWrap/>
            <w:vAlign w:val="center"/>
            <w:hideMark/>
          </w:tcPr>
          <w:p w14:paraId="11D4C15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2A0ABBC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223C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B3270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65A0F9C3" w14:textId="77777777" w:rsidTr="00B96832">
        <w:trPr>
          <w:trHeight w:val="300"/>
        </w:trPr>
        <w:tc>
          <w:tcPr>
            <w:tcW w:w="1994" w:type="dxa"/>
            <w:vMerge/>
            <w:tcBorders>
              <w:top w:val="single" w:sz="4" w:space="0" w:color="auto"/>
              <w:left w:val="single" w:sz="4" w:space="0" w:color="auto"/>
              <w:bottom w:val="single" w:sz="4" w:space="0" w:color="auto"/>
              <w:right w:val="single" w:sz="4" w:space="0" w:color="auto"/>
            </w:tcBorders>
            <w:vAlign w:val="center"/>
            <w:hideMark/>
          </w:tcPr>
          <w:p w14:paraId="2AA6A021"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559E289"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45485B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0-20 000 USD/ EUR</w:t>
            </w:r>
          </w:p>
        </w:tc>
        <w:tc>
          <w:tcPr>
            <w:tcW w:w="2835" w:type="dxa"/>
            <w:tcBorders>
              <w:top w:val="nil"/>
              <w:left w:val="nil"/>
              <w:bottom w:val="single" w:sz="4" w:space="0" w:color="auto"/>
              <w:right w:val="single" w:sz="4" w:space="0" w:color="auto"/>
            </w:tcBorders>
            <w:shd w:val="clear" w:color="auto" w:fill="auto"/>
            <w:noWrap/>
            <w:vAlign w:val="center"/>
            <w:hideMark/>
          </w:tcPr>
          <w:p w14:paraId="699AEFE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7F19DAB"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B3AB0E5" w14:textId="77777777" w:rsidR="002E23C2" w:rsidRPr="00363608" w:rsidRDefault="002E23C2" w:rsidP="00B96832">
            <w:pPr>
              <w:spacing w:after="0"/>
              <w:ind w:firstLine="0"/>
              <w:jc w:val="left"/>
              <w:rPr>
                <w:rFonts w:eastAsia="Times New Roman" w:cs="Arial"/>
                <w:sz w:val="20"/>
                <w:szCs w:val="20"/>
              </w:rPr>
            </w:pPr>
          </w:p>
        </w:tc>
      </w:tr>
      <w:tr w:rsidR="002E23C2" w:rsidRPr="00363608" w14:paraId="0AEFCA94" w14:textId="77777777" w:rsidTr="00B96832">
        <w:trPr>
          <w:trHeight w:val="300"/>
        </w:trPr>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9A8CF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Кыргызстан </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006B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693" w:type="dxa"/>
            <w:tcBorders>
              <w:top w:val="nil"/>
              <w:left w:val="nil"/>
              <w:bottom w:val="single" w:sz="4" w:space="0" w:color="auto"/>
              <w:right w:val="single" w:sz="4" w:space="0" w:color="auto"/>
            </w:tcBorders>
            <w:shd w:val="clear" w:color="auto" w:fill="auto"/>
            <w:noWrap/>
            <w:vAlign w:val="center"/>
            <w:hideMark/>
          </w:tcPr>
          <w:p w14:paraId="1EADE8C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0C8F04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63AD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right w:val="single" w:sz="4" w:space="0" w:color="auto"/>
            </w:tcBorders>
            <w:shd w:val="clear" w:color="auto" w:fill="auto"/>
            <w:noWrap/>
            <w:vAlign w:val="center"/>
            <w:hideMark/>
          </w:tcPr>
          <w:p w14:paraId="74FC37A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002B1EDA" w14:textId="77777777" w:rsidTr="00B96832">
        <w:trPr>
          <w:trHeight w:val="300"/>
        </w:trPr>
        <w:tc>
          <w:tcPr>
            <w:tcW w:w="1994" w:type="dxa"/>
            <w:vMerge/>
            <w:tcBorders>
              <w:top w:val="single" w:sz="4" w:space="0" w:color="auto"/>
              <w:left w:val="single" w:sz="4" w:space="0" w:color="auto"/>
              <w:bottom w:val="single" w:sz="4" w:space="0" w:color="auto"/>
              <w:right w:val="single" w:sz="4" w:space="0" w:color="auto"/>
            </w:tcBorders>
            <w:vAlign w:val="center"/>
            <w:hideMark/>
          </w:tcPr>
          <w:p w14:paraId="2C3B3934"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70E4486" w14:textId="77777777" w:rsidR="002E23C2" w:rsidRPr="00363608" w:rsidRDefault="002E23C2" w:rsidP="00B96832">
            <w:pPr>
              <w:spacing w:after="0"/>
              <w:ind w:firstLine="0"/>
              <w:jc w:val="left"/>
              <w:rPr>
                <w:rFonts w:eastAsia="Times New Roman" w:cs="Arial"/>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7967B13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A0600B8" w14:textId="77777777" w:rsidR="002E23C2" w:rsidRPr="00363608" w:rsidRDefault="002E23C2" w:rsidP="00B96832">
            <w:pPr>
              <w:spacing w:after="0"/>
              <w:jc w:val="center"/>
              <w:rPr>
                <w:rFonts w:eastAsia="Times New Roman" w:cs="Arial"/>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3564AD0" w14:textId="77777777" w:rsidR="002E23C2" w:rsidRPr="00363608" w:rsidRDefault="002E23C2" w:rsidP="00B96832">
            <w:pPr>
              <w:spacing w:after="0"/>
              <w:ind w:firstLine="0"/>
              <w:jc w:val="left"/>
              <w:rPr>
                <w:rFonts w:eastAsia="Times New Roman" w:cs="Arial"/>
                <w:sz w:val="20"/>
                <w:szCs w:val="20"/>
              </w:rPr>
            </w:pPr>
          </w:p>
        </w:tc>
        <w:tc>
          <w:tcPr>
            <w:tcW w:w="2885" w:type="dxa"/>
            <w:vMerge/>
            <w:tcBorders>
              <w:left w:val="single" w:sz="4" w:space="0" w:color="auto"/>
              <w:right w:val="single" w:sz="4" w:space="0" w:color="auto"/>
            </w:tcBorders>
            <w:vAlign w:val="center"/>
            <w:hideMark/>
          </w:tcPr>
          <w:p w14:paraId="508101B3" w14:textId="77777777" w:rsidR="002E23C2" w:rsidRPr="00363608" w:rsidRDefault="002E23C2" w:rsidP="00B96832">
            <w:pPr>
              <w:spacing w:after="0"/>
              <w:ind w:firstLine="0"/>
              <w:jc w:val="left"/>
              <w:rPr>
                <w:rFonts w:eastAsia="Times New Roman" w:cs="Arial"/>
                <w:sz w:val="20"/>
                <w:szCs w:val="20"/>
              </w:rPr>
            </w:pPr>
          </w:p>
        </w:tc>
      </w:tr>
      <w:tr w:rsidR="002E23C2" w:rsidRPr="00363608" w14:paraId="0E338CA4" w14:textId="77777777" w:rsidTr="00B96832">
        <w:trPr>
          <w:trHeight w:val="212"/>
        </w:trPr>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B371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Кыргызстан</w:t>
            </w:r>
          </w:p>
        </w:tc>
        <w:tc>
          <w:tcPr>
            <w:tcW w:w="2112"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0D8E039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693" w:type="dxa"/>
            <w:tcBorders>
              <w:top w:val="nil"/>
              <w:left w:val="nil"/>
              <w:bottom w:val="single" w:sz="4" w:space="0" w:color="auto"/>
              <w:right w:val="single" w:sz="4" w:space="0" w:color="auto"/>
            </w:tcBorders>
            <w:shd w:val="clear" w:color="auto" w:fill="auto"/>
            <w:noWrap/>
            <w:vAlign w:val="center"/>
            <w:hideMark/>
          </w:tcPr>
          <w:p w14:paraId="1C2BA41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51426D7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7C6E1DE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nil"/>
              <w:right w:val="single" w:sz="4" w:space="0" w:color="auto"/>
            </w:tcBorders>
            <w:shd w:val="clear" w:color="auto" w:fill="auto"/>
            <w:noWrap/>
            <w:vAlign w:val="center"/>
            <w:hideMark/>
          </w:tcPr>
          <w:p w14:paraId="277D550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01B532BC" w14:textId="77777777" w:rsidTr="00B96832">
        <w:trPr>
          <w:trHeight w:val="383"/>
        </w:trPr>
        <w:tc>
          <w:tcPr>
            <w:tcW w:w="19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A731AA"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single" w:sz="4" w:space="0" w:color="auto"/>
              <w:left w:val="nil"/>
              <w:bottom w:val="single" w:sz="4" w:space="0" w:color="auto"/>
              <w:right w:val="single" w:sz="4" w:space="0" w:color="auto"/>
            </w:tcBorders>
            <w:shd w:val="clear" w:color="auto" w:fill="auto"/>
            <w:noWrap/>
            <w:vAlign w:val="center"/>
          </w:tcPr>
          <w:p w14:paraId="2B29288A"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6505118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noWrap/>
            <w:vAlign w:val="center"/>
          </w:tcPr>
          <w:p w14:paraId="0E7EF26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top w:val="single" w:sz="4" w:space="0" w:color="auto"/>
              <w:left w:val="nil"/>
              <w:bottom w:val="single" w:sz="4" w:space="0" w:color="auto"/>
              <w:right w:val="single" w:sz="4" w:space="0" w:color="auto"/>
            </w:tcBorders>
            <w:shd w:val="clear" w:color="auto" w:fill="auto"/>
            <w:noWrap/>
            <w:vAlign w:val="center"/>
          </w:tcPr>
          <w:p w14:paraId="37269C15"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left w:val="nil"/>
              <w:right w:val="single" w:sz="4" w:space="0" w:color="auto"/>
            </w:tcBorders>
            <w:shd w:val="clear" w:color="auto" w:fill="auto"/>
            <w:noWrap/>
            <w:vAlign w:val="center"/>
          </w:tcPr>
          <w:p w14:paraId="5F3EA7B8" w14:textId="77777777" w:rsidR="002E23C2" w:rsidRPr="00363608" w:rsidRDefault="002E23C2" w:rsidP="00B96832">
            <w:pPr>
              <w:spacing w:after="0"/>
              <w:ind w:firstLine="0"/>
              <w:jc w:val="center"/>
              <w:rPr>
                <w:rFonts w:eastAsia="Times New Roman" w:cs="Arial"/>
                <w:sz w:val="20"/>
                <w:szCs w:val="20"/>
              </w:rPr>
            </w:pPr>
          </w:p>
        </w:tc>
      </w:tr>
      <w:tr w:rsidR="002E23C2" w:rsidRPr="00363608" w14:paraId="0A9CFF07" w14:textId="77777777" w:rsidTr="00B96832">
        <w:trPr>
          <w:trHeight w:val="300"/>
        </w:trPr>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68179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Кыргызстан </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CAAC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Молдова </w:t>
            </w:r>
          </w:p>
        </w:tc>
        <w:tc>
          <w:tcPr>
            <w:tcW w:w="2693" w:type="dxa"/>
            <w:tcBorders>
              <w:top w:val="nil"/>
              <w:left w:val="nil"/>
              <w:bottom w:val="single" w:sz="4" w:space="0" w:color="auto"/>
              <w:right w:val="single" w:sz="4" w:space="0" w:color="auto"/>
            </w:tcBorders>
            <w:shd w:val="clear" w:color="auto" w:fill="auto"/>
            <w:noWrap/>
            <w:vAlign w:val="center"/>
            <w:hideMark/>
          </w:tcPr>
          <w:p w14:paraId="39119A3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73563A1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EBBA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72AE7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0868159E" w14:textId="77777777" w:rsidTr="00B96832">
        <w:trPr>
          <w:trHeight w:val="300"/>
        </w:trPr>
        <w:tc>
          <w:tcPr>
            <w:tcW w:w="1994" w:type="dxa"/>
            <w:vMerge/>
            <w:tcBorders>
              <w:top w:val="single" w:sz="4" w:space="0" w:color="auto"/>
              <w:left w:val="single" w:sz="4" w:space="0" w:color="auto"/>
              <w:bottom w:val="single" w:sz="4" w:space="0" w:color="auto"/>
              <w:right w:val="single" w:sz="4" w:space="0" w:color="auto"/>
            </w:tcBorders>
            <w:vAlign w:val="center"/>
            <w:hideMark/>
          </w:tcPr>
          <w:p w14:paraId="43F06E8F"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9CE349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6C3AFF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0-20 000 USD/ EUR</w:t>
            </w:r>
          </w:p>
        </w:tc>
        <w:tc>
          <w:tcPr>
            <w:tcW w:w="2835" w:type="dxa"/>
            <w:tcBorders>
              <w:top w:val="nil"/>
              <w:left w:val="nil"/>
              <w:bottom w:val="single" w:sz="4" w:space="0" w:color="auto"/>
              <w:right w:val="single" w:sz="4" w:space="0" w:color="auto"/>
            </w:tcBorders>
            <w:shd w:val="clear" w:color="auto" w:fill="auto"/>
            <w:noWrap/>
            <w:vAlign w:val="center"/>
            <w:hideMark/>
          </w:tcPr>
          <w:p w14:paraId="4C42520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750978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9D2D5FC" w14:textId="77777777" w:rsidR="002E23C2" w:rsidRPr="00363608" w:rsidRDefault="002E23C2" w:rsidP="00B96832">
            <w:pPr>
              <w:spacing w:after="0"/>
              <w:ind w:firstLine="0"/>
              <w:jc w:val="left"/>
              <w:rPr>
                <w:rFonts w:eastAsia="Times New Roman" w:cs="Arial"/>
                <w:sz w:val="20"/>
                <w:szCs w:val="20"/>
              </w:rPr>
            </w:pPr>
          </w:p>
        </w:tc>
      </w:tr>
      <w:tr w:rsidR="002E23C2" w:rsidRPr="00363608" w14:paraId="1A0C9F19"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C12058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Кыргызстан </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6B99B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 (кроме зачисления на счета)</w:t>
            </w:r>
          </w:p>
        </w:tc>
        <w:tc>
          <w:tcPr>
            <w:tcW w:w="2693" w:type="dxa"/>
            <w:tcBorders>
              <w:top w:val="nil"/>
              <w:left w:val="nil"/>
              <w:bottom w:val="single" w:sz="4" w:space="0" w:color="auto"/>
              <w:right w:val="single" w:sz="4" w:space="0" w:color="auto"/>
            </w:tcBorders>
            <w:shd w:val="clear" w:color="auto" w:fill="auto"/>
            <w:noWrap/>
            <w:vAlign w:val="center"/>
            <w:hideMark/>
          </w:tcPr>
          <w:p w14:paraId="0CF4AA6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21399F1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7EF6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C7D39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62F130C6"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1403CC0"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867743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3E1E2C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0-20 000 USD/ EUR</w:t>
            </w:r>
          </w:p>
        </w:tc>
        <w:tc>
          <w:tcPr>
            <w:tcW w:w="2835" w:type="dxa"/>
            <w:tcBorders>
              <w:top w:val="nil"/>
              <w:left w:val="nil"/>
              <w:bottom w:val="single" w:sz="4" w:space="0" w:color="auto"/>
              <w:right w:val="single" w:sz="4" w:space="0" w:color="auto"/>
            </w:tcBorders>
            <w:shd w:val="clear" w:color="auto" w:fill="auto"/>
            <w:noWrap/>
            <w:vAlign w:val="center"/>
            <w:hideMark/>
          </w:tcPr>
          <w:p w14:paraId="4BC6D29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58A28A7"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04645D1" w14:textId="77777777" w:rsidR="002E23C2" w:rsidRPr="00363608" w:rsidRDefault="002E23C2" w:rsidP="00B96832">
            <w:pPr>
              <w:spacing w:after="0"/>
              <w:ind w:firstLine="0"/>
              <w:jc w:val="left"/>
              <w:rPr>
                <w:rFonts w:eastAsia="Times New Roman" w:cs="Arial"/>
                <w:sz w:val="20"/>
                <w:szCs w:val="20"/>
              </w:rPr>
            </w:pPr>
          </w:p>
        </w:tc>
      </w:tr>
      <w:tr w:rsidR="002E23C2" w:rsidRPr="00363608" w14:paraId="33F4FBD4" w14:textId="77777777" w:rsidTr="00B96832">
        <w:trPr>
          <w:trHeight w:val="300"/>
        </w:trPr>
        <w:tc>
          <w:tcPr>
            <w:tcW w:w="1994" w:type="dxa"/>
            <w:vMerge w:val="restart"/>
            <w:tcBorders>
              <w:top w:val="nil"/>
              <w:left w:val="single" w:sz="4" w:space="0" w:color="auto"/>
              <w:right w:val="single" w:sz="4" w:space="0" w:color="auto"/>
            </w:tcBorders>
            <w:shd w:val="clear" w:color="auto" w:fill="auto"/>
            <w:vAlign w:val="center"/>
          </w:tcPr>
          <w:p w14:paraId="59E9119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Кыргызстан</w:t>
            </w:r>
          </w:p>
        </w:tc>
        <w:tc>
          <w:tcPr>
            <w:tcW w:w="2112" w:type="dxa"/>
            <w:vMerge w:val="restart"/>
            <w:tcBorders>
              <w:top w:val="nil"/>
              <w:left w:val="single" w:sz="4" w:space="0" w:color="auto"/>
              <w:right w:val="single" w:sz="4" w:space="0" w:color="auto"/>
            </w:tcBorders>
            <w:shd w:val="clear" w:color="auto" w:fill="auto"/>
            <w:vAlign w:val="center"/>
          </w:tcPr>
          <w:p w14:paraId="5D53C84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Россия (зачисление на счета)</w:t>
            </w:r>
          </w:p>
        </w:tc>
        <w:tc>
          <w:tcPr>
            <w:tcW w:w="2693" w:type="dxa"/>
            <w:tcBorders>
              <w:top w:val="nil"/>
              <w:left w:val="nil"/>
              <w:bottom w:val="single" w:sz="4" w:space="0" w:color="auto"/>
              <w:right w:val="single" w:sz="4" w:space="0" w:color="auto"/>
            </w:tcBorders>
            <w:shd w:val="clear" w:color="auto" w:fill="auto"/>
            <w:vAlign w:val="center"/>
          </w:tcPr>
          <w:p w14:paraId="72366AF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1 -25 000 RUB</w:t>
            </w:r>
          </w:p>
        </w:tc>
        <w:tc>
          <w:tcPr>
            <w:tcW w:w="2835" w:type="dxa"/>
            <w:tcBorders>
              <w:top w:val="nil"/>
              <w:left w:val="nil"/>
              <w:bottom w:val="single" w:sz="4" w:space="0" w:color="auto"/>
              <w:right w:val="single" w:sz="4" w:space="0" w:color="auto"/>
            </w:tcBorders>
            <w:shd w:val="clear" w:color="auto" w:fill="auto"/>
            <w:vAlign w:val="center"/>
          </w:tcPr>
          <w:p w14:paraId="2CB32BA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552" w:type="dxa"/>
            <w:tcBorders>
              <w:top w:val="single" w:sz="4" w:space="0" w:color="auto"/>
              <w:left w:val="single" w:sz="4" w:space="0" w:color="auto"/>
              <w:bottom w:val="single" w:sz="4" w:space="0" w:color="auto"/>
              <w:right w:val="single" w:sz="4" w:space="0" w:color="auto"/>
            </w:tcBorders>
            <w:vAlign w:val="center"/>
          </w:tcPr>
          <w:p w14:paraId="709F558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c>
          <w:tcPr>
            <w:tcW w:w="2885" w:type="dxa"/>
            <w:tcBorders>
              <w:top w:val="single" w:sz="4" w:space="0" w:color="auto"/>
              <w:left w:val="single" w:sz="4" w:space="0" w:color="auto"/>
              <w:bottom w:val="single" w:sz="4" w:space="0" w:color="auto"/>
              <w:right w:val="single" w:sz="4" w:space="0" w:color="auto"/>
            </w:tcBorders>
            <w:vAlign w:val="center"/>
          </w:tcPr>
          <w:p w14:paraId="2B9FFE8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r>
      <w:tr w:rsidR="002E23C2" w:rsidRPr="00363608" w14:paraId="65D79888"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586DCBFB"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07373F78"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6D8A858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25 000 – 50 000 RUB</w:t>
            </w:r>
          </w:p>
        </w:tc>
        <w:tc>
          <w:tcPr>
            <w:tcW w:w="2835" w:type="dxa"/>
            <w:tcBorders>
              <w:top w:val="nil"/>
              <w:left w:val="nil"/>
              <w:bottom w:val="single" w:sz="4" w:space="0" w:color="auto"/>
              <w:right w:val="single" w:sz="4" w:space="0" w:color="auto"/>
            </w:tcBorders>
            <w:shd w:val="clear" w:color="auto" w:fill="auto"/>
            <w:vAlign w:val="center"/>
          </w:tcPr>
          <w:p w14:paraId="763283C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552" w:type="dxa"/>
            <w:tcBorders>
              <w:top w:val="single" w:sz="4" w:space="0" w:color="auto"/>
              <w:left w:val="single" w:sz="4" w:space="0" w:color="auto"/>
              <w:bottom w:val="single" w:sz="4" w:space="0" w:color="auto"/>
              <w:right w:val="single" w:sz="4" w:space="0" w:color="auto"/>
            </w:tcBorders>
            <w:vAlign w:val="center"/>
          </w:tcPr>
          <w:p w14:paraId="0AF7735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885" w:type="dxa"/>
            <w:tcBorders>
              <w:top w:val="single" w:sz="4" w:space="0" w:color="auto"/>
              <w:left w:val="single" w:sz="4" w:space="0" w:color="auto"/>
              <w:bottom w:val="single" w:sz="4" w:space="0" w:color="auto"/>
              <w:right w:val="single" w:sz="4" w:space="0" w:color="auto"/>
            </w:tcBorders>
            <w:vAlign w:val="center"/>
          </w:tcPr>
          <w:p w14:paraId="5210B40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r>
      <w:tr w:rsidR="002E23C2" w:rsidRPr="00363608" w14:paraId="5BB75C71"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1B037C64"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6FC7B9C7"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5C2F030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50 000 - 100 000 RUB </w:t>
            </w:r>
          </w:p>
        </w:tc>
        <w:tc>
          <w:tcPr>
            <w:tcW w:w="2835" w:type="dxa"/>
            <w:tcBorders>
              <w:top w:val="nil"/>
              <w:left w:val="nil"/>
              <w:bottom w:val="single" w:sz="4" w:space="0" w:color="auto"/>
              <w:right w:val="single" w:sz="4" w:space="0" w:color="auto"/>
            </w:tcBorders>
            <w:shd w:val="clear" w:color="auto" w:fill="auto"/>
            <w:vAlign w:val="center"/>
          </w:tcPr>
          <w:p w14:paraId="1292ECA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552" w:type="dxa"/>
            <w:tcBorders>
              <w:top w:val="single" w:sz="4" w:space="0" w:color="auto"/>
              <w:left w:val="single" w:sz="4" w:space="0" w:color="auto"/>
              <w:bottom w:val="single" w:sz="4" w:space="0" w:color="auto"/>
              <w:right w:val="single" w:sz="4" w:space="0" w:color="auto"/>
            </w:tcBorders>
            <w:vAlign w:val="center"/>
          </w:tcPr>
          <w:p w14:paraId="298D410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885" w:type="dxa"/>
            <w:tcBorders>
              <w:top w:val="single" w:sz="4" w:space="0" w:color="auto"/>
              <w:left w:val="single" w:sz="4" w:space="0" w:color="auto"/>
              <w:bottom w:val="single" w:sz="4" w:space="0" w:color="auto"/>
              <w:right w:val="single" w:sz="4" w:space="0" w:color="auto"/>
            </w:tcBorders>
            <w:vAlign w:val="center"/>
          </w:tcPr>
          <w:p w14:paraId="2B0436C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r>
      <w:tr w:rsidR="002E23C2" w:rsidRPr="00363608" w14:paraId="163CFFE2"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24625290"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6B062D49"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67043497"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100 000 - 600 000</w:t>
            </w:r>
            <w:r w:rsidRPr="00363608">
              <w:rPr>
                <w:rFonts w:eastAsia="Times New Roman" w:cs="Arial"/>
                <w:sz w:val="20"/>
                <w:szCs w:val="20"/>
                <w:lang w:val="en-US"/>
              </w:rPr>
              <w:t xml:space="preserve"> </w:t>
            </w:r>
            <w:r w:rsidRPr="00363608">
              <w:rPr>
                <w:rFonts w:eastAsia="Times New Roman" w:cs="Arial"/>
                <w:sz w:val="20"/>
                <w:szCs w:val="20"/>
              </w:rPr>
              <w:t>RUB</w:t>
            </w:r>
          </w:p>
        </w:tc>
        <w:tc>
          <w:tcPr>
            <w:tcW w:w="2835" w:type="dxa"/>
            <w:tcBorders>
              <w:top w:val="nil"/>
              <w:left w:val="nil"/>
              <w:bottom w:val="single" w:sz="4" w:space="0" w:color="auto"/>
              <w:right w:val="single" w:sz="4" w:space="0" w:color="auto"/>
            </w:tcBorders>
            <w:shd w:val="clear" w:color="auto" w:fill="auto"/>
            <w:vAlign w:val="center"/>
          </w:tcPr>
          <w:p w14:paraId="2762746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552" w:type="dxa"/>
            <w:tcBorders>
              <w:top w:val="single" w:sz="4" w:space="0" w:color="auto"/>
              <w:left w:val="single" w:sz="4" w:space="0" w:color="auto"/>
              <w:bottom w:val="single" w:sz="4" w:space="0" w:color="auto"/>
              <w:right w:val="single" w:sz="4" w:space="0" w:color="auto"/>
            </w:tcBorders>
            <w:vAlign w:val="center"/>
          </w:tcPr>
          <w:p w14:paraId="07193ED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885" w:type="dxa"/>
            <w:tcBorders>
              <w:top w:val="single" w:sz="4" w:space="0" w:color="auto"/>
              <w:left w:val="single" w:sz="4" w:space="0" w:color="auto"/>
              <w:bottom w:val="single" w:sz="4" w:space="0" w:color="auto"/>
              <w:right w:val="single" w:sz="4" w:space="0" w:color="auto"/>
            </w:tcBorders>
            <w:vAlign w:val="center"/>
          </w:tcPr>
          <w:p w14:paraId="6E8C44E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r>
      <w:tr w:rsidR="002E23C2" w:rsidRPr="00363608" w14:paraId="39E36BEF"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3D31352D"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23D1E268"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45E7683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r w:rsidRPr="00363608">
              <w:rPr>
                <w:rFonts w:eastAsia="Times New Roman" w:cs="Arial"/>
                <w:sz w:val="20"/>
                <w:szCs w:val="20"/>
                <w:lang w:val="en-US"/>
              </w:rPr>
              <w:t xml:space="preserve"> – 1</w:t>
            </w:r>
            <w:r w:rsidRPr="00363608">
              <w:rPr>
                <w:rFonts w:eastAsia="Times New Roman" w:cs="Arial"/>
                <w:sz w:val="20"/>
                <w:szCs w:val="20"/>
              </w:rPr>
              <w:t> </w:t>
            </w:r>
            <w:r w:rsidRPr="00363608">
              <w:rPr>
                <w:rFonts w:eastAsia="Times New Roman" w:cs="Arial"/>
                <w:sz w:val="20"/>
                <w:szCs w:val="20"/>
                <w:lang w:val="en-US"/>
              </w:rPr>
              <w:t>500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tcPr>
          <w:p w14:paraId="5995641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 USD/EUR</w:t>
            </w:r>
          </w:p>
        </w:tc>
        <w:tc>
          <w:tcPr>
            <w:tcW w:w="2552" w:type="dxa"/>
            <w:tcBorders>
              <w:top w:val="single" w:sz="4" w:space="0" w:color="auto"/>
              <w:left w:val="single" w:sz="4" w:space="0" w:color="auto"/>
              <w:bottom w:val="single" w:sz="4" w:space="0" w:color="auto"/>
              <w:right w:val="single" w:sz="4" w:space="0" w:color="auto"/>
            </w:tcBorders>
            <w:vAlign w:val="center"/>
          </w:tcPr>
          <w:p w14:paraId="532E827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USD/EUR</w:t>
            </w:r>
          </w:p>
        </w:tc>
        <w:tc>
          <w:tcPr>
            <w:tcW w:w="2885" w:type="dxa"/>
            <w:tcBorders>
              <w:top w:val="single" w:sz="4" w:space="0" w:color="auto"/>
              <w:left w:val="single" w:sz="4" w:space="0" w:color="auto"/>
              <w:bottom w:val="single" w:sz="4" w:space="0" w:color="auto"/>
              <w:right w:val="single" w:sz="4" w:space="0" w:color="auto"/>
            </w:tcBorders>
            <w:vAlign w:val="center"/>
          </w:tcPr>
          <w:p w14:paraId="3A50694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10 USD/EUR</w:t>
            </w:r>
          </w:p>
        </w:tc>
      </w:tr>
      <w:tr w:rsidR="002E23C2" w:rsidRPr="00363608" w14:paraId="111968D5"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64B090EE"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64B4E3E2"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0A9744C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1 500 – 5 000 USD/EUR</w:t>
            </w:r>
          </w:p>
        </w:tc>
        <w:tc>
          <w:tcPr>
            <w:tcW w:w="2835" w:type="dxa"/>
            <w:tcBorders>
              <w:top w:val="nil"/>
              <w:left w:val="nil"/>
              <w:bottom w:val="single" w:sz="4" w:space="0" w:color="auto"/>
              <w:right w:val="single" w:sz="4" w:space="0" w:color="auto"/>
            </w:tcBorders>
            <w:shd w:val="clear" w:color="auto" w:fill="auto"/>
            <w:vAlign w:val="center"/>
          </w:tcPr>
          <w:p w14:paraId="68351F9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tcBorders>
              <w:top w:val="single" w:sz="4" w:space="0" w:color="auto"/>
              <w:left w:val="single" w:sz="4" w:space="0" w:color="auto"/>
              <w:bottom w:val="single" w:sz="4" w:space="0" w:color="auto"/>
              <w:right w:val="single" w:sz="4" w:space="0" w:color="auto"/>
            </w:tcBorders>
            <w:vAlign w:val="center"/>
          </w:tcPr>
          <w:p w14:paraId="5909B347" w14:textId="088C4FDA"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8A6897">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c>
          <w:tcPr>
            <w:tcW w:w="2885" w:type="dxa"/>
            <w:tcBorders>
              <w:top w:val="single" w:sz="4" w:space="0" w:color="auto"/>
              <w:left w:val="single" w:sz="4" w:space="0" w:color="auto"/>
              <w:bottom w:val="single" w:sz="4" w:space="0" w:color="auto"/>
              <w:right w:val="single" w:sz="4" w:space="0" w:color="auto"/>
            </w:tcBorders>
            <w:vAlign w:val="center"/>
          </w:tcPr>
          <w:p w14:paraId="642F994F" w14:textId="09E0041D"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8A6897">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r>
      <w:tr w:rsidR="002E23C2" w:rsidRPr="00363608" w14:paraId="064F9E83" w14:textId="77777777" w:rsidTr="00B96832">
        <w:trPr>
          <w:trHeight w:val="300"/>
        </w:trPr>
        <w:tc>
          <w:tcPr>
            <w:tcW w:w="1994" w:type="dxa"/>
            <w:vMerge/>
            <w:tcBorders>
              <w:left w:val="single" w:sz="4" w:space="0" w:color="auto"/>
              <w:bottom w:val="single" w:sz="4" w:space="0" w:color="auto"/>
              <w:right w:val="single" w:sz="4" w:space="0" w:color="auto"/>
            </w:tcBorders>
            <w:shd w:val="clear" w:color="auto" w:fill="auto"/>
            <w:vAlign w:val="center"/>
          </w:tcPr>
          <w:p w14:paraId="16D773E5"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bottom w:val="single" w:sz="4" w:space="0" w:color="auto"/>
              <w:right w:val="single" w:sz="4" w:space="0" w:color="auto"/>
            </w:tcBorders>
            <w:shd w:val="clear" w:color="auto" w:fill="auto"/>
            <w:vAlign w:val="center"/>
          </w:tcPr>
          <w:p w14:paraId="6285DABA"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4424F6C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 20 000 USD/EUR</w:t>
            </w:r>
          </w:p>
        </w:tc>
        <w:tc>
          <w:tcPr>
            <w:tcW w:w="2835" w:type="dxa"/>
            <w:tcBorders>
              <w:top w:val="nil"/>
              <w:left w:val="nil"/>
              <w:bottom w:val="single" w:sz="4" w:space="0" w:color="auto"/>
              <w:right w:val="single" w:sz="4" w:space="0" w:color="auto"/>
            </w:tcBorders>
            <w:shd w:val="clear" w:color="auto" w:fill="auto"/>
            <w:vAlign w:val="center"/>
          </w:tcPr>
          <w:p w14:paraId="591CD92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USD/EUR</w:t>
            </w:r>
          </w:p>
        </w:tc>
        <w:tc>
          <w:tcPr>
            <w:tcW w:w="2552" w:type="dxa"/>
            <w:tcBorders>
              <w:top w:val="single" w:sz="4" w:space="0" w:color="auto"/>
              <w:left w:val="single" w:sz="4" w:space="0" w:color="auto"/>
              <w:bottom w:val="single" w:sz="4" w:space="0" w:color="auto"/>
              <w:right w:val="single" w:sz="4" w:space="0" w:color="auto"/>
            </w:tcBorders>
            <w:vAlign w:val="center"/>
          </w:tcPr>
          <w:p w14:paraId="42C3C6B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c>
          <w:tcPr>
            <w:tcW w:w="2885" w:type="dxa"/>
            <w:tcBorders>
              <w:top w:val="single" w:sz="4" w:space="0" w:color="auto"/>
              <w:left w:val="single" w:sz="4" w:space="0" w:color="auto"/>
              <w:bottom w:val="single" w:sz="4" w:space="0" w:color="auto"/>
              <w:right w:val="single" w:sz="4" w:space="0" w:color="auto"/>
            </w:tcBorders>
            <w:vAlign w:val="center"/>
          </w:tcPr>
          <w:p w14:paraId="6BAA7B7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r>
      <w:tr w:rsidR="002E23C2" w:rsidRPr="00363608" w14:paraId="6B3AFCC6"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3780BB1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lastRenderedPageBreak/>
              <w:t xml:space="preserve">Кыргызстан </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954CD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693" w:type="dxa"/>
            <w:tcBorders>
              <w:top w:val="nil"/>
              <w:left w:val="nil"/>
              <w:bottom w:val="single" w:sz="4" w:space="0" w:color="auto"/>
              <w:right w:val="single" w:sz="4" w:space="0" w:color="auto"/>
            </w:tcBorders>
            <w:shd w:val="clear" w:color="auto" w:fill="auto"/>
            <w:noWrap/>
            <w:vAlign w:val="center"/>
            <w:hideMark/>
          </w:tcPr>
          <w:p w14:paraId="5AB1FA3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78D92AE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0DE9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779FD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384DD30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1002EB1"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F0C1266"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D2A7B3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0-20 000 USD/ EUR</w:t>
            </w:r>
          </w:p>
        </w:tc>
        <w:tc>
          <w:tcPr>
            <w:tcW w:w="2835" w:type="dxa"/>
            <w:tcBorders>
              <w:top w:val="nil"/>
              <w:left w:val="nil"/>
              <w:bottom w:val="single" w:sz="4" w:space="0" w:color="auto"/>
              <w:right w:val="single" w:sz="4" w:space="0" w:color="auto"/>
            </w:tcBorders>
            <w:shd w:val="clear" w:color="auto" w:fill="auto"/>
            <w:noWrap/>
            <w:vAlign w:val="center"/>
            <w:hideMark/>
          </w:tcPr>
          <w:p w14:paraId="41C5D49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D7A202A"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130CDA4" w14:textId="77777777" w:rsidR="002E23C2" w:rsidRPr="00363608" w:rsidRDefault="002E23C2" w:rsidP="00B96832">
            <w:pPr>
              <w:spacing w:after="0"/>
              <w:ind w:firstLine="0"/>
              <w:jc w:val="left"/>
              <w:rPr>
                <w:rFonts w:eastAsia="Times New Roman" w:cs="Arial"/>
                <w:sz w:val="20"/>
                <w:szCs w:val="20"/>
              </w:rPr>
            </w:pPr>
          </w:p>
        </w:tc>
      </w:tr>
      <w:tr w:rsidR="002E23C2" w:rsidRPr="00363608" w14:paraId="6D5F764D" w14:textId="77777777" w:rsidTr="00B96832">
        <w:trPr>
          <w:trHeight w:val="281"/>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1CA4EA0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Кыргызстан</w:t>
            </w:r>
          </w:p>
        </w:tc>
        <w:tc>
          <w:tcPr>
            <w:tcW w:w="2112" w:type="dxa"/>
            <w:tcBorders>
              <w:top w:val="nil"/>
              <w:left w:val="nil"/>
              <w:bottom w:val="single" w:sz="4" w:space="0" w:color="auto"/>
              <w:right w:val="single" w:sz="4" w:space="0" w:color="auto"/>
            </w:tcBorders>
            <w:shd w:val="clear" w:color="auto" w:fill="auto"/>
            <w:noWrap/>
            <w:vAlign w:val="center"/>
            <w:hideMark/>
          </w:tcPr>
          <w:p w14:paraId="7DB3543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693" w:type="dxa"/>
            <w:tcBorders>
              <w:top w:val="nil"/>
              <w:left w:val="nil"/>
              <w:bottom w:val="single" w:sz="4" w:space="0" w:color="auto"/>
              <w:right w:val="single" w:sz="4" w:space="0" w:color="auto"/>
            </w:tcBorders>
            <w:shd w:val="clear" w:color="auto" w:fill="auto"/>
            <w:noWrap/>
            <w:vAlign w:val="center"/>
            <w:hideMark/>
          </w:tcPr>
          <w:p w14:paraId="63B22F2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45C8948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AF8092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tcBorders>
              <w:top w:val="nil"/>
              <w:left w:val="nil"/>
              <w:bottom w:val="single" w:sz="4" w:space="0" w:color="auto"/>
              <w:right w:val="single" w:sz="4" w:space="0" w:color="auto"/>
            </w:tcBorders>
            <w:shd w:val="clear" w:color="auto" w:fill="auto"/>
            <w:noWrap/>
            <w:vAlign w:val="center"/>
            <w:hideMark/>
          </w:tcPr>
          <w:p w14:paraId="58847A9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6C93D306"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24A4F7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Кыргызстан </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D6C2C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693" w:type="dxa"/>
            <w:tcBorders>
              <w:top w:val="nil"/>
              <w:left w:val="nil"/>
              <w:bottom w:val="single" w:sz="4" w:space="0" w:color="auto"/>
              <w:right w:val="single" w:sz="4" w:space="0" w:color="auto"/>
            </w:tcBorders>
            <w:shd w:val="clear" w:color="auto" w:fill="auto"/>
            <w:noWrap/>
            <w:vAlign w:val="center"/>
            <w:hideMark/>
          </w:tcPr>
          <w:p w14:paraId="04FAF12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028A8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1.4%</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97F0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DB713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39C39920"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E139146"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FB9339F"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EFE4B1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vMerge/>
            <w:tcBorders>
              <w:top w:val="nil"/>
              <w:left w:val="single" w:sz="4" w:space="0" w:color="auto"/>
              <w:bottom w:val="single" w:sz="4" w:space="0" w:color="auto"/>
              <w:right w:val="single" w:sz="4" w:space="0" w:color="auto"/>
            </w:tcBorders>
            <w:vAlign w:val="center"/>
            <w:hideMark/>
          </w:tcPr>
          <w:p w14:paraId="4C9322D2" w14:textId="77777777" w:rsidR="002E23C2" w:rsidRPr="00363608" w:rsidRDefault="002E23C2" w:rsidP="00B96832">
            <w:pPr>
              <w:spacing w:after="0"/>
              <w:ind w:firstLine="0"/>
              <w:jc w:val="left"/>
              <w:rPr>
                <w:rFonts w:eastAsia="Times New Roman" w:cs="Arial"/>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3ABA2F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A988F71" w14:textId="77777777" w:rsidR="002E23C2" w:rsidRPr="00363608" w:rsidRDefault="002E23C2" w:rsidP="00B96832">
            <w:pPr>
              <w:spacing w:after="0"/>
              <w:ind w:firstLine="0"/>
              <w:jc w:val="left"/>
              <w:rPr>
                <w:rFonts w:eastAsia="Times New Roman" w:cs="Arial"/>
                <w:sz w:val="20"/>
                <w:szCs w:val="20"/>
              </w:rPr>
            </w:pPr>
          </w:p>
        </w:tc>
      </w:tr>
      <w:tr w:rsidR="002E23C2" w:rsidRPr="00363608" w14:paraId="269257D1"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FD6278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Кыргызстан </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B6799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693" w:type="dxa"/>
            <w:tcBorders>
              <w:top w:val="nil"/>
              <w:left w:val="nil"/>
              <w:bottom w:val="single" w:sz="4" w:space="0" w:color="auto"/>
              <w:right w:val="single" w:sz="4" w:space="0" w:color="auto"/>
            </w:tcBorders>
            <w:shd w:val="clear" w:color="auto" w:fill="auto"/>
            <w:noWrap/>
            <w:vAlign w:val="center"/>
            <w:hideMark/>
          </w:tcPr>
          <w:p w14:paraId="7464A8F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54B314A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752B1291" w14:textId="77777777" w:rsidR="002E23C2" w:rsidRPr="00363608" w:rsidRDefault="002E23C2" w:rsidP="00B96832">
            <w:pPr>
              <w:spacing w:after="0"/>
              <w:ind w:firstLine="0"/>
              <w:jc w:val="center"/>
              <w:rPr>
                <w:rFonts w:eastAsia="Times New Roman" w:cs="Arial"/>
                <w:sz w:val="20"/>
                <w:szCs w:val="20"/>
              </w:rPr>
            </w:pPr>
          </w:p>
          <w:p w14:paraId="107439B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p w14:paraId="55D6F0D4" w14:textId="77777777" w:rsidR="002E23C2" w:rsidRPr="00363608" w:rsidRDefault="002E23C2" w:rsidP="00B96832">
            <w:pPr>
              <w:spacing w:after="0"/>
              <w:ind w:firstLine="0"/>
              <w:jc w:val="center"/>
              <w:rPr>
                <w:rFonts w:eastAsia="Times New Roman" w:cs="Arial"/>
                <w:sz w:val="20"/>
                <w:szCs w:val="20"/>
              </w:rPr>
            </w:pPr>
          </w:p>
          <w:p w14:paraId="31E1DC91" w14:textId="77777777" w:rsidR="002E23C2" w:rsidRPr="00363608" w:rsidRDefault="002E23C2" w:rsidP="00B96832">
            <w:pPr>
              <w:spacing w:after="0"/>
              <w:jc w:val="center"/>
              <w:rPr>
                <w:rFonts w:eastAsia="Times New Roman" w:cs="Arial"/>
                <w:sz w:val="20"/>
                <w:szCs w:val="20"/>
              </w:rPr>
            </w:pP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D7819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08FD687C"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73FB2FC"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1C24104"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4451DA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noWrap/>
            <w:vAlign w:val="center"/>
            <w:hideMark/>
          </w:tcPr>
          <w:p w14:paraId="7A8E87E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top w:val="single" w:sz="4" w:space="0" w:color="auto"/>
              <w:left w:val="nil"/>
              <w:bottom w:val="single" w:sz="4" w:space="0" w:color="auto"/>
              <w:right w:val="single" w:sz="4" w:space="0" w:color="auto"/>
            </w:tcBorders>
            <w:shd w:val="clear" w:color="auto" w:fill="auto"/>
            <w:noWrap/>
            <w:vAlign w:val="center"/>
            <w:hideMark/>
          </w:tcPr>
          <w:p w14:paraId="4900574C" w14:textId="77777777" w:rsidR="002E23C2" w:rsidRPr="00363608" w:rsidRDefault="002E23C2" w:rsidP="00B96832">
            <w:pPr>
              <w:spacing w:after="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D21E93C" w14:textId="77777777" w:rsidR="002E23C2" w:rsidRPr="00363608" w:rsidRDefault="002E23C2" w:rsidP="00B96832">
            <w:pPr>
              <w:spacing w:after="0"/>
              <w:ind w:firstLine="0"/>
              <w:jc w:val="left"/>
              <w:rPr>
                <w:rFonts w:eastAsia="Times New Roman" w:cs="Arial"/>
                <w:sz w:val="20"/>
                <w:szCs w:val="20"/>
              </w:rPr>
            </w:pPr>
          </w:p>
        </w:tc>
      </w:tr>
      <w:tr w:rsidR="002E23C2" w:rsidRPr="00363608" w14:paraId="39C5D33F"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9E0DA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Кыргызстан </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7F7B4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Южная Осетия</w:t>
            </w:r>
          </w:p>
        </w:tc>
        <w:tc>
          <w:tcPr>
            <w:tcW w:w="2693" w:type="dxa"/>
            <w:tcBorders>
              <w:top w:val="nil"/>
              <w:left w:val="nil"/>
              <w:bottom w:val="single" w:sz="4" w:space="0" w:color="auto"/>
              <w:right w:val="single" w:sz="4" w:space="0" w:color="auto"/>
            </w:tcBorders>
            <w:shd w:val="clear" w:color="auto" w:fill="auto"/>
            <w:noWrap/>
            <w:vAlign w:val="center"/>
            <w:hideMark/>
          </w:tcPr>
          <w:p w14:paraId="73A8BC3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2B4A568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5BE3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BF7A5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7331252E"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545D7B9"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371CB1F"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F8A21E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0-20 000 USD/ EUR</w:t>
            </w:r>
          </w:p>
        </w:tc>
        <w:tc>
          <w:tcPr>
            <w:tcW w:w="2835" w:type="dxa"/>
            <w:tcBorders>
              <w:top w:val="nil"/>
              <w:left w:val="nil"/>
              <w:bottom w:val="single" w:sz="4" w:space="0" w:color="auto"/>
              <w:right w:val="single" w:sz="4" w:space="0" w:color="auto"/>
            </w:tcBorders>
            <w:shd w:val="clear" w:color="auto" w:fill="auto"/>
            <w:noWrap/>
            <w:vAlign w:val="center"/>
            <w:hideMark/>
          </w:tcPr>
          <w:p w14:paraId="41446DB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932FA65"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3BCF5DE" w14:textId="77777777" w:rsidR="002E23C2" w:rsidRPr="00363608" w:rsidRDefault="002E23C2" w:rsidP="00B96832">
            <w:pPr>
              <w:spacing w:after="0"/>
              <w:ind w:firstLine="0"/>
              <w:jc w:val="left"/>
              <w:rPr>
                <w:rFonts w:eastAsia="Times New Roman" w:cs="Arial"/>
                <w:sz w:val="20"/>
                <w:szCs w:val="20"/>
              </w:rPr>
            </w:pPr>
          </w:p>
        </w:tc>
      </w:tr>
      <w:tr w:rsidR="002E23C2" w:rsidRPr="00363608" w14:paraId="12A331A2"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3F6C464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37CFFED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Абхазия</w:t>
            </w:r>
          </w:p>
        </w:tc>
        <w:tc>
          <w:tcPr>
            <w:tcW w:w="2693" w:type="dxa"/>
            <w:tcBorders>
              <w:top w:val="nil"/>
              <w:left w:val="nil"/>
              <w:bottom w:val="single" w:sz="4" w:space="0" w:color="auto"/>
              <w:right w:val="single" w:sz="4" w:space="0" w:color="auto"/>
            </w:tcBorders>
            <w:shd w:val="clear" w:color="auto" w:fill="auto"/>
            <w:vAlign w:val="center"/>
            <w:hideMark/>
          </w:tcPr>
          <w:p w14:paraId="4171103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nil"/>
              <w:bottom w:val="single" w:sz="4" w:space="0" w:color="auto"/>
              <w:right w:val="single" w:sz="4" w:space="0" w:color="auto"/>
            </w:tcBorders>
            <w:shd w:val="clear" w:color="auto" w:fill="auto"/>
            <w:vAlign w:val="center"/>
            <w:hideMark/>
          </w:tcPr>
          <w:p w14:paraId="2987129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0650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649065E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5C46367D"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9B3C2FC"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04BFAB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1DDD142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nil"/>
              <w:left w:val="nil"/>
              <w:bottom w:val="single" w:sz="4" w:space="0" w:color="auto"/>
              <w:right w:val="single" w:sz="4" w:space="0" w:color="auto"/>
            </w:tcBorders>
            <w:shd w:val="clear" w:color="auto" w:fill="auto"/>
            <w:vAlign w:val="center"/>
            <w:hideMark/>
          </w:tcPr>
          <w:p w14:paraId="455B947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55C0AD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71A0533" w14:textId="77777777" w:rsidR="002E23C2" w:rsidRPr="00363608" w:rsidRDefault="002E23C2" w:rsidP="00B96832">
            <w:pPr>
              <w:spacing w:after="0"/>
              <w:ind w:firstLine="0"/>
              <w:jc w:val="left"/>
              <w:rPr>
                <w:rFonts w:eastAsia="Times New Roman" w:cs="Arial"/>
                <w:sz w:val="20"/>
                <w:szCs w:val="20"/>
              </w:rPr>
            </w:pPr>
          </w:p>
        </w:tc>
      </w:tr>
      <w:tr w:rsidR="002E23C2" w:rsidRPr="00363608" w14:paraId="02DE6FA7"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CA545C3"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B71EFFB"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1D10351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hideMark/>
          </w:tcPr>
          <w:p w14:paraId="11D29DF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801B217"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419F525" w14:textId="77777777" w:rsidR="002E23C2" w:rsidRPr="00363608" w:rsidRDefault="002E23C2" w:rsidP="00B96832">
            <w:pPr>
              <w:spacing w:after="0"/>
              <w:ind w:firstLine="0"/>
              <w:jc w:val="left"/>
              <w:rPr>
                <w:rFonts w:eastAsia="Times New Roman" w:cs="Arial"/>
                <w:sz w:val="20"/>
                <w:szCs w:val="20"/>
              </w:rPr>
            </w:pPr>
          </w:p>
        </w:tc>
      </w:tr>
      <w:tr w:rsidR="002E23C2" w:rsidRPr="00363608" w14:paraId="6B8EE8DF"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A6DF9AA"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80FB7B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6E08BB5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nil"/>
              <w:left w:val="nil"/>
              <w:bottom w:val="single" w:sz="4" w:space="0" w:color="auto"/>
              <w:right w:val="single" w:sz="4" w:space="0" w:color="auto"/>
            </w:tcBorders>
            <w:shd w:val="clear" w:color="auto" w:fill="auto"/>
            <w:vAlign w:val="center"/>
            <w:hideMark/>
          </w:tcPr>
          <w:p w14:paraId="600868E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75 USD/EUR</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DAD2D7A"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7B666B4" w14:textId="77777777" w:rsidR="002E23C2" w:rsidRPr="00363608" w:rsidRDefault="002E23C2" w:rsidP="00B96832">
            <w:pPr>
              <w:spacing w:after="0"/>
              <w:ind w:firstLine="0"/>
              <w:jc w:val="left"/>
              <w:rPr>
                <w:rFonts w:eastAsia="Times New Roman" w:cs="Arial"/>
                <w:sz w:val="20"/>
                <w:szCs w:val="20"/>
              </w:rPr>
            </w:pPr>
          </w:p>
        </w:tc>
      </w:tr>
      <w:tr w:rsidR="002E23C2" w:rsidRPr="00363608" w14:paraId="3CE8C267"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648898E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675F240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Азербайджан</w:t>
            </w:r>
          </w:p>
        </w:tc>
        <w:tc>
          <w:tcPr>
            <w:tcW w:w="2693" w:type="dxa"/>
            <w:tcBorders>
              <w:top w:val="nil"/>
              <w:left w:val="nil"/>
              <w:bottom w:val="single" w:sz="4" w:space="0" w:color="auto"/>
              <w:right w:val="single" w:sz="4" w:space="0" w:color="auto"/>
            </w:tcBorders>
            <w:shd w:val="clear" w:color="auto" w:fill="auto"/>
            <w:vAlign w:val="center"/>
            <w:hideMark/>
          </w:tcPr>
          <w:p w14:paraId="47F6AE6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nil"/>
              <w:bottom w:val="single" w:sz="4" w:space="0" w:color="auto"/>
              <w:right w:val="single" w:sz="4" w:space="0" w:color="auto"/>
            </w:tcBorders>
            <w:shd w:val="clear" w:color="auto" w:fill="auto"/>
            <w:vAlign w:val="center"/>
            <w:hideMark/>
          </w:tcPr>
          <w:p w14:paraId="5D8EBC8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7E2751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55B286C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1FE636EA"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876C1E8"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EF9CEFB"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208623A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nil"/>
              <w:left w:val="nil"/>
              <w:bottom w:val="single" w:sz="4" w:space="0" w:color="auto"/>
              <w:right w:val="single" w:sz="4" w:space="0" w:color="auto"/>
            </w:tcBorders>
            <w:shd w:val="clear" w:color="auto" w:fill="auto"/>
            <w:vAlign w:val="center"/>
            <w:hideMark/>
          </w:tcPr>
          <w:p w14:paraId="5512F83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vAlign w:val="center"/>
            <w:hideMark/>
          </w:tcPr>
          <w:p w14:paraId="53CA20F0"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C5E7CCB" w14:textId="77777777" w:rsidR="002E23C2" w:rsidRPr="00363608" w:rsidRDefault="002E23C2" w:rsidP="00B96832">
            <w:pPr>
              <w:spacing w:after="0"/>
              <w:ind w:firstLine="0"/>
              <w:jc w:val="left"/>
              <w:rPr>
                <w:rFonts w:eastAsia="Times New Roman" w:cs="Arial"/>
                <w:sz w:val="20"/>
                <w:szCs w:val="20"/>
              </w:rPr>
            </w:pPr>
          </w:p>
        </w:tc>
      </w:tr>
      <w:tr w:rsidR="002E23C2" w:rsidRPr="00363608" w14:paraId="7A35B015"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DD56734"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EE5189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15EC7B5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hideMark/>
          </w:tcPr>
          <w:p w14:paraId="2C44C4C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653E9A2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DADA8E9" w14:textId="77777777" w:rsidR="002E23C2" w:rsidRPr="00363608" w:rsidRDefault="002E23C2" w:rsidP="00B96832">
            <w:pPr>
              <w:spacing w:after="0"/>
              <w:ind w:firstLine="0"/>
              <w:jc w:val="left"/>
              <w:rPr>
                <w:rFonts w:eastAsia="Times New Roman" w:cs="Arial"/>
                <w:sz w:val="20"/>
                <w:szCs w:val="20"/>
              </w:rPr>
            </w:pPr>
          </w:p>
        </w:tc>
      </w:tr>
      <w:tr w:rsidR="002E23C2" w:rsidRPr="00363608" w14:paraId="43464FFF"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8B113B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C4EE1BF"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39373D1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nil"/>
              <w:left w:val="nil"/>
              <w:bottom w:val="single" w:sz="4" w:space="0" w:color="auto"/>
              <w:right w:val="single" w:sz="4" w:space="0" w:color="auto"/>
            </w:tcBorders>
            <w:shd w:val="clear" w:color="auto" w:fill="auto"/>
            <w:vAlign w:val="center"/>
            <w:hideMark/>
          </w:tcPr>
          <w:p w14:paraId="173094D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3DCB005B"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FD96D64" w14:textId="77777777" w:rsidR="002E23C2" w:rsidRPr="00363608" w:rsidRDefault="002E23C2" w:rsidP="00B96832">
            <w:pPr>
              <w:spacing w:after="0"/>
              <w:ind w:firstLine="0"/>
              <w:jc w:val="left"/>
              <w:rPr>
                <w:rFonts w:eastAsia="Times New Roman" w:cs="Arial"/>
                <w:sz w:val="20"/>
                <w:szCs w:val="20"/>
              </w:rPr>
            </w:pPr>
          </w:p>
        </w:tc>
      </w:tr>
      <w:tr w:rsidR="002E23C2" w:rsidRPr="00363608" w14:paraId="20AD684B"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7B77CC1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3DDD821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693" w:type="dxa"/>
            <w:tcBorders>
              <w:top w:val="nil"/>
              <w:left w:val="nil"/>
              <w:bottom w:val="single" w:sz="4" w:space="0" w:color="auto"/>
              <w:right w:val="single" w:sz="4" w:space="0" w:color="auto"/>
            </w:tcBorders>
            <w:shd w:val="clear" w:color="auto" w:fill="auto"/>
            <w:vAlign w:val="center"/>
            <w:hideMark/>
          </w:tcPr>
          <w:p w14:paraId="75D5AB2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vAlign w:val="center"/>
            <w:hideMark/>
          </w:tcPr>
          <w:p w14:paraId="2114442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18824A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7EF1E36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1AB70D4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786CD8E"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9887EE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147A28B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vAlign w:val="center"/>
            <w:hideMark/>
          </w:tcPr>
          <w:p w14:paraId="2D79779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w:t>
            </w:r>
          </w:p>
        </w:tc>
        <w:tc>
          <w:tcPr>
            <w:tcW w:w="2552" w:type="dxa"/>
            <w:vMerge/>
            <w:tcBorders>
              <w:top w:val="nil"/>
              <w:left w:val="single" w:sz="4" w:space="0" w:color="auto"/>
              <w:bottom w:val="single" w:sz="4" w:space="0" w:color="auto"/>
              <w:right w:val="single" w:sz="4" w:space="0" w:color="auto"/>
            </w:tcBorders>
            <w:vAlign w:val="center"/>
            <w:hideMark/>
          </w:tcPr>
          <w:p w14:paraId="27ED6D51"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A877C43" w14:textId="77777777" w:rsidR="002E23C2" w:rsidRPr="00363608" w:rsidRDefault="002E23C2" w:rsidP="00B96832">
            <w:pPr>
              <w:spacing w:after="0"/>
              <w:ind w:firstLine="0"/>
              <w:jc w:val="left"/>
              <w:rPr>
                <w:rFonts w:eastAsia="Times New Roman" w:cs="Arial"/>
                <w:sz w:val="20"/>
                <w:szCs w:val="20"/>
              </w:rPr>
            </w:pPr>
          </w:p>
        </w:tc>
      </w:tr>
      <w:tr w:rsidR="002E23C2" w:rsidRPr="00363608" w14:paraId="3E7317B5"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7B84343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19D3949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693" w:type="dxa"/>
            <w:tcBorders>
              <w:top w:val="nil"/>
              <w:left w:val="nil"/>
              <w:bottom w:val="single" w:sz="4" w:space="0" w:color="auto"/>
              <w:right w:val="single" w:sz="4" w:space="0" w:color="auto"/>
            </w:tcBorders>
            <w:shd w:val="clear" w:color="auto" w:fill="auto"/>
            <w:vAlign w:val="center"/>
            <w:hideMark/>
          </w:tcPr>
          <w:p w14:paraId="64F76B3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nil"/>
              <w:bottom w:val="single" w:sz="4" w:space="0" w:color="auto"/>
              <w:right w:val="single" w:sz="4" w:space="0" w:color="auto"/>
            </w:tcBorders>
            <w:shd w:val="clear" w:color="auto" w:fill="auto"/>
            <w:vAlign w:val="center"/>
            <w:hideMark/>
          </w:tcPr>
          <w:p w14:paraId="02DA314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7A1E92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697B68D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6DAEB59D"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0614A1A"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F64AF00"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249A478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nil"/>
              <w:left w:val="nil"/>
              <w:bottom w:val="single" w:sz="4" w:space="0" w:color="auto"/>
              <w:right w:val="single" w:sz="4" w:space="0" w:color="auto"/>
            </w:tcBorders>
            <w:shd w:val="clear" w:color="auto" w:fill="auto"/>
            <w:vAlign w:val="center"/>
            <w:hideMark/>
          </w:tcPr>
          <w:p w14:paraId="4DB6C62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vAlign w:val="center"/>
            <w:hideMark/>
          </w:tcPr>
          <w:p w14:paraId="77DDBF21"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0FA4ED3" w14:textId="77777777" w:rsidR="002E23C2" w:rsidRPr="00363608" w:rsidRDefault="002E23C2" w:rsidP="00B96832">
            <w:pPr>
              <w:spacing w:after="0"/>
              <w:ind w:firstLine="0"/>
              <w:jc w:val="left"/>
              <w:rPr>
                <w:rFonts w:eastAsia="Times New Roman" w:cs="Arial"/>
                <w:sz w:val="20"/>
                <w:szCs w:val="20"/>
              </w:rPr>
            </w:pPr>
          </w:p>
        </w:tc>
      </w:tr>
      <w:tr w:rsidR="002E23C2" w:rsidRPr="00363608" w14:paraId="70784315"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27A3461"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538604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5ED1707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hideMark/>
          </w:tcPr>
          <w:p w14:paraId="23D51AD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4173831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77A0E03" w14:textId="77777777" w:rsidR="002E23C2" w:rsidRPr="00363608" w:rsidRDefault="002E23C2" w:rsidP="00B96832">
            <w:pPr>
              <w:spacing w:after="0"/>
              <w:ind w:firstLine="0"/>
              <w:jc w:val="left"/>
              <w:rPr>
                <w:rFonts w:eastAsia="Times New Roman" w:cs="Arial"/>
                <w:sz w:val="20"/>
                <w:szCs w:val="20"/>
              </w:rPr>
            </w:pPr>
          </w:p>
        </w:tc>
      </w:tr>
      <w:tr w:rsidR="002E23C2" w:rsidRPr="00363608" w14:paraId="7ABDAB4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0B26D18"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8102448"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4E4CD3F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nil"/>
              <w:left w:val="nil"/>
              <w:bottom w:val="single" w:sz="4" w:space="0" w:color="auto"/>
              <w:right w:val="single" w:sz="4" w:space="0" w:color="auto"/>
            </w:tcBorders>
            <w:shd w:val="clear" w:color="auto" w:fill="auto"/>
            <w:vAlign w:val="center"/>
            <w:hideMark/>
          </w:tcPr>
          <w:p w14:paraId="746BB31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62C1904E"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6C9E75D" w14:textId="77777777" w:rsidR="002E23C2" w:rsidRPr="00363608" w:rsidRDefault="002E23C2" w:rsidP="00B96832">
            <w:pPr>
              <w:spacing w:after="0"/>
              <w:ind w:firstLine="0"/>
              <w:jc w:val="left"/>
              <w:rPr>
                <w:rFonts w:eastAsia="Times New Roman" w:cs="Arial"/>
                <w:sz w:val="20"/>
                <w:szCs w:val="20"/>
              </w:rPr>
            </w:pPr>
          </w:p>
        </w:tc>
      </w:tr>
      <w:tr w:rsidR="002E23C2" w:rsidRPr="00363608" w14:paraId="07FC320E"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595FDFF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4E1FCA3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693" w:type="dxa"/>
            <w:tcBorders>
              <w:top w:val="nil"/>
              <w:left w:val="nil"/>
              <w:bottom w:val="single" w:sz="4" w:space="0" w:color="auto"/>
              <w:right w:val="single" w:sz="4" w:space="0" w:color="auto"/>
            </w:tcBorders>
            <w:shd w:val="clear" w:color="auto" w:fill="auto"/>
            <w:vAlign w:val="center"/>
            <w:hideMark/>
          </w:tcPr>
          <w:p w14:paraId="349E794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nil"/>
              <w:bottom w:val="single" w:sz="4" w:space="0" w:color="auto"/>
              <w:right w:val="single" w:sz="4" w:space="0" w:color="auto"/>
            </w:tcBorders>
            <w:shd w:val="clear" w:color="auto" w:fill="auto"/>
            <w:vAlign w:val="center"/>
            <w:hideMark/>
          </w:tcPr>
          <w:p w14:paraId="3E9E661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DBF520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0FBAAFF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026CAE0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118E879"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39B5C4C"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5A30B0A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nil"/>
              <w:left w:val="nil"/>
              <w:bottom w:val="single" w:sz="4" w:space="0" w:color="auto"/>
              <w:right w:val="single" w:sz="4" w:space="0" w:color="auto"/>
            </w:tcBorders>
            <w:shd w:val="clear" w:color="auto" w:fill="auto"/>
            <w:vAlign w:val="center"/>
            <w:hideMark/>
          </w:tcPr>
          <w:p w14:paraId="18F5660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vAlign w:val="center"/>
            <w:hideMark/>
          </w:tcPr>
          <w:p w14:paraId="195834AC"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7E9764F" w14:textId="77777777" w:rsidR="002E23C2" w:rsidRPr="00363608" w:rsidRDefault="002E23C2" w:rsidP="00B96832">
            <w:pPr>
              <w:spacing w:after="0"/>
              <w:ind w:firstLine="0"/>
              <w:jc w:val="left"/>
              <w:rPr>
                <w:rFonts w:eastAsia="Times New Roman" w:cs="Arial"/>
                <w:sz w:val="20"/>
                <w:szCs w:val="20"/>
              </w:rPr>
            </w:pPr>
          </w:p>
        </w:tc>
      </w:tr>
      <w:tr w:rsidR="002E23C2" w:rsidRPr="00363608" w14:paraId="046E6EB7"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E5C5F7D"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8C8134E"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0E99807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hideMark/>
          </w:tcPr>
          <w:p w14:paraId="31E202A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468C03E7"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47E82D9" w14:textId="77777777" w:rsidR="002E23C2" w:rsidRPr="00363608" w:rsidRDefault="002E23C2" w:rsidP="00B96832">
            <w:pPr>
              <w:spacing w:after="0"/>
              <w:ind w:firstLine="0"/>
              <w:jc w:val="left"/>
              <w:rPr>
                <w:rFonts w:eastAsia="Times New Roman" w:cs="Arial"/>
                <w:sz w:val="20"/>
                <w:szCs w:val="20"/>
              </w:rPr>
            </w:pPr>
          </w:p>
        </w:tc>
      </w:tr>
      <w:tr w:rsidR="002E23C2" w:rsidRPr="00363608" w14:paraId="3F618E6B"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B9A189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1ADC527"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0271256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nil"/>
              <w:left w:val="nil"/>
              <w:bottom w:val="single" w:sz="4" w:space="0" w:color="auto"/>
              <w:right w:val="single" w:sz="4" w:space="0" w:color="auto"/>
            </w:tcBorders>
            <w:shd w:val="clear" w:color="auto" w:fill="auto"/>
            <w:vAlign w:val="center"/>
            <w:hideMark/>
          </w:tcPr>
          <w:p w14:paraId="49B5087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411357A1"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E15A4D7" w14:textId="77777777" w:rsidR="002E23C2" w:rsidRPr="00363608" w:rsidRDefault="002E23C2" w:rsidP="00B96832">
            <w:pPr>
              <w:spacing w:after="0"/>
              <w:ind w:firstLine="0"/>
              <w:jc w:val="left"/>
              <w:rPr>
                <w:rFonts w:eastAsia="Times New Roman" w:cs="Arial"/>
                <w:sz w:val="20"/>
                <w:szCs w:val="20"/>
              </w:rPr>
            </w:pPr>
          </w:p>
        </w:tc>
      </w:tr>
      <w:tr w:rsidR="002E23C2" w:rsidRPr="00363608" w14:paraId="4DD04892"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CA16F3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7833A03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693" w:type="dxa"/>
            <w:tcBorders>
              <w:top w:val="nil"/>
              <w:left w:val="nil"/>
              <w:bottom w:val="single" w:sz="4" w:space="0" w:color="auto"/>
              <w:right w:val="single" w:sz="4" w:space="0" w:color="auto"/>
            </w:tcBorders>
            <w:shd w:val="clear" w:color="auto" w:fill="auto"/>
            <w:vAlign w:val="center"/>
            <w:hideMark/>
          </w:tcPr>
          <w:p w14:paraId="6F9629A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nil"/>
              <w:bottom w:val="single" w:sz="4" w:space="0" w:color="auto"/>
              <w:right w:val="single" w:sz="4" w:space="0" w:color="auto"/>
            </w:tcBorders>
            <w:shd w:val="clear" w:color="auto" w:fill="auto"/>
            <w:vAlign w:val="center"/>
            <w:hideMark/>
          </w:tcPr>
          <w:p w14:paraId="6EC8FD8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FB3FD3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2706E01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59E77606"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A7CDDEF"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35AEBF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421A7FC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nil"/>
              <w:left w:val="nil"/>
              <w:bottom w:val="single" w:sz="4" w:space="0" w:color="auto"/>
              <w:right w:val="single" w:sz="4" w:space="0" w:color="auto"/>
            </w:tcBorders>
            <w:shd w:val="clear" w:color="auto" w:fill="auto"/>
            <w:vAlign w:val="center"/>
            <w:hideMark/>
          </w:tcPr>
          <w:p w14:paraId="0DA3C49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vAlign w:val="center"/>
            <w:hideMark/>
          </w:tcPr>
          <w:p w14:paraId="5EBA8909"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527FB7B" w14:textId="77777777" w:rsidR="002E23C2" w:rsidRPr="00363608" w:rsidRDefault="002E23C2" w:rsidP="00B96832">
            <w:pPr>
              <w:spacing w:after="0"/>
              <w:ind w:firstLine="0"/>
              <w:jc w:val="left"/>
              <w:rPr>
                <w:rFonts w:eastAsia="Times New Roman" w:cs="Arial"/>
                <w:sz w:val="20"/>
                <w:szCs w:val="20"/>
              </w:rPr>
            </w:pPr>
          </w:p>
        </w:tc>
      </w:tr>
      <w:tr w:rsidR="002E23C2" w:rsidRPr="00363608" w14:paraId="71DC3CD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FA7A3F1"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D490D4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768EFD2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w:t>
            </w:r>
          </w:p>
        </w:tc>
        <w:tc>
          <w:tcPr>
            <w:tcW w:w="2835" w:type="dxa"/>
            <w:tcBorders>
              <w:top w:val="nil"/>
              <w:left w:val="nil"/>
              <w:bottom w:val="single" w:sz="4" w:space="0" w:color="auto"/>
              <w:right w:val="single" w:sz="4" w:space="0" w:color="auto"/>
            </w:tcBorders>
            <w:shd w:val="clear" w:color="auto" w:fill="auto"/>
            <w:vAlign w:val="center"/>
            <w:hideMark/>
          </w:tcPr>
          <w:p w14:paraId="6692F9B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2F82CA02"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78C711D" w14:textId="77777777" w:rsidR="002E23C2" w:rsidRPr="00363608" w:rsidRDefault="002E23C2" w:rsidP="00B96832">
            <w:pPr>
              <w:spacing w:after="0"/>
              <w:ind w:firstLine="0"/>
              <w:jc w:val="left"/>
              <w:rPr>
                <w:rFonts w:eastAsia="Times New Roman" w:cs="Arial"/>
                <w:sz w:val="20"/>
                <w:szCs w:val="20"/>
              </w:rPr>
            </w:pPr>
          </w:p>
        </w:tc>
      </w:tr>
      <w:tr w:rsidR="002E23C2" w:rsidRPr="00363608" w14:paraId="2EC452A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tcPr>
          <w:p w14:paraId="29165BF2"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tcPr>
          <w:p w14:paraId="59D21EF7"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6CFAD194"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lang w:val="en-US"/>
              </w:rPr>
              <w:t>4 950</w:t>
            </w:r>
            <w:r w:rsidRPr="00363608">
              <w:rPr>
                <w:rFonts w:eastAsia="Times New Roman" w:cs="Arial"/>
                <w:sz w:val="20"/>
                <w:szCs w:val="20"/>
              </w:rPr>
              <w:t xml:space="preserve"> - 10 000 USD</w:t>
            </w:r>
          </w:p>
        </w:tc>
        <w:tc>
          <w:tcPr>
            <w:tcW w:w="2835" w:type="dxa"/>
            <w:tcBorders>
              <w:top w:val="nil"/>
              <w:left w:val="nil"/>
              <w:bottom w:val="single" w:sz="4" w:space="0" w:color="auto"/>
              <w:right w:val="single" w:sz="4" w:space="0" w:color="auto"/>
            </w:tcBorders>
            <w:shd w:val="clear" w:color="auto" w:fill="auto"/>
            <w:vAlign w:val="center"/>
          </w:tcPr>
          <w:p w14:paraId="6D47118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75 USD</w:t>
            </w:r>
          </w:p>
        </w:tc>
        <w:tc>
          <w:tcPr>
            <w:tcW w:w="2552" w:type="dxa"/>
            <w:vMerge/>
            <w:tcBorders>
              <w:top w:val="nil"/>
              <w:left w:val="single" w:sz="4" w:space="0" w:color="auto"/>
              <w:bottom w:val="single" w:sz="4" w:space="0" w:color="auto"/>
              <w:right w:val="single" w:sz="4" w:space="0" w:color="auto"/>
            </w:tcBorders>
            <w:vAlign w:val="center"/>
          </w:tcPr>
          <w:p w14:paraId="5A783E22"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tcPr>
          <w:p w14:paraId="51F49350" w14:textId="77777777" w:rsidR="002E23C2" w:rsidRPr="00363608" w:rsidRDefault="002E23C2" w:rsidP="00B96832">
            <w:pPr>
              <w:spacing w:after="0"/>
              <w:ind w:firstLine="0"/>
              <w:jc w:val="left"/>
              <w:rPr>
                <w:rFonts w:eastAsia="Times New Roman" w:cs="Arial"/>
                <w:sz w:val="20"/>
                <w:szCs w:val="20"/>
              </w:rPr>
            </w:pPr>
          </w:p>
        </w:tc>
      </w:tr>
      <w:tr w:rsidR="002E23C2" w:rsidRPr="00363608" w14:paraId="5B2C6026"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tcPr>
          <w:p w14:paraId="3CA3D4C4"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tcPr>
          <w:p w14:paraId="742645F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7B56B146"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EUR</w:t>
            </w:r>
          </w:p>
        </w:tc>
        <w:tc>
          <w:tcPr>
            <w:tcW w:w="2835" w:type="dxa"/>
            <w:tcBorders>
              <w:top w:val="nil"/>
              <w:left w:val="nil"/>
              <w:bottom w:val="single" w:sz="4" w:space="0" w:color="auto"/>
              <w:right w:val="single" w:sz="4" w:space="0" w:color="auto"/>
            </w:tcBorders>
            <w:shd w:val="clear" w:color="auto" w:fill="auto"/>
            <w:vAlign w:val="center"/>
          </w:tcPr>
          <w:p w14:paraId="47DBD293"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vAlign w:val="center"/>
          </w:tcPr>
          <w:p w14:paraId="572A2CE4"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tcPr>
          <w:p w14:paraId="0808F85B" w14:textId="77777777" w:rsidR="002E23C2" w:rsidRPr="00363608" w:rsidRDefault="002E23C2" w:rsidP="00B96832">
            <w:pPr>
              <w:spacing w:after="0"/>
              <w:ind w:firstLine="0"/>
              <w:jc w:val="left"/>
              <w:rPr>
                <w:rFonts w:eastAsia="Times New Roman" w:cs="Arial"/>
                <w:sz w:val="20"/>
                <w:szCs w:val="20"/>
              </w:rPr>
            </w:pPr>
          </w:p>
        </w:tc>
      </w:tr>
      <w:tr w:rsidR="002E23C2" w:rsidRPr="00363608" w14:paraId="746FD46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071684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9BA106F"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6215455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8 300EUR</w:t>
            </w:r>
          </w:p>
        </w:tc>
        <w:tc>
          <w:tcPr>
            <w:tcW w:w="2835" w:type="dxa"/>
            <w:tcBorders>
              <w:top w:val="nil"/>
              <w:left w:val="nil"/>
              <w:bottom w:val="single" w:sz="4" w:space="0" w:color="auto"/>
              <w:right w:val="single" w:sz="4" w:space="0" w:color="auto"/>
            </w:tcBorders>
            <w:shd w:val="clear" w:color="auto" w:fill="auto"/>
            <w:vAlign w:val="center"/>
            <w:hideMark/>
          </w:tcPr>
          <w:p w14:paraId="651224B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75 EUR</w:t>
            </w:r>
          </w:p>
        </w:tc>
        <w:tc>
          <w:tcPr>
            <w:tcW w:w="2552" w:type="dxa"/>
            <w:vMerge/>
            <w:tcBorders>
              <w:top w:val="nil"/>
              <w:left w:val="single" w:sz="4" w:space="0" w:color="auto"/>
              <w:bottom w:val="single" w:sz="4" w:space="0" w:color="auto"/>
              <w:right w:val="single" w:sz="4" w:space="0" w:color="auto"/>
            </w:tcBorders>
            <w:vAlign w:val="center"/>
            <w:hideMark/>
          </w:tcPr>
          <w:p w14:paraId="0416B7CE"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69605F7" w14:textId="77777777" w:rsidR="002E23C2" w:rsidRPr="00363608" w:rsidRDefault="002E23C2" w:rsidP="00B96832">
            <w:pPr>
              <w:spacing w:after="0"/>
              <w:ind w:firstLine="0"/>
              <w:jc w:val="left"/>
              <w:rPr>
                <w:rFonts w:eastAsia="Times New Roman" w:cs="Arial"/>
                <w:sz w:val="20"/>
                <w:szCs w:val="20"/>
              </w:rPr>
            </w:pPr>
          </w:p>
        </w:tc>
      </w:tr>
      <w:tr w:rsidR="002E23C2" w:rsidRPr="00363608" w14:paraId="2885A39F"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134876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573B4A5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Кыргызстан</w:t>
            </w:r>
          </w:p>
        </w:tc>
        <w:tc>
          <w:tcPr>
            <w:tcW w:w="2693" w:type="dxa"/>
            <w:tcBorders>
              <w:top w:val="nil"/>
              <w:left w:val="nil"/>
              <w:bottom w:val="single" w:sz="4" w:space="0" w:color="auto"/>
              <w:right w:val="single" w:sz="4" w:space="0" w:color="auto"/>
            </w:tcBorders>
            <w:shd w:val="clear" w:color="auto" w:fill="auto"/>
            <w:vAlign w:val="center"/>
            <w:hideMark/>
          </w:tcPr>
          <w:p w14:paraId="18A0CAB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nil"/>
              <w:bottom w:val="single" w:sz="4" w:space="0" w:color="auto"/>
              <w:right w:val="single" w:sz="4" w:space="0" w:color="auto"/>
            </w:tcBorders>
            <w:shd w:val="clear" w:color="auto" w:fill="auto"/>
            <w:vAlign w:val="center"/>
            <w:hideMark/>
          </w:tcPr>
          <w:p w14:paraId="6B8DE09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CEDE25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nil"/>
              <w:right w:val="single" w:sz="4" w:space="0" w:color="auto"/>
            </w:tcBorders>
            <w:shd w:val="clear" w:color="auto" w:fill="auto"/>
            <w:vAlign w:val="center"/>
            <w:hideMark/>
          </w:tcPr>
          <w:p w14:paraId="0D10E339" w14:textId="77777777" w:rsidR="002E23C2" w:rsidRPr="00363608" w:rsidRDefault="002E23C2" w:rsidP="00B96832">
            <w:pPr>
              <w:spacing w:after="0"/>
              <w:ind w:firstLine="0"/>
              <w:jc w:val="center"/>
              <w:rPr>
                <w:rFonts w:eastAsia="Times New Roman" w:cs="Arial"/>
                <w:sz w:val="20"/>
                <w:szCs w:val="20"/>
              </w:rPr>
            </w:pPr>
          </w:p>
          <w:p w14:paraId="5BE9BD5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p w14:paraId="3111EFA7" w14:textId="77777777" w:rsidR="002E23C2" w:rsidRPr="00363608" w:rsidRDefault="002E23C2" w:rsidP="00B96832">
            <w:pPr>
              <w:spacing w:after="0"/>
              <w:ind w:firstLine="0"/>
              <w:jc w:val="center"/>
              <w:rPr>
                <w:rFonts w:eastAsia="Times New Roman" w:cs="Arial"/>
                <w:sz w:val="20"/>
                <w:szCs w:val="20"/>
              </w:rPr>
            </w:pPr>
          </w:p>
          <w:p w14:paraId="182397DC" w14:textId="77777777" w:rsidR="002E23C2" w:rsidRPr="00363608" w:rsidRDefault="002E23C2" w:rsidP="00B96832">
            <w:pPr>
              <w:spacing w:after="0"/>
              <w:jc w:val="center"/>
              <w:rPr>
                <w:rFonts w:eastAsia="Times New Roman" w:cs="Arial"/>
                <w:sz w:val="20"/>
                <w:szCs w:val="20"/>
              </w:rPr>
            </w:pPr>
          </w:p>
        </w:tc>
      </w:tr>
      <w:tr w:rsidR="002E23C2" w:rsidRPr="00363608" w14:paraId="4AD7BE4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9E2D64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E43B25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061CBAA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nil"/>
              <w:left w:val="nil"/>
              <w:bottom w:val="single" w:sz="4" w:space="0" w:color="auto"/>
              <w:right w:val="single" w:sz="4" w:space="0" w:color="auto"/>
            </w:tcBorders>
            <w:shd w:val="clear" w:color="auto" w:fill="auto"/>
            <w:vAlign w:val="center"/>
            <w:hideMark/>
          </w:tcPr>
          <w:p w14:paraId="17322C0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vAlign w:val="center"/>
            <w:hideMark/>
          </w:tcPr>
          <w:p w14:paraId="7ACFF6A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left w:val="nil"/>
              <w:right w:val="single" w:sz="4" w:space="0" w:color="auto"/>
            </w:tcBorders>
            <w:shd w:val="clear" w:color="auto" w:fill="auto"/>
            <w:vAlign w:val="center"/>
            <w:hideMark/>
          </w:tcPr>
          <w:p w14:paraId="1737983B" w14:textId="77777777" w:rsidR="002E23C2" w:rsidRPr="00363608" w:rsidRDefault="002E23C2" w:rsidP="00B96832">
            <w:pPr>
              <w:spacing w:after="0"/>
              <w:jc w:val="center"/>
              <w:rPr>
                <w:rFonts w:eastAsia="Times New Roman" w:cs="Arial"/>
                <w:sz w:val="20"/>
                <w:szCs w:val="20"/>
              </w:rPr>
            </w:pPr>
          </w:p>
        </w:tc>
      </w:tr>
      <w:tr w:rsidR="002E23C2" w:rsidRPr="00363608" w14:paraId="2A7D304A"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1AAFE5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7EBF599"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2239A59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hideMark/>
          </w:tcPr>
          <w:p w14:paraId="1892050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34D84E83" w14:textId="77777777" w:rsidR="002E23C2" w:rsidRPr="00363608" w:rsidRDefault="002E23C2" w:rsidP="00B96832">
            <w:pPr>
              <w:spacing w:after="0"/>
              <w:ind w:firstLine="0"/>
              <w:jc w:val="left"/>
              <w:rPr>
                <w:rFonts w:eastAsia="Times New Roman" w:cs="Arial"/>
                <w:sz w:val="20"/>
                <w:szCs w:val="20"/>
              </w:rPr>
            </w:pPr>
          </w:p>
        </w:tc>
        <w:tc>
          <w:tcPr>
            <w:tcW w:w="2885" w:type="dxa"/>
            <w:vMerge/>
            <w:tcBorders>
              <w:left w:val="nil"/>
              <w:right w:val="single" w:sz="4" w:space="0" w:color="auto"/>
            </w:tcBorders>
            <w:shd w:val="clear" w:color="auto" w:fill="auto"/>
            <w:vAlign w:val="center"/>
            <w:hideMark/>
          </w:tcPr>
          <w:p w14:paraId="6948D76C" w14:textId="77777777" w:rsidR="002E23C2" w:rsidRPr="00363608" w:rsidRDefault="002E23C2" w:rsidP="00B96832">
            <w:pPr>
              <w:spacing w:after="0"/>
              <w:jc w:val="center"/>
              <w:rPr>
                <w:rFonts w:eastAsia="Times New Roman" w:cs="Arial"/>
                <w:sz w:val="20"/>
                <w:szCs w:val="20"/>
              </w:rPr>
            </w:pPr>
          </w:p>
        </w:tc>
      </w:tr>
      <w:tr w:rsidR="002E23C2" w:rsidRPr="00363608" w14:paraId="53D11A6E"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FB2497F"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5BA52F9"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280DD90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nil"/>
              <w:left w:val="nil"/>
              <w:bottom w:val="single" w:sz="4" w:space="0" w:color="auto"/>
              <w:right w:val="single" w:sz="4" w:space="0" w:color="auto"/>
            </w:tcBorders>
            <w:shd w:val="clear" w:color="auto" w:fill="auto"/>
            <w:vAlign w:val="center"/>
            <w:hideMark/>
          </w:tcPr>
          <w:p w14:paraId="364B885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0ABAE859" w14:textId="77777777" w:rsidR="002E23C2" w:rsidRPr="00363608" w:rsidRDefault="002E23C2" w:rsidP="00B96832">
            <w:pPr>
              <w:spacing w:after="0"/>
              <w:ind w:firstLine="0"/>
              <w:jc w:val="left"/>
              <w:rPr>
                <w:rFonts w:eastAsia="Times New Roman" w:cs="Arial"/>
                <w:sz w:val="20"/>
                <w:szCs w:val="20"/>
              </w:rPr>
            </w:pPr>
          </w:p>
        </w:tc>
        <w:tc>
          <w:tcPr>
            <w:tcW w:w="2885" w:type="dxa"/>
            <w:vMerge/>
            <w:tcBorders>
              <w:left w:val="nil"/>
              <w:bottom w:val="single" w:sz="4" w:space="0" w:color="auto"/>
              <w:right w:val="single" w:sz="4" w:space="0" w:color="auto"/>
            </w:tcBorders>
            <w:shd w:val="clear" w:color="auto" w:fill="auto"/>
            <w:vAlign w:val="center"/>
            <w:hideMark/>
          </w:tcPr>
          <w:p w14:paraId="3F705747" w14:textId="77777777" w:rsidR="002E23C2" w:rsidRPr="00363608" w:rsidRDefault="002E23C2" w:rsidP="00B96832">
            <w:pPr>
              <w:spacing w:after="0"/>
              <w:ind w:firstLine="0"/>
              <w:jc w:val="center"/>
              <w:rPr>
                <w:rFonts w:eastAsia="Times New Roman" w:cs="Arial"/>
                <w:sz w:val="20"/>
                <w:szCs w:val="20"/>
              </w:rPr>
            </w:pPr>
          </w:p>
        </w:tc>
      </w:tr>
      <w:tr w:rsidR="002E23C2" w:rsidRPr="00363608" w14:paraId="0D2966DA"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7EFCD6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65A86B7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693" w:type="dxa"/>
            <w:tcBorders>
              <w:top w:val="nil"/>
              <w:left w:val="nil"/>
              <w:bottom w:val="single" w:sz="4" w:space="0" w:color="auto"/>
              <w:right w:val="single" w:sz="4" w:space="0" w:color="auto"/>
            </w:tcBorders>
            <w:shd w:val="clear" w:color="auto" w:fill="auto"/>
            <w:vAlign w:val="center"/>
            <w:hideMark/>
          </w:tcPr>
          <w:p w14:paraId="092ECBA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hideMark/>
          </w:tcPr>
          <w:p w14:paraId="6346C9C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DB900B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2D5E13C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7C936782"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85B7D7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8E8B730"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52C8836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vAlign w:val="center"/>
            <w:hideMark/>
          </w:tcPr>
          <w:p w14:paraId="7166E86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top w:val="nil"/>
              <w:left w:val="single" w:sz="4" w:space="0" w:color="auto"/>
              <w:bottom w:val="single" w:sz="4" w:space="0" w:color="auto"/>
              <w:right w:val="single" w:sz="4" w:space="0" w:color="auto"/>
            </w:tcBorders>
            <w:vAlign w:val="center"/>
            <w:hideMark/>
          </w:tcPr>
          <w:p w14:paraId="13EDADC7"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0306B5C" w14:textId="77777777" w:rsidR="002E23C2" w:rsidRPr="00363608" w:rsidRDefault="002E23C2" w:rsidP="00B96832">
            <w:pPr>
              <w:spacing w:after="0"/>
              <w:ind w:firstLine="0"/>
              <w:jc w:val="left"/>
              <w:rPr>
                <w:rFonts w:eastAsia="Times New Roman" w:cs="Arial"/>
                <w:sz w:val="20"/>
                <w:szCs w:val="20"/>
              </w:rPr>
            </w:pPr>
          </w:p>
        </w:tc>
      </w:tr>
      <w:tr w:rsidR="002E23C2" w:rsidRPr="00363608" w14:paraId="0F46A744" w14:textId="77777777" w:rsidTr="00B96832">
        <w:trPr>
          <w:trHeight w:val="354"/>
        </w:trPr>
        <w:tc>
          <w:tcPr>
            <w:tcW w:w="1994" w:type="dxa"/>
            <w:vMerge w:val="restart"/>
            <w:tcBorders>
              <w:top w:val="nil"/>
              <w:left w:val="single" w:sz="4" w:space="0" w:color="auto"/>
              <w:right w:val="single" w:sz="4" w:space="0" w:color="auto"/>
            </w:tcBorders>
            <w:shd w:val="clear" w:color="auto" w:fill="auto"/>
            <w:vAlign w:val="center"/>
            <w:hideMark/>
          </w:tcPr>
          <w:p w14:paraId="3DF6E42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112" w:type="dxa"/>
            <w:vMerge w:val="restart"/>
            <w:tcBorders>
              <w:top w:val="nil"/>
              <w:left w:val="nil"/>
              <w:right w:val="single" w:sz="4" w:space="0" w:color="auto"/>
            </w:tcBorders>
            <w:shd w:val="clear" w:color="auto" w:fill="auto"/>
            <w:vAlign w:val="center"/>
            <w:hideMark/>
          </w:tcPr>
          <w:p w14:paraId="439C9F9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693" w:type="dxa"/>
            <w:tcBorders>
              <w:top w:val="nil"/>
              <w:left w:val="nil"/>
              <w:bottom w:val="single" w:sz="4" w:space="0" w:color="auto"/>
              <w:right w:val="single" w:sz="4" w:space="0" w:color="auto"/>
            </w:tcBorders>
            <w:shd w:val="clear" w:color="auto" w:fill="auto"/>
            <w:vAlign w:val="center"/>
            <w:hideMark/>
          </w:tcPr>
          <w:p w14:paraId="6AA3266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hideMark/>
          </w:tcPr>
          <w:p w14:paraId="1004AF8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nil"/>
              <w:left w:val="nil"/>
              <w:right w:val="single" w:sz="4" w:space="0" w:color="auto"/>
            </w:tcBorders>
            <w:shd w:val="clear" w:color="auto" w:fill="auto"/>
            <w:vAlign w:val="center"/>
            <w:hideMark/>
          </w:tcPr>
          <w:p w14:paraId="1ECFC3A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nil"/>
              <w:right w:val="single" w:sz="4" w:space="0" w:color="auto"/>
            </w:tcBorders>
            <w:shd w:val="clear" w:color="auto" w:fill="auto"/>
            <w:vAlign w:val="center"/>
            <w:hideMark/>
          </w:tcPr>
          <w:p w14:paraId="2391110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53644A68" w14:textId="77777777" w:rsidTr="00B96832">
        <w:trPr>
          <w:trHeight w:val="354"/>
        </w:trPr>
        <w:tc>
          <w:tcPr>
            <w:tcW w:w="1994" w:type="dxa"/>
            <w:vMerge/>
            <w:tcBorders>
              <w:left w:val="single" w:sz="4" w:space="0" w:color="auto"/>
              <w:bottom w:val="single" w:sz="4" w:space="0" w:color="auto"/>
              <w:right w:val="single" w:sz="4" w:space="0" w:color="auto"/>
            </w:tcBorders>
            <w:shd w:val="clear" w:color="auto" w:fill="auto"/>
            <w:vAlign w:val="center"/>
          </w:tcPr>
          <w:p w14:paraId="248B82E5"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nil"/>
              <w:bottom w:val="single" w:sz="4" w:space="0" w:color="auto"/>
              <w:right w:val="single" w:sz="4" w:space="0" w:color="auto"/>
            </w:tcBorders>
            <w:shd w:val="clear" w:color="auto" w:fill="auto"/>
            <w:vAlign w:val="center"/>
          </w:tcPr>
          <w:p w14:paraId="17293E98"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245317E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vAlign w:val="center"/>
          </w:tcPr>
          <w:p w14:paraId="22C9963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left w:val="nil"/>
              <w:bottom w:val="single" w:sz="4" w:space="0" w:color="auto"/>
              <w:right w:val="single" w:sz="4" w:space="0" w:color="auto"/>
            </w:tcBorders>
            <w:shd w:val="clear" w:color="auto" w:fill="auto"/>
            <w:vAlign w:val="center"/>
          </w:tcPr>
          <w:p w14:paraId="2A95BCBD"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left w:val="nil"/>
              <w:bottom w:val="single" w:sz="4" w:space="0" w:color="auto"/>
              <w:right w:val="single" w:sz="4" w:space="0" w:color="auto"/>
            </w:tcBorders>
            <w:shd w:val="clear" w:color="auto" w:fill="auto"/>
            <w:vAlign w:val="center"/>
          </w:tcPr>
          <w:p w14:paraId="4D766DEF" w14:textId="77777777" w:rsidR="002E23C2" w:rsidRPr="00363608" w:rsidRDefault="002E23C2" w:rsidP="00B96832">
            <w:pPr>
              <w:spacing w:after="0"/>
              <w:ind w:firstLine="0"/>
              <w:jc w:val="center"/>
              <w:rPr>
                <w:rFonts w:eastAsia="Times New Roman" w:cs="Arial"/>
                <w:sz w:val="20"/>
                <w:szCs w:val="20"/>
              </w:rPr>
            </w:pPr>
          </w:p>
        </w:tc>
      </w:tr>
      <w:tr w:rsidR="002E23C2" w:rsidRPr="00363608" w14:paraId="148DFB6F"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98756C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6819698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693" w:type="dxa"/>
            <w:tcBorders>
              <w:top w:val="nil"/>
              <w:left w:val="nil"/>
              <w:bottom w:val="single" w:sz="4" w:space="0" w:color="auto"/>
              <w:right w:val="single" w:sz="4" w:space="0" w:color="auto"/>
            </w:tcBorders>
            <w:shd w:val="clear" w:color="auto" w:fill="auto"/>
            <w:vAlign w:val="center"/>
            <w:hideMark/>
          </w:tcPr>
          <w:p w14:paraId="31F1902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nil"/>
              <w:bottom w:val="single" w:sz="4" w:space="0" w:color="auto"/>
              <w:right w:val="single" w:sz="4" w:space="0" w:color="auto"/>
            </w:tcBorders>
            <w:shd w:val="clear" w:color="auto" w:fill="auto"/>
            <w:vAlign w:val="center"/>
            <w:hideMark/>
          </w:tcPr>
          <w:p w14:paraId="1B34A9B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E5EF6F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2C3551C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34F41F67"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5F38C2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B543179"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37FAB41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nil"/>
              <w:left w:val="nil"/>
              <w:bottom w:val="single" w:sz="4" w:space="0" w:color="auto"/>
              <w:right w:val="single" w:sz="4" w:space="0" w:color="auto"/>
            </w:tcBorders>
            <w:shd w:val="clear" w:color="auto" w:fill="auto"/>
            <w:vAlign w:val="center"/>
            <w:hideMark/>
          </w:tcPr>
          <w:p w14:paraId="27DCAF7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vAlign w:val="center"/>
            <w:hideMark/>
          </w:tcPr>
          <w:p w14:paraId="5844A739"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CD00F9F" w14:textId="77777777" w:rsidR="002E23C2" w:rsidRPr="00363608" w:rsidRDefault="002E23C2" w:rsidP="00B96832">
            <w:pPr>
              <w:spacing w:after="0"/>
              <w:ind w:firstLine="0"/>
              <w:jc w:val="left"/>
              <w:rPr>
                <w:rFonts w:eastAsia="Times New Roman" w:cs="Arial"/>
                <w:sz w:val="20"/>
                <w:szCs w:val="20"/>
              </w:rPr>
            </w:pPr>
          </w:p>
        </w:tc>
      </w:tr>
      <w:tr w:rsidR="002E23C2" w:rsidRPr="00363608" w14:paraId="3C54DB0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46587B0"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613398A"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7A932B5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hideMark/>
          </w:tcPr>
          <w:p w14:paraId="7AF36C8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67970D25"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8E034C3" w14:textId="77777777" w:rsidR="002E23C2" w:rsidRPr="00363608" w:rsidRDefault="002E23C2" w:rsidP="00B96832">
            <w:pPr>
              <w:spacing w:after="0"/>
              <w:ind w:firstLine="0"/>
              <w:jc w:val="left"/>
              <w:rPr>
                <w:rFonts w:eastAsia="Times New Roman" w:cs="Arial"/>
                <w:sz w:val="20"/>
                <w:szCs w:val="20"/>
              </w:rPr>
            </w:pPr>
          </w:p>
        </w:tc>
      </w:tr>
      <w:tr w:rsidR="002E23C2" w:rsidRPr="00363608" w14:paraId="0BC1EB00"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E63929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CFC0FD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1CF8622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nil"/>
              <w:left w:val="nil"/>
              <w:bottom w:val="single" w:sz="4" w:space="0" w:color="auto"/>
              <w:right w:val="single" w:sz="4" w:space="0" w:color="auto"/>
            </w:tcBorders>
            <w:shd w:val="clear" w:color="auto" w:fill="auto"/>
            <w:vAlign w:val="center"/>
            <w:hideMark/>
          </w:tcPr>
          <w:p w14:paraId="7FDB45A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1A0C8B7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E4FF048" w14:textId="77777777" w:rsidR="002E23C2" w:rsidRPr="00363608" w:rsidRDefault="002E23C2" w:rsidP="00B96832">
            <w:pPr>
              <w:spacing w:after="0"/>
              <w:ind w:firstLine="0"/>
              <w:jc w:val="left"/>
              <w:rPr>
                <w:rFonts w:eastAsia="Times New Roman" w:cs="Arial"/>
                <w:sz w:val="20"/>
                <w:szCs w:val="20"/>
              </w:rPr>
            </w:pPr>
          </w:p>
        </w:tc>
      </w:tr>
      <w:tr w:rsidR="002E23C2" w:rsidRPr="00363608" w14:paraId="71B82206"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296127C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0F3EFF4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 (кроме зачисления на счета)</w:t>
            </w:r>
          </w:p>
        </w:tc>
        <w:tc>
          <w:tcPr>
            <w:tcW w:w="2693" w:type="dxa"/>
            <w:tcBorders>
              <w:top w:val="nil"/>
              <w:left w:val="nil"/>
              <w:bottom w:val="single" w:sz="4" w:space="0" w:color="auto"/>
              <w:right w:val="single" w:sz="4" w:space="0" w:color="auto"/>
            </w:tcBorders>
            <w:shd w:val="clear" w:color="auto" w:fill="auto"/>
            <w:vAlign w:val="center"/>
            <w:hideMark/>
          </w:tcPr>
          <w:p w14:paraId="7ED3999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nil"/>
              <w:bottom w:val="single" w:sz="4" w:space="0" w:color="auto"/>
              <w:right w:val="single" w:sz="4" w:space="0" w:color="auto"/>
            </w:tcBorders>
            <w:shd w:val="clear" w:color="auto" w:fill="auto"/>
            <w:vAlign w:val="center"/>
            <w:hideMark/>
          </w:tcPr>
          <w:p w14:paraId="16B8E19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DB2671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5029E16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5D888B0C"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FFE2D93"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52741B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1E11A14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nil"/>
              <w:left w:val="nil"/>
              <w:bottom w:val="single" w:sz="4" w:space="0" w:color="auto"/>
              <w:right w:val="single" w:sz="4" w:space="0" w:color="auto"/>
            </w:tcBorders>
            <w:shd w:val="clear" w:color="auto" w:fill="auto"/>
            <w:vAlign w:val="center"/>
            <w:hideMark/>
          </w:tcPr>
          <w:p w14:paraId="25646A9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vAlign w:val="center"/>
            <w:hideMark/>
          </w:tcPr>
          <w:p w14:paraId="185B2317"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B5DEE36" w14:textId="77777777" w:rsidR="002E23C2" w:rsidRPr="00363608" w:rsidRDefault="002E23C2" w:rsidP="00B96832">
            <w:pPr>
              <w:spacing w:after="0"/>
              <w:ind w:firstLine="0"/>
              <w:jc w:val="left"/>
              <w:rPr>
                <w:rFonts w:eastAsia="Times New Roman" w:cs="Arial"/>
                <w:sz w:val="20"/>
                <w:szCs w:val="20"/>
              </w:rPr>
            </w:pPr>
          </w:p>
        </w:tc>
      </w:tr>
      <w:tr w:rsidR="002E23C2" w:rsidRPr="00363608" w14:paraId="51CD1FC9"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A4B27E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046628C"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773F4CF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hideMark/>
          </w:tcPr>
          <w:p w14:paraId="527914E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0A237B9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E4A41DB" w14:textId="77777777" w:rsidR="002E23C2" w:rsidRPr="00363608" w:rsidRDefault="002E23C2" w:rsidP="00B96832">
            <w:pPr>
              <w:spacing w:after="0"/>
              <w:ind w:firstLine="0"/>
              <w:jc w:val="left"/>
              <w:rPr>
                <w:rFonts w:eastAsia="Times New Roman" w:cs="Arial"/>
                <w:sz w:val="20"/>
                <w:szCs w:val="20"/>
              </w:rPr>
            </w:pPr>
          </w:p>
        </w:tc>
      </w:tr>
      <w:tr w:rsidR="002E23C2" w:rsidRPr="00363608" w14:paraId="06EE7B74"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54948D2"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77B8239"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483F87B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nil"/>
              <w:left w:val="nil"/>
              <w:bottom w:val="single" w:sz="4" w:space="0" w:color="auto"/>
              <w:right w:val="single" w:sz="4" w:space="0" w:color="auto"/>
            </w:tcBorders>
            <w:shd w:val="clear" w:color="auto" w:fill="auto"/>
            <w:vAlign w:val="center"/>
            <w:hideMark/>
          </w:tcPr>
          <w:p w14:paraId="484579F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2C653C25"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2C1267E" w14:textId="77777777" w:rsidR="002E23C2" w:rsidRPr="00363608" w:rsidRDefault="002E23C2" w:rsidP="00B96832">
            <w:pPr>
              <w:spacing w:after="0"/>
              <w:ind w:firstLine="0"/>
              <w:jc w:val="left"/>
              <w:rPr>
                <w:rFonts w:eastAsia="Times New Roman" w:cs="Arial"/>
                <w:sz w:val="20"/>
                <w:szCs w:val="20"/>
              </w:rPr>
            </w:pPr>
          </w:p>
        </w:tc>
      </w:tr>
      <w:tr w:rsidR="002E23C2" w:rsidRPr="00363608" w14:paraId="10E63FD2" w14:textId="77777777" w:rsidTr="00B96832">
        <w:trPr>
          <w:trHeight w:val="300"/>
        </w:trPr>
        <w:tc>
          <w:tcPr>
            <w:tcW w:w="1994" w:type="dxa"/>
            <w:vMerge w:val="restart"/>
            <w:tcBorders>
              <w:top w:val="nil"/>
              <w:left w:val="single" w:sz="4" w:space="0" w:color="auto"/>
              <w:right w:val="single" w:sz="4" w:space="0" w:color="auto"/>
            </w:tcBorders>
            <w:shd w:val="clear" w:color="auto" w:fill="auto"/>
            <w:vAlign w:val="center"/>
          </w:tcPr>
          <w:p w14:paraId="0602D62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112" w:type="dxa"/>
            <w:vMerge w:val="restart"/>
            <w:tcBorders>
              <w:top w:val="nil"/>
              <w:left w:val="single" w:sz="4" w:space="0" w:color="auto"/>
              <w:right w:val="single" w:sz="4" w:space="0" w:color="auto"/>
            </w:tcBorders>
            <w:shd w:val="clear" w:color="auto" w:fill="auto"/>
            <w:vAlign w:val="center"/>
          </w:tcPr>
          <w:p w14:paraId="35DE54C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Россия (зачисление на счета)</w:t>
            </w:r>
          </w:p>
        </w:tc>
        <w:tc>
          <w:tcPr>
            <w:tcW w:w="2693" w:type="dxa"/>
            <w:tcBorders>
              <w:top w:val="nil"/>
              <w:left w:val="nil"/>
              <w:bottom w:val="single" w:sz="4" w:space="0" w:color="auto"/>
              <w:right w:val="single" w:sz="4" w:space="0" w:color="auto"/>
            </w:tcBorders>
            <w:shd w:val="clear" w:color="auto" w:fill="auto"/>
            <w:vAlign w:val="center"/>
          </w:tcPr>
          <w:p w14:paraId="2D685D5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1 -25 000 RUB</w:t>
            </w:r>
          </w:p>
        </w:tc>
        <w:tc>
          <w:tcPr>
            <w:tcW w:w="2835" w:type="dxa"/>
            <w:tcBorders>
              <w:top w:val="nil"/>
              <w:left w:val="nil"/>
              <w:bottom w:val="single" w:sz="4" w:space="0" w:color="auto"/>
              <w:right w:val="single" w:sz="4" w:space="0" w:color="auto"/>
            </w:tcBorders>
            <w:shd w:val="clear" w:color="auto" w:fill="auto"/>
            <w:vAlign w:val="center"/>
          </w:tcPr>
          <w:p w14:paraId="17D1D22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552" w:type="dxa"/>
            <w:tcBorders>
              <w:top w:val="single" w:sz="4" w:space="0" w:color="auto"/>
              <w:left w:val="single" w:sz="4" w:space="0" w:color="auto"/>
              <w:bottom w:val="single" w:sz="4" w:space="0" w:color="auto"/>
              <w:right w:val="single" w:sz="4" w:space="0" w:color="auto"/>
            </w:tcBorders>
            <w:vAlign w:val="center"/>
          </w:tcPr>
          <w:p w14:paraId="6777420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c>
          <w:tcPr>
            <w:tcW w:w="2885" w:type="dxa"/>
            <w:tcBorders>
              <w:top w:val="single" w:sz="4" w:space="0" w:color="auto"/>
              <w:left w:val="single" w:sz="4" w:space="0" w:color="auto"/>
              <w:bottom w:val="single" w:sz="4" w:space="0" w:color="auto"/>
              <w:right w:val="single" w:sz="4" w:space="0" w:color="auto"/>
            </w:tcBorders>
            <w:vAlign w:val="center"/>
          </w:tcPr>
          <w:p w14:paraId="652D2B6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r>
      <w:tr w:rsidR="002E23C2" w:rsidRPr="00363608" w14:paraId="168AD4ED"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6C2B205F"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4D85C87C"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20690D2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25 000 – 50 000 RUB</w:t>
            </w:r>
          </w:p>
        </w:tc>
        <w:tc>
          <w:tcPr>
            <w:tcW w:w="2835" w:type="dxa"/>
            <w:tcBorders>
              <w:top w:val="nil"/>
              <w:left w:val="nil"/>
              <w:bottom w:val="single" w:sz="4" w:space="0" w:color="auto"/>
              <w:right w:val="single" w:sz="4" w:space="0" w:color="auto"/>
            </w:tcBorders>
            <w:shd w:val="clear" w:color="auto" w:fill="auto"/>
            <w:vAlign w:val="center"/>
          </w:tcPr>
          <w:p w14:paraId="792A24F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552" w:type="dxa"/>
            <w:tcBorders>
              <w:top w:val="single" w:sz="4" w:space="0" w:color="auto"/>
              <w:left w:val="single" w:sz="4" w:space="0" w:color="auto"/>
              <w:bottom w:val="single" w:sz="4" w:space="0" w:color="auto"/>
              <w:right w:val="single" w:sz="4" w:space="0" w:color="auto"/>
            </w:tcBorders>
            <w:vAlign w:val="center"/>
          </w:tcPr>
          <w:p w14:paraId="60D8565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885" w:type="dxa"/>
            <w:tcBorders>
              <w:top w:val="single" w:sz="4" w:space="0" w:color="auto"/>
              <w:left w:val="single" w:sz="4" w:space="0" w:color="auto"/>
              <w:bottom w:val="single" w:sz="4" w:space="0" w:color="auto"/>
              <w:right w:val="single" w:sz="4" w:space="0" w:color="auto"/>
            </w:tcBorders>
            <w:vAlign w:val="center"/>
          </w:tcPr>
          <w:p w14:paraId="66744BB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r>
      <w:tr w:rsidR="002E23C2" w:rsidRPr="00363608" w14:paraId="359EE5B7"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67174935"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0360708A"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25CA226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50 000 - 100 000 RUB </w:t>
            </w:r>
          </w:p>
        </w:tc>
        <w:tc>
          <w:tcPr>
            <w:tcW w:w="2835" w:type="dxa"/>
            <w:tcBorders>
              <w:top w:val="nil"/>
              <w:left w:val="nil"/>
              <w:bottom w:val="single" w:sz="4" w:space="0" w:color="auto"/>
              <w:right w:val="single" w:sz="4" w:space="0" w:color="auto"/>
            </w:tcBorders>
            <w:shd w:val="clear" w:color="auto" w:fill="auto"/>
            <w:vAlign w:val="center"/>
          </w:tcPr>
          <w:p w14:paraId="5696426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552" w:type="dxa"/>
            <w:tcBorders>
              <w:top w:val="single" w:sz="4" w:space="0" w:color="auto"/>
              <w:left w:val="single" w:sz="4" w:space="0" w:color="auto"/>
              <w:bottom w:val="single" w:sz="4" w:space="0" w:color="auto"/>
              <w:right w:val="single" w:sz="4" w:space="0" w:color="auto"/>
            </w:tcBorders>
            <w:vAlign w:val="center"/>
          </w:tcPr>
          <w:p w14:paraId="5D7D33D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885" w:type="dxa"/>
            <w:tcBorders>
              <w:top w:val="single" w:sz="4" w:space="0" w:color="auto"/>
              <w:left w:val="single" w:sz="4" w:space="0" w:color="auto"/>
              <w:bottom w:val="single" w:sz="4" w:space="0" w:color="auto"/>
              <w:right w:val="single" w:sz="4" w:space="0" w:color="auto"/>
            </w:tcBorders>
            <w:vAlign w:val="center"/>
          </w:tcPr>
          <w:p w14:paraId="273BA11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r>
      <w:tr w:rsidR="002E23C2" w:rsidRPr="00363608" w14:paraId="7C3B59F6"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2BDF5D79"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3311A314"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46AA11FA"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100 000 - 600 000</w:t>
            </w:r>
            <w:r w:rsidRPr="00363608">
              <w:rPr>
                <w:rFonts w:eastAsia="Times New Roman" w:cs="Arial"/>
                <w:sz w:val="20"/>
                <w:szCs w:val="20"/>
                <w:lang w:val="en-US"/>
              </w:rPr>
              <w:t xml:space="preserve"> </w:t>
            </w:r>
            <w:r w:rsidRPr="00363608">
              <w:rPr>
                <w:rFonts w:eastAsia="Times New Roman" w:cs="Arial"/>
                <w:sz w:val="20"/>
                <w:szCs w:val="20"/>
              </w:rPr>
              <w:t>RUB</w:t>
            </w:r>
          </w:p>
        </w:tc>
        <w:tc>
          <w:tcPr>
            <w:tcW w:w="2835" w:type="dxa"/>
            <w:tcBorders>
              <w:top w:val="nil"/>
              <w:left w:val="nil"/>
              <w:bottom w:val="single" w:sz="4" w:space="0" w:color="auto"/>
              <w:right w:val="single" w:sz="4" w:space="0" w:color="auto"/>
            </w:tcBorders>
            <w:shd w:val="clear" w:color="auto" w:fill="auto"/>
            <w:vAlign w:val="center"/>
          </w:tcPr>
          <w:p w14:paraId="05808A4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552" w:type="dxa"/>
            <w:tcBorders>
              <w:top w:val="single" w:sz="4" w:space="0" w:color="auto"/>
              <w:left w:val="single" w:sz="4" w:space="0" w:color="auto"/>
              <w:bottom w:val="single" w:sz="4" w:space="0" w:color="auto"/>
              <w:right w:val="single" w:sz="4" w:space="0" w:color="auto"/>
            </w:tcBorders>
            <w:vAlign w:val="center"/>
          </w:tcPr>
          <w:p w14:paraId="2F44785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885" w:type="dxa"/>
            <w:tcBorders>
              <w:top w:val="single" w:sz="4" w:space="0" w:color="auto"/>
              <w:left w:val="single" w:sz="4" w:space="0" w:color="auto"/>
              <w:bottom w:val="single" w:sz="4" w:space="0" w:color="auto"/>
              <w:right w:val="single" w:sz="4" w:space="0" w:color="auto"/>
            </w:tcBorders>
            <w:vAlign w:val="center"/>
          </w:tcPr>
          <w:p w14:paraId="70C9793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r>
      <w:tr w:rsidR="002E23C2" w:rsidRPr="00363608" w14:paraId="030EEC2C"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0BF73AAA"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26924ED2"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55E6979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r w:rsidRPr="00363608">
              <w:rPr>
                <w:rFonts w:eastAsia="Times New Roman" w:cs="Arial"/>
                <w:sz w:val="20"/>
                <w:szCs w:val="20"/>
                <w:lang w:val="en-US"/>
              </w:rPr>
              <w:t xml:space="preserve"> – 1</w:t>
            </w:r>
            <w:r w:rsidRPr="00363608">
              <w:rPr>
                <w:rFonts w:eastAsia="Times New Roman" w:cs="Arial"/>
                <w:sz w:val="20"/>
                <w:szCs w:val="20"/>
              </w:rPr>
              <w:t> </w:t>
            </w:r>
            <w:r w:rsidRPr="00363608">
              <w:rPr>
                <w:rFonts w:eastAsia="Times New Roman" w:cs="Arial"/>
                <w:sz w:val="20"/>
                <w:szCs w:val="20"/>
                <w:lang w:val="en-US"/>
              </w:rPr>
              <w:t>500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tcPr>
          <w:p w14:paraId="0A51883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 USD/EUR</w:t>
            </w:r>
          </w:p>
        </w:tc>
        <w:tc>
          <w:tcPr>
            <w:tcW w:w="2552" w:type="dxa"/>
            <w:tcBorders>
              <w:top w:val="single" w:sz="4" w:space="0" w:color="auto"/>
              <w:left w:val="single" w:sz="4" w:space="0" w:color="auto"/>
              <w:bottom w:val="single" w:sz="4" w:space="0" w:color="auto"/>
              <w:right w:val="single" w:sz="4" w:space="0" w:color="auto"/>
            </w:tcBorders>
            <w:vAlign w:val="center"/>
          </w:tcPr>
          <w:p w14:paraId="74E481F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USD/EUR</w:t>
            </w:r>
          </w:p>
        </w:tc>
        <w:tc>
          <w:tcPr>
            <w:tcW w:w="2885" w:type="dxa"/>
            <w:tcBorders>
              <w:top w:val="single" w:sz="4" w:space="0" w:color="auto"/>
              <w:left w:val="single" w:sz="4" w:space="0" w:color="auto"/>
              <w:bottom w:val="single" w:sz="4" w:space="0" w:color="auto"/>
              <w:right w:val="single" w:sz="4" w:space="0" w:color="auto"/>
            </w:tcBorders>
            <w:vAlign w:val="center"/>
          </w:tcPr>
          <w:p w14:paraId="7D5A0F6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10 USD/EUR</w:t>
            </w:r>
          </w:p>
        </w:tc>
      </w:tr>
      <w:tr w:rsidR="002E23C2" w:rsidRPr="00363608" w14:paraId="3F1C9ABC"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6E86F52D"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4A78AB19" w14:textId="77777777" w:rsidR="002E23C2" w:rsidRPr="00363608" w:rsidRDefault="002E23C2" w:rsidP="00B96832">
            <w:pPr>
              <w:spacing w:after="0"/>
              <w:ind w:firstLine="0"/>
              <w:jc w:val="center"/>
              <w:rPr>
                <w:rFonts w:eastAsia="Times New Roman" w:cs="Arial"/>
                <w:sz w:val="20"/>
                <w:szCs w:val="20"/>
                <w:lang w:val="en-US"/>
              </w:rPr>
            </w:pPr>
          </w:p>
        </w:tc>
        <w:tc>
          <w:tcPr>
            <w:tcW w:w="2693" w:type="dxa"/>
            <w:tcBorders>
              <w:top w:val="nil"/>
              <w:left w:val="nil"/>
              <w:bottom w:val="single" w:sz="4" w:space="0" w:color="auto"/>
              <w:right w:val="single" w:sz="4" w:space="0" w:color="auto"/>
            </w:tcBorders>
            <w:shd w:val="clear" w:color="auto" w:fill="auto"/>
            <w:vAlign w:val="center"/>
          </w:tcPr>
          <w:p w14:paraId="1248B04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1 500 – 5 000 USD/EUR</w:t>
            </w:r>
          </w:p>
        </w:tc>
        <w:tc>
          <w:tcPr>
            <w:tcW w:w="2835" w:type="dxa"/>
            <w:tcBorders>
              <w:top w:val="nil"/>
              <w:left w:val="nil"/>
              <w:bottom w:val="single" w:sz="4" w:space="0" w:color="auto"/>
              <w:right w:val="single" w:sz="4" w:space="0" w:color="auto"/>
            </w:tcBorders>
            <w:shd w:val="clear" w:color="auto" w:fill="auto"/>
            <w:vAlign w:val="center"/>
          </w:tcPr>
          <w:p w14:paraId="099F779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tcBorders>
              <w:top w:val="single" w:sz="4" w:space="0" w:color="auto"/>
              <w:left w:val="single" w:sz="4" w:space="0" w:color="auto"/>
              <w:bottom w:val="single" w:sz="4" w:space="0" w:color="auto"/>
              <w:right w:val="single" w:sz="4" w:space="0" w:color="auto"/>
            </w:tcBorders>
            <w:vAlign w:val="center"/>
          </w:tcPr>
          <w:p w14:paraId="45BC0053" w14:textId="720A7C90"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8A6897">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c>
          <w:tcPr>
            <w:tcW w:w="2885" w:type="dxa"/>
            <w:tcBorders>
              <w:top w:val="single" w:sz="4" w:space="0" w:color="auto"/>
              <w:left w:val="single" w:sz="4" w:space="0" w:color="auto"/>
              <w:bottom w:val="single" w:sz="4" w:space="0" w:color="auto"/>
              <w:right w:val="single" w:sz="4" w:space="0" w:color="auto"/>
            </w:tcBorders>
            <w:vAlign w:val="center"/>
          </w:tcPr>
          <w:p w14:paraId="58653E87" w14:textId="17598AB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8A6897">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r>
      <w:tr w:rsidR="002E23C2" w:rsidRPr="00363608" w14:paraId="67F54619" w14:textId="77777777" w:rsidTr="00B96832">
        <w:trPr>
          <w:trHeight w:val="300"/>
        </w:trPr>
        <w:tc>
          <w:tcPr>
            <w:tcW w:w="1994" w:type="dxa"/>
            <w:vMerge/>
            <w:tcBorders>
              <w:left w:val="single" w:sz="4" w:space="0" w:color="auto"/>
              <w:bottom w:val="single" w:sz="4" w:space="0" w:color="auto"/>
              <w:right w:val="single" w:sz="4" w:space="0" w:color="auto"/>
            </w:tcBorders>
            <w:shd w:val="clear" w:color="auto" w:fill="auto"/>
            <w:vAlign w:val="center"/>
          </w:tcPr>
          <w:p w14:paraId="4768E208"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bottom w:val="single" w:sz="4" w:space="0" w:color="auto"/>
              <w:right w:val="single" w:sz="4" w:space="0" w:color="auto"/>
            </w:tcBorders>
            <w:shd w:val="clear" w:color="auto" w:fill="auto"/>
            <w:vAlign w:val="center"/>
          </w:tcPr>
          <w:p w14:paraId="1DB42E8A"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246A319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 20 000 USD/EUR</w:t>
            </w:r>
          </w:p>
        </w:tc>
        <w:tc>
          <w:tcPr>
            <w:tcW w:w="2835" w:type="dxa"/>
            <w:tcBorders>
              <w:top w:val="nil"/>
              <w:left w:val="nil"/>
              <w:bottom w:val="single" w:sz="4" w:space="0" w:color="auto"/>
              <w:right w:val="single" w:sz="4" w:space="0" w:color="auto"/>
            </w:tcBorders>
            <w:shd w:val="clear" w:color="auto" w:fill="auto"/>
            <w:vAlign w:val="center"/>
          </w:tcPr>
          <w:p w14:paraId="18FE007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USD/EUR</w:t>
            </w:r>
          </w:p>
        </w:tc>
        <w:tc>
          <w:tcPr>
            <w:tcW w:w="2552" w:type="dxa"/>
            <w:tcBorders>
              <w:top w:val="single" w:sz="4" w:space="0" w:color="auto"/>
              <w:left w:val="single" w:sz="4" w:space="0" w:color="auto"/>
              <w:bottom w:val="single" w:sz="4" w:space="0" w:color="auto"/>
              <w:right w:val="single" w:sz="4" w:space="0" w:color="auto"/>
            </w:tcBorders>
            <w:vAlign w:val="center"/>
          </w:tcPr>
          <w:p w14:paraId="6364CA6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c>
          <w:tcPr>
            <w:tcW w:w="2885" w:type="dxa"/>
            <w:tcBorders>
              <w:top w:val="single" w:sz="4" w:space="0" w:color="auto"/>
              <w:left w:val="single" w:sz="4" w:space="0" w:color="auto"/>
              <w:bottom w:val="single" w:sz="4" w:space="0" w:color="auto"/>
              <w:right w:val="single" w:sz="4" w:space="0" w:color="auto"/>
            </w:tcBorders>
            <w:vAlign w:val="center"/>
          </w:tcPr>
          <w:p w14:paraId="2CB6480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r>
      <w:tr w:rsidR="002E23C2" w:rsidRPr="00363608" w14:paraId="73E5E9DC"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78F10F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568A8C1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693" w:type="dxa"/>
            <w:tcBorders>
              <w:top w:val="nil"/>
              <w:left w:val="nil"/>
              <w:bottom w:val="single" w:sz="4" w:space="0" w:color="auto"/>
              <w:right w:val="single" w:sz="4" w:space="0" w:color="auto"/>
            </w:tcBorders>
            <w:shd w:val="clear" w:color="auto" w:fill="auto"/>
            <w:vAlign w:val="center"/>
            <w:hideMark/>
          </w:tcPr>
          <w:p w14:paraId="1C2CA58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nil"/>
              <w:bottom w:val="single" w:sz="4" w:space="0" w:color="auto"/>
              <w:right w:val="single" w:sz="4" w:space="0" w:color="auto"/>
            </w:tcBorders>
            <w:shd w:val="clear" w:color="auto" w:fill="auto"/>
            <w:vAlign w:val="center"/>
            <w:hideMark/>
          </w:tcPr>
          <w:p w14:paraId="77D6B96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392A4D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2BC9B30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3393680B"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649805A"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CCDD808"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5FE594D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nil"/>
              <w:left w:val="nil"/>
              <w:bottom w:val="single" w:sz="4" w:space="0" w:color="auto"/>
              <w:right w:val="single" w:sz="4" w:space="0" w:color="auto"/>
            </w:tcBorders>
            <w:shd w:val="clear" w:color="auto" w:fill="auto"/>
            <w:vAlign w:val="center"/>
            <w:hideMark/>
          </w:tcPr>
          <w:p w14:paraId="058C694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vAlign w:val="center"/>
            <w:hideMark/>
          </w:tcPr>
          <w:p w14:paraId="76AEB854"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7E266ED" w14:textId="77777777" w:rsidR="002E23C2" w:rsidRPr="00363608" w:rsidRDefault="002E23C2" w:rsidP="00B96832">
            <w:pPr>
              <w:spacing w:after="0"/>
              <w:ind w:firstLine="0"/>
              <w:jc w:val="left"/>
              <w:rPr>
                <w:rFonts w:eastAsia="Times New Roman" w:cs="Arial"/>
                <w:sz w:val="20"/>
                <w:szCs w:val="20"/>
              </w:rPr>
            </w:pPr>
          </w:p>
        </w:tc>
      </w:tr>
      <w:tr w:rsidR="002E23C2" w:rsidRPr="00363608" w14:paraId="3C27F82B"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90B2E96"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D06F9FE"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0FB18CB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hideMark/>
          </w:tcPr>
          <w:p w14:paraId="29713E7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78758B0E"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0648AA7" w14:textId="77777777" w:rsidR="002E23C2" w:rsidRPr="00363608" w:rsidRDefault="002E23C2" w:rsidP="00B96832">
            <w:pPr>
              <w:spacing w:after="0"/>
              <w:ind w:firstLine="0"/>
              <w:jc w:val="left"/>
              <w:rPr>
                <w:rFonts w:eastAsia="Times New Roman" w:cs="Arial"/>
                <w:sz w:val="20"/>
                <w:szCs w:val="20"/>
              </w:rPr>
            </w:pPr>
          </w:p>
        </w:tc>
      </w:tr>
      <w:tr w:rsidR="002E23C2" w:rsidRPr="00363608" w14:paraId="3E8B48AF"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46858BE"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2216A09"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26ED9C2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nil"/>
              <w:left w:val="nil"/>
              <w:bottom w:val="single" w:sz="4" w:space="0" w:color="auto"/>
              <w:right w:val="single" w:sz="4" w:space="0" w:color="auto"/>
            </w:tcBorders>
            <w:shd w:val="clear" w:color="auto" w:fill="auto"/>
            <w:vAlign w:val="center"/>
            <w:hideMark/>
          </w:tcPr>
          <w:p w14:paraId="048C8FE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1F79AE45"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A1F51A1" w14:textId="77777777" w:rsidR="002E23C2" w:rsidRPr="00363608" w:rsidRDefault="002E23C2" w:rsidP="00B96832">
            <w:pPr>
              <w:spacing w:after="0"/>
              <w:ind w:firstLine="0"/>
              <w:jc w:val="left"/>
              <w:rPr>
                <w:rFonts w:eastAsia="Times New Roman" w:cs="Arial"/>
                <w:sz w:val="20"/>
                <w:szCs w:val="20"/>
              </w:rPr>
            </w:pPr>
          </w:p>
        </w:tc>
      </w:tr>
      <w:tr w:rsidR="002E23C2" w:rsidRPr="00363608" w14:paraId="2AD33CC6"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070281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69BE848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693" w:type="dxa"/>
            <w:tcBorders>
              <w:top w:val="nil"/>
              <w:left w:val="nil"/>
              <w:bottom w:val="single" w:sz="4" w:space="0" w:color="auto"/>
              <w:right w:val="single" w:sz="4" w:space="0" w:color="auto"/>
            </w:tcBorders>
            <w:shd w:val="clear" w:color="auto" w:fill="auto"/>
            <w:vAlign w:val="center"/>
            <w:hideMark/>
          </w:tcPr>
          <w:p w14:paraId="4CEFBD4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hideMark/>
          </w:tcPr>
          <w:p w14:paraId="243E6BD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9BB354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6DF6A98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1617B7CF"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4CF3467"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C19F6F0"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2B230C6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vAlign w:val="center"/>
            <w:hideMark/>
          </w:tcPr>
          <w:p w14:paraId="7A9FECF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top w:val="nil"/>
              <w:left w:val="single" w:sz="4" w:space="0" w:color="auto"/>
              <w:bottom w:val="single" w:sz="4" w:space="0" w:color="auto"/>
              <w:right w:val="single" w:sz="4" w:space="0" w:color="auto"/>
            </w:tcBorders>
            <w:vAlign w:val="center"/>
            <w:hideMark/>
          </w:tcPr>
          <w:p w14:paraId="64528AE2"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DA6E122" w14:textId="77777777" w:rsidR="002E23C2" w:rsidRPr="00363608" w:rsidRDefault="002E23C2" w:rsidP="00B96832">
            <w:pPr>
              <w:spacing w:after="0"/>
              <w:ind w:firstLine="0"/>
              <w:jc w:val="left"/>
              <w:rPr>
                <w:rFonts w:eastAsia="Times New Roman" w:cs="Arial"/>
                <w:sz w:val="20"/>
                <w:szCs w:val="20"/>
              </w:rPr>
            </w:pPr>
          </w:p>
        </w:tc>
      </w:tr>
      <w:tr w:rsidR="002E23C2" w:rsidRPr="00363608" w14:paraId="7F092D5C"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26F34D9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5EF4D8C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693" w:type="dxa"/>
            <w:tcBorders>
              <w:top w:val="nil"/>
              <w:left w:val="nil"/>
              <w:bottom w:val="single" w:sz="4" w:space="0" w:color="auto"/>
              <w:right w:val="single" w:sz="4" w:space="0" w:color="auto"/>
            </w:tcBorders>
            <w:shd w:val="clear" w:color="auto" w:fill="auto"/>
            <w:vAlign w:val="center"/>
            <w:hideMark/>
          </w:tcPr>
          <w:p w14:paraId="722CF6D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0 - 175 000 RUB</w:t>
            </w:r>
          </w:p>
        </w:tc>
        <w:tc>
          <w:tcPr>
            <w:tcW w:w="2835" w:type="dxa"/>
            <w:tcBorders>
              <w:top w:val="nil"/>
              <w:left w:val="nil"/>
              <w:bottom w:val="single" w:sz="4" w:space="0" w:color="auto"/>
              <w:right w:val="single" w:sz="4" w:space="0" w:color="auto"/>
            </w:tcBorders>
            <w:shd w:val="clear" w:color="auto" w:fill="auto"/>
            <w:vAlign w:val="center"/>
            <w:hideMark/>
          </w:tcPr>
          <w:p w14:paraId="4207CC2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02F2FC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6D48058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2386F277"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E1E2579"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59060F6"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0EE4743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175 000 - 600 000 RUB</w:t>
            </w:r>
          </w:p>
        </w:tc>
        <w:tc>
          <w:tcPr>
            <w:tcW w:w="2835" w:type="dxa"/>
            <w:tcBorders>
              <w:top w:val="nil"/>
              <w:left w:val="nil"/>
              <w:bottom w:val="single" w:sz="4" w:space="0" w:color="auto"/>
              <w:right w:val="single" w:sz="4" w:space="0" w:color="auto"/>
            </w:tcBorders>
            <w:shd w:val="clear" w:color="auto" w:fill="auto"/>
            <w:vAlign w:val="center"/>
            <w:hideMark/>
          </w:tcPr>
          <w:p w14:paraId="6D4B3A5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2 625 RUB</w:t>
            </w:r>
          </w:p>
        </w:tc>
        <w:tc>
          <w:tcPr>
            <w:tcW w:w="2552" w:type="dxa"/>
            <w:vMerge/>
            <w:tcBorders>
              <w:top w:val="nil"/>
              <w:left w:val="single" w:sz="4" w:space="0" w:color="auto"/>
              <w:bottom w:val="single" w:sz="4" w:space="0" w:color="auto"/>
              <w:right w:val="single" w:sz="4" w:space="0" w:color="auto"/>
            </w:tcBorders>
            <w:vAlign w:val="center"/>
            <w:hideMark/>
          </w:tcPr>
          <w:p w14:paraId="7A093B8B"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F3E4918" w14:textId="77777777" w:rsidR="002E23C2" w:rsidRPr="00363608" w:rsidRDefault="002E23C2" w:rsidP="00B96832">
            <w:pPr>
              <w:spacing w:after="0"/>
              <w:ind w:firstLine="0"/>
              <w:jc w:val="left"/>
              <w:rPr>
                <w:rFonts w:eastAsia="Times New Roman" w:cs="Arial"/>
                <w:sz w:val="20"/>
                <w:szCs w:val="20"/>
              </w:rPr>
            </w:pPr>
          </w:p>
        </w:tc>
      </w:tr>
      <w:tr w:rsidR="002E23C2" w:rsidRPr="00363608" w14:paraId="28BDAE5E"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B10836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38E5E97"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57CF7B9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0 - 5 000 USD/EUR</w:t>
            </w:r>
          </w:p>
        </w:tc>
        <w:tc>
          <w:tcPr>
            <w:tcW w:w="2835" w:type="dxa"/>
            <w:tcBorders>
              <w:top w:val="nil"/>
              <w:left w:val="nil"/>
              <w:bottom w:val="single" w:sz="4" w:space="0" w:color="auto"/>
              <w:right w:val="single" w:sz="4" w:space="0" w:color="auto"/>
            </w:tcBorders>
            <w:shd w:val="clear" w:color="auto" w:fill="auto"/>
            <w:vAlign w:val="center"/>
            <w:hideMark/>
          </w:tcPr>
          <w:p w14:paraId="4DC5BE5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362462C1"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CED5AB5" w14:textId="77777777" w:rsidR="002E23C2" w:rsidRPr="00363608" w:rsidRDefault="002E23C2" w:rsidP="00B96832">
            <w:pPr>
              <w:spacing w:after="0"/>
              <w:ind w:firstLine="0"/>
              <w:jc w:val="left"/>
              <w:rPr>
                <w:rFonts w:eastAsia="Times New Roman" w:cs="Arial"/>
                <w:sz w:val="20"/>
                <w:szCs w:val="20"/>
              </w:rPr>
            </w:pPr>
          </w:p>
        </w:tc>
      </w:tr>
      <w:tr w:rsidR="002E23C2" w:rsidRPr="00363608" w14:paraId="36B7270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FD7131C"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904CD2C"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583FED1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5 000 - 20 000 USD/EUR</w:t>
            </w:r>
          </w:p>
        </w:tc>
        <w:tc>
          <w:tcPr>
            <w:tcW w:w="2835" w:type="dxa"/>
            <w:tcBorders>
              <w:top w:val="nil"/>
              <w:left w:val="nil"/>
              <w:bottom w:val="single" w:sz="4" w:space="0" w:color="auto"/>
              <w:right w:val="single" w:sz="4" w:space="0" w:color="auto"/>
            </w:tcBorders>
            <w:shd w:val="clear" w:color="auto" w:fill="auto"/>
            <w:vAlign w:val="center"/>
            <w:hideMark/>
          </w:tcPr>
          <w:p w14:paraId="2776AE7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0F0F1C44"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1BC0FCE" w14:textId="77777777" w:rsidR="002E23C2" w:rsidRPr="00363608" w:rsidRDefault="002E23C2" w:rsidP="00B96832">
            <w:pPr>
              <w:spacing w:after="0"/>
              <w:ind w:firstLine="0"/>
              <w:jc w:val="left"/>
              <w:rPr>
                <w:rFonts w:eastAsia="Times New Roman" w:cs="Arial"/>
                <w:sz w:val="20"/>
                <w:szCs w:val="20"/>
              </w:rPr>
            </w:pPr>
          </w:p>
        </w:tc>
      </w:tr>
      <w:tr w:rsidR="002E23C2" w:rsidRPr="00363608" w14:paraId="3B25445E"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2B61258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48E9EB7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693" w:type="dxa"/>
            <w:tcBorders>
              <w:top w:val="nil"/>
              <w:left w:val="nil"/>
              <w:bottom w:val="single" w:sz="4" w:space="0" w:color="auto"/>
              <w:right w:val="single" w:sz="4" w:space="0" w:color="auto"/>
            </w:tcBorders>
            <w:shd w:val="clear" w:color="auto" w:fill="auto"/>
            <w:vAlign w:val="center"/>
            <w:hideMark/>
          </w:tcPr>
          <w:p w14:paraId="50FBD16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hideMark/>
          </w:tcPr>
          <w:p w14:paraId="679D690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CD43BF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150D529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4DCCEC12"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FBC8CC3"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F70DAA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4781DD6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vAlign w:val="center"/>
            <w:hideMark/>
          </w:tcPr>
          <w:p w14:paraId="5C17F8A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top w:val="nil"/>
              <w:left w:val="single" w:sz="4" w:space="0" w:color="auto"/>
              <w:bottom w:val="single" w:sz="4" w:space="0" w:color="auto"/>
              <w:right w:val="single" w:sz="4" w:space="0" w:color="auto"/>
            </w:tcBorders>
            <w:vAlign w:val="center"/>
            <w:hideMark/>
          </w:tcPr>
          <w:p w14:paraId="1EAC2ED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E8E8D3B" w14:textId="77777777" w:rsidR="002E23C2" w:rsidRPr="00363608" w:rsidRDefault="002E23C2" w:rsidP="00B96832">
            <w:pPr>
              <w:spacing w:after="0"/>
              <w:ind w:firstLine="0"/>
              <w:jc w:val="left"/>
              <w:rPr>
                <w:rFonts w:eastAsia="Times New Roman" w:cs="Arial"/>
                <w:sz w:val="20"/>
                <w:szCs w:val="20"/>
              </w:rPr>
            </w:pPr>
          </w:p>
        </w:tc>
      </w:tr>
      <w:tr w:rsidR="002E23C2" w:rsidRPr="00363608" w14:paraId="5A83354D"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9894DF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3382193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Южная Осетия</w:t>
            </w:r>
          </w:p>
        </w:tc>
        <w:tc>
          <w:tcPr>
            <w:tcW w:w="2693" w:type="dxa"/>
            <w:tcBorders>
              <w:top w:val="nil"/>
              <w:left w:val="nil"/>
              <w:bottom w:val="single" w:sz="4" w:space="0" w:color="auto"/>
              <w:right w:val="single" w:sz="4" w:space="0" w:color="auto"/>
            </w:tcBorders>
            <w:shd w:val="clear" w:color="auto" w:fill="auto"/>
            <w:vAlign w:val="center"/>
            <w:hideMark/>
          </w:tcPr>
          <w:p w14:paraId="210E03D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hideMark/>
          </w:tcPr>
          <w:p w14:paraId="31B5ECB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B46859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4B7ECCC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66E5F1E4"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6A0B598"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E63744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18702BD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vAlign w:val="center"/>
            <w:hideMark/>
          </w:tcPr>
          <w:p w14:paraId="224EE0D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top w:val="nil"/>
              <w:left w:val="single" w:sz="4" w:space="0" w:color="auto"/>
              <w:bottom w:val="single" w:sz="4" w:space="0" w:color="auto"/>
              <w:right w:val="single" w:sz="4" w:space="0" w:color="auto"/>
            </w:tcBorders>
            <w:vAlign w:val="center"/>
            <w:hideMark/>
          </w:tcPr>
          <w:p w14:paraId="4713D2F2"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E907504" w14:textId="77777777" w:rsidR="002E23C2" w:rsidRPr="00363608" w:rsidRDefault="002E23C2" w:rsidP="00B96832">
            <w:pPr>
              <w:spacing w:after="0"/>
              <w:ind w:firstLine="0"/>
              <w:jc w:val="left"/>
              <w:rPr>
                <w:rFonts w:eastAsia="Times New Roman" w:cs="Arial"/>
                <w:sz w:val="20"/>
                <w:szCs w:val="20"/>
              </w:rPr>
            </w:pPr>
          </w:p>
        </w:tc>
      </w:tr>
      <w:tr w:rsidR="002E23C2" w:rsidRPr="00363608" w14:paraId="760128E8"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E7DB70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E47E4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Абхазия</w:t>
            </w:r>
          </w:p>
        </w:tc>
        <w:tc>
          <w:tcPr>
            <w:tcW w:w="2693" w:type="dxa"/>
            <w:tcBorders>
              <w:top w:val="nil"/>
              <w:left w:val="nil"/>
              <w:bottom w:val="single" w:sz="4" w:space="0" w:color="auto"/>
              <w:right w:val="single" w:sz="4" w:space="0" w:color="auto"/>
            </w:tcBorders>
            <w:shd w:val="clear" w:color="auto" w:fill="auto"/>
            <w:noWrap/>
            <w:vAlign w:val="center"/>
            <w:hideMark/>
          </w:tcPr>
          <w:p w14:paraId="73CC929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0-20 000 USD</w:t>
            </w:r>
          </w:p>
        </w:tc>
        <w:tc>
          <w:tcPr>
            <w:tcW w:w="2835" w:type="dxa"/>
            <w:tcBorders>
              <w:top w:val="nil"/>
              <w:left w:val="nil"/>
              <w:bottom w:val="single" w:sz="4" w:space="0" w:color="auto"/>
              <w:right w:val="single" w:sz="4" w:space="0" w:color="auto"/>
            </w:tcBorders>
            <w:shd w:val="clear" w:color="auto" w:fill="auto"/>
            <w:noWrap/>
            <w:vAlign w:val="center"/>
            <w:hideMark/>
          </w:tcPr>
          <w:p w14:paraId="0A20012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D7D58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26AE7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2FDC93F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58B4644"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B136D73"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35AD14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0-20 000 EUR</w:t>
            </w:r>
          </w:p>
        </w:tc>
        <w:tc>
          <w:tcPr>
            <w:tcW w:w="2835" w:type="dxa"/>
            <w:tcBorders>
              <w:top w:val="nil"/>
              <w:left w:val="nil"/>
              <w:bottom w:val="single" w:sz="4" w:space="0" w:color="auto"/>
              <w:right w:val="single" w:sz="4" w:space="0" w:color="auto"/>
            </w:tcBorders>
            <w:shd w:val="clear" w:color="auto" w:fill="auto"/>
            <w:noWrap/>
            <w:vAlign w:val="center"/>
            <w:hideMark/>
          </w:tcPr>
          <w:p w14:paraId="2E1C995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1A33900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729F659" w14:textId="77777777" w:rsidR="002E23C2" w:rsidRPr="00363608" w:rsidRDefault="002E23C2" w:rsidP="00B96832">
            <w:pPr>
              <w:spacing w:after="0"/>
              <w:ind w:firstLine="0"/>
              <w:jc w:val="left"/>
              <w:rPr>
                <w:rFonts w:eastAsia="Times New Roman" w:cs="Arial"/>
                <w:sz w:val="20"/>
                <w:szCs w:val="20"/>
              </w:rPr>
            </w:pPr>
          </w:p>
        </w:tc>
      </w:tr>
      <w:tr w:rsidR="002E23C2" w:rsidRPr="00363608" w14:paraId="0C9E6E19"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3C2455B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F8830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Азербайджан</w:t>
            </w:r>
          </w:p>
        </w:tc>
        <w:tc>
          <w:tcPr>
            <w:tcW w:w="2693" w:type="dxa"/>
            <w:tcBorders>
              <w:top w:val="nil"/>
              <w:left w:val="nil"/>
              <w:bottom w:val="single" w:sz="4" w:space="0" w:color="auto"/>
              <w:right w:val="single" w:sz="4" w:space="0" w:color="auto"/>
            </w:tcBorders>
            <w:shd w:val="clear" w:color="auto" w:fill="auto"/>
            <w:noWrap/>
            <w:vAlign w:val="center"/>
            <w:hideMark/>
          </w:tcPr>
          <w:p w14:paraId="50C6821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6A78DC0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9E038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FA766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65ABCA55"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4F26C9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33D40A3"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FE58E3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548EE95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099AA286"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C59A215" w14:textId="77777777" w:rsidR="002E23C2" w:rsidRPr="00363608" w:rsidRDefault="002E23C2" w:rsidP="00B96832">
            <w:pPr>
              <w:spacing w:after="0"/>
              <w:ind w:firstLine="0"/>
              <w:jc w:val="left"/>
              <w:rPr>
                <w:rFonts w:eastAsia="Times New Roman" w:cs="Arial"/>
                <w:sz w:val="20"/>
                <w:szCs w:val="20"/>
              </w:rPr>
            </w:pPr>
          </w:p>
        </w:tc>
      </w:tr>
      <w:tr w:rsidR="002E23C2" w:rsidRPr="00363608" w14:paraId="72C699C8"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A7DFC6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48562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693" w:type="dxa"/>
            <w:tcBorders>
              <w:top w:val="nil"/>
              <w:left w:val="nil"/>
              <w:bottom w:val="single" w:sz="4" w:space="0" w:color="auto"/>
              <w:right w:val="single" w:sz="4" w:space="0" w:color="auto"/>
            </w:tcBorders>
            <w:shd w:val="clear" w:color="auto" w:fill="auto"/>
            <w:noWrap/>
            <w:vAlign w:val="center"/>
            <w:hideMark/>
          </w:tcPr>
          <w:p w14:paraId="581EF1F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3636312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079DF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4525C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p>
        </w:tc>
      </w:tr>
      <w:tr w:rsidR="002E23C2" w:rsidRPr="00363608" w14:paraId="035233E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80675B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ADF6C50"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84B09B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61BF697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073F0EB2"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923892D" w14:textId="77777777" w:rsidR="002E23C2" w:rsidRPr="00363608" w:rsidRDefault="002E23C2" w:rsidP="00B96832">
            <w:pPr>
              <w:spacing w:after="0"/>
              <w:ind w:firstLine="0"/>
              <w:jc w:val="left"/>
              <w:rPr>
                <w:rFonts w:eastAsia="Times New Roman" w:cs="Arial"/>
                <w:sz w:val="20"/>
                <w:szCs w:val="20"/>
              </w:rPr>
            </w:pPr>
          </w:p>
        </w:tc>
      </w:tr>
      <w:tr w:rsidR="002E23C2" w:rsidRPr="00363608" w14:paraId="648DBEBD"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39DF35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8E3DC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693" w:type="dxa"/>
            <w:tcBorders>
              <w:top w:val="nil"/>
              <w:left w:val="nil"/>
              <w:bottom w:val="single" w:sz="4" w:space="0" w:color="auto"/>
              <w:right w:val="single" w:sz="4" w:space="0" w:color="auto"/>
            </w:tcBorders>
            <w:shd w:val="clear" w:color="auto" w:fill="auto"/>
            <w:noWrap/>
            <w:vAlign w:val="center"/>
            <w:hideMark/>
          </w:tcPr>
          <w:p w14:paraId="34E604C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775342D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38943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9BC97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7A45DA6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CDB3BF1"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19759E0"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65FD19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34F8B1B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43C6E990"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0FB0D9B" w14:textId="77777777" w:rsidR="002E23C2" w:rsidRPr="00363608" w:rsidRDefault="002E23C2" w:rsidP="00B96832">
            <w:pPr>
              <w:spacing w:after="0"/>
              <w:ind w:firstLine="0"/>
              <w:jc w:val="left"/>
              <w:rPr>
                <w:rFonts w:eastAsia="Times New Roman" w:cs="Arial"/>
                <w:sz w:val="20"/>
                <w:szCs w:val="20"/>
              </w:rPr>
            </w:pPr>
          </w:p>
        </w:tc>
      </w:tr>
      <w:tr w:rsidR="002E23C2" w:rsidRPr="00363608" w14:paraId="49CE2E4D"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64D8C59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20E46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Грузия </w:t>
            </w:r>
          </w:p>
        </w:tc>
        <w:tc>
          <w:tcPr>
            <w:tcW w:w="2693" w:type="dxa"/>
            <w:tcBorders>
              <w:top w:val="nil"/>
              <w:left w:val="nil"/>
              <w:bottom w:val="single" w:sz="4" w:space="0" w:color="auto"/>
              <w:right w:val="single" w:sz="4" w:space="0" w:color="auto"/>
            </w:tcBorders>
            <w:shd w:val="clear" w:color="auto" w:fill="auto"/>
            <w:noWrap/>
            <w:vAlign w:val="center"/>
            <w:hideMark/>
          </w:tcPr>
          <w:p w14:paraId="67E8411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5416671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7D1B9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97777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65B22D95"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5D30A4E"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C3F0D0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9E2C1D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3B3262B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1700EC22"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96F80F0" w14:textId="77777777" w:rsidR="002E23C2" w:rsidRPr="00363608" w:rsidRDefault="002E23C2" w:rsidP="00B96832">
            <w:pPr>
              <w:spacing w:after="0"/>
              <w:ind w:firstLine="0"/>
              <w:jc w:val="left"/>
              <w:rPr>
                <w:rFonts w:eastAsia="Times New Roman" w:cs="Arial"/>
                <w:sz w:val="20"/>
                <w:szCs w:val="20"/>
              </w:rPr>
            </w:pPr>
          </w:p>
        </w:tc>
      </w:tr>
      <w:tr w:rsidR="002E23C2" w:rsidRPr="00363608" w14:paraId="2B1E5B39"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7F8BA86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C7B01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693" w:type="dxa"/>
            <w:tcBorders>
              <w:top w:val="nil"/>
              <w:left w:val="nil"/>
              <w:bottom w:val="single" w:sz="4" w:space="0" w:color="auto"/>
              <w:right w:val="single" w:sz="4" w:space="0" w:color="auto"/>
            </w:tcBorders>
            <w:shd w:val="clear" w:color="auto" w:fill="auto"/>
            <w:noWrap/>
            <w:vAlign w:val="center"/>
            <w:hideMark/>
          </w:tcPr>
          <w:p w14:paraId="26BB18D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0 -10 000 USD</w:t>
            </w:r>
          </w:p>
        </w:tc>
        <w:tc>
          <w:tcPr>
            <w:tcW w:w="2835" w:type="dxa"/>
            <w:tcBorders>
              <w:top w:val="nil"/>
              <w:left w:val="nil"/>
              <w:bottom w:val="single" w:sz="4" w:space="0" w:color="auto"/>
              <w:right w:val="single" w:sz="4" w:space="0" w:color="auto"/>
            </w:tcBorders>
            <w:shd w:val="clear" w:color="auto" w:fill="auto"/>
            <w:noWrap/>
            <w:vAlign w:val="center"/>
            <w:hideMark/>
          </w:tcPr>
          <w:p w14:paraId="72B458E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C27DB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5E98F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70DC14C6"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69E7558"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808906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B998F2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0- 8 300 EUR</w:t>
            </w:r>
          </w:p>
        </w:tc>
        <w:tc>
          <w:tcPr>
            <w:tcW w:w="2835" w:type="dxa"/>
            <w:tcBorders>
              <w:top w:val="nil"/>
              <w:left w:val="nil"/>
              <w:bottom w:val="single" w:sz="4" w:space="0" w:color="auto"/>
              <w:right w:val="single" w:sz="4" w:space="0" w:color="auto"/>
            </w:tcBorders>
            <w:shd w:val="clear" w:color="auto" w:fill="auto"/>
            <w:noWrap/>
            <w:vAlign w:val="center"/>
            <w:hideMark/>
          </w:tcPr>
          <w:p w14:paraId="1D16623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7EC228D9"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9A6035E" w14:textId="77777777" w:rsidR="002E23C2" w:rsidRPr="00363608" w:rsidRDefault="002E23C2" w:rsidP="00B96832">
            <w:pPr>
              <w:spacing w:after="0"/>
              <w:ind w:firstLine="0"/>
              <w:jc w:val="left"/>
              <w:rPr>
                <w:rFonts w:eastAsia="Times New Roman" w:cs="Arial"/>
                <w:sz w:val="20"/>
                <w:szCs w:val="20"/>
              </w:rPr>
            </w:pPr>
          </w:p>
        </w:tc>
      </w:tr>
      <w:tr w:rsidR="002E23C2" w:rsidRPr="00363608" w14:paraId="3C642026"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615D1D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20CE5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Кыргызстан</w:t>
            </w:r>
          </w:p>
        </w:tc>
        <w:tc>
          <w:tcPr>
            <w:tcW w:w="2693" w:type="dxa"/>
            <w:tcBorders>
              <w:top w:val="nil"/>
              <w:left w:val="nil"/>
              <w:bottom w:val="single" w:sz="4" w:space="0" w:color="auto"/>
              <w:right w:val="single" w:sz="4" w:space="0" w:color="auto"/>
            </w:tcBorders>
            <w:shd w:val="clear" w:color="auto" w:fill="auto"/>
            <w:noWrap/>
            <w:vAlign w:val="center"/>
            <w:hideMark/>
          </w:tcPr>
          <w:p w14:paraId="5B98F59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1613543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93779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5F7DA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752135AB"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832195C"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503CA2B"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D6FB51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21838C5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4EAC0D5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989C396" w14:textId="77777777" w:rsidR="002E23C2" w:rsidRPr="00363608" w:rsidRDefault="002E23C2" w:rsidP="00B96832">
            <w:pPr>
              <w:spacing w:after="0"/>
              <w:ind w:firstLine="0"/>
              <w:jc w:val="left"/>
              <w:rPr>
                <w:rFonts w:eastAsia="Times New Roman" w:cs="Arial"/>
                <w:sz w:val="20"/>
                <w:szCs w:val="20"/>
              </w:rPr>
            </w:pPr>
          </w:p>
        </w:tc>
      </w:tr>
      <w:tr w:rsidR="002E23C2" w:rsidRPr="00363608" w14:paraId="6FFB2DC4"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614DBB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3D688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693" w:type="dxa"/>
            <w:tcBorders>
              <w:top w:val="nil"/>
              <w:left w:val="nil"/>
              <w:bottom w:val="single" w:sz="4" w:space="0" w:color="auto"/>
              <w:right w:val="single" w:sz="4" w:space="0" w:color="auto"/>
            </w:tcBorders>
            <w:shd w:val="clear" w:color="auto" w:fill="auto"/>
            <w:noWrap/>
            <w:vAlign w:val="center"/>
            <w:hideMark/>
          </w:tcPr>
          <w:p w14:paraId="03DFB83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38ABFB0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nil"/>
              <w:left w:val="nil"/>
              <w:right w:val="single" w:sz="4" w:space="0" w:color="auto"/>
            </w:tcBorders>
            <w:shd w:val="clear" w:color="auto" w:fill="auto"/>
            <w:noWrap/>
            <w:vAlign w:val="center"/>
          </w:tcPr>
          <w:p w14:paraId="38C98FC9"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9DE8D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382E8D1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2179CFC"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EEE2ED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2889A6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noWrap/>
            <w:vAlign w:val="center"/>
            <w:hideMark/>
          </w:tcPr>
          <w:p w14:paraId="4D98D54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left w:val="nil"/>
              <w:right w:val="single" w:sz="4" w:space="0" w:color="auto"/>
            </w:tcBorders>
            <w:shd w:val="clear" w:color="auto" w:fill="auto"/>
            <w:noWrap/>
            <w:vAlign w:val="center"/>
          </w:tcPr>
          <w:p w14:paraId="7B3C1AC1" w14:textId="77777777" w:rsidR="002E23C2" w:rsidRPr="00363608" w:rsidRDefault="002E23C2" w:rsidP="00B96832">
            <w:pPr>
              <w:spacing w:after="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BDB53E6" w14:textId="77777777" w:rsidR="002E23C2" w:rsidRPr="00363608" w:rsidRDefault="002E23C2" w:rsidP="00B96832">
            <w:pPr>
              <w:spacing w:after="0"/>
              <w:ind w:firstLine="0"/>
              <w:jc w:val="left"/>
              <w:rPr>
                <w:rFonts w:eastAsia="Times New Roman" w:cs="Arial"/>
                <w:sz w:val="20"/>
                <w:szCs w:val="20"/>
              </w:rPr>
            </w:pPr>
          </w:p>
        </w:tc>
      </w:tr>
      <w:tr w:rsidR="002E23C2" w:rsidRPr="00363608" w14:paraId="233ACF1E" w14:textId="77777777" w:rsidTr="00B96832">
        <w:trPr>
          <w:trHeight w:val="150"/>
        </w:trPr>
        <w:tc>
          <w:tcPr>
            <w:tcW w:w="1994" w:type="dxa"/>
            <w:vMerge w:val="restart"/>
            <w:tcBorders>
              <w:top w:val="nil"/>
              <w:left w:val="single" w:sz="4" w:space="0" w:color="auto"/>
              <w:right w:val="single" w:sz="4" w:space="0" w:color="auto"/>
            </w:tcBorders>
            <w:shd w:val="clear" w:color="auto" w:fill="auto"/>
            <w:vAlign w:val="center"/>
            <w:hideMark/>
          </w:tcPr>
          <w:p w14:paraId="6CE6E8A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112" w:type="dxa"/>
            <w:vMerge w:val="restart"/>
            <w:tcBorders>
              <w:top w:val="nil"/>
              <w:left w:val="nil"/>
              <w:right w:val="single" w:sz="4" w:space="0" w:color="auto"/>
            </w:tcBorders>
            <w:shd w:val="clear" w:color="auto" w:fill="auto"/>
            <w:noWrap/>
            <w:vAlign w:val="center"/>
            <w:hideMark/>
          </w:tcPr>
          <w:p w14:paraId="7178CEF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693" w:type="dxa"/>
            <w:tcBorders>
              <w:top w:val="nil"/>
              <w:left w:val="nil"/>
              <w:bottom w:val="single" w:sz="4" w:space="0" w:color="auto"/>
              <w:right w:val="single" w:sz="4" w:space="0" w:color="auto"/>
            </w:tcBorders>
            <w:shd w:val="clear" w:color="auto" w:fill="auto"/>
            <w:noWrap/>
            <w:vAlign w:val="center"/>
            <w:hideMark/>
          </w:tcPr>
          <w:p w14:paraId="42A9F59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0 - 4 950 USD/EUR</w:t>
            </w:r>
          </w:p>
        </w:tc>
        <w:tc>
          <w:tcPr>
            <w:tcW w:w="2835" w:type="dxa"/>
            <w:tcBorders>
              <w:top w:val="nil"/>
              <w:left w:val="nil"/>
              <w:bottom w:val="single" w:sz="4" w:space="0" w:color="auto"/>
              <w:right w:val="single" w:sz="4" w:space="0" w:color="auto"/>
            </w:tcBorders>
            <w:shd w:val="clear" w:color="auto" w:fill="auto"/>
            <w:noWrap/>
            <w:vAlign w:val="center"/>
            <w:hideMark/>
          </w:tcPr>
          <w:p w14:paraId="0D404DF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val="restart"/>
            <w:tcBorders>
              <w:top w:val="nil"/>
              <w:left w:val="nil"/>
              <w:right w:val="single" w:sz="4" w:space="0" w:color="auto"/>
            </w:tcBorders>
            <w:shd w:val="clear" w:color="auto" w:fill="auto"/>
            <w:noWrap/>
            <w:vAlign w:val="center"/>
            <w:hideMark/>
          </w:tcPr>
          <w:p w14:paraId="76FB027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 от Комиссии №1</w:t>
            </w:r>
          </w:p>
        </w:tc>
        <w:tc>
          <w:tcPr>
            <w:tcW w:w="2885" w:type="dxa"/>
            <w:vMerge w:val="restart"/>
            <w:tcBorders>
              <w:top w:val="nil"/>
              <w:left w:val="nil"/>
              <w:right w:val="single" w:sz="4" w:space="0" w:color="auto"/>
            </w:tcBorders>
            <w:shd w:val="clear" w:color="auto" w:fill="auto"/>
            <w:noWrap/>
            <w:vAlign w:val="center"/>
            <w:hideMark/>
          </w:tcPr>
          <w:p w14:paraId="1699BED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35A84100" w14:textId="77777777" w:rsidTr="00B96832">
        <w:trPr>
          <w:trHeight w:val="150"/>
        </w:trPr>
        <w:tc>
          <w:tcPr>
            <w:tcW w:w="1994" w:type="dxa"/>
            <w:vMerge/>
            <w:tcBorders>
              <w:left w:val="single" w:sz="4" w:space="0" w:color="auto"/>
              <w:bottom w:val="single" w:sz="4" w:space="0" w:color="auto"/>
              <w:right w:val="single" w:sz="4" w:space="0" w:color="auto"/>
            </w:tcBorders>
            <w:shd w:val="clear" w:color="auto" w:fill="auto"/>
            <w:vAlign w:val="center"/>
          </w:tcPr>
          <w:p w14:paraId="22286E4B"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nil"/>
              <w:bottom w:val="single" w:sz="4" w:space="0" w:color="auto"/>
              <w:right w:val="single" w:sz="4" w:space="0" w:color="auto"/>
            </w:tcBorders>
            <w:shd w:val="clear" w:color="auto" w:fill="auto"/>
            <w:noWrap/>
            <w:vAlign w:val="center"/>
          </w:tcPr>
          <w:p w14:paraId="041BF629"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FBF3E3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4 950 </w:t>
            </w:r>
            <w:r w:rsidRPr="00363608">
              <w:rPr>
                <w:rFonts w:eastAsia="Times New Roman" w:cs="Arial"/>
                <w:sz w:val="20"/>
                <w:szCs w:val="20"/>
                <w:lang w:val="en-US"/>
              </w:rPr>
              <w:t>USD/EUR – 20000</w:t>
            </w:r>
            <w:r w:rsidRPr="00363608">
              <w:rPr>
                <w:rFonts w:eastAsia="Times New Roman" w:cs="Arial"/>
                <w:sz w:val="20"/>
                <w:szCs w:val="20"/>
              </w:rPr>
              <w:t xml:space="preserve"> </w:t>
            </w:r>
            <w:r w:rsidRPr="00363608">
              <w:rPr>
                <w:rFonts w:eastAsia="Times New Roman" w:cs="Arial"/>
                <w:sz w:val="20"/>
                <w:szCs w:val="20"/>
                <w:lang w:val="en-US"/>
              </w:rPr>
              <w:t>USD/EUR</w:t>
            </w:r>
          </w:p>
        </w:tc>
        <w:tc>
          <w:tcPr>
            <w:tcW w:w="2835" w:type="dxa"/>
            <w:tcBorders>
              <w:top w:val="nil"/>
              <w:left w:val="nil"/>
              <w:bottom w:val="single" w:sz="4" w:space="0" w:color="auto"/>
              <w:right w:val="single" w:sz="4" w:space="0" w:color="auto"/>
            </w:tcBorders>
            <w:shd w:val="clear" w:color="auto" w:fill="auto"/>
            <w:noWrap/>
            <w:vAlign w:val="center"/>
          </w:tcPr>
          <w:p w14:paraId="26C37E9B"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left w:val="nil"/>
              <w:bottom w:val="single" w:sz="4" w:space="0" w:color="auto"/>
              <w:right w:val="single" w:sz="4" w:space="0" w:color="auto"/>
            </w:tcBorders>
            <w:shd w:val="clear" w:color="auto" w:fill="auto"/>
            <w:noWrap/>
            <w:vAlign w:val="center"/>
          </w:tcPr>
          <w:p w14:paraId="34DCCEFC"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left w:val="nil"/>
              <w:bottom w:val="single" w:sz="4" w:space="0" w:color="auto"/>
              <w:right w:val="single" w:sz="4" w:space="0" w:color="auto"/>
            </w:tcBorders>
            <w:shd w:val="clear" w:color="auto" w:fill="auto"/>
            <w:noWrap/>
            <w:vAlign w:val="center"/>
          </w:tcPr>
          <w:p w14:paraId="15FD68C0" w14:textId="77777777" w:rsidR="002E23C2" w:rsidRPr="00363608" w:rsidRDefault="002E23C2" w:rsidP="00B96832">
            <w:pPr>
              <w:spacing w:after="0"/>
              <w:ind w:firstLine="0"/>
              <w:jc w:val="center"/>
              <w:rPr>
                <w:rFonts w:eastAsia="Times New Roman" w:cs="Arial"/>
                <w:sz w:val="20"/>
                <w:szCs w:val="20"/>
              </w:rPr>
            </w:pPr>
          </w:p>
        </w:tc>
      </w:tr>
      <w:tr w:rsidR="002E23C2" w:rsidRPr="00363608" w14:paraId="32AF6665"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2D2802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8A57B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693" w:type="dxa"/>
            <w:tcBorders>
              <w:top w:val="nil"/>
              <w:left w:val="nil"/>
              <w:bottom w:val="single" w:sz="4" w:space="0" w:color="auto"/>
              <w:right w:val="single" w:sz="4" w:space="0" w:color="auto"/>
            </w:tcBorders>
            <w:shd w:val="clear" w:color="auto" w:fill="auto"/>
            <w:noWrap/>
            <w:vAlign w:val="center"/>
            <w:hideMark/>
          </w:tcPr>
          <w:p w14:paraId="4654E12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414D5EF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4026F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24467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75AAEBD5"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DF80883"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F6B389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F660E9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194B3AE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7620A881"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DED5A38" w14:textId="77777777" w:rsidR="002E23C2" w:rsidRPr="00363608" w:rsidRDefault="002E23C2" w:rsidP="00B96832">
            <w:pPr>
              <w:spacing w:after="0"/>
              <w:ind w:firstLine="0"/>
              <w:jc w:val="left"/>
              <w:rPr>
                <w:rFonts w:eastAsia="Times New Roman" w:cs="Arial"/>
                <w:sz w:val="20"/>
                <w:szCs w:val="20"/>
              </w:rPr>
            </w:pPr>
          </w:p>
        </w:tc>
      </w:tr>
      <w:tr w:rsidR="002E23C2" w:rsidRPr="00363608" w14:paraId="5E0734B8"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3926543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7AD71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 (кроме зачисления на счета)</w:t>
            </w:r>
          </w:p>
        </w:tc>
        <w:tc>
          <w:tcPr>
            <w:tcW w:w="2693" w:type="dxa"/>
            <w:tcBorders>
              <w:top w:val="nil"/>
              <w:left w:val="nil"/>
              <w:bottom w:val="single" w:sz="4" w:space="0" w:color="auto"/>
              <w:right w:val="single" w:sz="4" w:space="0" w:color="auto"/>
            </w:tcBorders>
            <w:shd w:val="clear" w:color="auto" w:fill="auto"/>
            <w:noWrap/>
            <w:vAlign w:val="center"/>
            <w:hideMark/>
          </w:tcPr>
          <w:p w14:paraId="199B78C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7C7482A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C5ABF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6223E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1E011D2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57E69B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DAA300C"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50240C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327B2AD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3A2673A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030DFA8" w14:textId="77777777" w:rsidR="002E23C2" w:rsidRPr="00363608" w:rsidRDefault="002E23C2" w:rsidP="00B96832">
            <w:pPr>
              <w:spacing w:after="0"/>
              <w:ind w:firstLine="0"/>
              <w:jc w:val="left"/>
              <w:rPr>
                <w:rFonts w:eastAsia="Times New Roman" w:cs="Arial"/>
                <w:sz w:val="20"/>
                <w:szCs w:val="20"/>
              </w:rPr>
            </w:pPr>
          </w:p>
        </w:tc>
      </w:tr>
      <w:tr w:rsidR="002E23C2" w:rsidRPr="00363608" w14:paraId="234E6717" w14:textId="77777777" w:rsidTr="00B96832">
        <w:trPr>
          <w:trHeight w:val="300"/>
        </w:trPr>
        <w:tc>
          <w:tcPr>
            <w:tcW w:w="1994" w:type="dxa"/>
            <w:vMerge w:val="restart"/>
            <w:tcBorders>
              <w:top w:val="nil"/>
              <w:left w:val="single" w:sz="4" w:space="0" w:color="auto"/>
              <w:right w:val="single" w:sz="4" w:space="0" w:color="auto"/>
            </w:tcBorders>
            <w:shd w:val="clear" w:color="auto" w:fill="auto"/>
            <w:vAlign w:val="center"/>
          </w:tcPr>
          <w:p w14:paraId="2BC7407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112" w:type="dxa"/>
            <w:vMerge w:val="restart"/>
            <w:tcBorders>
              <w:top w:val="nil"/>
              <w:left w:val="single" w:sz="4" w:space="0" w:color="auto"/>
              <w:right w:val="single" w:sz="4" w:space="0" w:color="auto"/>
            </w:tcBorders>
            <w:shd w:val="clear" w:color="auto" w:fill="auto"/>
            <w:vAlign w:val="center"/>
          </w:tcPr>
          <w:p w14:paraId="16003DD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Россия (зачисление на счета)</w:t>
            </w:r>
          </w:p>
        </w:tc>
        <w:tc>
          <w:tcPr>
            <w:tcW w:w="2693" w:type="dxa"/>
            <w:tcBorders>
              <w:top w:val="nil"/>
              <w:left w:val="nil"/>
              <w:bottom w:val="single" w:sz="4" w:space="0" w:color="auto"/>
              <w:right w:val="single" w:sz="4" w:space="0" w:color="auto"/>
            </w:tcBorders>
            <w:shd w:val="clear" w:color="auto" w:fill="auto"/>
            <w:vAlign w:val="center"/>
          </w:tcPr>
          <w:p w14:paraId="2252291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1 -25 000 RUB</w:t>
            </w:r>
          </w:p>
        </w:tc>
        <w:tc>
          <w:tcPr>
            <w:tcW w:w="2835" w:type="dxa"/>
            <w:tcBorders>
              <w:top w:val="nil"/>
              <w:left w:val="nil"/>
              <w:bottom w:val="single" w:sz="4" w:space="0" w:color="auto"/>
              <w:right w:val="single" w:sz="4" w:space="0" w:color="auto"/>
            </w:tcBorders>
            <w:shd w:val="clear" w:color="auto" w:fill="auto"/>
            <w:vAlign w:val="center"/>
          </w:tcPr>
          <w:p w14:paraId="44FE4C9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552" w:type="dxa"/>
            <w:tcBorders>
              <w:top w:val="single" w:sz="4" w:space="0" w:color="auto"/>
              <w:left w:val="single" w:sz="4" w:space="0" w:color="auto"/>
              <w:bottom w:val="single" w:sz="4" w:space="0" w:color="auto"/>
              <w:right w:val="single" w:sz="4" w:space="0" w:color="auto"/>
            </w:tcBorders>
            <w:vAlign w:val="center"/>
          </w:tcPr>
          <w:p w14:paraId="6ACD076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c>
          <w:tcPr>
            <w:tcW w:w="2885" w:type="dxa"/>
            <w:tcBorders>
              <w:top w:val="single" w:sz="4" w:space="0" w:color="auto"/>
              <w:left w:val="single" w:sz="4" w:space="0" w:color="auto"/>
              <w:bottom w:val="single" w:sz="4" w:space="0" w:color="auto"/>
              <w:right w:val="single" w:sz="4" w:space="0" w:color="auto"/>
            </w:tcBorders>
            <w:vAlign w:val="center"/>
          </w:tcPr>
          <w:p w14:paraId="56A216B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r>
      <w:tr w:rsidR="002E23C2" w:rsidRPr="00363608" w14:paraId="3DDA8275"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11D59375"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4986A886"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4DFBFF4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25 000 – 50 000 RUB</w:t>
            </w:r>
          </w:p>
        </w:tc>
        <w:tc>
          <w:tcPr>
            <w:tcW w:w="2835" w:type="dxa"/>
            <w:tcBorders>
              <w:top w:val="nil"/>
              <w:left w:val="nil"/>
              <w:bottom w:val="single" w:sz="4" w:space="0" w:color="auto"/>
              <w:right w:val="single" w:sz="4" w:space="0" w:color="auto"/>
            </w:tcBorders>
            <w:shd w:val="clear" w:color="auto" w:fill="auto"/>
            <w:vAlign w:val="center"/>
          </w:tcPr>
          <w:p w14:paraId="577D6ED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552" w:type="dxa"/>
            <w:tcBorders>
              <w:top w:val="single" w:sz="4" w:space="0" w:color="auto"/>
              <w:left w:val="single" w:sz="4" w:space="0" w:color="auto"/>
              <w:bottom w:val="single" w:sz="4" w:space="0" w:color="auto"/>
              <w:right w:val="single" w:sz="4" w:space="0" w:color="auto"/>
            </w:tcBorders>
            <w:vAlign w:val="center"/>
          </w:tcPr>
          <w:p w14:paraId="0212B18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885" w:type="dxa"/>
            <w:tcBorders>
              <w:top w:val="single" w:sz="4" w:space="0" w:color="auto"/>
              <w:left w:val="single" w:sz="4" w:space="0" w:color="auto"/>
              <w:bottom w:val="single" w:sz="4" w:space="0" w:color="auto"/>
              <w:right w:val="single" w:sz="4" w:space="0" w:color="auto"/>
            </w:tcBorders>
            <w:vAlign w:val="center"/>
          </w:tcPr>
          <w:p w14:paraId="22309BE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r>
      <w:tr w:rsidR="002E23C2" w:rsidRPr="00363608" w14:paraId="1EEFEB3C"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02CB8532"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54C1759A"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1CC975C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50 000 - 100 000 RUB </w:t>
            </w:r>
          </w:p>
        </w:tc>
        <w:tc>
          <w:tcPr>
            <w:tcW w:w="2835" w:type="dxa"/>
            <w:tcBorders>
              <w:top w:val="nil"/>
              <w:left w:val="nil"/>
              <w:bottom w:val="single" w:sz="4" w:space="0" w:color="auto"/>
              <w:right w:val="single" w:sz="4" w:space="0" w:color="auto"/>
            </w:tcBorders>
            <w:shd w:val="clear" w:color="auto" w:fill="auto"/>
            <w:vAlign w:val="center"/>
          </w:tcPr>
          <w:p w14:paraId="77B751A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552" w:type="dxa"/>
            <w:tcBorders>
              <w:top w:val="single" w:sz="4" w:space="0" w:color="auto"/>
              <w:left w:val="single" w:sz="4" w:space="0" w:color="auto"/>
              <w:bottom w:val="single" w:sz="4" w:space="0" w:color="auto"/>
              <w:right w:val="single" w:sz="4" w:space="0" w:color="auto"/>
            </w:tcBorders>
            <w:vAlign w:val="center"/>
          </w:tcPr>
          <w:p w14:paraId="4EC4DDD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885" w:type="dxa"/>
            <w:tcBorders>
              <w:top w:val="single" w:sz="4" w:space="0" w:color="auto"/>
              <w:left w:val="single" w:sz="4" w:space="0" w:color="auto"/>
              <w:bottom w:val="single" w:sz="4" w:space="0" w:color="auto"/>
              <w:right w:val="single" w:sz="4" w:space="0" w:color="auto"/>
            </w:tcBorders>
            <w:vAlign w:val="center"/>
          </w:tcPr>
          <w:p w14:paraId="717E8CE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r>
      <w:tr w:rsidR="002E23C2" w:rsidRPr="00363608" w14:paraId="0AA85D47"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75201F8E"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6C6784B7"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5A5B63AE"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100 000 - 600 000</w:t>
            </w:r>
            <w:r w:rsidRPr="00363608">
              <w:rPr>
                <w:rFonts w:eastAsia="Times New Roman" w:cs="Arial"/>
                <w:sz w:val="20"/>
                <w:szCs w:val="20"/>
                <w:lang w:val="en-US"/>
              </w:rPr>
              <w:t xml:space="preserve"> </w:t>
            </w:r>
            <w:r w:rsidRPr="00363608">
              <w:rPr>
                <w:rFonts w:eastAsia="Times New Roman" w:cs="Arial"/>
                <w:sz w:val="20"/>
                <w:szCs w:val="20"/>
              </w:rPr>
              <w:t>RUB</w:t>
            </w:r>
          </w:p>
        </w:tc>
        <w:tc>
          <w:tcPr>
            <w:tcW w:w="2835" w:type="dxa"/>
            <w:tcBorders>
              <w:top w:val="nil"/>
              <w:left w:val="nil"/>
              <w:bottom w:val="single" w:sz="4" w:space="0" w:color="auto"/>
              <w:right w:val="single" w:sz="4" w:space="0" w:color="auto"/>
            </w:tcBorders>
            <w:shd w:val="clear" w:color="auto" w:fill="auto"/>
            <w:vAlign w:val="center"/>
          </w:tcPr>
          <w:p w14:paraId="7F0BE62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552" w:type="dxa"/>
            <w:tcBorders>
              <w:top w:val="single" w:sz="4" w:space="0" w:color="auto"/>
              <w:left w:val="single" w:sz="4" w:space="0" w:color="auto"/>
              <w:bottom w:val="single" w:sz="4" w:space="0" w:color="auto"/>
              <w:right w:val="single" w:sz="4" w:space="0" w:color="auto"/>
            </w:tcBorders>
            <w:vAlign w:val="center"/>
          </w:tcPr>
          <w:p w14:paraId="068914C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885" w:type="dxa"/>
            <w:tcBorders>
              <w:top w:val="single" w:sz="4" w:space="0" w:color="auto"/>
              <w:left w:val="single" w:sz="4" w:space="0" w:color="auto"/>
              <w:bottom w:val="single" w:sz="4" w:space="0" w:color="auto"/>
              <w:right w:val="single" w:sz="4" w:space="0" w:color="auto"/>
            </w:tcBorders>
            <w:vAlign w:val="center"/>
          </w:tcPr>
          <w:p w14:paraId="53EEC92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r>
      <w:tr w:rsidR="002E23C2" w:rsidRPr="00363608" w14:paraId="72580323"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780F1A6C"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767592D3"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178E909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r w:rsidRPr="00363608">
              <w:rPr>
                <w:rFonts w:eastAsia="Times New Roman" w:cs="Arial"/>
                <w:sz w:val="20"/>
                <w:szCs w:val="20"/>
                <w:lang w:val="en-US"/>
              </w:rPr>
              <w:t xml:space="preserve"> – 1</w:t>
            </w:r>
            <w:r w:rsidRPr="00363608">
              <w:rPr>
                <w:rFonts w:eastAsia="Times New Roman" w:cs="Arial"/>
                <w:sz w:val="20"/>
                <w:szCs w:val="20"/>
              </w:rPr>
              <w:t> </w:t>
            </w:r>
            <w:r w:rsidRPr="00363608">
              <w:rPr>
                <w:rFonts w:eastAsia="Times New Roman" w:cs="Arial"/>
                <w:sz w:val="20"/>
                <w:szCs w:val="20"/>
                <w:lang w:val="en-US"/>
              </w:rPr>
              <w:t>500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tcPr>
          <w:p w14:paraId="534D553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 USD/EUR</w:t>
            </w:r>
          </w:p>
        </w:tc>
        <w:tc>
          <w:tcPr>
            <w:tcW w:w="2552" w:type="dxa"/>
            <w:tcBorders>
              <w:top w:val="single" w:sz="4" w:space="0" w:color="auto"/>
              <w:left w:val="single" w:sz="4" w:space="0" w:color="auto"/>
              <w:bottom w:val="single" w:sz="4" w:space="0" w:color="auto"/>
              <w:right w:val="single" w:sz="4" w:space="0" w:color="auto"/>
            </w:tcBorders>
            <w:vAlign w:val="center"/>
          </w:tcPr>
          <w:p w14:paraId="58CAAB1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USD/EUR</w:t>
            </w:r>
          </w:p>
        </w:tc>
        <w:tc>
          <w:tcPr>
            <w:tcW w:w="2885" w:type="dxa"/>
            <w:tcBorders>
              <w:top w:val="single" w:sz="4" w:space="0" w:color="auto"/>
              <w:left w:val="single" w:sz="4" w:space="0" w:color="auto"/>
              <w:bottom w:val="single" w:sz="4" w:space="0" w:color="auto"/>
              <w:right w:val="single" w:sz="4" w:space="0" w:color="auto"/>
            </w:tcBorders>
            <w:vAlign w:val="center"/>
          </w:tcPr>
          <w:p w14:paraId="7213881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10 USD/EUR</w:t>
            </w:r>
          </w:p>
        </w:tc>
      </w:tr>
      <w:tr w:rsidR="002E23C2" w:rsidRPr="00363608" w14:paraId="24877D1F"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357D456F"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21DD8692"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4A80614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1 500 – 5 000 USD/EUR</w:t>
            </w:r>
          </w:p>
        </w:tc>
        <w:tc>
          <w:tcPr>
            <w:tcW w:w="2835" w:type="dxa"/>
            <w:tcBorders>
              <w:top w:val="nil"/>
              <w:left w:val="nil"/>
              <w:bottom w:val="single" w:sz="4" w:space="0" w:color="auto"/>
              <w:right w:val="single" w:sz="4" w:space="0" w:color="auto"/>
            </w:tcBorders>
            <w:shd w:val="clear" w:color="auto" w:fill="auto"/>
            <w:vAlign w:val="center"/>
          </w:tcPr>
          <w:p w14:paraId="3A21FE7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tcBorders>
              <w:top w:val="single" w:sz="4" w:space="0" w:color="auto"/>
              <w:left w:val="single" w:sz="4" w:space="0" w:color="auto"/>
              <w:bottom w:val="single" w:sz="4" w:space="0" w:color="auto"/>
              <w:right w:val="single" w:sz="4" w:space="0" w:color="auto"/>
            </w:tcBorders>
            <w:vAlign w:val="center"/>
          </w:tcPr>
          <w:p w14:paraId="452C3B94" w14:textId="612B3F42"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8A6897">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c>
          <w:tcPr>
            <w:tcW w:w="2885" w:type="dxa"/>
            <w:tcBorders>
              <w:top w:val="single" w:sz="4" w:space="0" w:color="auto"/>
              <w:left w:val="single" w:sz="4" w:space="0" w:color="auto"/>
              <w:bottom w:val="single" w:sz="4" w:space="0" w:color="auto"/>
              <w:right w:val="single" w:sz="4" w:space="0" w:color="auto"/>
            </w:tcBorders>
            <w:vAlign w:val="center"/>
          </w:tcPr>
          <w:p w14:paraId="4CF66B84" w14:textId="5326AA55"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8A6897">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r>
      <w:tr w:rsidR="002E23C2" w:rsidRPr="00363608" w14:paraId="0AA7FD24" w14:textId="77777777" w:rsidTr="00B96832">
        <w:trPr>
          <w:trHeight w:val="300"/>
        </w:trPr>
        <w:tc>
          <w:tcPr>
            <w:tcW w:w="1994" w:type="dxa"/>
            <w:vMerge/>
            <w:tcBorders>
              <w:left w:val="single" w:sz="4" w:space="0" w:color="auto"/>
              <w:bottom w:val="single" w:sz="4" w:space="0" w:color="auto"/>
              <w:right w:val="single" w:sz="4" w:space="0" w:color="auto"/>
            </w:tcBorders>
            <w:shd w:val="clear" w:color="auto" w:fill="auto"/>
            <w:vAlign w:val="center"/>
          </w:tcPr>
          <w:p w14:paraId="7CD7E3C0"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bottom w:val="single" w:sz="4" w:space="0" w:color="auto"/>
              <w:right w:val="single" w:sz="4" w:space="0" w:color="auto"/>
            </w:tcBorders>
            <w:shd w:val="clear" w:color="auto" w:fill="auto"/>
            <w:vAlign w:val="center"/>
          </w:tcPr>
          <w:p w14:paraId="0149469F"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7326FDA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 20 000 USD/EUR</w:t>
            </w:r>
          </w:p>
        </w:tc>
        <w:tc>
          <w:tcPr>
            <w:tcW w:w="2835" w:type="dxa"/>
            <w:tcBorders>
              <w:top w:val="nil"/>
              <w:left w:val="nil"/>
              <w:bottom w:val="single" w:sz="4" w:space="0" w:color="auto"/>
              <w:right w:val="single" w:sz="4" w:space="0" w:color="auto"/>
            </w:tcBorders>
            <w:shd w:val="clear" w:color="auto" w:fill="auto"/>
            <w:vAlign w:val="center"/>
          </w:tcPr>
          <w:p w14:paraId="39DCE85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USD/EUR</w:t>
            </w:r>
          </w:p>
        </w:tc>
        <w:tc>
          <w:tcPr>
            <w:tcW w:w="2552" w:type="dxa"/>
            <w:tcBorders>
              <w:top w:val="single" w:sz="4" w:space="0" w:color="auto"/>
              <w:left w:val="single" w:sz="4" w:space="0" w:color="auto"/>
              <w:bottom w:val="single" w:sz="4" w:space="0" w:color="auto"/>
              <w:right w:val="single" w:sz="4" w:space="0" w:color="auto"/>
            </w:tcBorders>
            <w:vAlign w:val="center"/>
          </w:tcPr>
          <w:p w14:paraId="6ACA820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c>
          <w:tcPr>
            <w:tcW w:w="2885" w:type="dxa"/>
            <w:tcBorders>
              <w:top w:val="single" w:sz="4" w:space="0" w:color="auto"/>
              <w:left w:val="single" w:sz="4" w:space="0" w:color="auto"/>
              <w:bottom w:val="single" w:sz="4" w:space="0" w:color="auto"/>
              <w:right w:val="single" w:sz="4" w:space="0" w:color="auto"/>
            </w:tcBorders>
            <w:vAlign w:val="center"/>
          </w:tcPr>
          <w:p w14:paraId="75EC709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r>
      <w:tr w:rsidR="002E23C2" w:rsidRPr="00363608" w14:paraId="2FC2AAEB"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69A70F0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F8DEF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693" w:type="dxa"/>
            <w:tcBorders>
              <w:top w:val="nil"/>
              <w:left w:val="nil"/>
              <w:bottom w:val="single" w:sz="4" w:space="0" w:color="auto"/>
              <w:right w:val="single" w:sz="4" w:space="0" w:color="auto"/>
            </w:tcBorders>
            <w:shd w:val="clear" w:color="auto" w:fill="auto"/>
            <w:noWrap/>
            <w:vAlign w:val="center"/>
            <w:hideMark/>
          </w:tcPr>
          <w:p w14:paraId="0E8F0FB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215997E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24240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87B8A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35E476A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A23B636"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7122257"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DBC2C9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37074D2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2E28E40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1C1E112" w14:textId="77777777" w:rsidR="002E23C2" w:rsidRPr="00363608" w:rsidRDefault="002E23C2" w:rsidP="00B96832">
            <w:pPr>
              <w:spacing w:after="0"/>
              <w:ind w:firstLine="0"/>
              <w:jc w:val="left"/>
              <w:rPr>
                <w:rFonts w:eastAsia="Times New Roman" w:cs="Arial"/>
                <w:sz w:val="20"/>
                <w:szCs w:val="20"/>
              </w:rPr>
            </w:pPr>
          </w:p>
        </w:tc>
      </w:tr>
      <w:tr w:rsidR="002E23C2" w:rsidRPr="00363608" w14:paraId="32974566"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8A811E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C27CD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693" w:type="dxa"/>
            <w:tcBorders>
              <w:top w:val="nil"/>
              <w:left w:val="nil"/>
              <w:bottom w:val="single" w:sz="4" w:space="0" w:color="auto"/>
              <w:right w:val="single" w:sz="4" w:space="0" w:color="auto"/>
            </w:tcBorders>
            <w:shd w:val="clear" w:color="auto" w:fill="auto"/>
            <w:noWrap/>
            <w:vAlign w:val="center"/>
            <w:hideMark/>
          </w:tcPr>
          <w:p w14:paraId="7A3D16D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14A2B0F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6BE9B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F2FB1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5E5D9F0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04E1BB0"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F8933A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D8EC21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78B7D58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3F875D3B"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7107B79" w14:textId="77777777" w:rsidR="002E23C2" w:rsidRPr="00363608" w:rsidRDefault="002E23C2" w:rsidP="00B96832">
            <w:pPr>
              <w:spacing w:after="0"/>
              <w:ind w:firstLine="0"/>
              <w:jc w:val="left"/>
              <w:rPr>
                <w:rFonts w:eastAsia="Times New Roman" w:cs="Arial"/>
                <w:sz w:val="20"/>
                <w:szCs w:val="20"/>
              </w:rPr>
            </w:pPr>
          </w:p>
        </w:tc>
      </w:tr>
      <w:tr w:rsidR="002E23C2" w:rsidRPr="00363608" w14:paraId="08B71737"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8AADA1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7D523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693" w:type="dxa"/>
            <w:tcBorders>
              <w:top w:val="nil"/>
              <w:left w:val="nil"/>
              <w:bottom w:val="single" w:sz="4" w:space="0" w:color="auto"/>
              <w:right w:val="single" w:sz="4" w:space="0" w:color="auto"/>
            </w:tcBorders>
            <w:shd w:val="clear" w:color="auto" w:fill="auto"/>
            <w:noWrap/>
            <w:vAlign w:val="center"/>
            <w:hideMark/>
          </w:tcPr>
          <w:p w14:paraId="2BC7C1C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0 -10 000 USD</w:t>
            </w:r>
          </w:p>
        </w:tc>
        <w:tc>
          <w:tcPr>
            <w:tcW w:w="2835" w:type="dxa"/>
            <w:tcBorders>
              <w:top w:val="nil"/>
              <w:left w:val="nil"/>
              <w:bottom w:val="single" w:sz="4" w:space="0" w:color="auto"/>
              <w:right w:val="single" w:sz="4" w:space="0" w:color="auto"/>
            </w:tcBorders>
            <w:shd w:val="clear" w:color="auto" w:fill="auto"/>
            <w:noWrap/>
            <w:vAlign w:val="center"/>
            <w:hideMark/>
          </w:tcPr>
          <w:p w14:paraId="2960BE5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71DB8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009DE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1F39D04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3026076"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D3B73A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CD0669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0- 10 000 EUR</w:t>
            </w:r>
          </w:p>
        </w:tc>
        <w:tc>
          <w:tcPr>
            <w:tcW w:w="2835" w:type="dxa"/>
            <w:tcBorders>
              <w:top w:val="nil"/>
              <w:left w:val="nil"/>
              <w:bottom w:val="single" w:sz="4" w:space="0" w:color="auto"/>
              <w:right w:val="single" w:sz="4" w:space="0" w:color="auto"/>
            </w:tcBorders>
            <w:shd w:val="clear" w:color="auto" w:fill="auto"/>
            <w:noWrap/>
            <w:vAlign w:val="center"/>
            <w:hideMark/>
          </w:tcPr>
          <w:p w14:paraId="51FDA7E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w:t>
            </w:r>
          </w:p>
        </w:tc>
        <w:tc>
          <w:tcPr>
            <w:tcW w:w="2552" w:type="dxa"/>
            <w:vMerge/>
            <w:tcBorders>
              <w:top w:val="nil"/>
              <w:left w:val="single" w:sz="4" w:space="0" w:color="auto"/>
              <w:bottom w:val="single" w:sz="4" w:space="0" w:color="auto"/>
              <w:right w:val="single" w:sz="4" w:space="0" w:color="auto"/>
            </w:tcBorders>
            <w:vAlign w:val="center"/>
            <w:hideMark/>
          </w:tcPr>
          <w:p w14:paraId="0B1ED6A2"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91CC18B" w14:textId="77777777" w:rsidR="002E23C2" w:rsidRPr="00363608" w:rsidRDefault="002E23C2" w:rsidP="00B96832">
            <w:pPr>
              <w:spacing w:after="0"/>
              <w:ind w:firstLine="0"/>
              <w:jc w:val="left"/>
              <w:rPr>
                <w:rFonts w:eastAsia="Times New Roman" w:cs="Arial"/>
                <w:sz w:val="20"/>
                <w:szCs w:val="20"/>
              </w:rPr>
            </w:pPr>
          </w:p>
        </w:tc>
      </w:tr>
      <w:tr w:rsidR="002E23C2" w:rsidRPr="00363608" w14:paraId="0A77FA77"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7F82B6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A4FE2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693" w:type="dxa"/>
            <w:tcBorders>
              <w:top w:val="nil"/>
              <w:left w:val="nil"/>
              <w:bottom w:val="single" w:sz="4" w:space="0" w:color="auto"/>
              <w:right w:val="single" w:sz="4" w:space="0" w:color="auto"/>
            </w:tcBorders>
            <w:shd w:val="clear" w:color="auto" w:fill="auto"/>
            <w:noWrap/>
            <w:vAlign w:val="center"/>
            <w:hideMark/>
          </w:tcPr>
          <w:p w14:paraId="12B811A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USD</w:t>
            </w:r>
          </w:p>
        </w:tc>
        <w:tc>
          <w:tcPr>
            <w:tcW w:w="2835" w:type="dxa"/>
            <w:tcBorders>
              <w:top w:val="nil"/>
              <w:left w:val="nil"/>
              <w:bottom w:val="single" w:sz="4" w:space="0" w:color="auto"/>
              <w:right w:val="single" w:sz="4" w:space="0" w:color="auto"/>
            </w:tcBorders>
            <w:shd w:val="clear" w:color="auto" w:fill="auto"/>
            <w:noWrap/>
            <w:hideMark/>
          </w:tcPr>
          <w:p w14:paraId="3A8A704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019B7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B54DD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7AB1262C"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7D0540A"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E34CEEF"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AF395B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EUR</w:t>
            </w:r>
          </w:p>
        </w:tc>
        <w:tc>
          <w:tcPr>
            <w:tcW w:w="2835" w:type="dxa"/>
            <w:tcBorders>
              <w:top w:val="nil"/>
              <w:left w:val="nil"/>
              <w:bottom w:val="single" w:sz="4" w:space="0" w:color="auto"/>
              <w:right w:val="single" w:sz="4" w:space="0" w:color="auto"/>
            </w:tcBorders>
            <w:shd w:val="clear" w:color="auto" w:fill="auto"/>
            <w:noWrap/>
            <w:hideMark/>
          </w:tcPr>
          <w:p w14:paraId="4DC3871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61224FA0"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C5597E5" w14:textId="77777777" w:rsidR="002E23C2" w:rsidRPr="00363608" w:rsidRDefault="002E23C2" w:rsidP="00B96832">
            <w:pPr>
              <w:spacing w:after="0"/>
              <w:ind w:firstLine="0"/>
              <w:jc w:val="left"/>
              <w:rPr>
                <w:rFonts w:eastAsia="Times New Roman" w:cs="Arial"/>
                <w:sz w:val="20"/>
                <w:szCs w:val="20"/>
              </w:rPr>
            </w:pPr>
          </w:p>
        </w:tc>
      </w:tr>
      <w:tr w:rsidR="002E23C2" w:rsidRPr="00363608" w14:paraId="6F9E0659"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79125B1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3DA45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Южная Осетия</w:t>
            </w:r>
          </w:p>
        </w:tc>
        <w:tc>
          <w:tcPr>
            <w:tcW w:w="2693" w:type="dxa"/>
            <w:tcBorders>
              <w:top w:val="nil"/>
              <w:left w:val="nil"/>
              <w:bottom w:val="single" w:sz="4" w:space="0" w:color="auto"/>
              <w:right w:val="single" w:sz="4" w:space="0" w:color="auto"/>
            </w:tcBorders>
            <w:shd w:val="clear" w:color="auto" w:fill="auto"/>
            <w:noWrap/>
            <w:vAlign w:val="center"/>
            <w:hideMark/>
          </w:tcPr>
          <w:p w14:paraId="67D5E0B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1319A64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0D435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DE48DC"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318ED84C"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C6669CA"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FF51BC3"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936D63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67C4D5A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0545EB39"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65DA4F9"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079EA1F6"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500CAE6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118B9A9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Абхазия</w:t>
            </w:r>
          </w:p>
        </w:tc>
        <w:tc>
          <w:tcPr>
            <w:tcW w:w="2693" w:type="dxa"/>
            <w:tcBorders>
              <w:top w:val="nil"/>
              <w:left w:val="nil"/>
              <w:bottom w:val="single" w:sz="4" w:space="0" w:color="auto"/>
              <w:right w:val="single" w:sz="4" w:space="0" w:color="auto"/>
            </w:tcBorders>
            <w:shd w:val="clear" w:color="auto" w:fill="auto"/>
            <w:vAlign w:val="center"/>
            <w:hideMark/>
          </w:tcPr>
          <w:p w14:paraId="33B7097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vAlign w:val="center"/>
            <w:hideMark/>
          </w:tcPr>
          <w:p w14:paraId="0FF22BC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886A1E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3FFDD34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0522FA2D"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BB80E11"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F0088C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228B213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0-20 000 USD/ EUR</w:t>
            </w:r>
          </w:p>
        </w:tc>
        <w:tc>
          <w:tcPr>
            <w:tcW w:w="2835" w:type="dxa"/>
            <w:tcBorders>
              <w:top w:val="nil"/>
              <w:left w:val="nil"/>
              <w:bottom w:val="single" w:sz="4" w:space="0" w:color="auto"/>
              <w:right w:val="single" w:sz="4" w:space="0" w:color="auto"/>
            </w:tcBorders>
            <w:shd w:val="clear" w:color="auto" w:fill="auto"/>
            <w:vAlign w:val="center"/>
            <w:hideMark/>
          </w:tcPr>
          <w:p w14:paraId="4E86114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0852740B"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E3A7EE5" w14:textId="77777777" w:rsidR="002E23C2" w:rsidRPr="00363608" w:rsidRDefault="002E23C2" w:rsidP="00B96832">
            <w:pPr>
              <w:spacing w:after="0"/>
              <w:ind w:firstLine="0"/>
              <w:jc w:val="left"/>
              <w:rPr>
                <w:rFonts w:eastAsia="Times New Roman" w:cs="Arial"/>
                <w:sz w:val="20"/>
                <w:szCs w:val="20"/>
              </w:rPr>
            </w:pPr>
          </w:p>
        </w:tc>
      </w:tr>
      <w:tr w:rsidR="002E23C2" w:rsidRPr="00363608" w14:paraId="1FA7D3AF"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29E441C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34BD2AD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Азербайджан</w:t>
            </w:r>
          </w:p>
        </w:tc>
        <w:tc>
          <w:tcPr>
            <w:tcW w:w="2693" w:type="dxa"/>
            <w:tcBorders>
              <w:top w:val="nil"/>
              <w:left w:val="nil"/>
              <w:bottom w:val="single" w:sz="4" w:space="0" w:color="auto"/>
              <w:right w:val="single" w:sz="4" w:space="0" w:color="auto"/>
            </w:tcBorders>
            <w:shd w:val="clear" w:color="auto" w:fill="auto"/>
            <w:vAlign w:val="center"/>
            <w:hideMark/>
          </w:tcPr>
          <w:p w14:paraId="5820697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vAlign w:val="center"/>
            <w:hideMark/>
          </w:tcPr>
          <w:p w14:paraId="6E7BF13E" w14:textId="4D7B44F5"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3E2DC0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511EA4D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5DB2F1CC"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4709DC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F623794"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25FB29D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vAlign w:val="center"/>
            <w:hideMark/>
          </w:tcPr>
          <w:p w14:paraId="2F82024A" w14:textId="0D115AE0"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299EA627"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658F4C5" w14:textId="77777777" w:rsidR="002E23C2" w:rsidRPr="00363608" w:rsidRDefault="002E23C2" w:rsidP="00B96832">
            <w:pPr>
              <w:spacing w:after="0"/>
              <w:ind w:firstLine="0"/>
              <w:jc w:val="left"/>
              <w:rPr>
                <w:rFonts w:eastAsia="Times New Roman" w:cs="Arial"/>
                <w:sz w:val="20"/>
                <w:szCs w:val="20"/>
              </w:rPr>
            </w:pPr>
          </w:p>
        </w:tc>
      </w:tr>
      <w:tr w:rsidR="002E23C2" w:rsidRPr="00363608" w14:paraId="3C4BAFE1"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34F2FCD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68DACD3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693" w:type="dxa"/>
            <w:tcBorders>
              <w:top w:val="nil"/>
              <w:left w:val="nil"/>
              <w:bottom w:val="single" w:sz="4" w:space="0" w:color="auto"/>
              <w:right w:val="single" w:sz="4" w:space="0" w:color="auto"/>
            </w:tcBorders>
            <w:shd w:val="clear" w:color="auto" w:fill="auto"/>
            <w:vAlign w:val="center"/>
            <w:hideMark/>
          </w:tcPr>
          <w:p w14:paraId="2CFFECF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vAlign w:val="center"/>
            <w:hideMark/>
          </w:tcPr>
          <w:p w14:paraId="71333AE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567114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6E0E792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1C37DD84"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EA72062"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C921AAE"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7C165F3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vAlign w:val="center"/>
            <w:hideMark/>
          </w:tcPr>
          <w:p w14:paraId="014F072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tcBorders>
              <w:top w:val="nil"/>
              <w:left w:val="single" w:sz="4" w:space="0" w:color="auto"/>
              <w:bottom w:val="single" w:sz="4" w:space="0" w:color="auto"/>
              <w:right w:val="single" w:sz="4" w:space="0" w:color="auto"/>
            </w:tcBorders>
            <w:vAlign w:val="center"/>
            <w:hideMark/>
          </w:tcPr>
          <w:p w14:paraId="4FD19AD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72EDF43" w14:textId="77777777" w:rsidR="002E23C2" w:rsidRPr="00363608" w:rsidRDefault="002E23C2" w:rsidP="00B96832">
            <w:pPr>
              <w:spacing w:after="0"/>
              <w:ind w:firstLine="0"/>
              <w:jc w:val="left"/>
              <w:rPr>
                <w:rFonts w:eastAsia="Times New Roman" w:cs="Arial"/>
                <w:sz w:val="20"/>
                <w:szCs w:val="20"/>
              </w:rPr>
            </w:pPr>
          </w:p>
        </w:tc>
      </w:tr>
      <w:tr w:rsidR="002E23C2" w:rsidRPr="00363608" w14:paraId="0CF7331A"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2639D21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lastRenderedPageBreak/>
              <w:t>Молдова</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133CAA1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693" w:type="dxa"/>
            <w:tcBorders>
              <w:top w:val="nil"/>
              <w:left w:val="nil"/>
              <w:bottom w:val="single" w:sz="4" w:space="0" w:color="auto"/>
              <w:right w:val="single" w:sz="4" w:space="0" w:color="auto"/>
            </w:tcBorders>
            <w:shd w:val="clear" w:color="auto" w:fill="auto"/>
            <w:vAlign w:val="center"/>
            <w:hideMark/>
          </w:tcPr>
          <w:p w14:paraId="1956455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vAlign w:val="center"/>
            <w:hideMark/>
          </w:tcPr>
          <w:p w14:paraId="1DAF06A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E9F0BA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168F27D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675F79D6"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2702C70"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4657CD0"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6471ECE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0-20 000 USD/ EUR</w:t>
            </w:r>
          </w:p>
        </w:tc>
        <w:tc>
          <w:tcPr>
            <w:tcW w:w="2835" w:type="dxa"/>
            <w:tcBorders>
              <w:top w:val="nil"/>
              <w:left w:val="nil"/>
              <w:bottom w:val="single" w:sz="4" w:space="0" w:color="auto"/>
              <w:right w:val="single" w:sz="4" w:space="0" w:color="auto"/>
            </w:tcBorders>
            <w:shd w:val="clear" w:color="auto" w:fill="auto"/>
            <w:vAlign w:val="center"/>
            <w:hideMark/>
          </w:tcPr>
          <w:p w14:paraId="019AA41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2495494A"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E29744E" w14:textId="77777777" w:rsidR="002E23C2" w:rsidRPr="00363608" w:rsidRDefault="002E23C2" w:rsidP="00B96832">
            <w:pPr>
              <w:spacing w:after="0"/>
              <w:ind w:firstLine="0"/>
              <w:jc w:val="left"/>
              <w:rPr>
                <w:rFonts w:eastAsia="Times New Roman" w:cs="Arial"/>
                <w:sz w:val="20"/>
                <w:szCs w:val="20"/>
              </w:rPr>
            </w:pPr>
          </w:p>
        </w:tc>
      </w:tr>
      <w:tr w:rsidR="002E23C2" w:rsidRPr="00363608" w14:paraId="7490E5DA"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54D1F05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14FE9A8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693" w:type="dxa"/>
            <w:tcBorders>
              <w:top w:val="nil"/>
              <w:left w:val="nil"/>
              <w:bottom w:val="single" w:sz="4" w:space="0" w:color="auto"/>
              <w:right w:val="single" w:sz="4" w:space="0" w:color="auto"/>
            </w:tcBorders>
            <w:shd w:val="clear" w:color="auto" w:fill="auto"/>
            <w:vAlign w:val="center"/>
            <w:hideMark/>
          </w:tcPr>
          <w:p w14:paraId="067B84E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vAlign w:val="center"/>
            <w:hideMark/>
          </w:tcPr>
          <w:p w14:paraId="4BA6C43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7C38A6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03A1E31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63E11707"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5CEE4DD"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D2ED81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2925A4A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0-20 000 USD/ EUR</w:t>
            </w:r>
          </w:p>
        </w:tc>
        <w:tc>
          <w:tcPr>
            <w:tcW w:w="2835" w:type="dxa"/>
            <w:tcBorders>
              <w:top w:val="nil"/>
              <w:left w:val="nil"/>
              <w:bottom w:val="single" w:sz="4" w:space="0" w:color="auto"/>
              <w:right w:val="single" w:sz="4" w:space="0" w:color="auto"/>
            </w:tcBorders>
            <w:shd w:val="clear" w:color="auto" w:fill="auto"/>
            <w:vAlign w:val="center"/>
            <w:hideMark/>
          </w:tcPr>
          <w:p w14:paraId="242B806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33E8C28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37CC012" w14:textId="77777777" w:rsidR="002E23C2" w:rsidRPr="00363608" w:rsidRDefault="002E23C2" w:rsidP="00B96832">
            <w:pPr>
              <w:spacing w:after="0"/>
              <w:ind w:firstLine="0"/>
              <w:jc w:val="left"/>
              <w:rPr>
                <w:rFonts w:eastAsia="Times New Roman" w:cs="Arial"/>
                <w:sz w:val="20"/>
                <w:szCs w:val="20"/>
              </w:rPr>
            </w:pPr>
          </w:p>
        </w:tc>
      </w:tr>
      <w:tr w:rsidR="002E23C2" w:rsidRPr="00363608" w14:paraId="07E46F31"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D3D52F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44A59FE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693" w:type="dxa"/>
            <w:tcBorders>
              <w:top w:val="nil"/>
              <w:left w:val="nil"/>
              <w:bottom w:val="single" w:sz="4" w:space="0" w:color="auto"/>
              <w:right w:val="single" w:sz="4" w:space="0" w:color="auto"/>
            </w:tcBorders>
            <w:shd w:val="clear" w:color="auto" w:fill="auto"/>
            <w:vAlign w:val="center"/>
            <w:hideMark/>
          </w:tcPr>
          <w:p w14:paraId="20F3712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0 - 100 000 RUB</w:t>
            </w:r>
          </w:p>
        </w:tc>
        <w:tc>
          <w:tcPr>
            <w:tcW w:w="2835" w:type="dxa"/>
            <w:tcBorders>
              <w:top w:val="nil"/>
              <w:left w:val="nil"/>
              <w:bottom w:val="single" w:sz="4" w:space="0" w:color="auto"/>
              <w:right w:val="single" w:sz="4" w:space="0" w:color="auto"/>
            </w:tcBorders>
            <w:shd w:val="clear" w:color="auto" w:fill="auto"/>
            <w:vAlign w:val="center"/>
            <w:hideMark/>
          </w:tcPr>
          <w:p w14:paraId="3647B22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78AD16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2390DFB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645CBB9E"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18A653E"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55AEF7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5CA0757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100 000 - 600 000 RUB</w:t>
            </w:r>
          </w:p>
        </w:tc>
        <w:tc>
          <w:tcPr>
            <w:tcW w:w="2835" w:type="dxa"/>
            <w:tcBorders>
              <w:top w:val="nil"/>
              <w:left w:val="nil"/>
              <w:bottom w:val="single" w:sz="4" w:space="0" w:color="auto"/>
              <w:right w:val="single" w:sz="4" w:space="0" w:color="auto"/>
            </w:tcBorders>
            <w:shd w:val="clear" w:color="auto" w:fill="auto"/>
            <w:vAlign w:val="center"/>
            <w:hideMark/>
          </w:tcPr>
          <w:p w14:paraId="12C6ADD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552" w:type="dxa"/>
            <w:vMerge/>
            <w:tcBorders>
              <w:top w:val="nil"/>
              <w:left w:val="single" w:sz="4" w:space="0" w:color="auto"/>
              <w:bottom w:val="single" w:sz="4" w:space="0" w:color="auto"/>
              <w:right w:val="single" w:sz="4" w:space="0" w:color="auto"/>
            </w:tcBorders>
            <w:vAlign w:val="center"/>
            <w:hideMark/>
          </w:tcPr>
          <w:p w14:paraId="6B0814FA"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019AF09" w14:textId="77777777" w:rsidR="002E23C2" w:rsidRPr="00363608" w:rsidRDefault="002E23C2" w:rsidP="00B96832">
            <w:pPr>
              <w:spacing w:after="0"/>
              <w:ind w:firstLine="0"/>
              <w:jc w:val="left"/>
              <w:rPr>
                <w:rFonts w:eastAsia="Times New Roman" w:cs="Arial"/>
                <w:sz w:val="20"/>
                <w:szCs w:val="20"/>
              </w:rPr>
            </w:pPr>
          </w:p>
        </w:tc>
      </w:tr>
      <w:tr w:rsidR="002E23C2" w:rsidRPr="00363608" w14:paraId="341C807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49683F3"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D50DC2B"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121B1DC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0 - 3 000 USD</w:t>
            </w:r>
          </w:p>
        </w:tc>
        <w:tc>
          <w:tcPr>
            <w:tcW w:w="2835" w:type="dxa"/>
            <w:tcBorders>
              <w:top w:val="nil"/>
              <w:left w:val="nil"/>
              <w:bottom w:val="single" w:sz="4" w:space="0" w:color="auto"/>
              <w:right w:val="single" w:sz="4" w:space="0" w:color="auto"/>
            </w:tcBorders>
            <w:shd w:val="clear" w:color="auto" w:fill="auto"/>
            <w:vAlign w:val="center"/>
            <w:hideMark/>
          </w:tcPr>
          <w:p w14:paraId="355187E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3D75607"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70C0B5B" w14:textId="77777777" w:rsidR="002E23C2" w:rsidRPr="00363608" w:rsidRDefault="002E23C2" w:rsidP="00B96832">
            <w:pPr>
              <w:spacing w:after="0"/>
              <w:ind w:firstLine="0"/>
              <w:jc w:val="left"/>
              <w:rPr>
                <w:rFonts w:eastAsia="Times New Roman" w:cs="Arial"/>
                <w:sz w:val="20"/>
                <w:szCs w:val="20"/>
              </w:rPr>
            </w:pPr>
          </w:p>
        </w:tc>
      </w:tr>
      <w:tr w:rsidR="002E23C2" w:rsidRPr="00363608" w14:paraId="198AD5CA"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4795056"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D0BDDC9"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4B48737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3 000 - 10 000 USD</w:t>
            </w:r>
          </w:p>
        </w:tc>
        <w:tc>
          <w:tcPr>
            <w:tcW w:w="2835" w:type="dxa"/>
            <w:tcBorders>
              <w:top w:val="nil"/>
              <w:left w:val="nil"/>
              <w:bottom w:val="single" w:sz="4" w:space="0" w:color="auto"/>
              <w:right w:val="single" w:sz="4" w:space="0" w:color="auto"/>
            </w:tcBorders>
            <w:shd w:val="clear" w:color="auto" w:fill="auto"/>
            <w:vAlign w:val="center"/>
            <w:hideMark/>
          </w:tcPr>
          <w:p w14:paraId="3582510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USD</w:t>
            </w:r>
          </w:p>
        </w:tc>
        <w:tc>
          <w:tcPr>
            <w:tcW w:w="2552" w:type="dxa"/>
            <w:vMerge/>
            <w:tcBorders>
              <w:top w:val="nil"/>
              <w:left w:val="single" w:sz="4" w:space="0" w:color="auto"/>
              <w:bottom w:val="single" w:sz="4" w:space="0" w:color="auto"/>
              <w:right w:val="single" w:sz="4" w:space="0" w:color="auto"/>
            </w:tcBorders>
            <w:vAlign w:val="center"/>
            <w:hideMark/>
          </w:tcPr>
          <w:p w14:paraId="636C6219"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FFC3505" w14:textId="77777777" w:rsidR="002E23C2" w:rsidRPr="00363608" w:rsidRDefault="002E23C2" w:rsidP="00B96832">
            <w:pPr>
              <w:spacing w:after="0"/>
              <w:ind w:firstLine="0"/>
              <w:jc w:val="left"/>
              <w:rPr>
                <w:rFonts w:eastAsia="Times New Roman" w:cs="Arial"/>
                <w:sz w:val="20"/>
                <w:szCs w:val="20"/>
              </w:rPr>
            </w:pPr>
          </w:p>
        </w:tc>
      </w:tr>
      <w:tr w:rsidR="002E23C2" w:rsidRPr="00363608" w14:paraId="78D30D2F"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E38591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2BF5FE3"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12CE63B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0 - 3 000 EUR</w:t>
            </w:r>
          </w:p>
        </w:tc>
        <w:tc>
          <w:tcPr>
            <w:tcW w:w="2835" w:type="dxa"/>
            <w:tcBorders>
              <w:top w:val="nil"/>
              <w:left w:val="nil"/>
              <w:bottom w:val="single" w:sz="4" w:space="0" w:color="auto"/>
              <w:right w:val="single" w:sz="4" w:space="0" w:color="auto"/>
            </w:tcBorders>
            <w:shd w:val="clear" w:color="auto" w:fill="auto"/>
            <w:vAlign w:val="center"/>
            <w:hideMark/>
          </w:tcPr>
          <w:p w14:paraId="12D3BAD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5FB4C59E"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50E189D" w14:textId="77777777" w:rsidR="002E23C2" w:rsidRPr="00363608" w:rsidRDefault="002E23C2" w:rsidP="00B96832">
            <w:pPr>
              <w:spacing w:after="0"/>
              <w:ind w:firstLine="0"/>
              <w:jc w:val="left"/>
              <w:rPr>
                <w:rFonts w:eastAsia="Times New Roman" w:cs="Arial"/>
                <w:sz w:val="20"/>
                <w:szCs w:val="20"/>
              </w:rPr>
            </w:pPr>
          </w:p>
        </w:tc>
      </w:tr>
      <w:tr w:rsidR="002E23C2" w:rsidRPr="00363608" w14:paraId="0B2D7DAB"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3ADAF39"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927EDF4"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1BE0981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3 000 – 8 300 EUR</w:t>
            </w:r>
          </w:p>
        </w:tc>
        <w:tc>
          <w:tcPr>
            <w:tcW w:w="2835" w:type="dxa"/>
            <w:tcBorders>
              <w:top w:val="nil"/>
              <w:left w:val="nil"/>
              <w:bottom w:val="single" w:sz="4" w:space="0" w:color="auto"/>
              <w:right w:val="single" w:sz="4" w:space="0" w:color="auto"/>
            </w:tcBorders>
            <w:shd w:val="clear" w:color="auto" w:fill="auto"/>
            <w:vAlign w:val="center"/>
            <w:hideMark/>
          </w:tcPr>
          <w:p w14:paraId="123753C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EUR</w:t>
            </w:r>
          </w:p>
        </w:tc>
        <w:tc>
          <w:tcPr>
            <w:tcW w:w="2552" w:type="dxa"/>
            <w:vMerge/>
            <w:tcBorders>
              <w:top w:val="nil"/>
              <w:left w:val="single" w:sz="4" w:space="0" w:color="auto"/>
              <w:bottom w:val="single" w:sz="4" w:space="0" w:color="auto"/>
              <w:right w:val="single" w:sz="4" w:space="0" w:color="auto"/>
            </w:tcBorders>
            <w:vAlign w:val="center"/>
            <w:hideMark/>
          </w:tcPr>
          <w:p w14:paraId="6F965761"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5A30CC3" w14:textId="77777777" w:rsidR="002E23C2" w:rsidRPr="00363608" w:rsidRDefault="002E23C2" w:rsidP="00B96832">
            <w:pPr>
              <w:spacing w:after="0"/>
              <w:ind w:firstLine="0"/>
              <w:jc w:val="left"/>
              <w:rPr>
                <w:rFonts w:eastAsia="Times New Roman" w:cs="Arial"/>
                <w:sz w:val="20"/>
                <w:szCs w:val="20"/>
              </w:rPr>
            </w:pPr>
          </w:p>
        </w:tc>
      </w:tr>
      <w:tr w:rsidR="002E23C2" w:rsidRPr="00363608" w14:paraId="07F44F21"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6B3AC11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480E837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Кыргызстан</w:t>
            </w:r>
          </w:p>
        </w:tc>
        <w:tc>
          <w:tcPr>
            <w:tcW w:w="2693" w:type="dxa"/>
            <w:tcBorders>
              <w:top w:val="nil"/>
              <w:left w:val="nil"/>
              <w:bottom w:val="single" w:sz="4" w:space="0" w:color="auto"/>
              <w:right w:val="single" w:sz="4" w:space="0" w:color="auto"/>
            </w:tcBorders>
            <w:shd w:val="clear" w:color="auto" w:fill="auto"/>
            <w:vAlign w:val="center"/>
            <w:hideMark/>
          </w:tcPr>
          <w:p w14:paraId="6FD7679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0 - 100 000 RUB</w:t>
            </w:r>
          </w:p>
        </w:tc>
        <w:tc>
          <w:tcPr>
            <w:tcW w:w="2835" w:type="dxa"/>
            <w:tcBorders>
              <w:top w:val="nil"/>
              <w:left w:val="nil"/>
              <w:bottom w:val="single" w:sz="4" w:space="0" w:color="auto"/>
              <w:right w:val="single" w:sz="4" w:space="0" w:color="auto"/>
            </w:tcBorders>
            <w:shd w:val="clear" w:color="auto" w:fill="auto"/>
            <w:vAlign w:val="center"/>
            <w:hideMark/>
          </w:tcPr>
          <w:p w14:paraId="35ADFE7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F0924A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4CD0F92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1EE97EC0"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28C4A4E"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B0B5759"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1D22AFF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100 000 - 600 000 RUB</w:t>
            </w:r>
          </w:p>
        </w:tc>
        <w:tc>
          <w:tcPr>
            <w:tcW w:w="2835" w:type="dxa"/>
            <w:tcBorders>
              <w:top w:val="nil"/>
              <w:left w:val="nil"/>
              <w:bottom w:val="single" w:sz="4" w:space="0" w:color="auto"/>
              <w:right w:val="single" w:sz="4" w:space="0" w:color="auto"/>
            </w:tcBorders>
            <w:shd w:val="clear" w:color="auto" w:fill="auto"/>
            <w:vAlign w:val="center"/>
            <w:hideMark/>
          </w:tcPr>
          <w:p w14:paraId="56C5B79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552" w:type="dxa"/>
            <w:vMerge/>
            <w:tcBorders>
              <w:top w:val="nil"/>
              <w:left w:val="single" w:sz="4" w:space="0" w:color="auto"/>
              <w:bottom w:val="single" w:sz="4" w:space="0" w:color="auto"/>
              <w:right w:val="single" w:sz="4" w:space="0" w:color="auto"/>
            </w:tcBorders>
            <w:vAlign w:val="center"/>
            <w:hideMark/>
          </w:tcPr>
          <w:p w14:paraId="7A21681B"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EA3D9DA" w14:textId="77777777" w:rsidR="002E23C2" w:rsidRPr="00363608" w:rsidRDefault="002E23C2" w:rsidP="00B96832">
            <w:pPr>
              <w:spacing w:after="0"/>
              <w:ind w:firstLine="0"/>
              <w:jc w:val="left"/>
              <w:rPr>
                <w:rFonts w:eastAsia="Times New Roman" w:cs="Arial"/>
                <w:sz w:val="20"/>
                <w:szCs w:val="20"/>
              </w:rPr>
            </w:pPr>
          </w:p>
        </w:tc>
      </w:tr>
      <w:tr w:rsidR="002E23C2" w:rsidRPr="00363608" w14:paraId="027313A0"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EB05DA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F05713C"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1ED5F30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0 - 3 000 USD</w:t>
            </w:r>
          </w:p>
        </w:tc>
        <w:tc>
          <w:tcPr>
            <w:tcW w:w="2835" w:type="dxa"/>
            <w:tcBorders>
              <w:top w:val="nil"/>
              <w:left w:val="nil"/>
              <w:bottom w:val="single" w:sz="4" w:space="0" w:color="auto"/>
              <w:right w:val="single" w:sz="4" w:space="0" w:color="auto"/>
            </w:tcBorders>
            <w:shd w:val="clear" w:color="auto" w:fill="auto"/>
            <w:vAlign w:val="center"/>
            <w:hideMark/>
          </w:tcPr>
          <w:p w14:paraId="10D8FA0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6EFDD2DC"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A8F31B8" w14:textId="77777777" w:rsidR="002E23C2" w:rsidRPr="00363608" w:rsidRDefault="002E23C2" w:rsidP="00B96832">
            <w:pPr>
              <w:spacing w:after="0"/>
              <w:ind w:firstLine="0"/>
              <w:jc w:val="left"/>
              <w:rPr>
                <w:rFonts w:eastAsia="Times New Roman" w:cs="Arial"/>
                <w:sz w:val="20"/>
                <w:szCs w:val="20"/>
              </w:rPr>
            </w:pPr>
          </w:p>
        </w:tc>
      </w:tr>
      <w:tr w:rsidR="002E23C2" w:rsidRPr="00363608" w14:paraId="7DC45B6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3C481F2"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4B9E9D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1B4C040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3 000 - 20 000 USD</w:t>
            </w:r>
          </w:p>
        </w:tc>
        <w:tc>
          <w:tcPr>
            <w:tcW w:w="2835" w:type="dxa"/>
            <w:tcBorders>
              <w:top w:val="nil"/>
              <w:left w:val="nil"/>
              <w:bottom w:val="single" w:sz="4" w:space="0" w:color="auto"/>
              <w:right w:val="single" w:sz="4" w:space="0" w:color="auto"/>
            </w:tcBorders>
            <w:shd w:val="clear" w:color="auto" w:fill="auto"/>
            <w:vAlign w:val="center"/>
            <w:hideMark/>
          </w:tcPr>
          <w:p w14:paraId="4E42E87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USD</w:t>
            </w:r>
          </w:p>
        </w:tc>
        <w:tc>
          <w:tcPr>
            <w:tcW w:w="2552" w:type="dxa"/>
            <w:vMerge/>
            <w:tcBorders>
              <w:top w:val="nil"/>
              <w:left w:val="single" w:sz="4" w:space="0" w:color="auto"/>
              <w:bottom w:val="single" w:sz="4" w:space="0" w:color="auto"/>
              <w:right w:val="single" w:sz="4" w:space="0" w:color="auto"/>
            </w:tcBorders>
            <w:vAlign w:val="center"/>
            <w:hideMark/>
          </w:tcPr>
          <w:p w14:paraId="77DDF7D8"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97A2404" w14:textId="77777777" w:rsidR="002E23C2" w:rsidRPr="00363608" w:rsidRDefault="002E23C2" w:rsidP="00B96832">
            <w:pPr>
              <w:spacing w:after="0"/>
              <w:ind w:firstLine="0"/>
              <w:jc w:val="left"/>
              <w:rPr>
                <w:rFonts w:eastAsia="Times New Roman" w:cs="Arial"/>
                <w:sz w:val="20"/>
                <w:szCs w:val="20"/>
              </w:rPr>
            </w:pPr>
          </w:p>
        </w:tc>
      </w:tr>
      <w:tr w:rsidR="002E23C2" w:rsidRPr="00363608" w14:paraId="2E0E6DFD"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0F2A5B3"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7CBC1D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4ED7E15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0 - 3 000 EUR</w:t>
            </w:r>
          </w:p>
        </w:tc>
        <w:tc>
          <w:tcPr>
            <w:tcW w:w="2835" w:type="dxa"/>
            <w:tcBorders>
              <w:top w:val="nil"/>
              <w:left w:val="nil"/>
              <w:bottom w:val="single" w:sz="4" w:space="0" w:color="auto"/>
              <w:right w:val="single" w:sz="4" w:space="0" w:color="auto"/>
            </w:tcBorders>
            <w:shd w:val="clear" w:color="auto" w:fill="auto"/>
            <w:vAlign w:val="center"/>
            <w:hideMark/>
          </w:tcPr>
          <w:p w14:paraId="4AEBD19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53D38C27"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5B4A442" w14:textId="77777777" w:rsidR="002E23C2" w:rsidRPr="00363608" w:rsidRDefault="002E23C2" w:rsidP="00B96832">
            <w:pPr>
              <w:spacing w:after="0"/>
              <w:ind w:firstLine="0"/>
              <w:jc w:val="left"/>
              <w:rPr>
                <w:rFonts w:eastAsia="Times New Roman" w:cs="Arial"/>
                <w:sz w:val="20"/>
                <w:szCs w:val="20"/>
              </w:rPr>
            </w:pPr>
          </w:p>
        </w:tc>
      </w:tr>
      <w:tr w:rsidR="002E23C2" w:rsidRPr="00363608" w14:paraId="11C88042"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A9E600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8D77DBC"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6DFF52F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3 000 - 20 000 EUR</w:t>
            </w:r>
          </w:p>
        </w:tc>
        <w:tc>
          <w:tcPr>
            <w:tcW w:w="2835" w:type="dxa"/>
            <w:tcBorders>
              <w:top w:val="nil"/>
              <w:left w:val="nil"/>
              <w:bottom w:val="single" w:sz="4" w:space="0" w:color="auto"/>
              <w:right w:val="single" w:sz="4" w:space="0" w:color="auto"/>
            </w:tcBorders>
            <w:shd w:val="clear" w:color="auto" w:fill="auto"/>
            <w:vAlign w:val="center"/>
            <w:hideMark/>
          </w:tcPr>
          <w:p w14:paraId="771E940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EUR</w:t>
            </w:r>
          </w:p>
        </w:tc>
        <w:tc>
          <w:tcPr>
            <w:tcW w:w="2552" w:type="dxa"/>
            <w:vMerge/>
            <w:tcBorders>
              <w:top w:val="nil"/>
              <w:left w:val="single" w:sz="4" w:space="0" w:color="auto"/>
              <w:bottom w:val="single" w:sz="4" w:space="0" w:color="auto"/>
              <w:right w:val="single" w:sz="4" w:space="0" w:color="auto"/>
            </w:tcBorders>
            <w:vAlign w:val="center"/>
            <w:hideMark/>
          </w:tcPr>
          <w:p w14:paraId="6B211F9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0C6B2DB" w14:textId="77777777" w:rsidR="002E23C2" w:rsidRPr="00363608" w:rsidRDefault="002E23C2" w:rsidP="00B96832">
            <w:pPr>
              <w:spacing w:after="0"/>
              <w:ind w:firstLine="0"/>
              <w:jc w:val="left"/>
              <w:rPr>
                <w:rFonts w:eastAsia="Times New Roman" w:cs="Arial"/>
                <w:sz w:val="20"/>
                <w:szCs w:val="20"/>
              </w:rPr>
            </w:pPr>
          </w:p>
        </w:tc>
      </w:tr>
      <w:tr w:rsidR="002E23C2" w:rsidRPr="00363608" w14:paraId="5CD4DFF2"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53ED31D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4D9D614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693" w:type="dxa"/>
            <w:tcBorders>
              <w:top w:val="nil"/>
              <w:left w:val="nil"/>
              <w:bottom w:val="single" w:sz="4" w:space="0" w:color="auto"/>
              <w:right w:val="single" w:sz="4" w:space="0" w:color="auto"/>
            </w:tcBorders>
            <w:shd w:val="clear" w:color="auto" w:fill="auto"/>
            <w:vAlign w:val="center"/>
            <w:hideMark/>
          </w:tcPr>
          <w:p w14:paraId="29AA347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hideMark/>
          </w:tcPr>
          <w:p w14:paraId="01AB983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EFC424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1E87DA7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3B31BEC6"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DA02326"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37159A6"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1E88FE1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4 950 - 20 000 USD/EUR</w:t>
            </w:r>
          </w:p>
        </w:tc>
        <w:tc>
          <w:tcPr>
            <w:tcW w:w="2835" w:type="dxa"/>
            <w:tcBorders>
              <w:top w:val="nil"/>
              <w:left w:val="nil"/>
              <w:bottom w:val="single" w:sz="4" w:space="0" w:color="auto"/>
              <w:right w:val="single" w:sz="4" w:space="0" w:color="auto"/>
            </w:tcBorders>
            <w:shd w:val="clear" w:color="auto" w:fill="auto"/>
            <w:vAlign w:val="center"/>
            <w:hideMark/>
          </w:tcPr>
          <w:p w14:paraId="08876D9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4E8472DA"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A370117" w14:textId="77777777" w:rsidR="002E23C2" w:rsidRPr="00363608" w:rsidRDefault="002E23C2" w:rsidP="00B96832">
            <w:pPr>
              <w:spacing w:after="0"/>
              <w:ind w:firstLine="0"/>
              <w:jc w:val="left"/>
              <w:rPr>
                <w:rFonts w:eastAsia="Times New Roman" w:cs="Arial"/>
                <w:sz w:val="20"/>
                <w:szCs w:val="20"/>
              </w:rPr>
            </w:pPr>
          </w:p>
        </w:tc>
      </w:tr>
      <w:tr w:rsidR="002E23C2" w:rsidRPr="00363608" w14:paraId="1B7CDDBC" w14:textId="77777777" w:rsidTr="00B96832">
        <w:trPr>
          <w:trHeight w:val="321"/>
        </w:trPr>
        <w:tc>
          <w:tcPr>
            <w:tcW w:w="1994" w:type="dxa"/>
            <w:vMerge w:val="restart"/>
            <w:tcBorders>
              <w:top w:val="nil"/>
              <w:left w:val="single" w:sz="4" w:space="0" w:color="auto"/>
              <w:right w:val="single" w:sz="4" w:space="0" w:color="auto"/>
            </w:tcBorders>
            <w:shd w:val="clear" w:color="auto" w:fill="auto"/>
            <w:vAlign w:val="center"/>
            <w:hideMark/>
          </w:tcPr>
          <w:p w14:paraId="7E708F9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112" w:type="dxa"/>
            <w:vMerge w:val="restart"/>
            <w:tcBorders>
              <w:top w:val="nil"/>
              <w:left w:val="nil"/>
              <w:right w:val="single" w:sz="4" w:space="0" w:color="auto"/>
            </w:tcBorders>
            <w:shd w:val="clear" w:color="auto" w:fill="auto"/>
            <w:vAlign w:val="center"/>
            <w:hideMark/>
          </w:tcPr>
          <w:p w14:paraId="3F416FA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693" w:type="dxa"/>
            <w:tcBorders>
              <w:top w:val="nil"/>
              <w:left w:val="nil"/>
              <w:bottom w:val="single" w:sz="4" w:space="0" w:color="auto"/>
              <w:right w:val="single" w:sz="4" w:space="0" w:color="auto"/>
            </w:tcBorders>
            <w:shd w:val="clear" w:color="auto" w:fill="auto"/>
            <w:vAlign w:val="center"/>
            <w:hideMark/>
          </w:tcPr>
          <w:p w14:paraId="4C64D40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0 - 4 950 USD/EUR</w:t>
            </w:r>
          </w:p>
        </w:tc>
        <w:tc>
          <w:tcPr>
            <w:tcW w:w="2835" w:type="dxa"/>
            <w:tcBorders>
              <w:top w:val="nil"/>
              <w:left w:val="nil"/>
              <w:bottom w:val="single" w:sz="4" w:space="0" w:color="auto"/>
              <w:right w:val="single" w:sz="4" w:space="0" w:color="auto"/>
            </w:tcBorders>
            <w:shd w:val="clear" w:color="auto" w:fill="auto"/>
            <w:vAlign w:val="center"/>
            <w:hideMark/>
          </w:tcPr>
          <w:p w14:paraId="5327B8A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val="restart"/>
            <w:tcBorders>
              <w:top w:val="nil"/>
              <w:left w:val="nil"/>
              <w:right w:val="single" w:sz="4" w:space="0" w:color="auto"/>
            </w:tcBorders>
            <w:shd w:val="clear" w:color="auto" w:fill="auto"/>
            <w:vAlign w:val="center"/>
            <w:hideMark/>
          </w:tcPr>
          <w:p w14:paraId="35E3FF3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nil"/>
              <w:right w:val="single" w:sz="4" w:space="0" w:color="auto"/>
            </w:tcBorders>
            <w:shd w:val="clear" w:color="auto" w:fill="auto"/>
            <w:vAlign w:val="center"/>
            <w:hideMark/>
          </w:tcPr>
          <w:p w14:paraId="06C3AAD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2F749CF1" w14:textId="77777777" w:rsidTr="00B96832">
        <w:trPr>
          <w:trHeight w:val="238"/>
        </w:trPr>
        <w:tc>
          <w:tcPr>
            <w:tcW w:w="1994" w:type="dxa"/>
            <w:vMerge/>
            <w:tcBorders>
              <w:left w:val="single" w:sz="4" w:space="0" w:color="auto"/>
              <w:bottom w:val="single" w:sz="4" w:space="0" w:color="auto"/>
              <w:right w:val="single" w:sz="4" w:space="0" w:color="auto"/>
            </w:tcBorders>
            <w:shd w:val="clear" w:color="auto" w:fill="auto"/>
            <w:vAlign w:val="center"/>
          </w:tcPr>
          <w:p w14:paraId="2053258E"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nil"/>
              <w:bottom w:val="single" w:sz="4" w:space="0" w:color="auto"/>
              <w:right w:val="single" w:sz="4" w:space="0" w:color="auto"/>
            </w:tcBorders>
            <w:shd w:val="clear" w:color="auto" w:fill="auto"/>
            <w:vAlign w:val="center"/>
          </w:tcPr>
          <w:p w14:paraId="30D46B2A"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601FF50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4 950 - 20 000 USD/EUR</w:t>
            </w:r>
          </w:p>
        </w:tc>
        <w:tc>
          <w:tcPr>
            <w:tcW w:w="2835" w:type="dxa"/>
            <w:tcBorders>
              <w:top w:val="nil"/>
              <w:left w:val="nil"/>
              <w:bottom w:val="single" w:sz="4" w:space="0" w:color="auto"/>
              <w:right w:val="single" w:sz="4" w:space="0" w:color="auto"/>
            </w:tcBorders>
            <w:shd w:val="clear" w:color="auto" w:fill="auto"/>
            <w:vAlign w:val="center"/>
          </w:tcPr>
          <w:p w14:paraId="45083EC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75 USD/EUR</w:t>
            </w:r>
          </w:p>
        </w:tc>
        <w:tc>
          <w:tcPr>
            <w:tcW w:w="2552" w:type="dxa"/>
            <w:vMerge/>
            <w:tcBorders>
              <w:left w:val="nil"/>
              <w:bottom w:val="single" w:sz="4" w:space="0" w:color="auto"/>
              <w:right w:val="single" w:sz="4" w:space="0" w:color="auto"/>
            </w:tcBorders>
            <w:shd w:val="clear" w:color="auto" w:fill="auto"/>
            <w:vAlign w:val="center"/>
          </w:tcPr>
          <w:p w14:paraId="685C157A"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left w:val="nil"/>
              <w:bottom w:val="single" w:sz="4" w:space="0" w:color="auto"/>
              <w:right w:val="single" w:sz="4" w:space="0" w:color="auto"/>
            </w:tcBorders>
            <w:shd w:val="clear" w:color="auto" w:fill="auto"/>
            <w:vAlign w:val="center"/>
          </w:tcPr>
          <w:p w14:paraId="2FB0DF55" w14:textId="77777777" w:rsidR="002E23C2" w:rsidRPr="00363608" w:rsidRDefault="002E23C2" w:rsidP="00B96832">
            <w:pPr>
              <w:spacing w:after="0"/>
              <w:ind w:firstLine="0"/>
              <w:jc w:val="center"/>
              <w:rPr>
                <w:rFonts w:eastAsia="Times New Roman" w:cs="Arial"/>
                <w:sz w:val="20"/>
                <w:szCs w:val="20"/>
              </w:rPr>
            </w:pPr>
          </w:p>
        </w:tc>
      </w:tr>
      <w:tr w:rsidR="002E23C2" w:rsidRPr="00363608" w14:paraId="2CDEED66" w14:textId="77777777" w:rsidTr="00B96832">
        <w:trPr>
          <w:trHeight w:val="300"/>
        </w:trPr>
        <w:tc>
          <w:tcPr>
            <w:tcW w:w="1994" w:type="dxa"/>
            <w:vMerge w:val="restart"/>
            <w:tcBorders>
              <w:top w:val="nil"/>
              <w:left w:val="single" w:sz="4" w:space="0" w:color="auto"/>
              <w:right w:val="single" w:sz="4" w:space="0" w:color="auto"/>
            </w:tcBorders>
            <w:shd w:val="clear" w:color="auto" w:fill="auto"/>
            <w:vAlign w:val="center"/>
            <w:hideMark/>
          </w:tcPr>
          <w:p w14:paraId="27B593F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112" w:type="dxa"/>
            <w:vMerge w:val="restart"/>
            <w:tcBorders>
              <w:top w:val="nil"/>
              <w:left w:val="single" w:sz="4" w:space="0" w:color="auto"/>
              <w:right w:val="single" w:sz="4" w:space="0" w:color="auto"/>
            </w:tcBorders>
            <w:shd w:val="clear" w:color="auto" w:fill="auto"/>
            <w:vAlign w:val="center"/>
            <w:hideMark/>
          </w:tcPr>
          <w:p w14:paraId="7BF9DFA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693" w:type="dxa"/>
            <w:tcBorders>
              <w:top w:val="nil"/>
              <w:left w:val="nil"/>
              <w:bottom w:val="single" w:sz="4" w:space="0" w:color="auto"/>
              <w:right w:val="single" w:sz="4" w:space="0" w:color="auto"/>
            </w:tcBorders>
            <w:shd w:val="clear" w:color="auto" w:fill="auto"/>
            <w:vAlign w:val="center"/>
            <w:hideMark/>
          </w:tcPr>
          <w:p w14:paraId="3C0574E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vAlign w:val="center"/>
            <w:hideMark/>
          </w:tcPr>
          <w:p w14:paraId="386302D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971813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22763BC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015E6A9A" w14:textId="77777777" w:rsidTr="00B96832">
        <w:trPr>
          <w:trHeight w:val="300"/>
        </w:trPr>
        <w:tc>
          <w:tcPr>
            <w:tcW w:w="1994" w:type="dxa"/>
            <w:vMerge/>
            <w:tcBorders>
              <w:left w:val="single" w:sz="4" w:space="0" w:color="auto"/>
              <w:right w:val="single" w:sz="4" w:space="0" w:color="auto"/>
            </w:tcBorders>
            <w:vAlign w:val="center"/>
            <w:hideMark/>
          </w:tcPr>
          <w:p w14:paraId="7F4621D1"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right w:val="single" w:sz="4" w:space="0" w:color="auto"/>
            </w:tcBorders>
            <w:vAlign w:val="center"/>
            <w:hideMark/>
          </w:tcPr>
          <w:p w14:paraId="408C3EDE"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5F54B2D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0-20 000 USD/ EUR</w:t>
            </w:r>
          </w:p>
        </w:tc>
        <w:tc>
          <w:tcPr>
            <w:tcW w:w="2835" w:type="dxa"/>
            <w:tcBorders>
              <w:top w:val="nil"/>
              <w:left w:val="nil"/>
              <w:bottom w:val="single" w:sz="4" w:space="0" w:color="auto"/>
              <w:right w:val="single" w:sz="4" w:space="0" w:color="auto"/>
            </w:tcBorders>
            <w:shd w:val="clear" w:color="auto" w:fill="auto"/>
            <w:vAlign w:val="center"/>
            <w:hideMark/>
          </w:tcPr>
          <w:p w14:paraId="4F5F084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0BCC6707"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B9940F9" w14:textId="77777777" w:rsidR="002E23C2" w:rsidRPr="00363608" w:rsidRDefault="002E23C2" w:rsidP="00B96832">
            <w:pPr>
              <w:spacing w:after="0"/>
              <w:ind w:firstLine="0"/>
              <w:jc w:val="left"/>
              <w:rPr>
                <w:rFonts w:eastAsia="Times New Roman" w:cs="Arial"/>
                <w:sz w:val="20"/>
                <w:szCs w:val="20"/>
              </w:rPr>
            </w:pPr>
          </w:p>
        </w:tc>
      </w:tr>
      <w:tr w:rsidR="002E23C2" w:rsidRPr="00363608" w14:paraId="7E4FF0D1" w14:textId="77777777" w:rsidTr="00B96832">
        <w:trPr>
          <w:trHeight w:val="300"/>
        </w:trPr>
        <w:tc>
          <w:tcPr>
            <w:tcW w:w="1994" w:type="dxa"/>
            <w:vMerge/>
            <w:tcBorders>
              <w:left w:val="single" w:sz="4" w:space="0" w:color="auto"/>
              <w:right w:val="single" w:sz="4" w:space="0" w:color="auto"/>
            </w:tcBorders>
            <w:vAlign w:val="center"/>
            <w:hideMark/>
          </w:tcPr>
          <w:p w14:paraId="1E2C36C4"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right w:val="single" w:sz="4" w:space="0" w:color="auto"/>
            </w:tcBorders>
            <w:vAlign w:val="center"/>
            <w:hideMark/>
          </w:tcPr>
          <w:p w14:paraId="213DC61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hideMark/>
          </w:tcPr>
          <w:p w14:paraId="59E5FB6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0 - 3 000 MDL</w:t>
            </w:r>
          </w:p>
        </w:tc>
        <w:tc>
          <w:tcPr>
            <w:tcW w:w="2835" w:type="dxa"/>
            <w:tcBorders>
              <w:top w:val="nil"/>
              <w:left w:val="nil"/>
              <w:bottom w:val="single" w:sz="4" w:space="0" w:color="auto"/>
              <w:right w:val="single" w:sz="4" w:space="0" w:color="auto"/>
            </w:tcBorders>
            <w:shd w:val="clear" w:color="auto" w:fill="auto"/>
            <w:hideMark/>
          </w:tcPr>
          <w:p w14:paraId="66EA445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MDL</w:t>
            </w:r>
          </w:p>
        </w:tc>
        <w:tc>
          <w:tcPr>
            <w:tcW w:w="2552" w:type="dxa"/>
            <w:vMerge w:val="restart"/>
            <w:tcBorders>
              <w:top w:val="single" w:sz="4" w:space="0" w:color="auto"/>
              <w:left w:val="single" w:sz="4" w:space="0" w:color="auto"/>
              <w:right w:val="single" w:sz="4" w:space="0" w:color="auto"/>
            </w:tcBorders>
            <w:vAlign w:val="center"/>
            <w:hideMark/>
          </w:tcPr>
          <w:p w14:paraId="444DB73E" w14:textId="77777777" w:rsidR="002E23C2" w:rsidRPr="00363608" w:rsidRDefault="002E23C2" w:rsidP="00B96832">
            <w:pPr>
              <w:spacing w:after="0"/>
              <w:ind w:firstLine="0"/>
              <w:jc w:val="left"/>
              <w:rPr>
                <w:rFonts w:eastAsia="Times New Roman" w:cs="Arial"/>
                <w:sz w:val="20"/>
                <w:szCs w:val="20"/>
              </w:rPr>
            </w:pPr>
            <w:r w:rsidRPr="00363608">
              <w:rPr>
                <w:rFonts w:eastAsia="Times New Roman" w:cs="Arial"/>
                <w:sz w:val="20"/>
                <w:szCs w:val="20"/>
              </w:rPr>
              <w:t>35% от Комиссии №1</w:t>
            </w:r>
          </w:p>
          <w:p w14:paraId="747BB158" w14:textId="77777777" w:rsidR="002E23C2" w:rsidRPr="00363608" w:rsidRDefault="002E23C2" w:rsidP="00B96832">
            <w:pPr>
              <w:rPr>
                <w:rFonts w:eastAsia="Times New Roman" w:cs="Arial"/>
                <w:sz w:val="20"/>
                <w:szCs w:val="20"/>
              </w:rPr>
            </w:pPr>
          </w:p>
        </w:tc>
        <w:tc>
          <w:tcPr>
            <w:tcW w:w="2885" w:type="dxa"/>
            <w:vMerge w:val="restart"/>
            <w:tcBorders>
              <w:top w:val="single" w:sz="4" w:space="0" w:color="auto"/>
              <w:left w:val="single" w:sz="4" w:space="0" w:color="auto"/>
              <w:right w:val="single" w:sz="4" w:space="0" w:color="auto"/>
            </w:tcBorders>
            <w:vAlign w:val="center"/>
            <w:hideMark/>
          </w:tcPr>
          <w:p w14:paraId="484F656B" w14:textId="77777777" w:rsidR="002E23C2" w:rsidRPr="00363608" w:rsidRDefault="002E23C2" w:rsidP="00B96832">
            <w:pPr>
              <w:spacing w:after="0"/>
              <w:ind w:firstLine="0"/>
              <w:jc w:val="left"/>
              <w:rPr>
                <w:rFonts w:eastAsia="Times New Roman" w:cs="Arial"/>
                <w:sz w:val="20"/>
                <w:szCs w:val="20"/>
              </w:rPr>
            </w:pPr>
            <w:r w:rsidRPr="00363608">
              <w:rPr>
                <w:rFonts w:eastAsia="Times New Roman" w:cs="Arial"/>
                <w:sz w:val="20"/>
                <w:szCs w:val="20"/>
              </w:rPr>
              <w:t>0,5% от суммы перевода</w:t>
            </w:r>
            <w:r w:rsidRPr="00363608">
              <w:rPr>
                <w:rFonts w:eastAsia="Times New Roman" w:cs="Arial"/>
                <w:sz w:val="20"/>
                <w:szCs w:val="20"/>
              </w:rPr>
              <w:br/>
              <w:t>(но не более 30% от суммы Комиссии №1)</w:t>
            </w:r>
          </w:p>
          <w:p w14:paraId="28F29BCE" w14:textId="77777777" w:rsidR="002E23C2" w:rsidRPr="00363608" w:rsidRDefault="002E23C2" w:rsidP="00B96832">
            <w:pPr>
              <w:rPr>
                <w:rFonts w:eastAsia="Times New Roman" w:cs="Arial"/>
                <w:sz w:val="20"/>
                <w:szCs w:val="20"/>
              </w:rPr>
            </w:pPr>
          </w:p>
        </w:tc>
      </w:tr>
      <w:tr w:rsidR="002E23C2" w:rsidRPr="00363608" w14:paraId="4F1E2EC6" w14:textId="77777777" w:rsidTr="00B96832">
        <w:trPr>
          <w:trHeight w:val="300"/>
        </w:trPr>
        <w:tc>
          <w:tcPr>
            <w:tcW w:w="1994" w:type="dxa"/>
            <w:vMerge/>
            <w:tcBorders>
              <w:left w:val="single" w:sz="4" w:space="0" w:color="auto"/>
              <w:right w:val="single" w:sz="4" w:space="0" w:color="auto"/>
            </w:tcBorders>
            <w:vAlign w:val="center"/>
            <w:hideMark/>
          </w:tcPr>
          <w:p w14:paraId="5BD690F6"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right w:val="single" w:sz="4" w:space="0" w:color="auto"/>
            </w:tcBorders>
            <w:vAlign w:val="center"/>
            <w:hideMark/>
          </w:tcPr>
          <w:p w14:paraId="5184242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hideMark/>
          </w:tcPr>
          <w:p w14:paraId="556ADC0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3 000 - 335 000 MDL</w:t>
            </w:r>
          </w:p>
        </w:tc>
        <w:tc>
          <w:tcPr>
            <w:tcW w:w="2835" w:type="dxa"/>
            <w:tcBorders>
              <w:top w:val="nil"/>
              <w:left w:val="nil"/>
              <w:bottom w:val="single" w:sz="4" w:space="0" w:color="auto"/>
              <w:right w:val="single" w:sz="4" w:space="0" w:color="auto"/>
            </w:tcBorders>
            <w:shd w:val="clear" w:color="auto" w:fill="auto"/>
            <w:hideMark/>
          </w:tcPr>
          <w:p w14:paraId="7F87004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left w:val="single" w:sz="4" w:space="0" w:color="auto"/>
              <w:right w:val="single" w:sz="4" w:space="0" w:color="auto"/>
            </w:tcBorders>
            <w:vAlign w:val="center"/>
            <w:hideMark/>
          </w:tcPr>
          <w:p w14:paraId="7922B5E6" w14:textId="77777777" w:rsidR="002E23C2" w:rsidRPr="00363608" w:rsidRDefault="002E23C2" w:rsidP="00B96832">
            <w:pPr>
              <w:rPr>
                <w:rFonts w:eastAsia="Times New Roman" w:cs="Arial"/>
                <w:sz w:val="20"/>
                <w:szCs w:val="20"/>
              </w:rPr>
            </w:pPr>
          </w:p>
        </w:tc>
        <w:tc>
          <w:tcPr>
            <w:tcW w:w="2885" w:type="dxa"/>
            <w:vMerge/>
            <w:tcBorders>
              <w:left w:val="single" w:sz="4" w:space="0" w:color="auto"/>
              <w:right w:val="single" w:sz="4" w:space="0" w:color="auto"/>
            </w:tcBorders>
            <w:vAlign w:val="center"/>
            <w:hideMark/>
          </w:tcPr>
          <w:p w14:paraId="43A9408D" w14:textId="77777777" w:rsidR="002E23C2" w:rsidRPr="00363608" w:rsidRDefault="002E23C2" w:rsidP="00B96832">
            <w:pPr>
              <w:rPr>
                <w:rFonts w:eastAsia="Times New Roman" w:cs="Arial"/>
                <w:sz w:val="20"/>
                <w:szCs w:val="20"/>
              </w:rPr>
            </w:pPr>
          </w:p>
        </w:tc>
      </w:tr>
      <w:tr w:rsidR="002E23C2" w:rsidRPr="00363608" w14:paraId="6C0B2AC3" w14:textId="77777777" w:rsidTr="00B96832">
        <w:trPr>
          <w:trHeight w:val="300"/>
        </w:trPr>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F53BB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FFE65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 (кроме зачисления на счета)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13581A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0 - 100 000 RUB</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CBBFE4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159D2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3B2BC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1C658C3B"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37460E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2B5F3F4"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395CAB6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100 000 - 600 000 RUB</w:t>
            </w:r>
          </w:p>
        </w:tc>
        <w:tc>
          <w:tcPr>
            <w:tcW w:w="2835" w:type="dxa"/>
            <w:tcBorders>
              <w:top w:val="nil"/>
              <w:left w:val="nil"/>
              <w:bottom w:val="single" w:sz="4" w:space="0" w:color="auto"/>
              <w:right w:val="single" w:sz="4" w:space="0" w:color="auto"/>
            </w:tcBorders>
            <w:shd w:val="clear" w:color="auto" w:fill="auto"/>
            <w:vAlign w:val="center"/>
            <w:hideMark/>
          </w:tcPr>
          <w:p w14:paraId="3328B7D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552" w:type="dxa"/>
            <w:vMerge/>
            <w:tcBorders>
              <w:top w:val="nil"/>
              <w:left w:val="single" w:sz="4" w:space="0" w:color="auto"/>
              <w:bottom w:val="single" w:sz="4" w:space="0" w:color="auto"/>
              <w:right w:val="single" w:sz="4" w:space="0" w:color="auto"/>
            </w:tcBorders>
            <w:vAlign w:val="center"/>
            <w:hideMark/>
          </w:tcPr>
          <w:p w14:paraId="3C21344E"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0E06A94" w14:textId="77777777" w:rsidR="002E23C2" w:rsidRPr="00363608" w:rsidRDefault="002E23C2" w:rsidP="00B96832">
            <w:pPr>
              <w:spacing w:after="0"/>
              <w:ind w:firstLine="0"/>
              <w:jc w:val="left"/>
              <w:rPr>
                <w:rFonts w:eastAsia="Times New Roman" w:cs="Arial"/>
                <w:sz w:val="20"/>
                <w:szCs w:val="20"/>
              </w:rPr>
            </w:pPr>
          </w:p>
        </w:tc>
      </w:tr>
      <w:tr w:rsidR="002E23C2" w:rsidRPr="00363608" w14:paraId="675FF06E"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EC16C73"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D6A80BF"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59D9FAB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0 - 3 000 USD</w:t>
            </w:r>
          </w:p>
        </w:tc>
        <w:tc>
          <w:tcPr>
            <w:tcW w:w="2835" w:type="dxa"/>
            <w:tcBorders>
              <w:top w:val="nil"/>
              <w:left w:val="nil"/>
              <w:bottom w:val="single" w:sz="4" w:space="0" w:color="auto"/>
              <w:right w:val="single" w:sz="4" w:space="0" w:color="auto"/>
            </w:tcBorders>
            <w:shd w:val="clear" w:color="auto" w:fill="auto"/>
            <w:vAlign w:val="center"/>
            <w:hideMark/>
          </w:tcPr>
          <w:p w14:paraId="1A74752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00BF533B"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6E8ADCA" w14:textId="77777777" w:rsidR="002E23C2" w:rsidRPr="00363608" w:rsidRDefault="002E23C2" w:rsidP="00B96832">
            <w:pPr>
              <w:spacing w:after="0"/>
              <w:ind w:firstLine="0"/>
              <w:jc w:val="left"/>
              <w:rPr>
                <w:rFonts w:eastAsia="Times New Roman" w:cs="Arial"/>
                <w:sz w:val="20"/>
                <w:szCs w:val="20"/>
              </w:rPr>
            </w:pPr>
          </w:p>
        </w:tc>
      </w:tr>
      <w:tr w:rsidR="002E23C2" w:rsidRPr="00363608" w14:paraId="40F1B8B6"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6978D4A"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F144E36"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290950E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3 000 - 20 000 USD</w:t>
            </w:r>
          </w:p>
        </w:tc>
        <w:tc>
          <w:tcPr>
            <w:tcW w:w="2835" w:type="dxa"/>
            <w:tcBorders>
              <w:top w:val="nil"/>
              <w:left w:val="nil"/>
              <w:bottom w:val="single" w:sz="4" w:space="0" w:color="auto"/>
              <w:right w:val="single" w:sz="4" w:space="0" w:color="auto"/>
            </w:tcBorders>
            <w:shd w:val="clear" w:color="auto" w:fill="auto"/>
            <w:vAlign w:val="center"/>
            <w:hideMark/>
          </w:tcPr>
          <w:p w14:paraId="657154E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USD</w:t>
            </w:r>
          </w:p>
        </w:tc>
        <w:tc>
          <w:tcPr>
            <w:tcW w:w="2552" w:type="dxa"/>
            <w:vMerge/>
            <w:tcBorders>
              <w:top w:val="nil"/>
              <w:left w:val="single" w:sz="4" w:space="0" w:color="auto"/>
              <w:bottom w:val="single" w:sz="4" w:space="0" w:color="auto"/>
              <w:right w:val="single" w:sz="4" w:space="0" w:color="auto"/>
            </w:tcBorders>
            <w:vAlign w:val="center"/>
            <w:hideMark/>
          </w:tcPr>
          <w:p w14:paraId="47D226F6"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42D826F" w14:textId="77777777" w:rsidR="002E23C2" w:rsidRPr="00363608" w:rsidRDefault="002E23C2" w:rsidP="00B96832">
            <w:pPr>
              <w:spacing w:after="0"/>
              <w:ind w:firstLine="0"/>
              <w:jc w:val="left"/>
              <w:rPr>
                <w:rFonts w:eastAsia="Times New Roman" w:cs="Arial"/>
                <w:sz w:val="20"/>
                <w:szCs w:val="20"/>
              </w:rPr>
            </w:pPr>
          </w:p>
        </w:tc>
      </w:tr>
      <w:tr w:rsidR="002E23C2" w:rsidRPr="00363608" w14:paraId="7A567620"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447F689"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7C9A62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7DF7415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0 - 3 000 EUR</w:t>
            </w:r>
          </w:p>
        </w:tc>
        <w:tc>
          <w:tcPr>
            <w:tcW w:w="2835" w:type="dxa"/>
            <w:tcBorders>
              <w:top w:val="nil"/>
              <w:left w:val="nil"/>
              <w:bottom w:val="single" w:sz="4" w:space="0" w:color="auto"/>
              <w:right w:val="single" w:sz="4" w:space="0" w:color="auto"/>
            </w:tcBorders>
            <w:shd w:val="clear" w:color="auto" w:fill="auto"/>
            <w:vAlign w:val="center"/>
            <w:hideMark/>
          </w:tcPr>
          <w:p w14:paraId="1191878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70954C9"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C065778" w14:textId="77777777" w:rsidR="002E23C2" w:rsidRPr="00363608" w:rsidRDefault="002E23C2" w:rsidP="00B96832">
            <w:pPr>
              <w:spacing w:after="0"/>
              <w:ind w:firstLine="0"/>
              <w:jc w:val="left"/>
              <w:rPr>
                <w:rFonts w:eastAsia="Times New Roman" w:cs="Arial"/>
                <w:sz w:val="20"/>
                <w:szCs w:val="20"/>
              </w:rPr>
            </w:pPr>
          </w:p>
        </w:tc>
      </w:tr>
      <w:tr w:rsidR="002E23C2" w:rsidRPr="00363608" w14:paraId="6E4623E2"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1FE9A2A"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F6D36D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1BDEB4E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3 000 - 20 000 EUR</w:t>
            </w:r>
          </w:p>
        </w:tc>
        <w:tc>
          <w:tcPr>
            <w:tcW w:w="2835" w:type="dxa"/>
            <w:tcBorders>
              <w:top w:val="nil"/>
              <w:left w:val="nil"/>
              <w:bottom w:val="single" w:sz="4" w:space="0" w:color="auto"/>
              <w:right w:val="single" w:sz="4" w:space="0" w:color="auto"/>
            </w:tcBorders>
            <w:shd w:val="clear" w:color="auto" w:fill="auto"/>
            <w:vAlign w:val="center"/>
            <w:hideMark/>
          </w:tcPr>
          <w:p w14:paraId="49CF864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EUR</w:t>
            </w:r>
          </w:p>
        </w:tc>
        <w:tc>
          <w:tcPr>
            <w:tcW w:w="2552" w:type="dxa"/>
            <w:vMerge/>
            <w:tcBorders>
              <w:top w:val="nil"/>
              <w:left w:val="single" w:sz="4" w:space="0" w:color="auto"/>
              <w:bottom w:val="single" w:sz="4" w:space="0" w:color="auto"/>
              <w:right w:val="single" w:sz="4" w:space="0" w:color="auto"/>
            </w:tcBorders>
            <w:vAlign w:val="center"/>
            <w:hideMark/>
          </w:tcPr>
          <w:p w14:paraId="395FCCCE"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B40C158" w14:textId="77777777" w:rsidR="002E23C2" w:rsidRPr="00363608" w:rsidRDefault="002E23C2" w:rsidP="00B96832">
            <w:pPr>
              <w:spacing w:after="0"/>
              <w:ind w:firstLine="0"/>
              <w:jc w:val="left"/>
              <w:rPr>
                <w:rFonts w:eastAsia="Times New Roman" w:cs="Arial"/>
                <w:sz w:val="20"/>
                <w:szCs w:val="20"/>
              </w:rPr>
            </w:pPr>
          </w:p>
        </w:tc>
      </w:tr>
      <w:tr w:rsidR="002E23C2" w:rsidRPr="00363608" w14:paraId="6177720D" w14:textId="77777777" w:rsidTr="00B96832">
        <w:trPr>
          <w:trHeight w:val="300"/>
        </w:trPr>
        <w:tc>
          <w:tcPr>
            <w:tcW w:w="1994" w:type="dxa"/>
            <w:vMerge w:val="restart"/>
            <w:tcBorders>
              <w:top w:val="nil"/>
              <w:left w:val="single" w:sz="4" w:space="0" w:color="auto"/>
              <w:right w:val="single" w:sz="4" w:space="0" w:color="auto"/>
            </w:tcBorders>
            <w:shd w:val="clear" w:color="auto" w:fill="auto"/>
            <w:vAlign w:val="center"/>
          </w:tcPr>
          <w:p w14:paraId="13DB89E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lastRenderedPageBreak/>
              <w:t>Молдова</w:t>
            </w:r>
          </w:p>
        </w:tc>
        <w:tc>
          <w:tcPr>
            <w:tcW w:w="2112" w:type="dxa"/>
            <w:vMerge w:val="restart"/>
            <w:tcBorders>
              <w:top w:val="nil"/>
              <w:left w:val="single" w:sz="4" w:space="0" w:color="auto"/>
              <w:right w:val="single" w:sz="4" w:space="0" w:color="auto"/>
            </w:tcBorders>
            <w:shd w:val="clear" w:color="auto" w:fill="auto"/>
            <w:vAlign w:val="center"/>
          </w:tcPr>
          <w:p w14:paraId="6846B6B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Россия (зачисление на счета)</w:t>
            </w:r>
          </w:p>
        </w:tc>
        <w:tc>
          <w:tcPr>
            <w:tcW w:w="2693" w:type="dxa"/>
            <w:tcBorders>
              <w:top w:val="nil"/>
              <w:left w:val="nil"/>
              <w:bottom w:val="single" w:sz="4" w:space="0" w:color="auto"/>
              <w:right w:val="single" w:sz="4" w:space="0" w:color="auto"/>
            </w:tcBorders>
            <w:shd w:val="clear" w:color="auto" w:fill="auto"/>
            <w:vAlign w:val="center"/>
          </w:tcPr>
          <w:p w14:paraId="7BDD5D9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1 -25 000 RUB</w:t>
            </w:r>
          </w:p>
        </w:tc>
        <w:tc>
          <w:tcPr>
            <w:tcW w:w="2835" w:type="dxa"/>
            <w:tcBorders>
              <w:top w:val="nil"/>
              <w:left w:val="nil"/>
              <w:bottom w:val="single" w:sz="4" w:space="0" w:color="auto"/>
              <w:right w:val="single" w:sz="4" w:space="0" w:color="auto"/>
            </w:tcBorders>
            <w:shd w:val="clear" w:color="auto" w:fill="auto"/>
            <w:vAlign w:val="center"/>
          </w:tcPr>
          <w:p w14:paraId="765CE13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552" w:type="dxa"/>
            <w:tcBorders>
              <w:top w:val="single" w:sz="4" w:space="0" w:color="auto"/>
              <w:left w:val="single" w:sz="4" w:space="0" w:color="auto"/>
              <w:bottom w:val="single" w:sz="4" w:space="0" w:color="auto"/>
              <w:right w:val="single" w:sz="4" w:space="0" w:color="auto"/>
            </w:tcBorders>
            <w:vAlign w:val="center"/>
          </w:tcPr>
          <w:p w14:paraId="6438059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c>
          <w:tcPr>
            <w:tcW w:w="2885" w:type="dxa"/>
            <w:tcBorders>
              <w:top w:val="single" w:sz="4" w:space="0" w:color="auto"/>
              <w:left w:val="single" w:sz="4" w:space="0" w:color="auto"/>
              <w:bottom w:val="single" w:sz="4" w:space="0" w:color="auto"/>
              <w:right w:val="single" w:sz="4" w:space="0" w:color="auto"/>
            </w:tcBorders>
            <w:vAlign w:val="center"/>
          </w:tcPr>
          <w:p w14:paraId="543A73C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r>
      <w:tr w:rsidR="002E23C2" w:rsidRPr="00363608" w14:paraId="084569E7"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3E5F4CBE"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690FDDB4"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20B9239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25 000 – 50 000 RUB</w:t>
            </w:r>
          </w:p>
        </w:tc>
        <w:tc>
          <w:tcPr>
            <w:tcW w:w="2835" w:type="dxa"/>
            <w:tcBorders>
              <w:top w:val="nil"/>
              <w:left w:val="nil"/>
              <w:bottom w:val="single" w:sz="4" w:space="0" w:color="auto"/>
              <w:right w:val="single" w:sz="4" w:space="0" w:color="auto"/>
            </w:tcBorders>
            <w:shd w:val="clear" w:color="auto" w:fill="auto"/>
            <w:vAlign w:val="center"/>
          </w:tcPr>
          <w:p w14:paraId="7996886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552" w:type="dxa"/>
            <w:tcBorders>
              <w:top w:val="single" w:sz="4" w:space="0" w:color="auto"/>
              <w:left w:val="single" w:sz="4" w:space="0" w:color="auto"/>
              <w:bottom w:val="single" w:sz="4" w:space="0" w:color="auto"/>
              <w:right w:val="single" w:sz="4" w:space="0" w:color="auto"/>
            </w:tcBorders>
            <w:vAlign w:val="center"/>
          </w:tcPr>
          <w:p w14:paraId="1EFCCF7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885" w:type="dxa"/>
            <w:tcBorders>
              <w:top w:val="single" w:sz="4" w:space="0" w:color="auto"/>
              <w:left w:val="single" w:sz="4" w:space="0" w:color="auto"/>
              <w:bottom w:val="single" w:sz="4" w:space="0" w:color="auto"/>
              <w:right w:val="single" w:sz="4" w:space="0" w:color="auto"/>
            </w:tcBorders>
            <w:vAlign w:val="center"/>
          </w:tcPr>
          <w:p w14:paraId="63B094B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r>
      <w:tr w:rsidR="002E23C2" w:rsidRPr="00363608" w14:paraId="0A51F38E"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69FC7258"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14BB995A"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7BF6BD1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50 000 - 100 000 RUB </w:t>
            </w:r>
          </w:p>
        </w:tc>
        <w:tc>
          <w:tcPr>
            <w:tcW w:w="2835" w:type="dxa"/>
            <w:tcBorders>
              <w:top w:val="nil"/>
              <w:left w:val="nil"/>
              <w:bottom w:val="single" w:sz="4" w:space="0" w:color="auto"/>
              <w:right w:val="single" w:sz="4" w:space="0" w:color="auto"/>
            </w:tcBorders>
            <w:shd w:val="clear" w:color="auto" w:fill="auto"/>
            <w:vAlign w:val="center"/>
          </w:tcPr>
          <w:p w14:paraId="43C088A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552" w:type="dxa"/>
            <w:tcBorders>
              <w:top w:val="single" w:sz="4" w:space="0" w:color="auto"/>
              <w:left w:val="single" w:sz="4" w:space="0" w:color="auto"/>
              <w:bottom w:val="single" w:sz="4" w:space="0" w:color="auto"/>
              <w:right w:val="single" w:sz="4" w:space="0" w:color="auto"/>
            </w:tcBorders>
            <w:vAlign w:val="center"/>
          </w:tcPr>
          <w:p w14:paraId="4C462C6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885" w:type="dxa"/>
            <w:tcBorders>
              <w:top w:val="single" w:sz="4" w:space="0" w:color="auto"/>
              <w:left w:val="single" w:sz="4" w:space="0" w:color="auto"/>
              <w:bottom w:val="single" w:sz="4" w:space="0" w:color="auto"/>
              <w:right w:val="single" w:sz="4" w:space="0" w:color="auto"/>
            </w:tcBorders>
            <w:vAlign w:val="center"/>
          </w:tcPr>
          <w:p w14:paraId="3B215F4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r>
      <w:tr w:rsidR="002E23C2" w:rsidRPr="00363608" w14:paraId="094B2166"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04F93541"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677CA799"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34368022"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100 000 - 600 000</w:t>
            </w:r>
            <w:r w:rsidRPr="00363608">
              <w:rPr>
                <w:rFonts w:eastAsia="Times New Roman" w:cs="Arial"/>
                <w:sz w:val="20"/>
                <w:szCs w:val="20"/>
                <w:lang w:val="en-US"/>
              </w:rPr>
              <w:t xml:space="preserve"> </w:t>
            </w:r>
            <w:r w:rsidRPr="00363608">
              <w:rPr>
                <w:rFonts w:eastAsia="Times New Roman" w:cs="Arial"/>
                <w:sz w:val="20"/>
                <w:szCs w:val="20"/>
              </w:rPr>
              <w:t>RUB</w:t>
            </w:r>
          </w:p>
        </w:tc>
        <w:tc>
          <w:tcPr>
            <w:tcW w:w="2835" w:type="dxa"/>
            <w:tcBorders>
              <w:top w:val="nil"/>
              <w:left w:val="nil"/>
              <w:bottom w:val="single" w:sz="4" w:space="0" w:color="auto"/>
              <w:right w:val="single" w:sz="4" w:space="0" w:color="auto"/>
            </w:tcBorders>
            <w:shd w:val="clear" w:color="auto" w:fill="auto"/>
            <w:vAlign w:val="center"/>
          </w:tcPr>
          <w:p w14:paraId="29DE733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552" w:type="dxa"/>
            <w:tcBorders>
              <w:top w:val="single" w:sz="4" w:space="0" w:color="auto"/>
              <w:left w:val="single" w:sz="4" w:space="0" w:color="auto"/>
              <w:bottom w:val="single" w:sz="4" w:space="0" w:color="auto"/>
              <w:right w:val="single" w:sz="4" w:space="0" w:color="auto"/>
            </w:tcBorders>
            <w:vAlign w:val="center"/>
          </w:tcPr>
          <w:p w14:paraId="55F7D1A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885" w:type="dxa"/>
            <w:tcBorders>
              <w:top w:val="single" w:sz="4" w:space="0" w:color="auto"/>
              <w:left w:val="single" w:sz="4" w:space="0" w:color="auto"/>
              <w:bottom w:val="single" w:sz="4" w:space="0" w:color="auto"/>
              <w:right w:val="single" w:sz="4" w:space="0" w:color="auto"/>
            </w:tcBorders>
            <w:vAlign w:val="center"/>
          </w:tcPr>
          <w:p w14:paraId="1F332CD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r>
      <w:tr w:rsidR="002E23C2" w:rsidRPr="00363608" w14:paraId="29D16C5E"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224D06DF"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000D5110"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19EB813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r w:rsidRPr="00363608">
              <w:rPr>
                <w:rFonts w:eastAsia="Times New Roman" w:cs="Arial"/>
                <w:sz w:val="20"/>
                <w:szCs w:val="20"/>
                <w:lang w:val="en-US"/>
              </w:rPr>
              <w:t xml:space="preserve"> – 1</w:t>
            </w:r>
            <w:r w:rsidRPr="00363608">
              <w:rPr>
                <w:rFonts w:eastAsia="Times New Roman" w:cs="Arial"/>
                <w:sz w:val="20"/>
                <w:szCs w:val="20"/>
              </w:rPr>
              <w:t> </w:t>
            </w:r>
            <w:r w:rsidRPr="00363608">
              <w:rPr>
                <w:rFonts w:eastAsia="Times New Roman" w:cs="Arial"/>
                <w:sz w:val="20"/>
                <w:szCs w:val="20"/>
                <w:lang w:val="en-US"/>
              </w:rPr>
              <w:t>500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tcPr>
          <w:p w14:paraId="7AC81F5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 USD/EUR</w:t>
            </w:r>
          </w:p>
        </w:tc>
        <w:tc>
          <w:tcPr>
            <w:tcW w:w="2552" w:type="dxa"/>
            <w:tcBorders>
              <w:top w:val="single" w:sz="4" w:space="0" w:color="auto"/>
              <w:left w:val="single" w:sz="4" w:space="0" w:color="auto"/>
              <w:bottom w:val="single" w:sz="4" w:space="0" w:color="auto"/>
              <w:right w:val="single" w:sz="4" w:space="0" w:color="auto"/>
            </w:tcBorders>
            <w:vAlign w:val="center"/>
          </w:tcPr>
          <w:p w14:paraId="6A678C1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USD/EUR</w:t>
            </w:r>
          </w:p>
        </w:tc>
        <w:tc>
          <w:tcPr>
            <w:tcW w:w="2885" w:type="dxa"/>
            <w:tcBorders>
              <w:top w:val="single" w:sz="4" w:space="0" w:color="auto"/>
              <w:left w:val="single" w:sz="4" w:space="0" w:color="auto"/>
              <w:bottom w:val="single" w:sz="4" w:space="0" w:color="auto"/>
              <w:right w:val="single" w:sz="4" w:space="0" w:color="auto"/>
            </w:tcBorders>
            <w:vAlign w:val="center"/>
          </w:tcPr>
          <w:p w14:paraId="21753DD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10 USD/EUR</w:t>
            </w:r>
          </w:p>
        </w:tc>
      </w:tr>
      <w:tr w:rsidR="002E23C2" w:rsidRPr="00363608" w14:paraId="06E07436"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62372C23"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79A51A52"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4DEFB34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1 500 – 5 000 USD/EUR</w:t>
            </w:r>
          </w:p>
        </w:tc>
        <w:tc>
          <w:tcPr>
            <w:tcW w:w="2835" w:type="dxa"/>
            <w:tcBorders>
              <w:top w:val="nil"/>
              <w:left w:val="nil"/>
              <w:bottom w:val="single" w:sz="4" w:space="0" w:color="auto"/>
              <w:right w:val="single" w:sz="4" w:space="0" w:color="auto"/>
            </w:tcBorders>
            <w:shd w:val="clear" w:color="auto" w:fill="auto"/>
            <w:vAlign w:val="center"/>
          </w:tcPr>
          <w:p w14:paraId="7FBE600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tcBorders>
              <w:top w:val="single" w:sz="4" w:space="0" w:color="auto"/>
              <w:left w:val="single" w:sz="4" w:space="0" w:color="auto"/>
              <w:bottom w:val="single" w:sz="4" w:space="0" w:color="auto"/>
              <w:right w:val="single" w:sz="4" w:space="0" w:color="auto"/>
            </w:tcBorders>
            <w:vAlign w:val="center"/>
          </w:tcPr>
          <w:p w14:paraId="457691DB" w14:textId="0D61532D"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8A6897">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c>
          <w:tcPr>
            <w:tcW w:w="2885" w:type="dxa"/>
            <w:tcBorders>
              <w:top w:val="single" w:sz="4" w:space="0" w:color="auto"/>
              <w:left w:val="single" w:sz="4" w:space="0" w:color="auto"/>
              <w:bottom w:val="single" w:sz="4" w:space="0" w:color="auto"/>
              <w:right w:val="single" w:sz="4" w:space="0" w:color="auto"/>
            </w:tcBorders>
            <w:vAlign w:val="center"/>
          </w:tcPr>
          <w:p w14:paraId="70C66A14" w14:textId="69C0A615"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8A6897">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r>
      <w:tr w:rsidR="002E23C2" w:rsidRPr="00363608" w14:paraId="43E373E8" w14:textId="77777777" w:rsidTr="00B96832">
        <w:trPr>
          <w:trHeight w:val="300"/>
        </w:trPr>
        <w:tc>
          <w:tcPr>
            <w:tcW w:w="1994" w:type="dxa"/>
            <w:vMerge/>
            <w:tcBorders>
              <w:left w:val="single" w:sz="4" w:space="0" w:color="auto"/>
              <w:bottom w:val="single" w:sz="4" w:space="0" w:color="auto"/>
              <w:right w:val="single" w:sz="4" w:space="0" w:color="auto"/>
            </w:tcBorders>
            <w:shd w:val="clear" w:color="auto" w:fill="auto"/>
            <w:vAlign w:val="center"/>
          </w:tcPr>
          <w:p w14:paraId="6BD6E14E"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bottom w:val="single" w:sz="4" w:space="0" w:color="auto"/>
              <w:right w:val="single" w:sz="4" w:space="0" w:color="auto"/>
            </w:tcBorders>
            <w:shd w:val="clear" w:color="auto" w:fill="auto"/>
            <w:vAlign w:val="center"/>
          </w:tcPr>
          <w:p w14:paraId="2D8E5530"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4866E2F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 20 000 USD/EUR</w:t>
            </w:r>
          </w:p>
        </w:tc>
        <w:tc>
          <w:tcPr>
            <w:tcW w:w="2835" w:type="dxa"/>
            <w:tcBorders>
              <w:top w:val="nil"/>
              <w:left w:val="nil"/>
              <w:bottom w:val="single" w:sz="4" w:space="0" w:color="auto"/>
              <w:right w:val="single" w:sz="4" w:space="0" w:color="auto"/>
            </w:tcBorders>
            <w:shd w:val="clear" w:color="auto" w:fill="auto"/>
            <w:vAlign w:val="center"/>
          </w:tcPr>
          <w:p w14:paraId="2E1EC18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USD/EUR</w:t>
            </w:r>
          </w:p>
        </w:tc>
        <w:tc>
          <w:tcPr>
            <w:tcW w:w="2552" w:type="dxa"/>
            <w:tcBorders>
              <w:top w:val="single" w:sz="4" w:space="0" w:color="auto"/>
              <w:left w:val="single" w:sz="4" w:space="0" w:color="auto"/>
              <w:bottom w:val="single" w:sz="4" w:space="0" w:color="auto"/>
              <w:right w:val="single" w:sz="4" w:space="0" w:color="auto"/>
            </w:tcBorders>
            <w:vAlign w:val="center"/>
          </w:tcPr>
          <w:p w14:paraId="6CF2312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c>
          <w:tcPr>
            <w:tcW w:w="2885" w:type="dxa"/>
            <w:tcBorders>
              <w:top w:val="single" w:sz="4" w:space="0" w:color="auto"/>
              <w:left w:val="single" w:sz="4" w:space="0" w:color="auto"/>
              <w:bottom w:val="single" w:sz="4" w:space="0" w:color="auto"/>
              <w:right w:val="single" w:sz="4" w:space="0" w:color="auto"/>
            </w:tcBorders>
            <w:vAlign w:val="center"/>
          </w:tcPr>
          <w:p w14:paraId="225577D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r>
      <w:tr w:rsidR="002E23C2" w:rsidRPr="00363608" w14:paraId="432B6B59"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7E26E5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14AFB80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693" w:type="dxa"/>
            <w:tcBorders>
              <w:top w:val="nil"/>
              <w:left w:val="nil"/>
              <w:bottom w:val="single" w:sz="4" w:space="0" w:color="auto"/>
              <w:right w:val="single" w:sz="4" w:space="0" w:color="auto"/>
            </w:tcBorders>
            <w:shd w:val="clear" w:color="auto" w:fill="auto"/>
            <w:vAlign w:val="center"/>
            <w:hideMark/>
          </w:tcPr>
          <w:p w14:paraId="3433B5C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vAlign w:val="center"/>
            <w:hideMark/>
          </w:tcPr>
          <w:p w14:paraId="3ED0F62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17FD06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4F6A7C3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2FC90A86"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3C1FF5C"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46E57F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4830AB9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0-20 000 USD/ EUR</w:t>
            </w:r>
          </w:p>
        </w:tc>
        <w:tc>
          <w:tcPr>
            <w:tcW w:w="2835" w:type="dxa"/>
            <w:tcBorders>
              <w:top w:val="nil"/>
              <w:left w:val="nil"/>
              <w:bottom w:val="single" w:sz="4" w:space="0" w:color="auto"/>
              <w:right w:val="single" w:sz="4" w:space="0" w:color="auto"/>
            </w:tcBorders>
            <w:shd w:val="clear" w:color="auto" w:fill="auto"/>
            <w:vAlign w:val="center"/>
            <w:hideMark/>
          </w:tcPr>
          <w:p w14:paraId="0E32ACA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49152C86"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C59E593" w14:textId="77777777" w:rsidR="002E23C2" w:rsidRPr="00363608" w:rsidRDefault="002E23C2" w:rsidP="00B96832">
            <w:pPr>
              <w:spacing w:after="0"/>
              <w:ind w:firstLine="0"/>
              <w:jc w:val="left"/>
              <w:rPr>
                <w:rFonts w:eastAsia="Times New Roman" w:cs="Arial"/>
                <w:sz w:val="20"/>
                <w:szCs w:val="20"/>
              </w:rPr>
            </w:pPr>
          </w:p>
        </w:tc>
      </w:tr>
      <w:tr w:rsidR="002E23C2" w:rsidRPr="00363608" w14:paraId="2BC13B6A" w14:textId="77777777" w:rsidTr="00B96832">
        <w:trPr>
          <w:trHeight w:val="275"/>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4EA5938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112" w:type="dxa"/>
            <w:tcBorders>
              <w:top w:val="nil"/>
              <w:left w:val="nil"/>
              <w:bottom w:val="single" w:sz="4" w:space="0" w:color="auto"/>
              <w:right w:val="single" w:sz="4" w:space="0" w:color="auto"/>
            </w:tcBorders>
            <w:shd w:val="clear" w:color="auto" w:fill="auto"/>
            <w:vAlign w:val="center"/>
            <w:hideMark/>
          </w:tcPr>
          <w:p w14:paraId="41190AD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693" w:type="dxa"/>
            <w:tcBorders>
              <w:top w:val="nil"/>
              <w:left w:val="nil"/>
              <w:bottom w:val="single" w:sz="4" w:space="0" w:color="auto"/>
              <w:right w:val="single" w:sz="4" w:space="0" w:color="auto"/>
            </w:tcBorders>
            <w:shd w:val="clear" w:color="auto" w:fill="auto"/>
            <w:vAlign w:val="center"/>
            <w:hideMark/>
          </w:tcPr>
          <w:p w14:paraId="78C0C1E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vAlign w:val="center"/>
            <w:hideMark/>
          </w:tcPr>
          <w:p w14:paraId="15DC7E5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w:t>
            </w:r>
          </w:p>
        </w:tc>
        <w:tc>
          <w:tcPr>
            <w:tcW w:w="2552" w:type="dxa"/>
            <w:tcBorders>
              <w:top w:val="nil"/>
              <w:left w:val="nil"/>
              <w:bottom w:val="single" w:sz="4" w:space="0" w:color="auto"/>
              <w:right w:val="single" w:sz="4" w:space="0" w:color="auto"/>
            </w:tcBorders>
            <w:shd w:val="clear" w:color="auto" w:fill="auto"/>
            <w:vAlign w:val="center"/>
            <w:hideMark/>
          </w:tcPr>
          <w:p w14:paraId="46E6750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tcBorders>
              <w:top w:val="nil"/>
              <w:left w:val="nil"/>
              <w:bottom w:val="single" w:sz="4" w:space="0" w:color="auto"/>
              <w:right w:val="single" w:sz="4" w:space="0" w:color="auto"/>
            </w:tcBorders>
            <w:shd w:val="clear" w:color="auto" w:fill="auto"/>
            <w:vAlign w:val="center"/>
            <w:hideMark/>
          </w:tcPr>
          <w:p w14:paraId="1224E06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0F4A2C8E"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2F11183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3DDBC7F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693" w:type="dxa"/>
            <w:tcBorders>
              <w:top w:val="nil"/>
              <w:left w:val="nil"/>
              <w:bottom w:val="single" w:sz="4" w:space="0" w:color="auto"/>
              <w:right w:val="single" w:sz="4" w:space="0" w:color="auto"/>
            </w:tcBorders>
            <w:shd w:val="clear" w:color="auto" w:fill="auto"/>
            <w:vAlign w:val="center"/>
            <w:hideMark/>
          </w:tcPr>
          <w:p w14:paraId="3393D0A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vAlign w:val="center"/>
            <w:hideMark/>
          </w:tcPr>
          <w:p w14:paraId="48B7B8A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B32FA4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7DB7CD4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2E372165"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B9BF377"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8D7F8B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306C7DB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vAlign w:val="center"/>
            <w:hideMark/>
          </w:tcPr>
          <w:p w14:paraId="4D1E852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1.4%</w:t>
            </w:r>
          </w:p>
        </w:tc>
        <w:tc>
          <w:tcPr>
            <w:tcW w:w="2552" w:type="dxa"/>
            <w:vMerge/>
            <w:tcBorders>
              <w:top w:val="nil"/>
              <w:left w:val="single" w:sz="4" w:space="0" w:color="auto"/>
              <w:bottom w:val="single" w:sz="4" w:space="0" w:color="auto"/>
              <w:right w:val="single" w:sz="4" w:space="0" w:color="auto"/>
            </w:tcBorders>
            <w:vAlign w:val="center"/>
            <w:hideMark/>
          </w:tcPr>
          <w:p w14:paraId="26E8110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FE2E34F" w14:textId="77777777" w:rsidR="002E23C2" w:rsidRPr="00363608" w:rsidRDefault="002E23C2" w:rsidP="00B96832">
            <w:pPr>
              <w:spacing w:after="0"/>
              <w:ind w:firstLine="0"/>
              <w:jc w:val="left"/>
              <w:rPr>
                <w:rFonts w:eastAsia="Times New Roman" w:cs="Arial"/>
                <w:sz w:val="20"/>
                <w:szCs w:val="20"/>
              </w:rPr>
            </w:pPr>
          </w:p>
        </w:tc>
      </w:tr>
      <w:tr w:rsidR="002E23C2" w:rsidRPr="00363608" w14:paraId="7DA49E07"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408F56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36BB8F3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693" w:type="dxa"/>
            <w:tcBorders>
              <w:top w:val="nil"/>
              <w:left w:val="nil"/>
              <w:bottom w:val="single" w:sz="4" w:space="0" w:color="auto"/>
              <w:right w:val="single" w:sz="4" w:space="0" w:color="auto"/>
            </w:tcBorders>
            <w:shd w:val="clear" w:color="auto" w:fill="auto"/>
            <w:vAlign w:val="center"/>
            <w:hideMark/>
          </w:tcPr>
          <w:p w14:paraId="547120A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hideMark/>
          </w:tcPr>
          <w:p w14:paraId="12FF201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nil"/>
              <w:left w:val="nil"/>
              <w:right w:val="single" w:sz="4" w:space="0" w:color="auto"/>
            </w:tcBorders>
            <w:shd w:val="clear" w:color="auto" w:fill="auto"/>
            <w:vAlign w:val="center"/>
          </w:tcPr>
          <w:p w14:paraId="607F796F"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1562780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67D7F7E2"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F4F76C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68D1427"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3D4ADDC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vAlign w:val="center"/>
            <w:hideMark/>
          </w:tcPr>
          <w:p w14:paraId="7C2C062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left w:val="nil"/>
              <w:right w:val="single" w:sz="4" w:space="0" w:color="auto"/>
            </w:tcBorders>
            <w:shd w:val="clear" w:color="auto" w:fill="auto"/>
            <w:vAlign w:val="center"/>
          </w:tcPr>
          <w:p w14:paraId="3FF593C3" w14:textId="77777777" w:rsidR="002E23C2" w:rsidRPr="00363608" w:rsidRDefault="002E23C2" w:rsidP="00B96832">
            <w:pPr>
              <w:spacing w:after="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B32684C" w14:textId="77777777" w:rsidR="002E23C2" w:rsidRPr="00363608" w:rsidRDefault="002E23C2" w:rsidP="00B96832">
            <w:pPr>
              <w:spacing w:after="0"/>
              <w:ind w:firstLine="0"/>
              <w:jc w:val="left"/>
              <w:rPr>
                <w:rFonts w:eastAsia="Times New Roman" w:cs="Arial"/>
                <w:sz w:val="20"/>
                <w:szCs w:val="20"/>
              </w:rPr>
            </w:pPr>
          </w:p>
        </w:tc>
      </w:tr>
      <w:tr w:rsidR="002E23C2" w:rsidRPr="00363608" w14:paraId="1AC1D9C3"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634D95D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327ADCF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Южная Осетия</w:t>
            </w:r>
          </w:p>
        </w:tc>
        <w:tc>
          <w:tcPr>
            <w:tcW w:w="2693" w:type="dxa"/>
            <w:tcBorders>
              <w:top w:val="nil"/>
              <w:left w:val="nil"/>
              <w:bottom w:val="single" w:sz="4" w:space="0" w:color="auto"/>
              <w:right w:val="single" w:sz="4" w:space="0" w:color="auto"/>
            </w:tcBorders>
            <w:shd w:val="clear" w:color="auto" w:fill="auto"/>
            <w:vAlign w:val="center"/>
            <w:hideMark/>
          </w:tcPr>
          <w:p w14:paraId="2E7B7A2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USD</w:t>
            </w:r>
          </w:p>
        </w:tc>
        <w:tc>
          <w:tcPr>
            <w:tcW w:w="2835" w:type="dxa"/>
            <w:tcBorders>
              <w:top w:val="nil"/>
              <w:left w:val="nil"/>
              <w:bottom w:val="single" w:sz="4" w:space="0" w:color="auto"/>
              <w:right w:val="single" w:sz="4" w:space="0" w:color="auto"/>
            </w:tcBorders>
            <w:shd w:val="clear" w:color="auto" w:fill="auto"/>
            <w:vAlign w:val="center"/>
            <w:hideMark/>
          </w:tcPr>
          <w:p w14:paraId="5209C0C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B36266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476C248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78D7B6E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9CBC058"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89EB3C8"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3B63C1E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EUR</w:t>
            </w:r>
          </w:p>
        </w:tc>
        <w:tc>
          <w:tcPr>
            <w:tcW w:w="2835" w:type="dxa"/>
            <w:tcBorders>
              <w:top w:val="nil"/>
              <w:left w:val="nil"/>
              <w:bottom w:val="single" w:sz="4" w:space="0" w:color="auto"/>
              <w:right w:val="single" w:sz="4" w:space="0" w:color="auto"/>
            </w:tcBorders>
            <w:shd w:val="clear" w:color="auto" w:fill="auto"/>
            <w:vAlign w:val="center"/>
            <w:hideMark/>
          </w:tcPr>
          <w:p w14:paraId="7D12378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3EE9C908"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9D2035C" w14:textId="77777777" w:rsidR="002E23C2" w:rsidRPr="00363608" w:rsidRDefault="002E23C2" w:rsidP="00B96832">
            <w:pPr>
              <w:spacing w:after="0"/>
              <w:ind w:firstLine="0"/>
              <w:jc w:val="left"/>
              <w:rPr>
                <w:rFonts w:eastAsia="Times New Roman" w:cs="Arial"/>
                <w:sz w:val="20"/>
                <w:szCs w:val="20"/>
              </w:rPr>
            </w:pPr>
          </w:p>
        </w:tc>
      </w:tr>
      <w:tr w:rsidR="002E23C2" w:rsidRPr="00363608" w14:paraId="4941FF45" w14:textId="77777777" w:rsidTr="00B96832">
        <w:trPr>
          <w:trHeight w:val="375"/>
        </w:trPr>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9013D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55A57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 (кроме зачисления на счета)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0B9FDA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0 - 100 000 RUB</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A44E2B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B9267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04B93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64B52938" w14:textId="77777777" w:rsidTr="00B96832">
        <w:trPr>
          <w:trHeight w:val="375"/>
        </w:trPr>
        <w:tc>
          <w:tcPr>
            <w:tcW w:w="1994" w:type="dxa"/>
            <w:vMerge/>
            <w:tcBorders>
              <w:top w:val="single" w:sz="4" w:space="0" w:color="auto"/>
              <w:left w:val="single" w:sz="4" w:space="0" w:color="auto"/>
              <w:bottom w:val="single" w:sz="4" w:space="0" w:color="auto"/>
              <w:right w:val="single" w:sz="4" w:space="0" w:color="auto"/>
            </w:tcBorders>
            <w:vAlign w:val="center"/>
            <w:hideMark/>
          </w:tcPr>
          <w:p w14:paraId="03EACBD1"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199CAEB"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640A89D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100 000 - 600 000 RUB</w:t>
            </w:r>
          </w:p>
        </w:tc>
        <w:tc>
          <w:tcPr>
            <w:tcW w:w="2835" w:type="dxa"/>
            <w:tcBorders>
              <w:top w:val="nil"/>
              <w:left w:val="nil"/>
              <w:bottom w:val="single" w:sz="4" w:space="0" w:color="auto"/>
              <w:right w:val="single" w:sz="4" w:space="0" w:color="auto"/>
            </w:tcBorders>
            <w:shd w:val="clear" w:color="auto" w:fill="auto"/>
            <w:vAlign w:val="center"/>
            <w:hideMark/>
          </w:tcPr>
          <w:p w14:paraId="0356C93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372CB41"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single" w:sz="4" w:space="0" w:color="auto"/>
              <w:left w:val="single" w:sz="4" w:space="0" w:color="auto"/>
              <w:bottom w:val="single" w:sz="4" w:space="0" w:color="auto"/>
              <w:right w:val="single" w:sz="4" w:space="0" w:color="auto"/>
            </w:tcBorders>
            <w:vAlign w:val="center"/>
            <w:hideMark/>
          </w:tcPr>
          <w:p w14:paraId="55EC48E4" w14:textId="77777777" w:rsidR="002E23C2" w:rsidRPr="00363608" w:rsidRDefault="002E23C2" w:rsidP="00B96832">
            <w:pPr>
              <w:spacing w:after="0"/>
              <w:ind w:firstLine="0"/>
              <w:jc w:val="left"/>
              <w:rPr>
                <w:rFonts w:eastAsia="Times New Roman" w:cs="Arial"/>
                <w:sz w:val="20"/>
                <w:szCs w:val="20"/>
              </w:rPr>
            </w:pPr>
          </w:p>
        </w:tc>
      </w:tr>
      <w:tr w:rsidR="002E23C2" w:rsidRPr="00363608" w14:paraId="414489F8" w14:textId="77777777" w:rsidTr="00B96832">
        <w:trPr>
          <w:trHeight w:val="375"/>
        </w:trPr>
        <w:tc>
          <w:tcPr>
            <w:tcW w:w="1994" w:type="dxa"/>
            <w:vMerge/>
            <w:tcBorders>
              <w:top w:val="single" w:sz="4" w:space="0" w:color="auto"/>
              <w:left w:val="single" w:sz="4" w:space="0" w:color="auto"/>
              <w:bottom w:val="single" w:sz="4" w:space="0" w:color="auto"/>
              <w:right w:val="single" w:sz="4" w:space="0" w:color="auto"/>
            </w:tcBorders>
            <w:vAlign w:val="center"/>
            <w:hideMark/>
          </w:tcPr>
          <w:p w14:paraId="14FB33BF"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3FCD72B"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15D7499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0 - 2 000 USD/EUR</w:t>
            </w:r>
          </w:p>
        </w:tc>
        <w:tc>
          <w:tcPr>
            <w:tcW w:w="2835" w:type="dxa"/>
            <w:tcBorders>
              <w:top w:val="nil"/>
              <w:left w:val="nil"/>
              <w:bottom w:val="single" w:sz="4" w:space="0" w:color="auto"/>
              <w:right w:val="single" w:sz="4" w:space="0" w:color="auto"/>
            </w:tcBorders>
            <w:shd w:val="clear" w:color="auto" w:fill="auto"/>
            <w:vAlign w:val="center"/>
            <w:hideMark/>
          </w:tcPr>
          <w:p w14:paraId="7F2FE05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ABDDD9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single" w:sz="4" w:space="0" w:color="auto"/>
              <w:left w:val="single" w:sz="4" w:space="0" w:color="auto"/>
              <w:bottom w:val="single" w:sz="4" w:space="0" w:color="auto"/>
              <w:right w:val="single" w:sz="4" w:space="0" w:color="auto"/>
            </w:tcBorders>
            <w:vAlign w:val="center"/>
            <w:hideMark/>
          </w:tcPr>
          <w:p w14:paraId="10EBCDD8" w14:textId="77777777" w:rsidR="002E23C2" w:rsidRPr="00363608" w:rsidRDefault="002E23C2" w:rsidP="00B96832">
            <w:pPr>
              <w:spacing w:after="0"/>
              <w:ind w:firstLine="0"/>
              <w:jc w:val="left"/>
              <w:rPr>
                <w:rFonts w:eastAsia="Times New Roman" w:cs="Arial"/>
                <w:sz w:val="20"/>
                <w:szCs w:val="20"/>
              </w:rPr>
            </w:pPr>
          </w:p>
        </w:tc>
      </w:tr>
      <w:tr w:rsidR="002E23C2" w:rsidRPr="00363608" w14:paraId="49F0C976" w14:textId="77777777" w:rsidTr="00B96832">
        <w:trPr>
          <w:trHeight w:val="375"/>
        </w:trPr>
        <w:tc>
          <w:tcPr>
            <w:tcW w:w="1994" w:type="dxa"/>
            <w:vMerge/>
            <w:tcBorders>
              <w:top w:val="single" w:sz="4" w:space="0" w:color="auto"/>
              <w:left w:val="single" w:sz="4" w:space="0" w:color="auto"/>
              <w:bottom w:val="single" w:sz="4" w:space="0" w:color="auto"/>
              <w:right w:val="single" w:sz="4" w:space="0" w:color="auto"/>
            </w:tcBorders>
            <w:vAlign w:val="center"/>
            <w:hideMark/>
          </w:tcPr>
          <w:p w14:paraId="7D6DD944"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A34EE4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5BA6EFB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2 000 - 20 000 USD/EUR</w:t>
            </w:r>
          </w:p>
        </w:tc>
        <w:tc>
          <w:tcPr>
            <w:tcW w:w="2835" w:type="dxa"/>
            <w:tcBorders>
              <w:top w:val="nil"/>
              <w:left w:val="nil"/>
              <w:bottom w:val="single" w:sz="4" w:space="0" w:color="auto"/>
              <w:right w:val="single" w:sz="4" w:space="0" w:color="auto"/>
            </w:tcBorders>
            <w:shd w:val="clear" w:color="auto" w:fill="auto"/>
            <w:vAlign w:val="center"/>
            <w:hideMark/>
          </w:tcPr>
          <w:p w14:paraId="2E462C8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20 USD/EUR</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527C921"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single" w:sz="4" w:space="0" w:color="auto"/>
              <w:left w:val="single" w:sz="4" w:space="0" w:color="auto"/>
              <w:bottom w:val="single" w:sz="4" w:space="0" w:color="auto"/>
              <w:right w:val="single" w:sz="4" w:space="0" w:color="auto"/>
            </w:tcBorders>
            <w:vAlign w:val="center"/>
            <w:hideMark/>
          </w:tcPr>
          <w:p w14:paraId="725BE1C2" w14:textId="77777777" w:rsidR="002E23C2" w:rsidRPr="00363608" w:rsidRDefault="002E23C2" w:rsidP="00B96832">
            <w:pPr>
              <w:spacing w:after="0"/>
              <w:ind w:firstLine="0"/>
              <w:jc w:val="left"/>
              <w:rPr>
                <w:rFonts w:eastAsia="Times New Roman" w:cs="Arial"/>
                <w:sz w:val="20"/>
                <w:szCs w:val="20"/>
              </w:rPr>
            </w:pPr>
          </w:p>
        </w:tc>
      </w:tr>
      <w:tr w:rsidR="002E23C2" w:rsidRPr="00363608" w14:paraId="19B2D810" w14:textId="77777777" w:rsidTr="00B96832">
        <w:trPr>
          <w:trHeight w:val="375"/>
        </w:trPr>
        <w:tc>
          <w:tcPr>
            <w:tcW w:w="1994" w:type="dxa"/>
            <w:vMerge w:val="restart"/>
            <w:tcBorders>
              <w:top w:val="single" w:sz="4" w:space="0" w:color="auto"/>
              <w:left w:val="single" w:sz="4" w:space="0" w:color="auto"/>
              <w:right w:val="single" w:sz="4" w:space="0" w:color="auto"/>
            </w:tcBorders>
            <w:vAlign w:val="center"/>
          </w:tcPr>
          <w:p w14:paraId="356D829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w:t>
            </w:r>
          </w:p>
        </w:tc>
        <w:tc>
          <w:tcPr>
            <w:tcW w:w="2112" w:type="dxa"/>
            <w:vMerge w:val="restart"/>
            <w:tcBorders>
              <w:top w:val="single" w:sz="4" w:space="0" w:color="auto"/>
              <w:left w:val="single" w:sz="4" w:space="0" w:color="auto"/>
              <w:right w:val="single" w:sz="4" w:space="0" w:color="auto"/>
            </w:tcBorders>
            <w:vAlign w:val="center"/>
          </w:tcPr>
          <w:p w14:paraId="4538BD91" w14:textId="77777777" w:rsidR="002E23C2" w:rsidRPr="00363608" w:rsidRDefault="002E23C2" w:rsidP="00B96832">
            <w:pPr>
              <w:spacing w:after="0"/>
              <w:ind w:firstLine="0"/>
              <w:jc w:val="left"/>
              <w:rPr>
                <w:rFonts w:eastAsia="Times New Roman" w:cs="Arial"/>
                <w:sz w:val="20"/>
                <w:szCs w:val="20"/>
              </w:rPr>
            </w:pPr>
            <w:r w:rsidRPr="00363608">
              <w:rPr>
                <w:rFonts w:eastAsia="Times New Roman" w:cs="Arial"/>
                <w:sz w:val="20"/>
                <w:szCs w:val="20"/>
              </w:rPr>
              <w:t xml:space="preserve">Россия (зачисления на счета) </w:t>
            </w:r>
          </w:p>
        </w:tc>
        <w:tc>
          <w:tcPr>
            <w:tcW w:w="2693" w:type="dxa"/>
            <w:tcBorders>
              <w:top w:val="nil"/>
              <w:left w:val="nil"/>
              <w:bottom w:val="single" w:sz="4" w:space="0" w:color="auto"/>
              <w:right w:val="single" w:sz="4" w:space="0" w:color="auto"/>
            </w:tcBorders>
            <w:shd w:val="clear" w:color="auto" w:fill="auto"/>
            <w:vAlign w:val="center"/>
          </w:tcPr>
          <w:p w14:paraId="2CCD392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1 -25 000 RUB</w:t>
            </w:r>
          </w:p>
        </w:tc>
        <w:tc>
          <w:tcPr>
            <w:tcW w:w="2835" w:type="dxa"/>
            <w:tcBorders>
              <w:top w:val="nil"/>
              <w:left w:val="nil"/>
              <w:bottom w:val="single" w:sz="4" w:space="0" w:color="auto"/>
              <w:right w:val="single" w:sz="4" w:space="0" w:color="auto"/>
            </w:tcBorders>
            <w:shd w:val="clear" w:color="auto" w:fill="auto"/>
            <w:vAlign w:val="center"/>
          </w:tcPr>
          <w:p w14:paraId="58170A2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552" w:type="dxa"/>
            <w:tcBorders>
              <w:top w:val="single" w:sz="4" w:space="0" w:color="auto"/>
              <w:left w:val="single" w:sz="4" w:space="0" w:color="auto"/>
              <w:bottom w:val="single" w:sz="4" w:space="0" w:color="auto"/>
              <w:right w:val="single" w:sz="4" w:space="0" w:color="auto"/>
            </w:tcBorders>
            <w:vAlign w:val="center"/>
          </w:tcPr>
          <w:p w14:paraId="06EC4FDC" w14:textId="77777777" w:rsidR="002E23C2" w:rsidRPr="00363608" w:rsidRDefault="002E23C2" w:rsidP="00B96832">
            <w:pPr>
              <w:spacing w:after="0"/>
              <w:ind w:firstLine="0"/>
              <w:jc w:val="left"/>
              <w:rPr>
                <w:rFonts w:eastAsia="Times New Roman" w:cs="Arial"/>
                <w:sz w:val="20"/>
                <w:szCs w:val="20"/>
              </w:rPr>
            </w:pPr>
            <w:r w:rsidRPr="00363608">
              <w:rPr>
                <w:rFonts w:eastAsia="Times New Roman" w:cs="Arial"/>
                <w:sz w:val="20"/>
                <w:szCs w:val="20"/>
              </w:rPr>
              <w:t>62,50 RUB</w:t>
            </w:r>
          </w:p>
        </w:tc>
        <w:tc>
          <w:tcPr>
            <w:tcW w:w="2885" w:type="dxa"/>
            <w:tcBorders>
              <w:top w:val="single" w:sz="4" w:space="0" w:color="auto"/>
              <w:left w:val="single" w:sz="4" w:space="0" w:color="auto"/>
              <w:bottom w:val="single" w:sz="4" w:space="0" w:color="auto"/>
              <w:right w:val="single" w:sz="4" w:space="0" w:color="auto"/>
            </w:tcBorders>
            <w:vAlign w:val="center"/>
          </w:tcPr>
          <w:p w14:paraId="32C0636B" w14:textId="77777777" w:rsidR="002E23C2" w:rsidRPr="00363608" w:rsidRDefault="002E23C2" w:rsidP="00B96832">
            <w:pPr>
              <w:spacing w:after="0"/>
              <w:ind w:firstLine="0"/>
              <w:jc w:val="left"/>
              <w:rPr>
                <w:rFonts w:eastAsia="Times New Roman" w:cs="Arial"/>
                <w:sz w:val="20"/>
                <w:szCs w:val="20"/>
              </w:rPr>
            </w:pPr>
            <w:r w:rsidRPr="00363608">
              <w:rPr>
                <w:rFonts w:eastAsia="Times New Roman" w:cs="Arial"/>
                <w:sz w:val="20"/>
                <w:szCs w:val="20"/>
              </w:rPr>
              <w:t>62,50 RUB</w:t>
            </w:r>
          </w:p>
        </w:tc>
      </w:tr>
      <w:tr w:rsidR="002E23C2" w:rsidRPr="00363608" w14:paraId="3B132E66" w14:textId="77777777" w:rsidTr="00B96832">
        <w:trPr>
          <w:trHeight w:val="375"/>
        </w:trPr>
        <w:tc>
          <w:tcPr>
            <w:tcW w:w="1994" w:type="dxa"/>
            <w:vMerge/>
            <w:tcBorders>
              <w:left w:val="single" w:sz="4" w:space="0" w:color="auto"/>
              <w:right w:val="single" w:sz="4" w:space="0" w:color="auto"/>
            </w:tcBorders>
            <w:vAlign w:val="center"/>
          </w:tcPr>
          <w:p w14:paraId="7D17AFA1"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right w:val="single" w:sz="4" w:space="0" w:color="auto"/>
            </w:tcBorders>
            <w:vAlign w:val="center"/>
          </w:tcPr>
          <w:p w14:paraId="10B9C12E"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4134C7C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25 000 – 50 000 RUB</w:t>
            </w:r>
          </w:p>
        </w:tc>
        <w:tc>
          <w:tcPr>
            <w:tcW w:w="2835" w:type="dxa"/>
            <w:tcBorders>
              <w:top w:val="nil"/>
              <w:left w:val="nil"/>
              <w:bottom w:val="single" w:sz="4" w:space="0" w:color="auto"/>
              <w:right w:val="single" w:sz="4" w:space="0" w:color="auto"/>
            </w:tcBorders>
            <w:shd w:val="clear" w:color="auto" w:fill="auto"/>
            <w:vAlign w:val="center"/>
          </w:tcPr>
          <w:p w14:paraId="20E0A40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552" w:type="dxa"/>
            <w:tcBorders>
              <w:top w:val="single" w:sz="4" w:space="0" w:color="auto"/>
              <w:left w:val="single" w:sz="4" w:space="0" w:color="auto"/>
              <w:bottom w:val="single" w:sz="4" w:space="0" w:color="auto"/>
              <w:right w:val="single" w:sz="4" w:space="0" w:color="auto"/>
            </w:tcBorders>
            <w:vAlign w:val="center"/>
          </w:tcPr>
          <w:p w14:paraId="6501D472" w14:textId="77777777" w:rsidR="002E23C2" w:rsidRPr="00363608" w:rsidRDefault="002E23C2" w:rsidP="00B96832">
            <w:pPr>
              <w:spacing w:after="0"/>
              <w:ind w:firstLine="0"/>
              <w:jc w:val="left"/>
              <w:rPr>
                <w:rFonts w:eastAsia="Times New Roman" w:cs="Arial"/>
                <w:sz w:val="20"/>
                <w:szCs w:val="20"/>
              </w:rPr>
            </w:pPr>
            <w:r w:rsidRPr="00363608">
              <w:rPr>
                <w:rFonts w:eastAsia="Times New Roman" w:cs="Arial"/>
                <w:sz w:val="20"/>
                <w:szCs w:val="20"/>
              </w:rPr>
              <w:t>125 RUB</w:t>
            </w:r>
          </w:p>
        </w:tc>
        <w:tc>
          <w:tcPr>
            <w:tcW w:w="2885" w:type="dxa"/>
            <w:tcBorders>
              <w:top w:val="single" w:sz="4" w:space="0" w:color="auto"/>
              <w:left w:val="single" w:sz="4" w:space="0" w:color="auto"/>
              <w:bottom w:val="single" w:sz="4" w:space="0" w:color="auto"/>
              <w:right w:val="single" w:sz="4" w:space="0" w:color="auto"/>
            </w:tcBorders>
            <w:vAlign w:val="center"/>
          </w:tcPr>
          <w:p w14:paraId="123FF7D4" w14:textId="77777777" w:rsidR="002E23C2" w:rsidRPr="00363608" w:rsidRDefault="002E23C2" w:rsidP="00B96832">
            <w:pPr>
              <w:spacing w:after="0"/>
              <w:ind w:firstLine="0"/>
              <w:jc w:val="left"/>
              <w:rPr>
                <w:rFonts w:eastAsia="Times New Roman" w:cs="Arial"/>
                <w:sz w:val="20"/>
                <w:szCs w:val="20"/>
              </w:rPr>
            </w:pPr>
            <w:r w:rsidRPr="00363608">
              <w:rPr>
                <w:rFonts w:eastAsia="Times New Roman" w:cs="Arial"/>
                <w:sz w:val="20"/>
                <w:szCs w:val="20"/>
              </w:rPr>
              <w:t>125 RUB</w:t>
            </w:r>
          </w:p>
        </w:tc>
      </w:tr>
      <w:tr w:rsidR="002E23C2" w:rsidRPr="00363608" w14:paraId="0A83C3DD" w14:textId="77777777" w:rsidTr="00B96832">
        <w:trPr>
          <w:trHeight w:val="375"/>
        </w:trPr>
        <w:tc>
          <w:tcPr>
            <w:tcW w:w="1994" w:type="dxa"/>
            <w:vMerge/>
            <w:tcBorders>
              <w:left w:val="single" w:sz="4" w:space="0" w:color="auto"/>
              <w:right w:val="single" w:sz="4" w:space="0" w:color="auto"/>
            </w:tcBorders>
            <w:vAlign w:val="center"/>
          </w:tcPr>
          <w:p w14:paraId="69E7C33D"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right w:val="single" w:sz="4" w:space="0" w:color="auto"/>
            </w:tcBorders>
            <w:vAlign w:val="center"/>
          </w:tcPr>
          <w:p w14:paraId="7B39E03C"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765C5F4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50 000 - 100 000 RUB </w:t>
            </w:r>
          </w:p>
        </w:tc>
        <w:tc>
          <w:tcPr>
            <w:tcW w:w="2835" w:type="dxa"/>
            <w:tcBorders>
              <w:top w:val="nil"/>
              <w:left w:val="nil"/>
              <w:bottom w:val="single" w:sz="4" w:space="0" w:color="auto"/>
              <w:right w:val="single" w:sz="4" w:space="0" w:color="auto"/>
            </w:tcBorders>
            <w:shd w:val="clear" w:color="auto" w:fill="auto"/>
            <w:vAlign w:val="center"/>
          </w:tcPr>
          <w:p w14:paraId="50BFD57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552" w:type="dxa"/>
            <w:tcBorders>
              <w:top w:val="single" w:sz="4" w:space="0" w:color="auto"/>
              <w:left w:val="single" w:sz="4" w:space="0" w:color="auto"/>
              <w:bottom w:val="single" w:sz="4" w:space="0" w:color="auto"/>
              <w:right w:val="single" w:sz="4" w:space="0" w:color="auto"/>
            </w:tcBorders>
            <w:vAlign w:val="center"/>
          </w:tcPr>
          <w:p w14:paraId="6A6D6316" w14:textId="77777777" w:rsidR="002E23C2" w:rsidRPr="00363608" w:rsidRDefault="002E23C2" w:rsidP="00B96832">
            <w:pPr>
              <w:spacing w:after="0"/>
              <w:ind w:firstLine="0"/>
              <w:jc w:val="left"/>
              <w:rPr>
                <w:rFonts w:eastAsia="Times New Roman" w:cs="Arial"/>
                <w:sz w:val="20"/>
                <w:szCs w:val="20"/>
              </w:rPr>
            </w:pPr>
            <w:r w:rsidRPr="00363608">
              <w:rPr>
                <w:rFonts w:eastAsia="Times New Roman" w:cs="Arial"/>
                <w:sz w:val="20"/>
                <w:szCs w:val="20"/>
              </w:rPr>
              <w:t>250 RUB</w:t>
            </w:r>
          </w:p>
        </w:tc>
        <w:tc>
          <w:tcPr>
            <w:tcW w:w="2885" w:type="dxa"/>
            <w:tcBorders>
              <w:top w:val="single" w:sz="4" w:space="0" w:color="auto"/>
              <w:left w:val="single" w:sz="4" w:space="0" w:color="auto"/>
              <w:bottom w:val="single" w:sz="4" w:space="0" w:color="auto"/>
              <w:right w:val="single" w:sz="4" w:space="0" w:color="auto"/>
            </w:tcBorders>
            <w:vAlign w:val="center"/>
          </w:tcPr>
          <w:p w14:paraId="017F44EC" w14:textId="77777777" w:rsidR="002E23C2" w:rsidRPr="00363608" w:rsidRDefault="002E23C2" w:rsidP="00B96832">
            <w:pPr>
              <w:spacing w:after="0"/>
              <w:ind w:firstLine="0"/>
              <w:jc w:val="left"/>
              <w:rPr>
                <w:rFonts w:eastAsia="Times New Roman" w:cs="Arial"/>
                <w:sz w:val="20"/>
                <w:szCs w:val="20"/>
              </w:rPr>
            </w:pPr>
            <w:r w:rsidRPr="00363608">
              <w:rPr>
                <w:rFonts w:eastAsia="Times New Roman" w:cs="Arial"/>
                <w:sz w:val="20"/>
                <w:szCs w:val="20"/>
              </w:rPr>
              <w:t>250 RUB</w:t>
            </w:r>
          </w:p>
        </w:tc>
      </w:tr>
      <w:tr w:rsidR="002E23C2" w:rsidRPr="00363608" w14:paraId="4DC33D69" w14:textId="77777777" w:rsidTr="00B96832">
        <w:trPr>
          <w:trHeight w:val="392"/>
        </w:trPr>
        <w:tc>
          <w:tcPr>
            <w:tcW w:w="1994" w:type="dxa"/>
            <w:vMerge/>
            <w:tcBorders>
              <w:left w:val="single" w:sz="4" w:space="0" w:color="auto"/>
              <w:bottom w:val="single" w:sz="4" w:space="0" w:color="auto"/>
              <w:right w:val="single" w:sz="4" w:space="0" w:color="auto"/>
            </w:tcBorders>
            <w:vAlign w:val="center"/>
          </w:tcPr>
          <w:p w14:paraId="7BFDBC9D"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bottom w:val="single" w:sz="4" w:space="0" w:color="auto"/>
              <w:right w:val="single" w:sz="4" w:space="0" w:color="auto"/>
            </w:tcBorders>
            <w:vAlign w:val="center"/>
          </w:tcPr>
          <w:p w14:paraId="5039DBBE"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56AFDE4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100 000 - 600 000</w:t>
            </w:r>
          </w:p>
        </w:tc>
        <w:tc>
          <w:tcPr>
            <w:tcW w:w="2835" w:type="dxa"/>
            <w:tcBorders>
              <w:top w:val="nil"/>
              <w:left w:val="nil"/>
              <w:bottom w:val="single" w:sz="4" w:space="0" w:color="auto"/>
              <w:right w:val="single" w:sz="4" w:space="0" w:color="auto"/>
            </w:tcBorders>
            <w:shd w:val="clear" w:color="auto" w:fill="auto"/>
            <w:vAlign w:val="center"/>
          </w:tcPr>
          <w:p w14:paraId="33EEB32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552" w:type="dxa"/>
            <w:tcBorders>
              <w:top w:val="single" w:sz="4" w:space="0" w:color="auto"/>
              <w:left w:val="single" w:sz="4" w:space="0" w:color="auto"/>
              <w:bottom w:val="single" w:sz="4" w:space="0" w:color="auto"/>
              <w:right w:val="single" w:sz="4" w:space="0" w:color="auto"/>
            </w:tcBorders>
            <w:vAlign w:val="center"/>
          </w:tcPr>
          <w:p w14:paraId="675C31A4" w14:textId="77777777" w:rsidR="002E23C2" w:rsidRPr="00363608" w:rsidRDefault="002E23C2" w:rsidP="00B96832">
            <w:pPr>
              <w:spacing w:after="0"/>
              <w:ind w:firstLine="0"/>
              <w:jc w:val="left"/>
              <w:rPr>
                <w:rFonts w:eastAsia="Times New Roman" w:cs="Arial"/>
                <w:sz w:val="20"/>
                <w:szCs w:val="20"/>
              </w:rPr>
            </w:pPr>
            <w:r w:rsidRPr="00363608">
              <w:rPr>
                <w:rFonts w:eastAsia="Times New Roman" w:cs="Arial"/>
                <w:sz w:val="20"/>
                <w:szCs w:val="20"/>
              </w:rPr>
              <w:t>500 RUB</w:t>
            </w:r>
          </w:p>
        </w:tc>
        <w:tc>
          <w:tcPr>
            <w:tcW w:w="2885" w:type="dxa"/>
            <w:tcBorders>
              <w:top w:val="single" w:sz="4" w:space="0" w:color="auto"/>
              <w:left w:val="single" w:sz="4" w:space="0" w:color="auto"/>
              <w:bottom w:val="single" w:sz="4" w:space="0" w:color="auto"/>
              <w:right w:val="single" w:sz="4" w:space="0" w:color="auto"/>
            </w:tcBorders>
            <w:vAlign w:val="center"/>
          </w:tcPr>
          <w:p w14:paraId="56E9432F" w14:textId="77777777" w:rsidR="002E23C2" w:rsidRPr="00363608" w:rsidRDefault="002E23C2" w:rsidP="00B96832">
            <w:pPr>
              <w:spacing w:after="0"/>
              <w:ind w:firstLine="0"/>
              <w:jc w:val="left"/>
              <w:rPr>
                <w:rFonts w:eastAsia="Times New Roman" w:cs="Arial"/>
                <w:sz w:val="20"/>
                <w:szCs w:val="20"/>
              </w:rPr>
            </w:pPr>
            <w:r w:rsidRPr="00363608">
              <w:rPr>
                <w:rFonts w:eastAsia="Times New Roman" w:cs="Arial"/>
                <w:sz w:val="20"/>
                <w:szCs w:val="20"/>
              </w:rPr>
              <w:t>500 RUB</w:t>
            </w:r>
          </w:p>
        </w:tc>
      </w:tr>
      <w:tr w:rsidR="002E23C2" w:rsidRPr="00363608" w14:paraId="34F139F4" w14:textId="77777777" w:rsidTr="00B96832">
        <w:trPr>
          <w:trHeight w:val="375"/>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5617CF1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6A709F6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Абхазия</w:t>
            </w:r>
          </w:p>
        </w:tc>
        <w:tc>
          <w:tcPr>
            <w:tcW w:w="2693" w:type="dxa"/>
            <w:tcBorders>
              <w:top w:val="nil"/>
              <w:left w:val="nil"/>
              <w:bottom w:val="single" w:sz="4" w:space="0" w:color="auto"/>
              <w:right w:val="single" w:sz="4" w:space="0" w:color="auto"/>
            </w:tcBorders>
            <w:shd w:val="clear" w:color="auto" w:fill="auto"/>
            <w:vAlign w:val="center"/>
            <w:hideMark/>
          </w:tcPr>
          <w:p w14:paraId="7DA07B3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0 - 50 000 RUB</w:t>
            </w:r>
          </w:p>
        </w:tc>
        <w:tc>
          <w:tcPr>
            <w:tcW w:w="2835" w:type="dxa"/>
            <w:tcBorders>
              <w:top w:val="nil"/>
              <w:left w:val="nil"/>
              <w:bottom w:val="single" w:sz="4" w:space="0" w:color="auto"/>
              <w:right w:val="single" w:sz="4" w:space="0" w:color="auto"/>
            </w:tcBorders>
            <w:shd w:val="clear" w:color="auto" w:fill="auto"/>
            <w:vAlign w:val="center"/>
            <w:hideMark/>
          </w:tcPr>
          <w:p w14:paraId="10A4321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6237ED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1AC5E50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79BFD6AC" w14:textId="77777777" w:rsidTr="00B96832">
        <w:trPr>
          <w:trHeight w:val="375"/>
        </w:trPr>
        <w:tc>
          <w:tcPr>
            <w:tcW w:w="1994" w:type="dxa"/>
            <w:vMerge/>
            <w:tcBorders>
              <w:top w:val="nil"/>
              <w:left w:val="single" w:sz="4" w:space="0" w:color="auto"/>
              <w:bottom w:val="single" w:sz="4" w:space="0" w:color="auto"/>
              <w:right w:val="single" w:sz="4" w:space="0" w:color="auto"/>
            </w:tcBorders>
            <w:vAlign w:val="center"/>
            <w:hideMark/>
          </w:tcPr>
          <w:p w14:paraId="254926C0"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26056D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44EF32D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50 000 - 600 000 RUB</w:t>
            </w:r>
          </w:p>
        </w:tc>
        <w:tc>
          <w:tcPr>
            <w:tcW w:w="2835" w:type="dxa"/>
            <w:tcBorders>
              <w:top w:val="nil"/>
              <w:left w:val="nil"/>
              <w:bottom w:val="single" w:sz="4" w:space="0" w:color="auto"/>
              <w:right w:val="single" w:sz="4" w:space="0" w:color="auto"/>
            </w:tcBorders>
            <w:shd w:val="clear" w:color="auto" w:fill="auto"/>
            <w:vAlign w:val="center"/>
            <w:hideMark/>
          </w:tcPr>
          <w:p w14:paraId="277E54A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w:t>
            </w:r>
          </w:p>
        </w:tc>
        <w:tc>
          <w:tcPr>
            <w:tcW w:w="2552" w:type="dxa"/>
            <w:vMerge/>
            <w:tcBorders>
              <w:top w:val="nil"/>
              <w:left w:val="single" w:sz="4" w:space="0" w:color="auto"/>
              <w:bottom w:val="single" w:sz="4" w:space="0" w:color="auto"/>
              <w:right w:val="single" w:sz="4" w:space="0" w:color="auto"/>
            </w:tcBorders>
            <w:vAlign w:val="center"/>
            <w:hideMark/>
          </w:tcPr>
          <w:p w14:paraId="348330EA"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7F84019" w14:textId="77777777" w:rsidR="002E23C2" w:rsidRPr="00363608" w:rsidRDefault="002E23C2" w:rsidP="00B96832">
            <w:pPr>
              <w:spacing w:after="0"/>
              <w:ind w:firstLine="0"/>
              <w:jc w:val="left"/>
              <w:rPr>
                <w:rFonts w:eastAsia="Times New Roman" w:cs="Arial"/>
                <w:sz w:val="20"/>
                <w:szCs w:val="20"/>
              </w:rPr>
            </w:pPr>
          </w:p>
        </w:tc>
      </w:tr>
      <w:tr w:rsidR="002E23C2" w:rsidRPr="00363608" w14:paraId="00C78914" w14:textId="77777777" w:rsidTr="00B96832">
        <w:trPr>
          <w:trHeight w:val="375"/>
        </w:trPr>
        <w:tc>
          <w:tcPr>
            <w:tcW w:w="1994" w:type="dxa"/>
            <w:vMerge/>
            <w:tcBorders>
              <w:top w:val="nil"/>
              <w:left w:val="single" w:sz="4" w:space="0" w:color="auto"/>
              <w:bottom w:val="single" w:sz="4" w:space="0" w:color="auto"/>
              <w:right w:val="single" w:sz="4" w:space="0" w:color="auto"/>
            </w:tcBorders>
            <w:vAlign w:val="center"/>
            <w:hideMark/>
          </w:tcPr>
          <w:p w14:paraId="4F9B6B49"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86FB174"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0FF7722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0 - 2 000 USD/EUR</w:t>
            </w:r>
          </w:p>
        </w:tc>
        <w:tc>
          <w:tcPr>
            <w:tcW w:w="2835" w:type="dxa"/>
            <w:tcBorders>
              <w:top w:val="nil"/>
              <w:left w:val="nil"/>
              <w:bottom w:val="single" w:sz="4" w:space="0" w:color="auto"/>
              <w:right w:val="single" w:sz="4" w:space="0" w:color="auto"/>
            </w:tcBorders>
            <w:shd w:val="clear" w:color="auto" w:fill="auto"/>
            <w:vAlign w:val="center"/>
            <w:hideMark/>
          </w:tcPr>
          <w:p w14:paraId="22E21E4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57B1404B"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5FC72A9" w14:textId="77777777" w:rsidR="002E23C2" w:rsidRPr="00363608" w:rsidRDefault="002E23C2" w:rsidP="00B96832">
            <w:pPr>
              <w:spacing w:after="0"/>
              <w:ind w:firstLine="0"/>
              <w:jc w:val="left"/>
              <w:rPr>
                <w:rFonts w:eastAsia="Times New Roman" w:cs="Arial"/>
                <w:sz w:val="20"/>
                <w:szCs w:val="20"/>
              </w:rPr>
            </w:pPr>
          </w:p>
        </w:tc>
      </w:tr>
      <w:tr w:rsidR="002E23C2" w:rsidRPr="00363608" w14:paraId="17FB8BDB" w14:textId="77777777" w:rsidTr="00B96832">
        <w:trPr>
          <w:trHeight w:val="375"/>
        </w:trPr>
        <w:tc>
          <w:tcPr>
            <w:tcW w:w="1994" w:type="dxa"/>
            <w:vMerge/>
            <w:tcBorders>
              <w:top w:val="nil"/>
              <w:left w:val="single" w:sz="4" w:space="0" w:color="auto"/>
              <w:bottom w:val="single" w:sz="4" w:space="0" w:color="auto"/>
              <w:right w:val="single" w:sz="4" w:space="0" w:color="auto"/>
            </w:tcBorders>
            <w:vAlign w:val="center"/>
            <w:hideMark/>
          </w:tcPr>
          <w:p w14:paraId="01E262EA"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4F969A6"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4F56E4F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2 000 - 20 000 USD/EUR</w:t>
            </w:r>
          </w:p>
        </w:tc>
        <w:tc>
          <w:tcPr>
            <w:tcW w:w="2835" w:type="dxa"/>
            <w:tcBorders>
              <w:top w:val="nil"/>
              <w:left w:val="nil"/>
              <w:bottom w:val="single" w:sz="4" w:space="0" w:color="auto"/>
              <w:right w:val="single" w:sz="4" w:space="0" w:color="auto"/>
            </w:tcBorders>
            <w:shd w:val="clear" w:color="auto" w:fill="auto"/>
            <w:vAlign w:val="center"/>
            <w:hideMark/>
          </w:tcPr>
          <w:p w14:paraId="539A0F2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w:t>
            </w:r>
          </w:p>
        </w:tc>
        <w:tc>
          <w:tcPr>
            <w:tcW w:w="2552" w:type="dxa"/>
            <w:vMerge/>
            <w:tcBorders>
              <w:top w:val="nil"/>
              <w:left w:val="single" w:sz="4" w:space="0" w:color="auto"/>
              <w:bottom w:val="single" w:sz="4" w:space="0" w:color="auto"/>
              <w:right w:val="single" w:sz="4" w:space="0" w:color="auto"/>
            </w:tcBorders>
            <w:vAlign w:val="center"/>
            <w:hideMark/>
          </w:tcPr>
          <w:p w14:paraId="58431817"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0FFFF8D" w14:textId="77777777" w:rsidR="002E23C2" w:rsidRPr="00363608" w:rsidRDefault="002E23C2" w:rsidP="00B96832">
            <w:pPr>
              <w:spacing w:after="0"/>
              <w:ind w:firstLine="0"/>
              <w:jc w:val="left"/>
              <w:rPr>
                <w:rFonts w:eastAsia="Times New Roman" w:cs="Arial"/>
                <w:sz w:val="20"/>
                <w:szCs w:val="20"/>
              </w:rPr>
            </w:pPr>
          </w:p>
        </w:tc>
      </w:tr>
      <w:tr w:rsidR="002E23C2" w:rsidRPr="00363608" w14:paraId="52C6409B" w14:textId="77777777" w:rsidTr="00B96832">
        <w:trPr>
          <w:trHeight w:val="375"/>
        </w:trPr>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311CE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EF400" w14:textId="4DEBDB8D"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Азербайджан</w:t>
            </w:r>
            <w:r w:rsidR="005F0871">
              <w:rPr>
                <w:rFonts w:eastAsia="Times New Roman" w:cs="Arial"/>
                <w:sz w:val="20"/>
                <w:szCs w:val="2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753B0A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0 - 600 000 RUB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0AC5B2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32676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67C2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7441F8F0" w14:textId="77777777" w:rsidTr="00B96832">
        <w:trPr>
          <w:trHeight w:val="375"/>
        </w:trPr>
        <w:tc>
          <w:tcPr>
            <w:tcW w:w="1994" w:type="dxa"/>
            <w:vMerge/>
            <w:tcBorders>
              <w:top w:val="single" w:sz="4" w:space="0" w:color="auto"/>
              <w:left w:val="single" w:sz="4" w:space="0" w:color="auto"/>
              <w:bottom w:val="single" w:sz="4" w:space="0" w:color="auto"/>
              <w:right w:val="single" w:sz="4" w:space="0" w:color="auto"/>
            </w:tcBorders>
            <w:vAlign w:val="center"/>
            <w:hideMark/>
          </w:tcPr>
          <w:p w14:paraId="1AA96323"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F4CED9C" w14:textId="77777777" w:rsidR="002E23C2" w:rsidRPr="00363608" w:rsidRDefault="002E23C2" w:rsidP="00B96832">
            <w:pPr>
              <w:spacing w:after="0"/>
              <w:ind w:firstLine="0"/>
              <w:jc w:val="left"/>
              <w:rPr>
                <w:rFonts w:eastAsia="Times New Roman" w:cs="Arial"/>
                <w:sz w:val="20"/>
                <w:szCs w:val="20"/>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54466D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C2A38F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AD86D77"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single" w:sz="4" w:space="0" w:color="auto"/>
              <w:left w:val="single" w:sz="4" w:space="0" w:color="auto"/>
              <w:bottom w:val="single" w:sz="4" w:space="0" w:color="auto"/>
              <w:right w:val="single" w:sz="4" w:space="0" w:color="auto"/>
            </w:tcBorders>
            <w:vAlign w:val="center"/>
            <w:hideMark/>
          </w:tcPr>
          <w:p w14:paraId="3BEC533C" w14:textId="77777777" w:rsidR="002E23C2" w:rsidRPr="00363608" w:rsidRDefault="002E23C2" w:rsidP="00B96832">
            <w:pPr>
              <w:spacing w:after="0"/>
              <w:ind w:firstLine="0"/>
              <w:jc w:val="left"/>
              <w:rPr>
                <w:rFonts w:eastAsia="Times New Roman" w:cs="Arial"/>
                <w:sz w:val="20"/>
                <w:szCs w:val="20"/>
              </w:rPr>
            </w:pPr>
          </w:p>
        </w:tc>
      </w:tr>
      <w:tr w:rsidR="005F0871" w:rsidRPr="00363608" w14:paraId="6C746FDD" w14:textId="77777777" w:rsidTr="003065B1">
        <w:trPr>
          <w:trHeight w:val="375"/>
        </w:trPr>
        <w:tc>
          <w:tcPr>
            <w:tcW w:w="15071" w:type="dxa"/>
            <w:gridSpan w:val="6"/>
            <w:tcBorders>
              <w:top w:val="single" w:sz="4" w:space="0" w:color="auto"/>
              <w:left w:val="single" w:sz="4" w:space="0" w:color="auto"/>
              <w:bottom w:val="single" w:sz="4" w:space="0" w:color="auto"/>
              <w:right w:val="single" w:sz="4" w:space="0" w:color="auto"/>
            </w:tcBorders>
            <w:vAlign w:val="center"/>
          </w:tcPr>
          <w:p w14:paraId="052B62A8" w14:textId="7D730729" w:rsidR="005F0871" w:rsidRPr="00393591" w:rsidRDefault="008A219F" w:rsidP="00393591">
            <w:pPr>
              <w:ind w:firstLine="175"/>
              <w:rPr>
                <w:rFonts w:ascii="Times New Roman" w:eastAsiaTheme="minorHAnsi" w:hAnsi="Times New Roman"/>
              </w:rPr>
            </w:pPr>
            <w:r>
              <w:rPr>
                <w:sz w:val="20"/>
                <w:szCs w:val="20"/>
              </w:rPr>
              <w:t xml:space="preserve">*При осуществлении переводов из РФ в направлениях Таджикистан, Узбекистан, Грузия, Азербайджан действует ограничение: максимальная сумма переводимых денежных средств в совокупности по этим направлениям не может превышать 2 000 000,00 рублей в эквиваленте иностранной валюты, определяемом по курсу Банка России на дату совершения операции, и в количестве 15 переводов в течение одного календарного месяца от одного Отправителя. При изменении условий данного ограничения Участники информируются Оператором любым из указанных способов: путем направления информации с адреса </w:t>
            </w:r>
            <w:hyperlink r:id="rId82" w:history="1">
              <w:r>
                <w:rPr>
                  <w:rStyle w:val="a3"/>
                  <w:sz w:val="20"/>
                  <w:szCs w:val="20"/>
                  <w:lang w:val="en-US"/>
                </w:rPr>
                <w:t>contactinfo</w:t>
              </w:r>
              <w:r>
                <w:rPr>
                  <w:rStyle w:val="a3"/>
                  <w:sz w:val="20"/>
                  <w:szCs w:val="20"/>
                </w:rPr>
                <w:t>@</w:t>
              </w:r>
              <w:r>
                <w:rPr>
                  <w:rStyle w:val="a3"/>
                  <w:sz w:val="20"/>
                  <w:szCs w:val="20"/>
                  <w:lang w:val="en-US"/>
                </w:rPr>
                <w:t>contact</w:t>
              </w:r>
              <w:r>
                <w:rPr>
                  <w:rStyle w:val="a3"/>
                  <w:sz w:val="20"/>
                  <w:szCs w:val="20"/>
                </w:rPr>
                <w:t>-</w:t>
              </w:r>
              <w:r>
                <w:rPr>
                  <w:rStyle w:val="a3"/>
                  <w:sz w:val="20"/>
                  <w:szCs w:val="20"/>
                  <w:lang w:val="en-US"/>
                </w:rPr>
                <w:t>sys</w:t>
              </w:r>
              <w:r>
                <w:rPr>
                  <w:rStyle w:val="a3"/>
                  <w:sz w:val="20"/>
                  <w:szCs w:val="20"/>
                </w:rPr>
                <w:t>.</w:t>
              </w:r>
              <w:r>
                <w:rPr>
                  <w:rStyle w:val="a3"/>
                  <w:sz w:val="20"/>
                  <w:szCs w:val="20"/>
                  <w:lang w:val="en-US"/>
                </w:rPr>
                <w:t>com</w:t>
              </w:r>
            </w:hyperlink>
            <w:r>
              <w:rPr>
                <w:sz w:val="20"/>
                <w:szCs w:val="20"/>
              </w:rPr>
              <w:t>, путем размещения информации в ПО CONTACT, в Личных кабинетах</w:t>
            </w:r>
            <w:r w:rsidR="0063672D">
              <w:rPr>
                <w:sz w:val="20"/>
                <w:szCs w:val="20"/>
              </w:rPr>
              <w:t>.</w:t>
            </w:r>
          </w:p>
        </w:tc>
      </w:tr>
      <w:tr w:rsidR="002E23C2" w:rsidRPr="00363608" w14:paraId="75938D82" w14:textId="77777777" w:rsidTr="00B96832">
        <w:trPr>
          <w:trHeight w:val="375"/>
        </w:trPr>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F80EB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9625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41D7D1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A55AA8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7B296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0F92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55E2FD14" w14:textId="77777777" w:rsidTr="00B96832">
        <w:trPr>
          <w:trHeight w:val="375"/>
        </w:trPr>
        <w:tc>
          <w:tcPr>
            <w:tcW w:w="1994" w:type="dxa"/>
            <w:vMerge/>
            <w:tcBorders>
              <w:top w:val="nil"/>
              <w:left w:val="single" w:sz="4" w:space="0" w:color="auto"/>
              <w:bottom w:val="single" w:sz="4" w:space="0" w:color="auto"/>
              <w:right w:val="single" w:sz="4" w:space="0" w:color="auto"/>
            </w:tcBorders>
            <w:vAlign w:val="center"/>
            <w:hideMark/>
          </w:tcPr>
          <w:p w14:paraId="38A8987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6EE8206"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76FEE3C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vAlign w:val="center"/>
            <w:hideMark/>
          </w:tcPr>
          <w:p w14:paraId="2B74A9E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tcBorders>
              <w:top w:val="nil"/>
              <w:left w:val="single" w:sz="4" w:space="0" w:color="auto"/>
              <w:bottom w:val="single" w:sz="4" w:space="0" w:color="auto"/>
              <w:right w:val="single" w:sz="4" w:space="0" w:color="auto"/>
            </w:tcBorders>
            <w:vAlign w:val="center"/>
            <w:hideMark/>
          </w:tcPr>
          <w:p w14:paraId="35A6B259"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714D959" w14:textId="77777777" w:rsidR="002E23C2" w:rsidRPr="00363608" w:rsidRDefault="002E23C2" w:rsidP="00B96832">
            <w:pPr>
              <w:spacing w:after="0"/>
              <w:ind w:firstLine="0"/>
              <w:jc w:val="left"/>
              <w:rPr>
                <w:rFonts w:eastAsia="Times New Roman" w:cs="Arial"/>
                <w:sz w:val="20"/>
                <w:szCs w:val="20"/>
              </w:rPr>
            </w:pPr>
          </w:p>
        </w:tc>
      </w:tr>
      <w:tr w:rsidR="002E23C2" w:rsidRPr="00363608" w14:paraId="490DB8CD" w14:textId="77777777" w:rsidTr="00B96832">
        <w:trPr>
          <w:trHeight w:val="375"/>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013C8A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12046C3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693" w:type="dxa"/>
            <w:tcBorders>
              <w:top w:val="nil"/>
              <w:left w:val="nil"/>
              <w:bottom w:val="single" w:sz="4" w:space="0" w:color="auto"/>
              <w:right w:val="single" w:sz="4" w:space="0" w:color="auto"/>
            </w:tcBorders>
            <w:shd w:val="clear" w:color="auto" w:fill="auto"/>
            <w:vAlign w:val="center"/>
            <w:hideMark/>
          </w:tcPr>
          <w:p w14:paraId="4EB8DF9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0 - 600 000 RUB </w:t>
            </w:r>
          </w:p>
        </w:tc>
        <w:tc>
          <w:tcPr>
            <w:tcW w:w="2835" w:type="dxa"/>
            <w:tcBorders>
              <w:top w:val="nil"/>
              <w:left w:val="nil"/>
              <w:bottom w:val="single" w:sz="4" w:space="0" w:color="auto"/>
              <w:right w:val="single" w:sz="4" w:space="0" w:color="auto"/>
            </w:tcBorders>
            <w:shd w:val="clear" w:color="auto" w:fill="auto"/>
            <w:vAlign w:val="center"/>
            <w:hideMark/>
          </w:tcPr>
          <w:p w14:paraId="25656D6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23B541"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ED637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33,5% от Комиссии №1</w:t>
            </w:r>
          </w:p>
        </w:tc>
      </w:tr>
      <w:tr w:rsidR="002E23C2" w:rsidRPr="00363608" w14:paraId="469D39A8" w14:textId="77777777" w:rsidTr="00B96832">
        <w:trPr>
          <w:trHeight w:val="375"/>
        </w:trPr>
        <w:tc>
          <w:tcPr>
            <w:tcW w:w="1994" w:type="dxa"/>
            <w:vMerge/>
            <w:tcBorders>
              <w:top w:val="nil"/>
              <w:left w:val="single" w:sz="4" w:space="0" w:color="auto"/>
              <w:bottom w:val="single" w:sz="4" w:space="0" w:color="auto"/>
              <w:right w:val="single" w:sz="4" w:space="0" w:color="auto"/>
            </w:tcBorders>
            <w:vAlign w:val="center"/>
            <w:hideMark/>
          </w:tcPr>
          <w:p w14:paraId="2E7771E1"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758A3AC"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5E8BDCA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vAlign w:val="center"/>
            <w:hideMark/>
          </w:tcPr>
          <w:p w14:paraId="369C73A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2B0D4248"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6B4869E"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586038DF" w14:textId="77777777" w:rsidTr="00B96832">
        <w:trPr>
          <w:trHeight w:val="375"/>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8B9CF3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2B4ECA52" w14:textId="1B4A9E73"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r w:rsidR="0063672D">
              <w:rPr>
                <w:rFonts w:eastAsia="Times New Roman" w:cs="Arial"/>
                <w:sz w:val="20"/>
                <w:szCs w:val="20"/>
              </w:rPr>
              <w:t>*</w:t>
            </w:r>
          </w:p>
        </w:tc>
        <w:tc>
          <w:tcPr>
            <w:tcW w:w="2693" w:type="dxa"/>
            <w:tcBorders>
              <w:top w:val="nil"/>
              <w:left w:val="nil"/>
              <w:bottom w:val="single" w:sz="4" w:space="0" w:color="auto"/>
              <w:right w:val="single" w:sz="4" w:space="0" w:color="auto"/>
            </w:tcBorders>
            <w:shd w:val="clear" w:color="auto" w:fill="auto"/>
            <w:vAlign w:val="center"/>
            <w:hideMark/>
          </w:tcPr>
          <w:p w14:paraId="08B469C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0 - 50 000 - RUB</w:t>
            </w:r>
          </w:p>
        </w:tc>
        <w:tc>
          <w:tcPr>
            <w:tcW w:w="2835" w:type="dxa"/>
            <w:tcBorders>
              <w:top w:val="nil"/>
              <w:left w:val="nil"/>
              <w:bottom w:val="single" w:sz="4" w:space="0" w:color="auto"/>
              <w:right w:val="single" w:sz="4" w:space="0" w:color="auto"/>
            </w:tcBorders>
            <w:shd w:val="clear" w:color="auto" w:fill="auto"/>
            <w:vAlign w:val="center"/>
            <w:hideMark/>
          </w:tcPr>
          <w:p w14:paraId="0C49F34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C0675F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6EE8145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05744B7E" w14:textId="77777777" w:rsidTr="00B96832">
        <w:trPr>
          <w:trHeight w:val="375"/>
        </w:trPr>
        <w:tc>
          <w:tcPr>
            <w:tcW w:w="1994" w:type="dxa"/>
            <w:vMerge/>
            <w:tcBorders>
              <w:top w:val="nil"/>
              <w:left w:val="single" w:sz="4" w:space="0" w:color="auto"/>
              <w:bottom w:val="single" w:sz="4" w:space="0" w:color="auto"/>
              <w:right w:val="single" w:sz="4" w:space="0" w:color="auto"/>
            </w:tcBorders>
            <w:vAlign w:val="center"/>
            <w:hideMark/>
          </w:tcPr>
          <w:p w14:paraId="7E72ADEE"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0878B6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3AFAF54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50 000 - 200 000 - RUB</w:t>
            </w:r>
          </w:p>
        </w:tc>
        <w:tc>
          <w:tcPr>
            <w:tcW w:w="2835" w:type="dxa"/>
            <w:tcBorders>
              <w:top w:val="nil"/>
              <w:left w:val="nil"/>
              <w:bottom w:val="single" w:sz="4" w:space="0" w:color="auto"/>
              <w:right w:val="single" w:sz="4" w:space="0" w:color="auto"/>
            </w:tcBorders>
            <w:shd w:val="clear" w:color="auto" w:fill="auto"/>
            <w:vAlign w:val="center"/>
            <w:hideMark/>
          </w:tcPr>
          <w:p w14:paraId="489FC9D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w:t>
            </w:r>
          </w:p>
        </w:tc>
        <w:tc>
          <w:tcPr>
            <w:tcW w:w="2552" w:type="dxa"/>
            <w:vMerge/>
            <w:tcBorders>
              <w:top w:val="nil"/>
              <w:left w:val="single" w:sz="4" w:space="0" w:color="auto"/>
              <w:bottom w:val="single" w:sz="4" w:space="0" w:color="auto"/>
              <w:right w:val="single" w:sz="4" w:space="0" w:color="auto"/>
            </w:tcBorders>
            <w:vAlign w:val="center"/>
            <w:hideMark/>
          </w:tcPr>
          <w:p w14:paraId="350EB696"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07F79E7" w14:textId="77777777" w:rsidR="002E23C2" w:rsidRPr="00363608" w:rsidRDefault="002E23C2" w:rsidP="00B96832">
            <w:pPr>
              <w:spacing w:after="0"/>
              <w:ind w:firstLine="0"/>
              <w:jc w:val="left"/>
              <w:rPr>
                <w:rFonts w:eastAsia="Times New Roman" w:cs="Arial"/>
                <w:sz w:val="20"/>
                <w:szCs w:val="20"/>
              </w:rPr>
            </w:pPr>
          </w:p>
        </w:tc>
      </w:tr>
      <w:tr w:rsidR="002E23C2" w:rsidRPr="00363608" w14:paraId="7DDD0D75" w14:textId="77777777" w:rsidTr="00B96832">
        <w:trPr>
          <w:trHeight w:val="375"/>
        </w:trPr>
        <w:tc>
          <w:tcPr>
            <w:tcW w:w="1994" w:type="dxa"/>
            <w:vMerge/>
            <w:tcBorders>
              <w:top w:val="nil"/>
              <w:left w:val="single" w:sz="4" w:space="0" w:color="auto"/>
              <w:bottom w:val="single" w:sz="4" w:space="0" w:color="auto"/>
              <w:right w:val="single" w:sz="4" w:space="0" w:color="auto"/>
            </w:tcBorders>
            <w:vAlign w:val="center"/>
            <w:hideMark/>
          </w:tcPr>
          <w:p w14:paraId="5980D991"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F2783B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69F5D15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200 000 - 600 000 - RUB</w:t>
            </w:r>
          </w:p>
        </w:tc>
        <w:tc>
          <w:tcPr>
            <w:tcW w:w="2835" w:type="dxa"/>
            <w:tcBorders>
              <w:top w:val="nil"/>
              <w:left w:val="nil"/>
              <w:bottom w:val="single" w:sz="4" w:space="0" w:color="auto"/>
              <w:right w:val="single" w:sz="4" w:space="0" w:color="auto"/>
            </w:tcBorders>
            <w:shd w:val="clear" w:color="auto" w:fill="auto"/>
            <w:vAlign w:val="center"/>
            <w:hideMark/>
          </w:tcPr>
          <w:p w14:paraId="166D9F4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552" w:type="dxa"/>
            <w:vMerge/>
            <w:tcBorders>
              <w:top w:val="nil"/>
              <w:left w:val="single" w:sz="4" w:space="0" w:color="auto"/>
              <w:bottom w:val="single" w:sz="4" w:space="0" w:color="auto"/>
              <w:right w:val="single" w:sz="4" w:space="0" w:color="auto"/>
            </w:tcBorders>
            <w:vAlign w:val="center"/>
            <w:hideMark/>
          </w:tcPr>
          <w:p w14:paraId="06831226"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D5C029C" w14:textId="77777777" w:rsidR="002E23C2" w:rsidRPr="00363608" w:rsidRDefault="002E23C2" w:rsidP="00B96832">
            <w:pPr>
              <w:spacing w:after="0"/>
              <w:ind w:firstLine="0"/>
              <w:jc w:val="left"/>
              <w:rPr>
                <w:rFonts w:eastAsia="Times New Roman" w:cs="Arial"/>
                <w:sz w:val="20"/>
                <w:szCs w:val="20"/>
              </w:rPr>
            </w:pPr>
          </w:p>
        </w:tc>
      </w:tr>
      <w:tr w:rsidR="002E23C2" w:rsidRPr="00363608" w14:paraId="04CEDB75" w14:textId="77777777" w:rsidTr="00B96832">
        <w:trPr>
          <w:trHeight w:val="375"/>
        </w:trPr>
        <w:tc>
          <w:tcPr>
            <w:tcW w:w="1994" w:type="dxa"/>
            <w:vMerge/>
            <w:tcBorders>
              <w:top w:val="nil"/>
              <w:left w:val="single" w:sz="4" w:space="0" w:color="auto"/>
              <w:bottom w:val="single" w:sz="4" w:space="0" w:color="auto"/>
              <w:right w:val="single" w:sz="4" w:space="0" w:color="auto"/>
            </w:tcBorders>
            <w:vAlign w:val="center"/>
            <w:hideMark/>
          </w:tcPr>
          <w:p w14:paraId="245A4C33"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729FC6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60C48D8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0 - 2 000 - USD/EUR</w:t>
            </w:r>
          </w:p>
        </w:tc>
        <w:tc>
          <w:tcPr>
            <w:tcW w:w="2835" w:type="dxa"/>
            <w:tcBorders>
              <w:top w:val="nil"/>
              <w:left w:val="nil"/>
              <w:bottom w:val="single" w:sz="4" w:space="0" w:color="auto"/>
              <w:right w:val="single" w:sz="4" w:space="0" w:color="auto"/>
            </w:tcBorders>
            <w:shd w:val="clear" w:color="auto" w:fill="auto"/>
            <w:vAlign w:val="center"/>
            <w:hideMark/>
          </w:tcPr>
          <w:p w14:paraId="6F77326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4AD5DE54"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9BF23D8" w14:textId="77777777" w:rsidR="002E23C2" w:rsidRPr="00363608" w:rsidRDefault="002E23C2" w:rsidP="00B96832">
            <w:pPr>
              <w:spacing w:after="0"/>
              <w:ind w:firstLine="0"/>
              <w:jc w:val="left"/>
              <w:rPr>
                <w:rFonts w:eastAsia="Times New Roman" w:cs="Arial"/>
                <w:sz w:val="20"/>
                <w:szCs w:val="20"/>
              </w:rPr>
            </w:pPr>
          </w:p>
        </w:tc>
      </w:tr>
      <w:tr w:rsidR="002E23C2" w:rsidRPr="00363608" w14:paraId="360C0F23" w14:textId="77777777" w:rsidTr="00B96832">
        <w:trPr>
          <w:trHeight w:val="375"/>
        </w:trPr>
        <w:tc>
          <w:tcPr>
            <w:tcW w:w="1994" w:type="dxa"/>
            <w:vMerge/>
            <w:tcBorders>
              <w:top w:val="nil"/>
              <w:left w:val="single" w:sz="4" w:space="0" w:color="auto"/>
              <w:bottom w:val="single" w:sz="4" w:space="0" w:color="auto"/>
              <w:right w:val="single" w:sz="4" w:space="0" w:color="auto"/>
            </w:tcBorders>
            <w:vAlign w:val="center"/>
            <w:hideMark/>
          </w:tcPr>
          <w:p w14:paraId="0EC5BDA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30927E0"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214B9A6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2 000 - 6 000 - USD/EUR</w:t>
            </w:r>
          </w:p>
        </w:tc>
        <w:tc>
          <w:tcPr>
            <w:tcW w:w="2835" w:type="dxa"/>
            <w:tcBorders>
              <w:top w:val="nil"/>
              <w:left w:val="nil"/>
              <w:bottom w:val="single" w:sz="4" w:space="0" w:color="auto"/>
              <w:right w:val="single" w:sz="4" w:space="0" w:color="auto"/>
            </w:tcBorders>
            <w:shd w:val="clear" w:color="auto" w:fill="auto"/>
            <w:vAlign w:val="center"/>
            <w:hideMark/>
          </w:tcPr>
          <w:p w14:paraId="6C6F866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w:t>
            </w:r>
          </w:p>
        </w:tc>
        <w:tc>
          <w:tcPr>
            <w:tcW w:w="2552" w:type="dxa"/>
            <w:vMerge/>
            <w:tcBorders>
              <w:top w:val="nil"/>
              <w:left w:val="single" w:sz="4" w:space="0" w:color="auto"/>
              <w:bottom w:val="single" w:sz="4" w:space="0" w:color="auto"/>
              <w:right w:val="single" w:sz="4" w:space="0" w:color="auto"/>
            </w:tcBorders>
            <w:vAlign w:val="center"/>
            <w:hideMark/>
          </w:tcPr>
          <w:p w14:paraId="0D8442F0"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608AE1B" w14:textId="77777777" w:rsidR="002E23C2" w:rsidRPr="00363608" w:rsidRDefault="002E23C2" w:rsidP="00B96832">
            <w:pPr>
              <w:spacing w:after="0"/>
              <w:ind w:firstLine="0"/>
              <w:jc w:val="left"/>
              <w:rPr>
                <w:rFonts w:eastAsia="Times New Roman" w:cs="Arial"/>
                <w:sz w:val="20"/>
                <w:szCs w:val="20"/>
              </w:rPr>
            </w:pPr>
          </w:p>
        </w:tc>
      </w:tr>
      <w:tr w:rsidR="002E23C2" w:rsidRPr="00363608" w14:paraId="773CDDDD" w14:textId="77777777" w:rsidTr="00B96832">
        <w:trPr>
          <w:trHeight w:val="375"/>
        </w:trPr>
        <w:tc>
          <w:tcPr>
            <w:tcW w:w="1994" w:type="dxa"/>
            <w:vMerge/>
            <w:tcBorders>
              <w:top w:val="nil"/>
              <w:left w:val="single" w:sz="4" w:space="0" w:color="auto"/>
              <w:bottom w:val="single" w:sz="4" w:space="0" w:color="auto"/>
              <w:right w:val="single" w:sz="4" w:space="0" w:color="auto"/>
            </w:tcBorders>
            <w:vAlign w:val="center"/>
            <w:hideMark/>
          </w:tcPr>
          <w:p w14:paraId="07AD7694"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4AABC79"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450D23F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6 000 - 20 000 - USD/EUR</w:t>
            </w:r>
          </w:p>
        </w:tc>
        <w:tc>
          <w:tcPr>
            <w:tcW w:w="2835" w:type="dxa"/>
            <w:tcBorders>
              <w:top w:val="nil"/>
              <w:left w:val="nil"/>
              <w:bottom w:val="single" w:sz="4" w:space="0" w:color="auto"/>
              <w:right w:val="single" w:sz="4" w:space="0" w:color="auto"/>
            </w:tcBorders>
            <w:shd w:val="clear" w:color="auto" w:fill="auto"/>
            <w:vAlign w:val="center"/>
            <w:hideMark/>
          </w:tcPr>
          <w:p w14:paraId="242A2C9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USD/EUR</w:t>
            </w:r>
          </w:p>
        </w:tc>
        <w:tc>
          <w:tcPr>
            <w:tcW w:w="2552" w:type="dxa"/>
            <w:vMerge/>
            <w:tcBorders>
              <w:top w:val="nil"/>
              <w:left w:val="single" w:sz="4" w:space="0" w:color="auto"/>
              <w:bottom w:val="single" w:sz="4" w:space="0" w:color="auto"/>
              <w:right w:val="single" w:sz="4" w:space="0" w:color="auto"/>
            </w:tcBorders>
            <w:vAlign w:val="center"/>
            <w:hideMark/>
          </w:tcPr>
          <w:p w14:paraId="00FDD050"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42D41AA" w14:textId="77777777" w:rsidR="002E23C2" w:rsidRPr="00363608" w:rsidRDefault="002E23C2" w:rsidP="00B96832">
            <w:pPr>
              <w:spacing w:after="0"/>
              <w:ind w:firstLine="0"/>
              <w:jc w:val="left"/>
              <w:rPr>
                <w:rFonts w:eastAsia="Times New Roman" w:cs="Arial"/>
                <w:sz w:val="20"/>
                <w:szCs w:val="20"/>
              </w:rPr>
            </w:pPr>
          </w:p>
        </w:tc>
      </w:tr>
      <w:tr w:rsidR="0063672D" w:rsidRPr="00363608" w14:paraId="57030A88" w14:textId="77777777" w:rsidTr="00393591">
        <w:trPr>
          <w:trHeight w:val="375"/>
        </w:trPr>
        <w:tc>
          <w:tcPr>
            <w:tcW w:w="15071" w:type="dxa"/>
            <w:gridSpan w:val="6"/>
            <w:tcBorders>
              <w:top w:val="nil"/>
              <w:left w:val="single" w:sz="4" w:space="0" w:color="auto"/>
              <w:bottom w:val="single" w:sz="4" w:space="0" w:color="auto"/>
              <w:right w:val="single" w:sz="4" w:space="0" w:color="auto"/>
            </w:tcBorders>
            <w:vAlign w:val="center"/>
          </w:tcPr>
          <w:p w14:paraId="5B333848" w14:textId="390948AD" w:rsidR="0063672D" w:rsidRPr="00363608" w:rsidRDefault="0063672D" w:rsidP="00393591">
            <w:pPr>
              <w:spacing w:after="0"/>
              <w:ind w:firstLine="175"/>
              <w:rPr>
                <w:rFonts w:eastAsia="Times New Roman" w:cs="Arial"/>
                <w:sz w:val="20"/>
                <w:szCs w:val="20"/>
              </w:rPr>
            </w:pPr>
            <w:r>
              <w:rPr>
                <w:sz w:val="20"/>
                <w:szCs w:val="20"/>
              </w:rPr>
              <w:t xml:space="preserve">*При осуществлении переводов из РФ в направлениях Таджикистан, Узбекистан, Грузия, Азербайджан действует ограничение: максимальная сумма переводимых денежных средств в совокупности по этим направлениям не может превышать 2 000 000,00 рублей в эквиваленте иностранной валюты, определяемом по курсу Банка России на дату совершения операции, и в количестве 15 переводов в течение одного календарного месяца от одного Отправителя. При изменении условий данного ограничения Участники информируются Оператором любым из указанных способов: путем направления информации с адреса </w:t>
            </w:r>
            <w:hyperlink r:id="rId83" w:history="1">
              <w:r>
                <w:rPr>
                  <w:rStyle w:val="a3"/>
                  <w:sz w:val="20"/>
                  <w:szCs w:val="20"/>
                  <w:lang w:val="en-US"/>
                </w:rPr>
                <w:t>contactinfo</w:t>
              </w:r>
              <w:r>
                <w:rPr>
                  <w:rStyle w:val="a3"/>
                  <w:sz w:val="20"/>
                  <w:szCs w:val="20"/>
                </w:rPr>
                <w:t>@</w:t>
              </w:r>
              <w:r>
                <w:rPr>
                  <w:rStyle w:val="a3"/>
                  <w:sz w:val="20"/>
                  <w:szCs w:val="20"/>
                  <w:lang w:val="en-US"/>
                </w:rPr>
                <w:t>contact</w:t>
              </w:r>
              <w:r>
                <w:rPr>
                  <w:rStyle w:val="a3"/>
                  <w:sz w:val="20"/>
                  <w:szCs w:val="20"/>
                </w:rPr>
                <w:t>-</w:t>
              </w:r>
              <w:r>
                <w:rPr>
                  <w:rStyle w:val="a3"/>
                  <w:sz w:val="20"/>
                  <w:szCs w:val="20"/>
                  <w:lang w:val="en-US"/>
                </w:rPr>
                <w:t>sys</w:t>
              </w:r>
              <w:r>
                <w:rPr>
                  <w:rStyle w:val="a3"/>
                  <w:sz w:val="20"/>
                  <w:szCs w:val="20"/>
                </w:rPr>
                <w:t>.</w:t>
              </w:r>
              <w:r>
                <w:rPr>
                  <w:rStyle w:val="a3"/>
                  <w:sz w:val="20"/>
                  <w:szCs w:val="20"/>
                  <w:lang w:val="en-US"/>
                </w:rPr>
                <w:t>com</w:t>
              </w:r>
            </w:hyperlink>
            <w:r>
              <w:rPr>
                <w:sz w:val="20"/>
                <w:szCs w:val="20"/>
              </w:rPr>
              <w:t>, путем размещения информации в ПО CONTACT, в Личных кабинетах.</w:t>
            </w:r>
          </w:p>
        </w:tc>
      </w:tr>
      <w:tr w:rsidR="002E23C2" w:rsidRPr="00363608" w14:paraId="682572B6" w14:textId="77777777" w:rsidTr="00B96832">
        <w:trPr>
          <w:trHeight w:val="375"/>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75185B1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426B3D8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693" w:type="dxa"/>
            <w:tcBorders>
              <w:top w:val="nil"/>
              <w:left w:val="nil"/>
              <w:bottom w:val="single" w:sz="4" w:space="0" w:color="auto"/>
              <w:right w:val="single" w:sz="4" w:space="0" w:color="auto"/>
            </w:tcBorders>
            <w:shd w:val="clear" w:color="auto" w:fill="auto"/>
            <w:vAlign w:val="center"/>
            <w:hideMark/>
          </w:tcPr>
          <w:p w14:paraId="2724122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0 - 100 000 RUB</w:t>
            </w:r>
          </w:p>
        </w:tc>
        <w:tc>
          <w:tcPr>
            <w:tcW w:w="2835" w:type="dxa"/>
            <w:tcBorders>
              <w:top w:val="nil"/>
              <w:left w:val="nil"/>
              <w:bottom w:val="single" w:sz="4" w:space="0" w:color="auto"/>
              <w:right w:val="single" w:sz="4" w:space="0" w:color="auto"/>
            </w:tcBorders>
            <w:shd w:val="clear" w:color="auto" w:fill="auto"/>
            <w:vAlign w:val="center"/>
            <w:hideMark/>
          </w:tcPr>
          <w:p w14:paraId="2DD8244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F56D2C"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6A0A98"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33,5% от Комиссии №1</w:t>
            </w:r>
          </w:p>
        </w:tc>
      </w:tr>
      <w:tr w:rsidR="002E23C2" w:rsidRPr="00363608" w14:paraId="567B387E" w14:textId="77777777" w:rsidTr="00B96832">
        <w:trPr>
          <w:trHeight w:val="375"/>
        </w:trPr>
        <w:tc>
          <w:tcPr>
            <w:tcW w:w="1994" w:type="dxa"/>
            <w:vMerge/>
            <w:tcBorders>
              <w:top w:val="nil"/>
              <w:left w:val="single" w:sz="4" w:space="0" w:color="auto"/>
              <w:bottom w:val="single" w:sz="4" w:space="0" w:color="auto"/>
              <w:right w:val="single" w:sz="4" w:space="0" w:color="auto"/>
            </w:tcBorders>
            <w:vAlign w:val="center"/>
            <w:hideMark/>
          </w:tcPr>
          <w:p w14:paraId="7FAE95F1"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7BB38FB"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1485EDE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100 000 - 600 000 RUB</w:t>
            </w:r>
          </w:p>
        </w:tc>
        <w:tc>
          <w:tcPr>
            <w:tcW w:w="2835" w:type="dxa"/>
            <w:tcBorders>
              <w:top w:val="nil"/>
              <w:left w:val="nil"/>
              <w:bottom w:val="single" w:sz="4" w:space="0" w:color="auto"/>
              <w:right w:val="single" w:sz="4" w:space="0" w:color="auto"/>
            </w:tcBorders>
            <w:shd w:val="clear" w:color="auto" w:fill="auto"/>
            <w:vAlign w:val="center"/>
            <w:hideMark/>
          </w:tcPr>
          <w:p w14:paraId="7104359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552" w:type="dxa"/>
            <w:vMerge/>
            <w:tcBorders>
              <w:top w:val="nil"/>
              <w:left w:val="single" w:sz="4" w:space="0" w:color="auto"/>
              <w:bottom w:val="single" w:sz="4" w:space="0" w:color="auto"/>
              <w:right w:val="single" w:sz="4" w:space="0" w:color="auto"/>
            </w:tcBorders>
            <w:vAlign w:val="center"/>
            <w:hideMark/>
          </w:tcPr>
          <w:p w14:paraId="4987F18A"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F4A0A54"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6B607599" w14:textId="77777777" w:rsidTr="00B96832">
        <w:trPr>
          <w:trHeight w:val="375"/>
        </w:trPr>
        <w:tc>
          <w:tcPr>
            <w:tcW w:w="1994" w:type="dxa"/>
            <w:vMerge/>
            <w:tcBorders>
              <w:top w:val="nil"/>
              <w:left w:val="single" w:sz="4" w:space="0" w:color="auto"/>
              <w:bottom w:val="single" w:sz="4" w:space="0" w:color="auto"/>
              <w:right w:val="single" w:sz="4" w:space="0" w:color="auto"/>
            </w:tcBorders>
            <w:vAlign w:val="center"/>
            <w:hideMark/>
          </w:tcPr>
          <w:p w14:paraId="50331CE7"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3E8AFAB"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20A8269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0 - 3 000 USD/EUR</w:t>
            </w:r>
          </w:p>
        </w:tc>
        <w:tc>
          <w:tcPr>
            <w:tcW w:w="2835" w:type="dxa"/>
            <w:tcBorders>
              <w:top w:val="nil"/>
              <w:left w:val="nil"/>
              <w:bottom w:val="single" w:sz="4" w:space="0" w:color="auto"/>
              <w:right w:val="single" w:sz="4" w:space="0" w:color="auto"/>
            </w:tcBorders>
            <w:shd w:val="clear" w:color="auto" w:fill="auto"/>
            <w:vAlign w:val="center"/>
            <w:hideMark/>
          </w:tcPr>
          <w:p w14:paraId="6DDD1EC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56F3CEA1"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24AD1D3"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2E5BB77C" w14:textId="77777777" w:rsidTr="00B96832">
        <w:trPr>
          <w:trHeight w:val="375"/>
        </w:trPr>
        <w:tc>
          <w:tcPr>
            <w:tcW w:w="1994" w:type="dxa"/>
            <w:vMerge/>
            <w:tcBorders>
              <w:top w:val="nil"/>
              <w:left w:val="single" w:sz="4" w:space="0" w:color="auto"/>
              <w:bottom w:val="single" w:sz="4" w:space="0" w:color="auto"/>
              <w:right w:val="single" w:sz="4" w:space="0" w:color="auto"/>
            </w:tcBorders>
            <w:vAlign w:val="center"/>
            <w:hideMark/>
          </w:tcPr>
          <w:p w14:paraId="6E8C68A3"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B973160"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124DE29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3 000 - 20 000 USD/EUR</w:t>
            </w:r>
          </w:p>
        </w:tc>
        <w:tc>
          <w:tcPr>
            <w:tcW w:w="2835" w:type="dxa"/>
            <w:tcBorders>
              <w:top w:val="nil"/>
              <w:left w:val="nil"/>
              <w:bottom w:val="single" w:sz="4" w:space="0" w:color="auto"/>
              <w:right w:val="single" w:sz="4" w:space="0" w:color="auto"/>
            </w:tcBorders>
            <w:shd w:val="clear" w:color="auto" w:fill="auto"/>
            <w:vAlign w:val="center"/>
            <w:hideMark/>
          </w:tcPr>
          <w:p w14:paraId="50FB06A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USD/EUR</w:t>
            </w:r>
          </w:p>
        </w:tc>
        <w:tc>
          <w:tcPr>
            <w:tcW w:w="2552" w:type="dxa"/>
            <w:vMerge/>
            <w:tcBorders>
              <w:top w:val="nil"/>
              <w:left w:val="single" w:sz="4" w:space="0" w:color="auto"/>
              <w:bottom w:val="single" w:sz="4" w:space="0" w:color="auto"/>
              <w:right w:val="single" w:sz="4" w:space="0" w:color="auto"/>
            </w:tcBorders>
            <w:vAlign w:val="center"/>
            <w:hideMark/>
          </w:tcPr>
          <w:p w14:paraId="493B5DA2"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583DA56"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4519DA7D" w14:textId="77777777" w:rsidTr="00B96832">
        <w:trPr>
          <w:trHeight w:val="375"/>
        </w:trPr>
        <w:tc>
          <w:tcPr>
            <w:tcW w:w="15071" w:type="dxa"/>
            <w:gridSpan w:val="6"/>
            <w:tcBorders>
              <w:top w:val="nil"/>
              <w:left w:val="single" w:sz="4" w:space="0" w:color="auto"/>
              <w:bottom w:val="single" w:sz="4" w:space="0" w:color="auto"/>
              <w:right w:val="single" w:sz="4" w:space="0" w:color="auto"/>
            </w:tcBorders>
            <w:vAlign w:val="center"/>
          </w:tcPr>
          <w:p w14:paraId="0F9AEA44" w14:textId="77777777" w:rsidR="002E23C2" w:rsidRPr="00363608" w:rsidRDefault="002E23C2" w:rsidP="00B96832">
            <w:pPr>
              <w:rPr>
                <w:rFonts w:eastAsia="Times New Roman" w:cs="Arial"/>
                <w:color w:val="000000"/>
                <w:sz w:val="20"/>
                <w:szCs w:val="20"/>
              </w:rPr>
            </w:pPr>
            <w:r w:rsidRPr="00363608">
              <w:rPr>
                <w:rFonts w:eastAsia="Times New Roman" w:cs="Arial"/>
                <w:sz w:val="20"/>
                <w:szCs w:val="20"/>
              </w:rPr>
              <w:t xml:space="preserve">*При осуществлении переводов из РФ в направлении Казахстан действует ограничение: максимальная сумма переводимых денежных средств не может превышать 150 000,00 рублей в эквиваленте иностранной валюты, определяемом по курсу Банка России на дату совершения операции, в течение одного календарного месяца от одного Отправителя. При изменении условий данного ограничения Участники информируются Оператором любым из указанных способов: путем направления информации с адреса </w:t>
            </w:r>
            <w:hyperlink r:id="rId84" w:history="1">
              <w:r w:rsidRPr="00363608">
                <w:rPr>
                  <w:rStyle w:val="a3"/>
                  <w:rFonts w:eastAsia="Times New Roman" w:cs="Arial"/>
                  <w:sz w:val="20"/>
                  <w:szCs w:val="20"/>
                  <w:lang w:val="en-US"/>
                </w:rPr>
                <w:t>contactinfo</w:t>
              </w:r>
              <w:r w:rsidRPr="00363608">
                <w:rPr>
                  <w:rStyle w:val="a3"/>
                  <w:rFonts w:eastAsia="Times New Roman" w:cs="Arial"/>
                  <w:sz w:val="20"/>
                  <w:szCs w:val="20"/>
                </w:rPr>
                <w:t>@</w:t>
              </w:r>
              <w:r w:rsidRPr="00363608">
                <w:rPr>
                  <w:rStyle w:val="a3"/>
                  <w:rFonts w:eastAsia="Times New Roman" w:cs="Arial"/>
                  <w:sz w:val="20"/>
                  <w:szCs w:val="20"/>
                  <w:lang w:val="en-US"/>
                </w:rPr>
                <w:t>contact</w:t>
              </w:r>
              <w:r w:rsidRPr="00363608">
                <w:rPr>
                  <w:rStyle w:val="a3"/>
                  <w:rFonts w:eastAsia="Times New Roman" w:cs="Arial"/>
                  <w:sz w:val="20"/>
                  <w:szCs w:val="20"/>
                </w:rPr>
                <w:t>-</w:t>
              </w:r>
              <w:r w:rsidRPr="00363608">
                <w:rPr>
                  <w:rStyle w:val="a3"/>
                  <w:rFonts w:eastAsia="Times New Roman" w:cs="Arial"/>
                  <w:sz w:val="20"/>
                  <w:szCs w:val="20"/>
                  <w:lang w:val="en-US"/>
                </w:rPr>
                <w:t>sys</w:t>
              </w:r>
              <w:r w:rsidRPr="00363608">
                <w:rPr>
                  <w:rStyle w:val="a3"/>
                  <w:rFonts w:eastAsia="Times New Roman" w:cs="Arial"/>
                  <w:sz w:val="20"/>
                  <w:szCs w:val="20"/>
                </w:rPr>
                <w:t>.</w:t>
              </w:r>
              <w:r w:rsidRPr="00363608">
                <w:rPr>
                  <w:rStyle w:val="a3"/>
                  <w:rFonts w:eastAsia="Times New Roman" w:cs="Arial"/>
                  <w:sz w:val="20"/>
                  <w:szCs w:val="20"/>
                  <w:lang w:val="en-US"/>
                </w:rPr>
                <w:t>com</w:t>
              </w:r>
            </w:hyperlink>
            <w:r w:rsidRPr="00363608">
              <w:rPr>
                <w:rFonts w:eastAsia="Times New Roman" w:cs="Arial"/>
                <w:sz w:val="20"/>
                <w:szCs w:val="20"/>
              </w:rPr>
              <w:t>, путем размещения информации в ПО CONTACT, в Личных кабинетах.</w:t>
            </w:r>
          </w:p>
        </w:tc>
      </w:tr>
      <w:tr w:rsidR="002E23C2" w:rsidRPr="00363608" w14:paraId="3A8AE12D" w14:textId="77777777" w:rsidTr="00B96832">
        <w:trPr>
          <w:trHeight w:val="375"/>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BDFD89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2583B60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Кыргызстан*</w:t>
            </w:r>
          </w:p>
        </w:tc>
        <w:tc>
          <w:tcPr>
            <w:tcW w:w="2693" w:type="dxa"/>
            <w:tcBorders>
              <w:top w:val="nil"/>
              <w:left w:val="nil"/>
              <w:bottom w:val="single" w:sz="4" w:space="0" w:color="auto"/>
              <w:right w:val="single" w:sz="4" w:space="0" w:color="auto"/>
            </w:tcBorders>
            <w:shd w:val="clear" w:color="auto" w:fill="auto"/>
            <w:vAlign w:val="center"/>
            <w:hideMark/>
          </w:tcPr>
          <w:p w14:paraId="48EBCAD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0 - 75 000 RUB</w:t>
            </w:r>
          </w:p>
        </w:tc>
        <w:tc>
          <w:tcPr>
            <w:tcW w:w="2835" w:type="dxa"/>
            <w:tcBorders>
              <w:top w:val="nil"/>
              <w:left w:val="nil"/>
              <w:bottom w:val="single" w:sz="4" w:space="0" w:color="auto"/>
              <w:right w:val="single" w:sz="4" w:space="0" w:color="auto"/>
            </w:tcBorders>
            <w:shd w:val="clear" w:color="auto" w:fill="auto"/>
            <w:vAlign w:val="center"/>
            <w:hideMark/>
          </w:tcPr>
          <w:p w14:paraId="18D27EB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E53102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33A0CAA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3D26CF7A" w14:textId="77777777" w:rsidTr="00B96832">
        <w:trPr>
          <w:trHeight w:val="375"/>
        </w:trPr>
        <w:tc>
          <w:tcPr>
            <w:tcW w:w="1994" w:type="dxa"/>
            <w:vMerge/>
            <w:tcBorders>
              <w:top w:val="nil"/>
              <w:left w:val="single" w:sz="4" w:space="0" w:color="auto"/>
              <w:bottom w:val="single" w:sz="4" w:space="0" w:color="auto"/>
              <w:right w:val="single" w:sz="4" w:space="0" w:color="auto"/>
            </w:tcBorders>
            <w:vAlign w:val="center"/>
            <w:hideMark/>
          </w:tcPr>
          <w:p w14:paraId="7CED4EE4"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6F86EF9"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73C620E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75 000 - 600 000 RUB</w:t>
            </w:r>
          </w:p>
        </w:tc>
        <w:tc>
          <w:tcPr>
            <w:tcW w:w="2835" w:type="dxa"/>
            <w:tcBorders>
              <w:top w:val="nil"/>
              <w:left w:val="nil"/>
              <w:bottom w:val="single" w:sz="4" w:space="0" w:color="auto"/>
              <w:right w:val="single" w:sz="4" w:space="0" w:color="auto"/>
            </w:tcBorders>
            <w:shd w:val="clear" w:color="auto" w:fill="auto"/>
            <w:vAlign w:val="center"/>
            <w:hideMark/>
          </w:tcPr>
          <w:p w14:paraId="12E8D44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750 RUB</w:t>
            </w:r>
          </w:p>
        </w:tc>
        <w:tc>
          <w:tcPr>
            <w:tcW w:w="2552" w:type="dxa"/>
            <w:vMerge/>
            <w:tcBorders>
              <w:top w:val="nil"/>
              <w:left w:val="single" w:sz="4" w:space="0" w:color="auto"/>
              <w:bottom w:val="single" w:sz="4" w:space="0" w:color="auto"/>
              <w:right w:val="single" w:sz="4" w:space="0" w:color="auto"/>
            </w:tcBorders>
            <w:vAlign w:val="center"/>
            <w:hideMark/>
          </w:tcPr>
          <w:p w14:paraId="092353D3"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B537E73" w14:textId="77777777" w:rsidR="002E23C2" w:rsidRPr="00363608" w:rsidRDefault="002E23C2" w:rsidP="00B96832">
            <w:pPr>
              <w:spacing w:after="0"/>
              <w:ind w:firstLine="0"/>
              <w:jc w:val="left"/>
              <w:rPr>
                <w:rFonts w:eastAsia="Times New Roman" w:cs="Arial"/>
                <w:sz w:val="20"/>
                <w:szCs w:val="20"/>
              </w:rPr>
            </w:pPr>
          </w:p>
        </w:tc>
      </w:tr>
      <w:tr w:rsidR="002E23C2" w:rsidRPr="00363608" w14:paraId="78FA85D2" w14:textId="77777777" w:rsidTr="00B96832">
        <w:trPr>
          <w:trHeight w:val="375"/>
        </w:trPr>
        <w:tc>
          <w:tcPr>
            <w:tcW w:w="1994" w:type="dxa"/>
            <w:vMerge/>
            <w:tcBorders>
              <w:top w:val="nil"/>
              <w:left w:val="single" w:sz="4" w:space="0" w:color="auto"/>
              <w:bottom w:val="single" w:sz="4" w:space="0" w:color="auto"/>
              <w:right w:val="single" w:sz="4" w:space="0" w:color="auto"/>
            </w:tcBorders>
            <w:vAlign w:val="center"/>
            <w:hideMark/>
          </w:tcPr>
          <w:p w14:paraId="14F26306"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1CD9FA4"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387234D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2</w:t>
            </w:r>
            <w:r w:rsidRPr="00363608">
              <w:rPr>
                <w:rFonts w:eastAsia="Times New Roman" w:cs="Arial"/>
                <w:sz w:val="20"/>
                <w:szCs w:val="20"/>
              </w:rPr>
              <w:t xml:space="preserve"> 000 USD/EUR</w:t>
            </w:r>
          </w:p>
        </w:tc>
        <w:tc>
          <w:tcPr>
            <w:tcW w:w="2835" w:type="dxa"/>
            <w:tcBorders>
              <w:top w:val="nil"/>
              <w:left w:val="nil"/>
              <w:bottom w:val="single" w:sz="4" w:space="0" w:color="auto"/>
              <w:right w:val="single" w:sz="4" w:space="0" w:color="auto"/>
            </w:tcBorders>
            <w:shd w:val="clear" w:color="auto" w:fill="auto"/>
            <w:vAlign w:val="center"/>
            <w:hideMark/>
          </w:tcPr>
          <w:p w14:paraId="1061E2E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64AF770"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50341A7" w14:textId="77777777" w:rsidR="002E23C2" w:rsidRPr="00363608" w:rsidRDefault="002E23C2" w:rsidP="00B96832">
            <w:pPr>
              <w:spacing w:after="0"/>
              <w:ind w:firstLine="0"/>
              <w:jc w:val="left"/>
              <w:rPr>
                <w:rFonts w:eastAsia="Times New Roman" w:cs="Arial"/>
                <w:sz w:val="20"/>
                <w:szCs w:val="20"/>
              </w:rPr>
            </w:pPr>
          </w:p>
        </w:tc>
      </w:tr>
      <w:tr w:rsidR="002E23C2" w:rsidRPr="00363608" w14:paraId="7A69D470" w14:textId="77777777" w:rsidTr="00B96832">
        <w:trPr>
          <w:trHeight w:val="375"/>
        </w:trPr>
        <w:tc>
          <w:tcPr>
            <w:tcW w:w="1994" w:type="dxa"/>
            <w:vMerge/>
            <w:tcBorders>
              <w:top w:val="nil"/>
              <w:left w:val="single" w:sz="4" w:space="0" w:color="auto"/>
              <w:bottom w:val="single" w:sz="4" w:space="0" w:color="auto"/>
              <w:right w:val="single" w:sz="4" w:space="0" w:color="auto"/>
            </w:tcBorders>
            <w:vAlign w:val="center"/>
            <w:hideMark/>
          </w:tcPr>
          <w:p w14:paraId="3DECC78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FAFFBE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5D5EE58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2</w:t>
            </w:r>
            <w:r w:rsidRPr="00363608">
              <w:rPr>
                <w:rFonts w:eastAsia="Times New Roman" w:cs="Arial"/>
                <w:sz w:val="20"/>
                <w:szCs w:val="20"/>
              </w:rPr>
              <w:t xml:space="preserve"> 000 - 20 000 USD/EUR</w:t>
            </w:r>
          </w:p>
        </w:tc>
        <w:tc>
          <w:tcPr>
            <w:tcW w:w="2835" w:type="dxa"/>
            <w:tcBorders>
              <w:top w:val="nil"/>
              <w:left w:val="nil"/>
              <w:bottom w:val="single" w:sz="4" w:space="0" w:color="auto"/>
              <w:right w:val="single" w:sz="4" w:space="0" w:color="auto"/>
            </w:tcBorders>
            <w:shd w:val="clear" w:color="auto" w:fill="auto"/>
            <w:vAlign w:val="center"/>
            <w:hideMark/>
          </w:tcPr>
          <w:p w14:paraId="1C97DFAF" w14:textId="123CAE53" w:rsidR="002E23C2" w:rsidRPr="008A3DFE" w:rsidRDefault="00A30887" w:rsidP="00B96832">
            <w:pPr>
              <w:spacing w:after="0"/>
              <w:ind w:firstLine="0"/>
              <w:jc w:val="center"/>
              <w:rPr>
                <w:rFonts w:eastAsia="Times New Roman" w:cs="Arial"/>
                <w:sz w:val="20"/>
                <w:szCs w:val="20"/>
              </w:rPr>
            </w:pPr>
            <w:r w:rsidRPr="008A3DFE">
              <w:rPr>
                <w:rFonts w:eastAsia="Times New Roman" w:cs="Arial"/>
                <w:sz w:val="20"/>
                <w:szCs w:val="20"/>
              </w:rPr>
              <w:t xml:space="preserve">20 </w:t>
            </w:r>
            <w:r w:rsidR="002E23C2" w:rsidRPr="008A3DFE">
              <w:rPr>
                <w:rFonts w:eastAsia="Times New Roman" w:cs="Arial"/>
                <w:sz w:val="20"/>
                <w:szCs w:val="20"/>
              </w:rPr>
              <w:t>USD/EUR</w:t>
            </w:r>
          </w:p>
        </w:tc>
        <w:tc>
          <w:tcPr>
            <w:tcW w:w="2552" w:type="dxa"/>
            <w:vMerge/>
            <w:tcBorders>
              <w:top w:val="nil"/>
              <w:left w:val="single" w:sz="4" w:space="0" w:color="auto"/>
              <w:bottom w:val="single" w:sz="4" w:space="0" w:color="auto"/>
              <w:right w:val="single" w:sz="4" w:space="0" w:color="auto"/>
            </w:tcBorders>
            <w:vAlign w:val="center"/>
            <w:hideMark/>
          </w:tcPr>
          <w:p w14:paraId="096CF12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36D1275" w14:textId="77777777" w:rsidR="002E23C2" w:rsidRPr="00363608" w:rsidRDefault="002E23C2" w:rsidP="00B96832">
            <w:pPr>
              <w:spacing w:after="0"/>
              <w:ind w:firstLine="0"/>
              <w:jc w:val="left"/>
              <w:rPr>
                <w:rFonts w:eastAsia="Times New Roman" w:cs="Arial"/>
                <w:sz w:val="20"/>
                <w:szCs w:val="20"/>
              </w:rPr>
            </w:pPr>
          </w:p>
        </w:tc>
      </w:tr>
      <w:tr w:rsidR="002E23C2" w:rsidRPr="00363608" w14:paraId="4A6622EC" w14:textId="77777777" w:rsidTr="00B96832">
        <w:trPr>
          <w:trHeight w:val="375"/>
        </w:trPr>
        <w:tc>
          <w:tcPr>
            <w:tcW w:w="15071" w:type="dxa"/>
            <w:gridSpan w:val="6"/>
            <w:tcBorders>
              <w:top w:val="nil"/>
              <w:left w:val="single" w:sz="4" w:space="0" w:color="auto"/>
              <w:bottom w:val="single" w:sz="4" w:space="0" w:color="auto"/>
              <w:right w:val="single" w:sz="4" w:space="0" w:color="auto"/>
            </w:tcBorders>
            <w:vAlign w:val="center"/>
          </w:tcPr>
          <w:p w14:paraId="4907C6E5" w14:textId="77777777" w:rsidR="002E23C2" w:rsidRPr="00363608" w:rsidRDefault="002E23C2" w:rsidP="00B96832">
            <w:pPr>
              <w:rPr>
                <w:rFonts w:eastAsia="Times New Roman" w:cs="Arial"/>
                <w:sz w:val="20"/>
                <w:szCs w:val="20"/>
              </w:rPr>
            </w:pPr>
            <w:r w:rsidRPr="00363608">
              <w:rPr>
                <w:rFonts w:eastAsia="Times New Roman" w:cs="Arial"/>
                <w:sz w:val="20"/>
                <w:szCs w:val="20"/>
              </w:rPr>
              <w:t>*</w:t>
            </w:r>
            <w:bookmarkStart w:id="427" w:name="_Hlk51073638"/>
            <w:r w:rsidRPr="00363608">
              <w:rPr>
                <w:rFonts w:eastAsia="Times New Roman" w:cs="Arial"/>
                <w:sz w:val="20"/>
                <w:szCs w:val="20"/>
              </w:rPr>
              <w:t xml:space="preserve">При осуществлении переводов из РФ в направлении Кыргызстан действует ограничение: максимальная сумма переводимых денежных средств не может превышать 150 000,00 рублей в эквиваленте иностранной валюты, определяемом по курсу Банка России на дату совершения операции, в течение одного календарного месяца от одного Отправителя. При изменении условий данного ограничения Участники информируются Оператором любым из указанных способов: путем направления информации с адреса </w:t>
            </w:r>
            <w:hyperlink r:id="rId85" w:history="1">
              <w:r w:rsidRPr="00363608">
                <w:rPr>
                  <w:rStyle w:val="a3"/>
                  <w:rFonts w:eastAsia="Times New Roman" w:cs="Arial"/>
                  <w:sz w:val="20"/>
                  <w:szCs w:val="20"/>
                  <w:lang w:val="en-US"/>
                </w:rPr>
                <w:t>contactinfo</w:t>
              </w:r>
              <w:r w:rsidRPr="00363608">
                <w:rPr>
                  <w:rStyle w:val="a3"/>
                  <w:rFonts w:eastAsia="Times New Roman" w:cs="Arial"/>
                  <w:sz w:val="20"/>
                  <w:szCs w:val="20"/>
                </w:rPr>
                <w:t>@</w:t>
              </w:r>
              <w:r w:rsidRPr="00363608">
                <w:rPr>
                  <w:rStyle w:val="a3"/>
                  <w:rFonts w:eastAsia="Times New Roman" w:cs="Arial"/>
                  <w:sz w:val="20"/>
                  <w:szCs w:val="20"/>
                  <w:lang w:val="en-US"/>
                </w:rPr>
                <w:t>contact</w:t>
              </w:r>
              <w:r w:rsidRPr="00363608">
                <w:rPr>
                  <w:rStyle w:val="a3"/>
                  <w:rFonts w:eastAsia="Times New Roman" w:cs="Arial"/>
                  <w:sz w:val="20"/>
                  <w:szCs w:val="20"/>
                </w:rPr>
                <w:t>-</w:t>
              </w:r>
              <w:r w:rsidRPr="00363608">
                <w:rPr>
                  <w:rStyle w:val="a3"/>
                  <w:rFonts w:eastAsia="Times New Roman" w:cs="Arial"/>
                  <w:sz w:val="20"/>
                  <w:szCs w:val="20"/>
                  <w:lang w:val="en-US"/>
                </w:rPr>
                <w:t>sys</w:t>
              </w:r>
              <w:r w:rsidRPr="00363608">
                <w:rPr>
                  <w:rStyle w:val="a3"/>
                  <w:rFonts w:eastAsia="Times New Roman" w:cs="Arial"/>
                  <w:sz w:val="20"/>
                  <w:szCs w:val="20"/>
                </w:rPr>
                <w:t>.</w:t>
              </w:r>
              <w:r w:rsidRPr="00363608">
                <w:rPr>
                  <w:rStyle w:val="a3"/>
                  <w:rFonts w:eastAsia="Times New Roman" w:cs="Arial"/>
                  <w:sz w:val="20"/>
                  <w:szCs w:val="20"/>
                  <w:lang w:val="en-US"/>
                </w:rPr>
                <w:t>com</w:t>
              </w:r>
            </w:hyperlink>
            <w:r w:rsidRPr="00363608">
              <w:rPr>
                <w:rFonts w:eastAsia="Times New Roman" w:cs="Arial"/>
                <w:sz w:val="20"/>
                <w:szCs w:val="20"/>
              </w:rPr>
              <w:t>, путем размещения информации в ПО CONTACT, в Личных кабинетах</w:t>
            </w:r>
            <w:bookmarkEnd w:id="427"/>
            <w:r w:rsidRPr="00363608">
              <w:rPr>
                <w:rFonts w:eastAsia="Times New Roman" w:cs="Arial"/>
                <w:sz w:val="20"/>
                <w:szCs w:val="20"/>
              </w:rPr>
              <w:t>.</w:t>
            </w:r>
          </w:p>
        </w:tc>
      </w:tr>
      <w:tr w:rsidR="002E23C2" w:rsidRPr="00363608" w14:paraId="761EDCE9" w14:textId="77777777" w:rsidTr="00B96832">
        <w:trPr>
          <w:trHeight w:val="324"/>
        </w:trPr>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56888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BFB5B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693" w:type="dxa"/>
            <w:tcBorders>
              <w:top w:val="nil"/>
              <w:left w:val="nil"/>
              <w:bottom w:val="single" w:sz="4" w:space="0" w:color="auto"/>
              <w:right w:val="single" w:sz="4" w:space="0" w:color="auto"/>
            </w:tcBorders>
            <w:shd w:val="clear" w:color="auto" w:fill="auto"/>
            <w:vAlign w:val="center"/>
            <w:hideMark/>
          </w:tcPr>
          <w:p w14:paraId="42AB538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hideMark/>
          </w:tcPr>
          <w:p w14:paraId="41B002F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D811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nil"/>
              <w:left w:val="single" w:sz="4" w:space="0" w:color="auto"/>
              <w:right w:val="single" w:sz="4" w:space="0" w:color="auto"/>
            </w:tcBorders>
            <w:shd w:val="clear" w:color="auto" w:fill="auto"/>
            <w:vAlign w:val="center"/>
            <w:hideMark/>
          </w:tcPr>
          <w:p w14:paraId="3BFD0E6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1AE966C6" w14:textId="77777777" w:rsidTr="00B96832">
        <w:trPr>
          <w:trHeight w:val="324"/>
        </w:trPr>
        <w:tc>
          <w:tcPr>
            <w:tcW w:w="19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0DBFC6"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82BC69"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1582EBC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vAlign w:val="center"/>
          </w:tcPr>
          <w:p w14:paraId="5A9CE14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7B3769"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left w:val="single" w:sz="4" w:space="0" w:color="auto"/>
              <w:right w:val="single" w:sz="4" w:space="0" w:color="auto"/>
            </w:tcBorders>
            <w:shd w:val="clear" w:color="auto" w:fill="auto"/>
            <w:vAlign w:val="center"/>
          </w:tcPr>
          <w:p w14:paraId="45099016" w14:textId="77777777" w:rsidR="002E23C2" w:rsidRPr="00363608" w:rsidRDefault="002E23C2" w:rsidP="00B96832">
            <w:pPr>
              <w:spacing w:after="0"/>
              <w:ind w:firstLine="0"/>
              <w:jc w:val="center"/>
              <w:rPr>
                <w:rFonts w:eastAsia="Times New Roman" w:cs="Arial"/>
                <w:sz w:val="20"/>
                <w:szCs w:val="20"/>
              </w:rPr>
            </w:pPr>
          </w:p>
        </w:tc>
      </w:tr>
      <w:tr w:rsidR="002E23C2" w:rsidRPr="00363608" w14:paraId="32A7AD35" w14:textId="77777777" w:rsidTr="00B96832">
        <w:trPr>
          <w:trHeight w:val="262"/>
        </w:trPr>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8780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w:t>
            </w:r>
          </w:p>
        </w:tc>
        <w:tc>
          <w:tcPr>
            <w:tcW w:w="2112" w:type="dxa"/>
            <w:vMerge w:val="restart"/>
            <w:tcBorders>
              <w:top w:val="single" w:sz="4" w:space="0" w:color="auto"/>
              <w:left w:val="nil"/>
              <w:bottom w:val="single" w:sz="4" w:space="0" w:color="auto"/>
              <w:right w:val="single" w:sz="4" w:space="0" w:color="auto"/>
            </w:tcBorders>
            <w:shd w:val="clear" w:color="auto" w:fill="auto"/>
            <w:vAlign w:val="center"/>
            <w:hideMark/>
          </w:tcPr>
          <w:p w14:paraId="50C22E1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693" w:type="dxa"/>
            <w:tcBorders>
              <w:top w:val="nil"/>
              <w:left w:val="nil"/>
              <w:bottom w:val="single" w:sz="4" w:space="0" w:color="auto"/>
              <w:right w:val="single" w:sz="4" w:space="0" w:color="auto"/>
            </w:tcBorders>
            <w:shd w:val="clear" w:color="auto" w:fill="auto"/>
            <w:vAlign w:val="center"/>
            <w:hideMark/>
          </w:tcPr>
          <w:p w14:paraId="446EF80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hideMark/>
          </w:tcPr>
          <w:p w14:paraId="702D1B6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single" w:sz="4" w:space="0" w:color="auto"/>
              <w:left w:val="nil"/>
              <w:bottom w:val="single" w:sz="4" w:space="0" w:color="auto"/>
              <w:right w:val="single" w:sz="4" w:space="0" w:color="auto"/>
            </w:tcBorders>
            <w:shd w:val="clear" w:color="auto" w:fill="auto"/>
            <w:vAlign w:val="center"/>
            <w:hideMark/>
          </w:tcPr>
          <w:p w14:paraId="0D81EF0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nil"/>
              <w:left w:val="nil"/>
              <w:right w:val="single" w:sz="4" w:space="0" w:color="auto"/>
            </w:tcBorders>
            <w:shd w:val="clear" w:color="auto" w:fill="auto"/>
            <w:vAlign w:val="center"/>
            <w:hideMark/>
          </w:tcPr>
          <w:p w14:paraId="4CBABB1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65F86D39" w14:textId="77777777" w:rsidTr="00B96832">
        <w:trPr>
          <w:trHeight w:val="262"/>
        </w:trPr>
        <w:tc>
          <w:tcPr>
            <w:tcW w:w="19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AC93E8"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single" w:sz="4" w:space="0" w:color="auto"/>
              <w:left w:val="nil"/>
              <w:bottom w:val="single" w:sz="4" w:space="0" w:color="auto"/>
              <w:right w:val="single" w:sz="4" w:space="0" w:color="auto"/>
            </w:tcBorders>
            <w:shd w:val="clear" w:color="auto" w:fill="auto"/>
            <w:vAlign w:val="center"/>
          </w:tcPr>
          <w:p w14:paraId="28B31A54"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7A05C35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vAlign w:val="center"/>
          </w:tcPr>
          <w:p w14:paraId="4A238445" w14:textId="77777777" w:rsidR="002E23C2" w:rsidRPr="00363608" w:rsidRDefault="002E23C2" w:rsidP="00B96832">
            <w:pPr>
              <w:pStyle w:val="aff"/>
              <w:spacing w:after="0"/>
              <w:ind w:left="432" w:firstLine="0"/>
              <w:jc w:val="center"/>
              <w:rPr>
                <w:rFonts w:eastAsia="Times New Roman" w:cs="Arial"/>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top w:val="single" w:sz="4" w:space="0" w:color="auto"/>
              <w:left w:val="nil"/>
              <w:bottom w:val="single" w:sz="4" w:space="0" w:color="auto"/>
              <w:right w:val="single" w:sz="4" w:space="0" w:color="auto"/>
            </w:tcBorders>
            <w:shd w:val="clear" w:color="auto" w:fill="auto"/>
            <w:vAlign w:val="center"/>
          </w:tcPr>
          <w:p w14:paraId="4F963696"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left w:val="nil"/>
              <w:right w:val="single" w:sz="4" w:space="0" w:color="auto"/>
            </w:tcBorders>
            <w:shd w:val="clear" w:color="auto" w:fill="auto"/>
            <w:vAlign w:val="center"/>
          </w:tcPr>
          <w:p w14:paraId="50B90B6E" w14:textId="77777777" w:rsidR="002E23C2" w:rsidRPr="00363608" w:rsidRDefault="002E23C2" w:rsidP="00B96832">
            <w:pPr>
              <w:spacing w:after="0"/>
              <w:ind w:firstLine="0"/>
              <w:jc w:val="center"/>
              <w:rPr>
                <w:rFonts w:eastAsia="Times New Roman" w:cs="Arial"/>
                <w:sz w:val="20"/>
                <w:szCs w:val="20"/>
              </w:rPr>
            </w:pPr>
          </w:p>
        </w:tc>
      </w:tr>
      <w:tr w:rsidR="002E23C2" w:rsidRPr="00363608" w14:paraId="318EFA4D" w14:textId="77777777" w:rsidTr="00B96832">
        <w:trPr>
          <w:trHeight w:val="375"/>
        </w:trPr>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8323F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8532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693" w:type="dxa"/>
            <w:tcBorders>
              <w:top w:val="nil"/>
              <w:left w:val="nil"/>
              <w:bottom w:val="single" w:sz="4" w:space="0" w:color="auto"/>
              <w:right w:val="single" w:sz="4" w:space="0" w:color="auto"/>
            </w:tcBorders>
            <w:shd w:val="clear" w:color="auto" w:fill="auto"/>
            <w:vAlign w:val="center"/>
            <w:hideMark/>
          </w:tcPr>
          <w:p w14:paraId="0A6C2DB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0 - 600 000 RUB </w:t>
            </w:r>
          </w:p>
        </w:tc>
        <w:tc>
          <w:tcPr>
            <w:tcW w:w="2835" w:type="dxa"/>
            <w:tcBorders>
              <w:top w:val="nil"/>
              <w:left w:val="nil"/>
              <w:bottom w:val="single" w:sz="4" w:space="0" w:color="auto"/>
              <w:right w:val="single" w:sz="4" w:space="0" w:color="auto"/>
            </w:tcBorders>
            <w:shd w:val="clear" w:color="auto" w:fill="auto"/>
            <w:vAlign w:val="center"/>
            <w:hideMark/>
          </w:tcPr>
          <w:p w14:paraId="7322478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1DF60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6974668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6367C9DD" w14:textId="77777777" w:rsidTr="00B96832">
        <w:trPr>
          <w:trHeight w:val="375"/>
        </w:trPr>
        <w:tc>
          <w:tcPr>
            <w:tcW w:w="1994" w:type="dxa"/>
            <w:vMerge/>
            <w:tcBorders>
              <w:top w:val="single" w:sz="4" w:space="0" w:color="auto"/>
              <w:left w:val="single" w:sz="4" w:space="0" w:color="auto"/>
              <w:bottom w:val="single" w:sz="4" w:space="0" w:color="auto"/>
              <w:right w:val="single" w:sz="4" w:space="0" w:color="auto"/>
            </w:tcBorders>
            <w:vAlign w:val="center"/>
            <w:hideMark/>
          </w:tcPr>
          <w:p w14:paraId="552535F6"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F93FDFB"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3B8330F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vAlign w:val="center"/>
            <w:hideMark/>
          </w:tcPr>
          <w:p w14:paraId="32FA691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B9D9C3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8800C60" w14:textId="77777777" w:rsidR="002E23C2" w:rsidRPr="00363608" w:rsidRDefault="002E23C2" w:rsidP="00B96832">
            <w:pPr>
              <w:spacing w:after="0"/>
              <w:ind w:firstLine="0"/>
              <w:jc w:val="left"/>
              <w:rPr>
                <w:rFonts w:eastAsia="Times New Roman" w:cs="Arial"/>
                <w:sz w:val="20"/>
                <w:szCs w:val="20"/>
              </w:rPr>
            </w:pPr>
          </w:p>
        </w:tc>
      </w:tr>
      <w:tr w:rsidR="002E23C2" w:rsidRPr="00363608" w14:paraId="7A9C5B54" w14:textId="77777777" w:rsidTr="00B96832">
        <w:trPr>
          <w:trHeight w:val="375"/>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FB8216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75E5C7B3" w14:textId="3F38154E"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r w:rsidR="0063672D">
              <w:rPr>
                <w:rFonts w:eastAsia="Times New Roman" w:cs="Arial"/>
                <w:sz w:val="20"/>
                <w:szCs w:val="20"/>
              </w:rPr>
              <w:t>*</w:t>
            </w:r>
          </w:p>
        </w:tc>
        <w:tc>
          <w:tcPr>
            <w:tcW w:w="2693" w:type="dxa"/>
            <w:tcBorders>
              <w:top w:val="nil"/>
              <w:left w:val="nil"/>
              <w:bottom w:val="single" w:sz="4" w:space="0" w:color="auto"/>
              <w:right w:val="single" w:sz="4" w:space="0" w:color="auto"/>
            </w:tcBorders>
            <w:shd w:val="clear" w:color="auto" w:fill="auto"/>
            <w:vAlign w:val="center"/>
            <w:hideMark/>
          </w:tcPr>
          <w:p w14:paraId="0B2B1E1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71 450 RUB</w:t>
            </w:r>
          </w:p>
        </w:tc>
        <w:tc>
          <w:tcPr>
            <w:tcW w:w="2835" w:type="dxa"/>
            <w:tcBorders>
              <w:top w:val="nil"/>
              <w:left w:val="nil"/>
              <w:bottom w:val="single" w:sz="4" w:space="0" w:color="auto"/>
              <w:right w:val="single" w:sz="4" w:space="0" w:color="auto"/>
            </w:tcBorders>
            <w:shd w:val="clear" w:color="auto" w:fill="auto"/>
            <w:vAlign w:val="center"/>
            <w:hideMark/>
          </w:tcPr>
          <w:p w14:paraId="102DCF7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87BE44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53F1B43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5AF55C28" w14:textId="77777777" w:rsidTr="00B96832">
        <w:trPr>
          <w:trHeight w:val="375"/>
        </w:trPr>
        <w:tc>
          <w:tcPr>
            <w:tcW w:w="1994" w:type="dxa"/>
            <w:vMerge/>
            <w:tcBorders>
              <w:top w:val="nil"/>
              <w:left w:val="single" w:sz="4" w:space="0" w:color="auto"/>
              <w:bottom w:val="single" w:sz="4" w:space="0" w:color="auto"/>
              <w:right w:val="single" w:sz="4" w:space="0" w:color="auto"/>
            </w:tcBorders>
            <w:vAlign w:val="center"/>
            <w:hideMark/>
          </w:tcPr>
          <w:p w14:paraId="5B68972E"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67CAEAE"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0846236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71 450 - 600 000 RUB</w:t>
            </w:r>
          </w:p>
        </w:tc>
        <w:tc>
          <w:tcPr>
            <w:tcW w:w="2835" w:type="dxa"/>
            <w:tcBorders>
              <w:top w:val="nil"/>
              <w:left w:val="nil"/>
              <w:bottom w:val="single" w:sz="4" w:space="0" w:color="auto"/>
              <w:right w:val="single" w:sz="4" w:space="0" w:color="auto"/>
            </w:tcBorders>
            <w:shd w:val="clear" w:color="auto" w:fill="auto"/>
            <w:vAlign w:val="center"/>
            <w:hideMark/>
          </w:tcPr>
          <w:p w14:paraId="05C9DAC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552" w:type="dxa"/>
            <w:vMerge/>
            <w:tcBorders>
              <w:top w:val="nil"/>
              <w:left w:val="single" w:sz="4" w:space="0" w:color="auto"/>
              <w:bottom w:val="single" w:sz="4" w:space="0" w:color="auto"/>
              <w:right w:val="single" w:sz="4" w:space="0" w:color="auto"/>
            </w:tcBorders>
            <w:vAlign w:val="center"/>
            <w:hideMark/>
          </w:tcPr>
          <w:p w14:paraId="2BD9BC89"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B22A3DE" w14:textId="77777777" w:rsidR="002E23C2" w:rsidRPr="00363608" w:rsidRDefault="002E23C2" w:rsidP="00B96832">
            <w:pPr>
              <w:spacing w:after="0"/>
              <w:ind w:firstLine="0"/>
              <w:jc w:val="left"/>
              <w:rPr>
                <w:rFonts w:eastAsia="Times New Roman" w:cs="Arial"/>
                <w:sz w:val="20"/>
                <w:szCs w:val="20"/>
              </w:rPr>
            </w:pPr>
          </w:p>
        </w:tc>
      </w:tr>
      <w:tr w:rsidR="002E23C2" w:rsidRPr="00363608" w14:paraId="64B13204" w14:textId="77777777" w:rsidTr="00B96832">
        <w:trPr>
          <w:trHeight w:val="375"/>
        </w:trPr>
        <w:tc>
          <w:tcPr>
            <w:tcW w:w="1994" w:type="dxa"/>
            <w:vMerge/>
            <w:tcBorders>
              <w:top w:val="nil"/>
              <w:left w:val="single" w:sz="4" w:space="0" w:color="auto"/>
              <w:bottom w:val="single" w:sz="4" w:space="0" w:color="auto"/>
              <w:right w:val="single" w:sz="4" w:space="0" w:color="auto"/>
            </w:tcBorders>
            <w:vAlign w:val="center"/>
            <w:hideMark/>
          </w:tcPr>
          <w:p w14:paraId="11DD4293"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04FC549"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3F50711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2 500 USD/EUR</w:t>
            </w:r>
          </w:p>
        </w:tc>
        <w:tc>
          <w:tcPr>
            <w:tcW w:w="2835" w:type="dxa"/>
            <w:tcBorders>
              <w:top w:val="nil"/>
              <w:left w:val="nil"/>
              <w:bottom w:val="single" w:sz="4" w:space="0" w:color="auto"/>
              <w:right w:val="single" w:sz="4" w:space="0" w:color="auto"/>
            </w:tcBorders>
            <w:shd w:val="clear" w:color="auto" w:fill="auto"/>
            <w:vAlign w:val="center"/>
            <w:hideMark/>
          </w:tcPr>
          <w:p w14:paraId="0C0F44A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1.4%</w:t>
            </w:r>
          </w:p>
        </w:tc>
        <w:tc>
          <w:tcPr>
            <w:tcW w:w="2552" w:type="dxa"/>
            <w:vMerge/>
            <w:tcBorders>
              <w:top w:val="nil"/>
              <w:left w:val="single" w:sz="4" w:space="0" w:color="auto"/>
              <w:bottom w:val="single" w:sz="4" w:space="0" w:color="auto"/>
              <w:right w:val="single" w:sz="4" w:space="0" w:color="auto"/>
            </w:tcBorders>
            <w:vAlign w:val="center"/>
            <w:hideMark/>
          </w:tcPr>
          <w:p w14:paraId="40CA0845"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1AC2918" w14:textId="77777777" w:rsidR="002E23C2" w:rsidRPr="00363608" w:rsidRDefault="002E23C2" w:rsidP="00B96832">
            <w:pPr>
              <w:spacing w:after="0"/>
              <w:ind w:firstLine="0"/>
              <w:jc w:val="left"/>
              <w:rPr>
                <w:rFonts w:eastAsia="Times New Roman" w:cs="Arial"/>
                <w:sz w:val="20"/>
                <w:szCs w:val="20"/>
              </w:rPr>
            </w:pPr>
          </w:p>
        </w:tc>
      </w:tr>
      <w:tr w:rsidR="002E23C2" w:rsidRPr="00363608" w14:paraId="1F5412AA" w14:textId="77777777" w:rsidTr="00B96832">
        <w:trPr>
          <w:trHeight w:val="375"/>
        </w:trPr>
        <w:tc>
          <w:tcPr>
            <w:tcW w:w="1994" w:type="dxa"/>
            <w:vMerge/>
            <w:tcBorders>
              <w:top w:val="nil"/>
              <w:left w:val="single" w:sz="4" w:space="0" w:color="auto"/>
              <w:bottom w:val="single" w:sz="4" w:space="0" w:color="auto"/>
              <w:right w:val="single" w:sz="4" w:space="0" w:color="auto"/>
            </w:tcBorders>
            <w:vAlign w:val="center"/>
            <w:hideMark/>
          </w:tcPr>
          <w:p w14:paraId="7CD8BB69"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19AA3EE"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448FB3C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2 500 - 20 000 USD/EUR</w:t>
            </w:r>
          </w:p>
        </w:tc>
        <w:tc>
          <w:tcPr>
            <w:tcW w:w="2835" w:type="dxa"/>
            <w:tcBorders>
              <w:top w:val="nil"/>
              <w:left w:val="nil"/>
              <w:bottom w:val="single" w:sz="4" w:space="0" w:color="auto"/>
              <w:right w:val="single" w:sz="4" w:space="0" w:color="auto"/>
            </w:tcBorders>
            <w:shd w:val="clear" w:color="auto" w:fill="auto"/>
            <w:vAlign w:val="center"/>
            <w:hideMark/>
          </w:tcPr>
          <w:p w14:paraId="57F1D79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USD/EUR</w:t>
            </w:r>
          </w:p>
        </w:tc>
        <w:tc>
          <w:tcPr>
            <w:tcW w:w="2552" w:type="dxa"/>
            <w:vMerge/>
            <w:tcBorders>
              <w:top w:val="nil"/>
              <w:left w:val="single" w:sz="4" w:space="0" w:color="auto"/>
              <w:bottom w:val="single" w:sz="4" w:space="0" w:color="auto"/>
              <w:right w:val="single" w:sz="4" w:space="0" w:color="auto"/>
            </w:tcBorders>
            <w:vAlign w:val="center"/>
            <w:hideMark/>
          </w:tcPr>
          <w:p w14:paraId="73E81843"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9F7B7D4" w14:textId="77777777" w:rsidR="002E23C2" w:rsidRPr="00363608" w:rsidRDefault="002E23C2" w:rsidP="00B96832">
            <w:pPr>
              <w:spacing w:after="0"/>
              <w:ind w:firstLine="0"/>
              <w:jc w:val="left"/>
              <w:rPr>
                <w:rFonts w:eastAsia="Times New Roman" w:cs="Arial"/>
                <w:sz w:val="20"/>
                <w:szCs w:val="20"/>
              </w:rPr>
            </w:pPr>
          </w:p>
        </w:tc>
      </w:tr>
      <w:tr w:rsidR="0063672D" w:rsidRPr="00363608" w14:paraId="7F9391B0" w14:textId="77777777" w:rsidTr="00393591">
        <w:trPr>
          <w:trHeight w:val="375"/>
        </w:trPr>
        <w:tc>
          <w:tcPr>
            <w:tcW w:w="15071" w:type="dxa"/>
            <w:gridSpan w:val="6"/>
            <w:tcBorders>
              <w:top w:val="nil"/>
              <w:left w:val="single" w:sz="4" w:space="0" w:color="auto"/>
              <w:bottom w:val="single" w:sz="4" w:space="0" w:color="auto"/>
              <w:right w:val="single" w:sz="4" w:space="0" w:color="auto"/>
            </w:tcBorders>
            <w:vAlign w:val="center"/>
          </w:tcPr>
          <w:p w14:paraId="5DED9C57" w14:textId="7F63EA6B" w:rsidR="0063672D" w:rsidRPr="00363608" w:rsidRDefault="0063672D" w:rsidP="00393591">
            <w:pPr>
              <w:spacing w:after="0"/>
              <w:ind w:firstLine="175"/>
              <w:rPr>
                <w:rFonts w:eastAsia="Times New Roman" w:cs="Arial"/>
                <w:sz w:val="20"/>
                <w:szCs w:val="20"/>
              </w:rPr>
            </w:pPr>
            <w:r>
              <w:rPr>
                <w:sz w:val="20"/>
                <w:szCs w:val="20"/>
              </w:rPr>
              <w:t xml:space="preserve">*При осуществлении переводов из РФ в направлениях Таджикистан, Узбекистан, Грузия, Азербайджан действует ограничение: максимальная сумма переводимых денежных средств в совокупности по этим направлениям не может превышать 2 000 000,00 рублей в эквиваленте иностранной валюты, определяемом по курсу Банка России на дату совершения операции, и в количестве 15 переводов в течение одного календарного месяца от одного Отправителя. При изменении условий данного ограничения Участники информируются Оператором любым из указанных способов: путем направления информации с адреса </w:t>
            </w:r>
            <w:hyperlink r:id="rId86" w:history="1">
              <w:r>
                <w:rPr>
                  <w:rStyle w:val="a3"/>
                  <w:sz w:val="20"/>
                  <w:szCs w:val="20"/>
                  <w:lang w:val="en-US"/>
                </w:rPr>
                <w:t>contactinfo</w:t>
              </w:r>
              <w:r>
                <w:rPr>
                  <w:rStyle w:val="a3"/>
                  <w:sz w:val="20"/>
                  <w:szCs w:val="20"/>
                </w:rPr>
                <w:t>@</w:t>
              </w:r>
              <w:r>
                <w:rPr>
                  <w:rStyle w:val="a3"/>
                  <w:sz w:val="20"/>
                  <w:szCs w:val="20"/>
                  <w:lang w:val="en-US"/>
                </w:rPr>
                <w:t>contact</w:t>
              </w:r>
              <w:r>
                <w:rPr>
                  <w:rStyle w:val="a3"/>
                  <w:sz w:val="20"/>
                  <w:szCs w:val="20"/>
                </w:rPr>
                <w:t>-</w:t>
              </w:r>
              <w:r>
                <w:rPr>
                  <w:rStyle w:val="a3"/>
                  <w:sz w:val="20"/>
                  <w:szCs w:val="20"/>
                  <w:lang w:val="en-US"/>
                </w:rPr>
                <w:t>sys</w:t>
              </w:r>
              <w:r>
                <w:rPr>
                  <w:rStyle w:val="a3"/>
                  <w:sz w:val="20"/>
                  <w:szCs w:val="20"/>
                </w:rPr>
                <w:t>.</w:t>
              </w:r>
              <w:r>
                <w:rPr>
                  <w:rStyle w:val="a3"/>
                  <w:sz w:val="20"/>
                  <w:szCs w:val="20"/>
                  <w:lang w:val="en-US"/>
                </w:rPr>
                <w:t>com</w:t>
              </w:r>
            </w:hyperlink>
            <w:r>
              <w:rPr>
                <w:sz w:val="20"/>
                <w:szCs w:val="20"/>
              </w:rPr>
              <w:t>, путем размещения информации в ПО CONTACT, в Личных кабинетах.</w:t>
            </w:r>
          </w:p>
        </w:tc>
      </w:tr>
      <w:tr w:rsidR="002E23C2" w:rsidRPr="00363608" w14:paraId="4110E01F" w14:textId="77777777" w:rsidTr="00B96832">
        <w:trPr>
          <w:trHeight w:val="151"/>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775CC4A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w:t>
            </w:r>
          </w:p>
        </w:tc>
        <w:tc>
          <w:tcPr>
            <w:tcW w:w="2112" w:type="dxa"/>
            <w:tcBorders>
              <w:top w:val="nil"/>
              <w:left w:val="nil"/>
              <w:bottom w:val="single" w:sz="4" w:space="0" w:color="auto"/>
              <w:right w:val="single" w:sz="4" w:space="0" w:color="auto"/>
            </w:tcBorders>
            <w:shd w:val="clear" w:color="auto" w:fill="auto"/>
            <w:vAlign w:val="center"/>
            <w:hideMark/>
          </w:tcPr>
          <w:p w14:paraId="3CF0D352" w14:textId="7407900F"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r w:rsidR="0063672D">
              <w:rPr>
                <w:rFonts w:eastAsia="Times New Roman" w:cs="Arial"/>
                <w:sz w:val="20"/>
                <w:szCs w:val="20"/>
              </w:rPr>
              <w:t>*</w:t>
            </w:r>
          </w:p>
        </w:tc>
        <w:tc>
          <w:tcPr>
            <w:tcW w:w="2693" w:type="dxa"/>
            <w:tcBorders>
              <w:top w:val="nil"/>
              <w:left w:val="nil"/>
              <w:bottom w:val="single" w:sz="4" w:space="0" w:color="auto"/>
              <w:right w:val="single" w:sz="4" w:space="0" w:color="auto"/>
            </w:tcBorders>
            <w:shd w:val="clear" w:color="auto" w:fill="auto"/>
            <w:vAlign w:val="center"/>
            <w:hideMark/>
          </w:tcPr>
          <w:p w14:paraId="7DE7C17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vAlign w:val="center"/>
            <w:hideMark/>
          </w:tcPr>
          <w:p w14:paraId="3EF6A3F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tcBorders>
              <w:top w:val="nil"/>
              <w:left w:val="nil"/>
              <w:bottom w:val="single" w:sz="4" w:space="0" w:color="auto"/>
              <w:right w:val="single" w:sz="4" w:space="0" w:color="auto"/>
            </w:tcBorders>
            <w:shd w:val="clear" w:color="auto" w:fill="auto"/>
            <w:vAlign w:val="center"/>
            <w:hideMark/>
          </w:tcPr>
          <w:p w14:paraId="16FC0BA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tcBorders>
              <w:top w:val="nil"/>
              <w:left w:val="nil"/>
              <w:bottom w:val="single" w:sz="4" w:space="0" w:color="auto"/>
              <w:right w:val="single" w:sz="4" w:space="0" w:color="auto"/>
            </w:tcBorders>
            <w:shd w:val="clear" w:color="auto" w:fill="auto"/>
            <w:vAlign w:val="center"/>
            <w:hideMark/>
          </w:tcPr>
          <w:p w14:paraId="5E56C00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63672D" w:rsidRPr="00363608" w14:paraId="3DBBE02E" w14:textId="77777777" w:rsidTr="00393591">
        <w:trPr>
          <w:trHeight w:val="151"/>
        </w:trPr>
        <w:tc>
          <w:tcPr>
            <w:tcW w:w="15071" w:type="dxa"/>
            <w:gridSpan w:val="6"/>
            <w:tcBorders>
              <w:top w:val="nil"/>
              <w:left w:val="single" w:sz="4" w:space="0" w:color="auto"/>
              <w:bottom w:val="single" w:sz="4" w:space="0" w:color="auto"/>
              <w:right w:val="single" w:sz="4" w:space="0" w:color="auto"/>
            </w:tcBorders>
            <w:shd w:val="clear" w:color="auto" w:fill="auto"/>
            <w:vAlign w:val="center"/>
          </w:tcPr>
          <w:p w14:paraId="0BEDD2C7" w14:textId="7C2BAFC2" w:rsidR="0063672D" w:rsidRPr="00363608" w:rsidRDefault="0063672D" w:rsidP="00393591">
            <w:pPr>
              <w:spacing w:after="0"/>
              <w:ind w:firstLine="175"/>
              <w:rPr>
                <w:rFonts w:eastAsia="Times New Roman" w:cs="Arial"/>
                <w:sz w:val="20"/>
                <w:szCs w:val="20"/>
              </w:rPr>
            </w:pPr>
            <w:r>
              <w:rPr>
                <w:sz w:val="20"/>
                <w:szCs w:val="20"/>
              </w:rPr>
              <w:lastRenderedPageBreak/>
              <w:t xml:space="preserve">*При осуществлении переводов из РФ в направлениях Таджикистан, Узбекистан, Грузия, Азербайджан действует ограничение: максимальная сумма переводимых денежных средств в совокупности по этим направлениям не может превышать 2 000 000,00 рублей в эквиваленте иностранной валюты, определяемом по курсу Банка России на дату совершения операции, и в количестве 15 переводов в течение одного календарного месяца от одного Отправителя. При изменении условий данного ограничения Участники информируются Оператором любым из указанных способов: путем направления информации с адреса </w:t>
            </w:r>
            <w:hyperlink r:id="rId87" w:history="1">
              <w:r>
                <w:rPr>
                  <w:rStyle w:val="a3"/>
                  <w:sz w:val="20"/>
                  <w:szCs w:val="20"/>
                  <w:lang w:val="en-US"/>
                </w:rPr>
                <w:t>contactinfo</w:t>
              </w:r>
              <w:r>
                <w:rPr>
                  <w:rStyle w:val="a3"/>
                  <w:sz w:val="20"/>
                  <w:szCs w:val="20"/>
                </w:rPr>
                <w:t>@</w:t>
              </w:r>
              <w:r>
                <w:rPr>
                  <w:rStyle w:val="a3"/>
                  <w:sz w:val="20"/>
                  <w:szCs w:val="20"/>
                  <w:lang w:val="en-US"/>
                </w:rPr>
                <w:t>contact</w:t>
              </w:r>
              <w:r>
                <w:rPr>
                  <w:rStyle w:val="a3"/>
                  <w:sz w:val="20"/>
                  <w:szCs w:val="20"/>
                </w:rPr>
                <w:t>-</w:t>
              </w:r>
              <w:r>
                <w:rPr>
                  <w:rStyle w:val="a3"/>
                  <w:sz w:val="20"/>
                  <w:szCs w:val="20"/>
                  <w:lang w:val="en-US"/>
                </w:rPr>
                <w:t>sys</w:t>
              </w:r>
              <w:r>
                <w:rPr>
                  <w:rStyle w:val="a3"/>
                  <w:sz w:val="20"/>
                  <w:szCs w:val="20"/>
                </w:rPr>
                <w:t>.</w:t>
              </w:r>
              <w:r>
                <w:rPr>
                  <w:rStyle w:val="a3"/>
                  <w:sz w:val="20"/>
                  <w:szCs w:val="20"/>
                  <w:lang w:val="en-US"/>
                </w:rPr>
                <w:t>com</w:t>
              </w:r>
            </w:hyperlink>
            <w:r>
              <w:rPr>
                <w:sz w:val="20"/>
                <w:szCs w:val="20"/>
              </w:rPr>
              <w:t>, путем размещения информации в ПО CONTACT, в Личных кабинетах.</w:t>
            </w:r>
          </w:p>
        </w:tc>
      </w:tr>
      <w:tr w:rsidR="002E23C2" w:rsidRPr="00363608" w14:paraId="31B5BEEA" w14:textId="77777777" w:rsidTr="00B96832">
        <w:trPr>
          <w:trHeight w:val="375"/>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3F72E57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35DA0F2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693" w:type="dxa"/>
            <w:tcBorders>
              <w:top w:val="nil"/>
              <w:left w:val="nil"/>
              <w:bottom w:val="single" w:sz="4" w:space="0" w:color="auto"/>
              <w:right w:val="single" w:sz="4" w:space="0" w:color="auto"/>
            </w:tcBorders>
            <w:shd w:val="clear" w:color="auto" w:fill="auto"/>
            <w:vAlign w:val="center"/>
            <w:hideMark/>
          </w:tcPr>
          <w:p w14:paraId="098312F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0 - 4 950 USD/EUR</w:t>
            </w:r>
          </w:p>
        </w:tc>
        <w:tc>
          <w:tcPr>
            <w:tcW w:w="2835" w:type="dxa"/>
            <w:tcBorders>
              <w:top w:val="nil"/>
              <w:left w:val="nil"/>
              <w:bottom w:val="single" w:sz="4" w:space="0" w:color="auto"/>
              <w:right w:val="single" w:sz="4" w:space="0" w:color="auto"/>
            </w:tcBorders>
            <w:shd w:val="clear" w:color="auto" w:fill="auto"/>
            <w:vAlign w:val="center"/>
            <w:hideMark/>
          </w:tcPr>
          <w:p w14:paraId="047C885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8876B4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vAlign w:val="center"/>
            <w:hideMark/>
          </w:tcPr>
          <w:p w14:paraId="3E2BCF1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36D6050B" w14:textId="77777777" w:rsidTr="00B96832">
        <w:trPr>
          <w:trHeight w:val="375"/>
        </w:trPr>
        <w:tc>
          <w:tcPr>
            <w:tcW w:w="1994" w:type="dxa"/>
            <w:vMerge/>
            <w:tcBorders>
              <w:top w:val="nil"/>
              <w:left w:val="single" w:sz="4" w:space="0" w:color="auto"/>
              <w:bottom w:val="single" w:sz="4" w:space="0" w:color="auto"/>
              <w:right w:val="single" w:sz="4" w:space="0" w:color="auto"/>
            </w:tcBorders>
            <w:vAlign w:val="center"/>
            <w:hideMark/>
          </w:tcPr>
          <w:p w14:paraId="2469EB01"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E695098"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794598C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4 950 - 20 000 USD/EUR</w:t>
            </w:r>
          </w:p>
        </w:tc>
        <w:tc>
          <w:tcPr>
            <w:tcW w:w="2835" w:type="dxa"/>
            <w:tcBorders>
              <w:top w:val="nil"/>
              <w:left w:val="nil"/>
              <w:bottom w:val="single" w:sz="4" w:space="0" w:color="auto"/>
              <w:right w:val="single" w:sz="4" w:space="0" w:color="auto"/>
            </w:tcBorders>
            <w:shd w:val="clear" w:color="auto" w:fill="auto"/>
            <w:vAlign w:val="center"/>
            <w:hideMark/>
          </w:tcPr>
          <w:p w14:paraId="7E03080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5557A03A"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DAAA704" w14:textId="77777777" w:rsidR="002E23C2" w:rsidRPr="00363608" w:rsidRDefault="002E23C2" w:rsidP="00B96832">
            <w:pPr>
              <w:spacing w:after="0"/>
              <w:ind w:firstLine="0"/>
              <w:jc w:val="left"/>
              <w:rPr>
                <w:rFonts w:eastAsia="Times New Roman" w:cs="Arial"/>
                <w:sz w:val="20"/>
                <w:szCs w:val="20"/>
              </w:rPr>
            </w:pPr>
          </w:p>
        </w:tc>
      </w:tr>
      <w:tr w:rsidR="002E23C2" w:rsidRPr="00363608" w14:paraId="45B72B79" w14:textId="77777777" w:rsidTr="00B96832">
        <w:trPr>
          <w:trHeight w:val="272"/>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4B8C408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w:t>
            </w:r>
          </w:p>
        </w:tc>
        <w:tc>
          <w:tcPr>
            <w:tcW w:w="2112" w:type="dxa"/>
            <w:tcBorders>
              <w:top w:val="nil"/>
              <w:left w:val="single" w:sz="4" w:space="0" w:color="auto"/>
              <w:bottom w:val="single" w:sz="4" w:space="0" w:color="auto"/>
              <w:right w:val="single" w:sz="4" w:space="0" w:color="auto"/>
            </w:tcBorders>
            <w:shd w:val="clear" w:color="auto" w:fill="auto"/>
            <w:vAlign w:val="center"/>
            <w:hideMark/>
          </w:tcPr>
          <w:p w14:paraId="5E934F9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Южная Осетия</w:t>
            </w:r>
          </w:p>
        </w:tc>
        <w:tc>
          <w:tcPr>
            <w:tcW w:w="2693" w:type="dxa"/>
            <w:tcBorders>
              <w:top w:val="nil"/>
              <w:left w:val="nil"/>
              <w:bottom w:val="single" w:sz="4" w:space="0" w:color="auto"/>
              <w:right w:val="single" w:sz="4" w:space="0" w:color="auto"/>
            </w:tcBorders>
            <w:shd w:val="clear" w:color="auto" w:fill="auto"/>
            <w:vAlign w:val="center"/>
            <w:hideMark/>
          </w:tcPr>
          <w:p w14:paraId="5461D6B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vAlign w:val="center"/>
            <w:hideMark/>
          </w:tcPr>
          <w:p w14:paraId="4877B39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tcBorders>
              <w:top w:val="nil"/>
              <w:left w:val="nil"/>
              <w:right w:val="single" w:sz="4" w:space="0" w:color="auto"/>
            </w:tcBorders>
            <w:shd w:val="clear" w:color="auto" w:fill="auto"/>
            <w:vAlign w:val="center"/>
          </w:tcPr>
          <w:p w14:paraId="333100F8"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30% от Комиссии №1</w:t>
            </w:r>
          </w:p>
        </w:tc>
        <w:tc>
          <w:tcPr>
            <w:tcW w:w="2885" w:type="dxa"/>
            <w:tcBorders>
              <w:top w:val="nil"/>
              <w:left w:val="single" w:sz="4" w:space="0" w:color="auto"/>
              <w:bottom w:val="single" w:sz="4" w:space="0" w:color="000000"/>
              <w:right w:val="single" w:sz="4" w:space="0" w:color="auto"/>
            </w:tcBorders>
            <w:shd w:val="clear" w:color="auto" w:fill="auto"/>
            <w:vAlign w:val="center"/>
            <w:hideMark/>
          </w:tcPr>
          <w:p w14:paraId="79FEF98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6278E023" w14:textId="77777777" w:rsidTr="00B96832">
        <w:trPr>
          <w:trHeight w:val="375"/>
        </w:trPr>
        <w:tc>
          <w:tcPr>
            <w:tcW w:w="1994" w:type="dxa"/>
            <w:vMerge w:val="restart"/>
            <w:tcBorders>
              <w:top w:val="nil"/>
              <w:left w:val="single" w:sz="4" w:space="0" w:color="auto"/>
              <w:right w:val="single" w:sz="4" w:space="0" w:color="auto"/>
            </w:tcBorders>
            <w:vAlign w:val="center"/>
          </w:tcPr>
          <w:p w14:paraId="1F0B97C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112" w:type="dxa"/>
            <w:vMerge w:val="restart"/>
            <w:tcBorders>
              <w:top w:val="nil"/>
              <w:left w:val="single" w:sz="4" w:space="0" w:color="auto"/>
              <w:right w:val="single" w:sz="4" w:space="0" w:color="auto"/>
            </w:tcBorders>
            <w:vAlign w:val="center"/>
          </w:tcPr>
          <w:p w14:paraId="1ACB5AF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Абхазия</w:t>
            </w:r>
          </w:p>
        </w:tc>
        <w:tc>
          <w:tcPr>
            <w:tcW w:w="2693" w:type="dxa"/>
            <w:tcBorders>
              <w:top w:val="nil"/>
              <w:left w:val="nil"/>
              <w:bottom w:val="single" w:sz="4" w:space="0" w:color="auto"/>
              <w:right w:val="single" w:sz="4" w:space="0" w:color="auto"/>
            </w:tcBorders>
            <w:shd w:val="clear" w:color="auto" w:fill="auto"/>
            <w:vAlign w:val="center"/>
          </w:tcPr>
          <w:p w14:paraId="066D276C" w14:textId="77777777" w:rsidR="002E23C2" w:rsidRPr="00363608" w:rsidDel="00976D43"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0 - 600 000 RUB </w:t>
            </w:r>
          </w:p>
        </w:tc>
        <w:tc>
          <w:tcPr>
            <w:tcW w:w="2835" w:type="dxa"/>
            <w:tcBorders>
              <w:top w:val="nil"/>
              <w:left w:val="nil"/>
              <w:bottom w:val="single" w:sz="4" w:space="0" w:color="auto"/>
              <w:right w:val="single" w:sz="4" w:space="0" w:color="auto"/>
            </w:tcBorders>
            <w:shd w:val="clear" w:color="auto" w:fill="auto"/>
            <w:vAlign w:val="center"/>
          </w:tcPr>
          <w:p w14:paraId="248E197A" w14:textId="77777777" w:rsidR="002E23C2" w:rsidRPr="00363608" w:rsidDel="00976D43"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left w:val="nil"/>
              <w:right w:val="single" w:sz="4" w:space="0" w:color="auto"/>
            </w:tcBorders>
            <w:shd w:val="clear" w:color="auto" w:fill="auto"/>
            <w:vAlign w:val="center"/>
          </w:tcPr>
          <w:p w14:paraId="7A741C7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 от Комиссии №1</w:t>
            </w:r>
          </w:p>
        </w:tc>
        <w:tc>
          <w:tcPr>
            <w:tcW w:w="2885" w:type="dxa"/>
            <w:vMerge w:val="restart"/>
            <w:tcBorders>
              <w:top w:val="nil"/>
              <w:left w:val="single" w:sz="4" w:space="0" w:color="auto"/>
              <w:right w:val="single" w:sz="4" w:space="0" w:color="auto"/>
            </w:tcBorders>
            <w:vAlign w:val="center"/>
          </w:tcPr>
          <w:p w14:paraId="53759F9B" w14:textId="77777777" w:rsidR="002E23C2" w:rsidRPr="00363608" w:rsidRDefault="002E23C2" w:rsidP="00B96832">
            <w:pPr>
              <w:spacing w:after="0"/>
              <w:ind w:firstLine="0"/>
              <w:jc w:val="left"/>
              <w:rPr>
                <w:rFonts w:eastAsia="Times New Roman" w:cs="Arial"/>
                <w:sz w:val="20"/>
                <w:szCs w:val="20"/>
              </w:rPr>
            </w:pPr>
            <w:r w:rsidRPr="00363608">
              <w:rPr>
                <w:rFonts w:eastAsia="Times New Roman" w:cs="Arial"/>
                <w:sz w:val="20"/>
                <w:szCs w:val="20"/>
              </w:rPr>
              <w:t>30% от Комиссии №1</w:t>
            </w:r>
          </w:p>
        </w:tc>
      </w:tr>
      <w:tr w:rsidR="002E23C2" w:rsidRPr="00363608" w14:paraId="10979C4C" w14:textId="77777777" w:rsidTr="00B96832">
        <w:trPr>
          <w:trHeight w:val="375"/>
        </w:trPr>
        <w:tc>
          <w:tcPr>
            <w:tcW w:w="1994" w:type="dxa"/>
            <w:vMerge/>
            <w:tcBorders>
              <w:left w:val="single" w:sz="4" w:space="0" w:color="auto"/>
              <w:bottom w:val="single" w:sz="4" w:space="0" w:color="auto"/>
              <w:right w:val="single" w:sz="4" w:space="0" w:color="auto"/>
            </w:tcBorders>
            <w:vAlign w:val="center"/>
          </w:tcPr>
          <w:p w14:paraId="523B8EF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bottom w:val="single" w:sz="4" w:space="0" w:color="auto"/>
              <w:right w:val="single" w:sz="4" w:space="0" w:color="auto"/>
            </w:tcBorders>
            <w:vAlign w:val="center"/>
          </w:tcPr>
          <w:p w14:paraId="51E82A97"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52B6B7AC" w14:textId="77777777" w:rsidR="002E23C2" w:rsidRPr="00363608" w:rsidDel="00976D43"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vAlign w:val="center"/>
          </w:tcPr>
          <w:p w14:paraId="46B13300" w14:textId="77777777" w:rsidR="002E23C2" w:rsidRPr="00363608" w:rsidDel="00976D43"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left w:val="nil"/>
              <w:bottom w:val="single" w:sz="4" w:space="0" w:color="auto"/>
              <w:right w:val="single" w:sz="4" w:space="0" w:color="auto"/>
            </w:tcBorders>
            <w:shd w:val="clear" w:color="auto" w:fill="auto"/>
            <w:vAlign w:val="center"/>
          </w:tcPr>
          <w:p w14:paraId="16FE67F6"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left w:val="single" w:sz="4" w:space="0" w:color="auto"/>
              <w:bottom w:val="single" w:sz="4" w:space="0" w:color="000000"/>
              <w:right w:val="single" w:sz="4" w:space="0" w:color="auto"/>
            </w:tcBorders>
            <w:vAlign w:val="center"/>
          </w:tcPr>
          <w:p w14:paraId="38E6FD7E" w14:textId="77777777" w:rsidR="002E23C2" w:rsidRPr="00363608" w:rsidRDefault="002E23C2" w:rsidP="00B96832">
            <w:pPr>
              <w:spacing w:after="0"/>
              <w:ind w:firstLine="0"/>
              <w:jc w:val="left"/>
              <w:rPr>
                <w:rFonts w:eastAsia="Times New Roman" w:cs="Arial"/>
                <w:sz w:val="20"/>
                <w:szCs w:val="20"/>
              </w:rPr>
            </w:pPr>
          </w:p>
        </w:tc>
      </w:tr>
      <w:tr w:rsidR="002E23C2" w:rsidRPr="00363608" w14:paraId="69E126F8"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2353DB1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07CB4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Азербайджан</w:t>
            </w:r>
          </w:p>
        </w:tc>
        <w:tc>
          <w:tcPr>
            <w:tcW w:w="2693" w:type="dxa"/>
            <w:tcBorders>
              <w:top w:val="nil"/>
              <w:left w:val="nil"/>
              <w:bottom w:val="single" w:sz="4" w:space="0" w:color="auto"/>
              <w:right w:val="single" w:sz="4" w:space="0" w:color="auto"/>
            </w:tcBorders>
            <w:shd w:val="clear" w:color="auto" w:fill="auto"/>
            <w:noWrap/>
            <w:vAlign w:val="center"/>
            <w:hideMark/>
          </w:tcPr>
          <w:p w14:paraId="3D0E542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69BF7BEA" w14:textId="3CF86F82"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1A3B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F35A6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366ACB79"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DA0DF57"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FA51859"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BA3DF0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78B0016E" w14:textId="21DAA166"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333DCC3"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7A8EBCC" w14:textId="77777777" w:rsidR="002E23C2" w:rsidRPr="00363608" w:rsidRDefault="002E23C2" w:rsidP="00B96832">
            <w:pPr>
              <w:spacing w:after="0"/>
              <w:ind w:firstLine="0"/>
              <w:jc w:val="left"/>
              <w:rPr>
                <w:rFonts w:eastAsia="Times New Roman" w:cs="Arial"/>
                <w:sz w:val="20"/>
                <w:szCs w:val="20"/>
              </w:rPr>
            </w:pPr>
          </w:p>
        </w:tc>
      </w:tr>
      <w:tr w:rsidR="002E23C2" w:rsidRPr="00363608" w14:paraId="37418ACD"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A0CBD0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5BD31E8"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6303BC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5371A7AB" w14:textId="5B6E915B"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4A3A2050"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2F68B0F" w14:textId="77777777" w:rsidR="002E23C2" w:rsidRPr="00363608" w:rsidRDefault="002E23C2" w:rsidP="00B96832">
            <w:pPr>
              <w:spacing w:after="0"/>
              <w:ind w:firstLine="0"/>
              <w:jc w:val="left"/>
              <w:rPr>
                <w:rFonts w:eastAsia="Times New Roman" w:cs="Arial"/>
                <w:sz w:val="20"/>
                <w:szCs w:val="20"/>
              </w:rPr>
            </w:pPr>
          </w:p>
        </w:tc>
      </w:tr>
      <w:tr w:rsidR="002E23C2" w:rsidRPr="00363608" w14:paraId="584AEB51"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6876B7D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774CA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693" w:type="dxa"/>
            <w:tcBorders>
              <w:top w:val="nil"/>
              <w:left w:val="nil"/>
              <w:bottom w:val="single" w:sz="4" w:space="0" w:color="auto"/>
              <w:right w:val="single" w:sz="4" w:space="0" w:color="auto"/>
            </w:tcBorders>
            <w:shd w:val="clear" w:color="auto" w:fill="auto"/>
            <w:noWrap/>
            <w:vAlign w:val="center"/>
            <w:hideMark/>
          </w:tcPr>
          <w:p w14:paraId="54C4A08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164FFAB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513E5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D1EBA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680861BE"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D32675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1B3DB3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BEE6A1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0-20 000 USD</w:t>
            </w:r>
          </w:p>
        </w:tc>
        <w:tc>
          <w:tcPr>
            <w:tcW w:w="2835" w:type="dxa"/>
            <w:tcBorders>
              <w:top w:val="nil"/>
              <w:left w:val="nil"/>
              <w:bottom w:val="single" w:sz="4" w:space="0" w:color="auto"/>
              <w:right w:val="single" w:sz="4" w:space="0" w:color="auto"/>
            </w:tcBorders>
            <w:shd w:val="clear" w:color="auto" w:fill="auto"/>
            <w:noWrap/>
            <w:vAlign w:val="center"/>
            <w:hideMark/>
          </w:tcPr>
          <w:p w14:paraId="546886F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tcBorders>
              <w:top w:val="nil"/>
              <w:left w:val="single" w:sz="4" w:space="0" w:color="auto"/>
              <w:bottom w:val="single" w:sz="4" w:space="0" w:color="auto"/>
              <w:right w:val="single" w:sz="4" w:space="0" w:color="auto"/>
            </w:tcBorders>
            <w:vAlign w:val="center"/>
            <w:hideMark/>
          </w:tcPr>
          <w:p w14:paraId="490D80D3"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613FE1D" w14:textId="77777777" w:rsidR="002E23C2" w:rsidRPr="00363608" w:rsidRDefault="002E23C2" w:rsidP="00B96832">
            <w:pPr>
              <w:spacing w:after="0"/>
              <w:ind w:firstLine="0"/>
              <w:jc w:val="left"/>
              <w:rPr>
                <w:rFonts w:eastAsia="Times New Roman" w:cs="Arial"/>
                <w:sz w:val="20"/>
                <w:szCs w:val="20"/>
              </w:rPr>
            </w:pPr>
          </w:p>
        </w:tc>
      </w:tr>
      <w:tr w:rsidR="002E23C2" w:rsidRPr="00363608" w14:paraId="0349AE82"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49AB39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DE90544"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F7BF83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0-20 000 EUR</w:t>
            </w:r>
          </w:p>
        </w:tc>
        <w:tc>
          <w:tcPr>
            <w:tcW w:w="2835" w:type="dxa"/>
            <w:tcBorders>
              <w:top w:val="nil"/>
              <w:left w:val="nil"/>
              <w:bottom w:val="single" w:sz="4" w:space="0" w:color="auto"/>
              <w:right w:val="single" w:sz="4" w:space="0" w:color="auto"/>
            </w:tcBorders>
            <w:shd w:val="clear" w:color="auto" w:fill="auto"/>
            <w:noWrap/>
            <w:vAlign w:val="center"/>
            <w:hideMark/>
          </w:tcPr>
          <w:p w14:paraId="61EF23A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tcBorders>
              <w:top w:val="nil"/>
              <w:left w:val="single" w:sz="4" w:space="0" w:color="auto"/>
              <w:bottom w:val="single" w:sz="4" w:space="0" w:color="auto"/>
              <w:right w:val="single" w:sz="4" w:space="0" w:color="auto"/>
            </w:tcBorders>
            <w:vAlign w:val="center"/>
            <w:hideMark/>
          </w:tcPr>
          <w:p w14:paraId="2E36F823"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DDA1AFA" w14:textId="77777777" w:rsidR="002E23C2" w:rsidRPr="00363608" w:rsidRDefault="002E23C2" w:rsidP="00B96832">
            <w:pPr>
              <w:spacing w:after="0"/>
              <w:ind w:firstLine="0"/>
              <w:jc w:val="left"/>
              <w:rPr>
                <w:rFonts w:eastAsia="Times New Roman" w:cs="Arial"/>
                <w:sz w:val="20"/>
                <w:szCs w:val="20"/>
              </w:rPr>
            </w:pPr>
          </w:p>
        </w:tc>
      </w:tr>
      <w:tr w:rsidR="002E23C2" w:rsidRPr="00363608" w14:paraId="493F4820"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3CB861D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8EE3F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693" w:type="dxa"/>
            <w:tcBorders>
              <w:top w:val="nil"/>
              <w:left w:val="nil"/>
              <w:bottom w:val="single" w:sz="4" w:space="0" w:color="auto"/>
              <w:right w:val="single" w:sz="4" w:space="0" w:color="auto"/>
            </w:tcBorders>
            <w:shd w:val="clear" w:color="auto" w:fill="auto"/>
            <w:noWrap/>
            <w:vAlign w:val="center"/>
            <w:hideMark/>
          </w:tcPr>
          <w:p w14:paraId="6CCCE15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0 - 600 000 RUB </w:t>
            </w:r>
          </w:p>
        </w:tc>
        <w:tc>
          <w:tcPr>
            <w:tcW w:w="2835" w:type="dxa"/>
            <w:tcBorders>
              <w:top w:val="nil"/>
              <w:left w:val="nil"/>
              <w:bottom w:val="single" w:sz="4" w:space="0" w:color="auto"/>
              <w:right w:val="single" w:sz="4" w:space="0" w:color="auto"/>
            </w:tcBorders>
            <w:shd w:val="clear" w:color="auto" w:fill="auto"/>
            <w:noWrap/>
            <w:vAlign w:val="center"/>
            <w:hideMark/>
          </w:tcPr>
          <w:p w14:paraId="0AEE63B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73F62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B67F5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59A62A1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BBEDD93"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447241A"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840A8C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2398928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2F39CE30"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7A7C10E" w14:textId="77777777" w:rsidR="002E23C2" w:rsidRPr="00363608" w:rsidRDefault="002E23C2" w:rsidP="00B96832">
            <w:pPr>
              <w:spacing w:after="0"/>
              <w:ind w:firstLine="0"/>
              <w:jc w:val="left"/>
              <w:rPr>
                <w:rFonts w:eastAsia="Times New Roman" w:cs="Arial"/>
                <w:sz w:val="20"/>
                <w:szCs w:val="20"/>
              </w:rPr>
            </w:pPr>
          </w:p>
        </w:tc>
      </w:tr>
      <w:tr w:rsidR="002E23C2" w:rsidRPr="00363608" w14:paraId="33585D04"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56A8FBA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CA62C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Грузия </w:t>
            </w:r>
          </w:p>
        </w:tc>
        <w:tc>
          <w:tcPr>
            <w:tcW w:w="2693" w:type="dxa"/>
            <w:tcBorders>
              <w:top w:val="nil"/>
              <w:left w:val="nil"/>
              <w:bottom w:val="single" w:sz="4" w:space="0" w:color="auto"/>
              <w:right w:val="single" w:sz="4" w:space="0" w:color="auto"/>
            </w:tcBorders>
            <w:shd w:val="clear" w:color="auto" w:fill="auto"/>
            <w:noWrap/>
            <w:vAlign w:val="center"/>
            <w:hideMark/>
          </w:tcPr>
          <w:p w14:paraId="0E3D09F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0 - 600 000 RUB </w:t>
            </w:r>
          </w:p>
        </w:tc>
        <w:tc>
          <w:tcPr>
            <w:tcW w:w="2835" w:type="dxa"/>
            <w:tcBorders>
              <w:top w:val="nil"/>
              <w:left w:val="nil"/>
              <w:bottom w:val="single" w:sz="4" w:space="0" w:color="auto"/>
              <w:right w:val="single" w:sz="4" w:space="0" w:color="auto"/>
            </w:tcBorders>
            <w:shd w:val="clear" w:color="auto" w:fill="auto"/>
            <w:noWrap/>
            <w:vAlign w:val="center"/>
            <w:hideMark/>
          </w:tcPr>
          <w:p w14:paraId="56B545F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49F5C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661C4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30%от Комиссии №1</w:t>
            </w:r>
          </w:p>
        </w:tc>
      </w:tr>
      <w:tr w:rsidR="002E23C2" w:rsidRPr="00363608" w14:paraId="6AF67EE4"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FF51EE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9B00D9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2071D9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7608319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3362EC48"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50F672F" w14:textId="77777777" w:rsidR="002E23C2" w:rsidRPr="00363608" w:rsidRDefault="002E23C2" w:rsidP="00B96832">
            <w:pPr>
              <w:spacing w:after="0"/>
              <w:ind w:firstLine="0"/>
              <w:jc w:val="left"/>
              <w:rPr>
                <w:rFonts w:eastAsia="Times New Roman" w:cs="Arial"/>
                <w:sz w:val="20"/>
                <w:szCs w:val="20"/>
              </w:rPr>
            </w:pPr>
          </w:p>
        </w:tc>
      </w:tr>
      <w:tr w:rsidR="002E23C2" w:rsidRPr="00363608" w14:paraId="2E5ADC02"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D6EE4B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4A26D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693" w:type="dxa"/>
            <w:tcBorders>
              <w:top w:val="nil"/>
              <w:left w:val="nil"/>
              <w:bottom w:val="single" w:sz="4" w:space="0" w:color="auto"/>
              <w:right w:val="single" w:sz="4" w:space="0" w:color="auto"/>
            </w:tcBorders>
            <w:shd w:val="clear" w:color="auto" w:fill="auto"/>
            <w:noWrap/>
            <w:vAlign w:val="center"/>
            <w:hideMark/>
          </w:tcPr>
          <w:p w14:paraId="21C1BDF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0 - 600 000 RUB </w:t>
            </w:r>
          </w:p>
        </w:tc>
        <w:tc>
          <w:tcPr>
            <w:tcW w:w="2835" w:type="dxa"/>
            <w:tcBorders>
              <w:top w:val="nil"/>
              <w:left w:val="nil"/>
              <w:bottom w:val="single" w:sz="4" w:space="0" w:color="auto"/>
              <w:right w:val="single" w:sz="4" w:space="0" w:color="auto"/>
            </w:tcBorders>
            <w:shd w:val="clear" w:color="auto" w:fill="auto"/>
            <w:noWrap/>
            <w:vAlign w:val="center"/>
            <w:hideMark/>
          </w:tcPr>
          <w:p w14:paraId="20A1398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2965A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2DC7E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2E2FC227"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tcPr>
          <w:p w14:paraId="6EB71290"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tcPr>
          <w:p w14:paraId="0050165A"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1B762DE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0 - 10 000 USD</w:t>
            </w:r>
          </w:p>
        </w:tc>
        <w:tc>
          <w:tcPr>
            <w:tcW w:w="2835" w:type="dxa"/>
            <w:tcBorders>
              <w:top w:val="nil"/>
              <w:left w:val="nil"/>
              <w:bottom w:val="single" w:sz="4" w:space="0" w:color="auto"/>
              <w:right w:val="single" w:sz="4" w:space="0" w:color="auto"/>
            </w:tcBorders>
            <w:shd w:val="clear" w:color="auto" w:fill="auto"/>
            <w:noWrap/>
            <w:vAlign w:val="center"/>
          </w:tcPr>
          <w:p w14:paraId="1FCAA02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tcPr>
          <w:p w14:paraId="3B6FB03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tcPr>
          <w:p w14:paraId="46C928D1" w14:textId="77777777" w:rsidR="002E23C2" w:rsidRPr="00363608" w:rsidRDefault="002E23C2" w:rsidP="00B96832">
            <w:pPr>
              <w:spacing w:after="0"/>
              <w:ind w:firstLine="0"/>
              <w:jc w:val="left"/>
              <w:rPr>
                <w:rFonts w:eastAsia="Times New Roman" w:cs="Arial"/>
                <w:sz w:val="20"/>
                <w:szCs w:val="20"/>
              </w:rPr>
            </w:pPr>
          </w:p>
        </w:tc>
      </w:tr>
      <w:tr w:rsidR="002E23C2" w:rsidRPr="00363608" w14:paraId="7802414A"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9381F0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90BD0C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555056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0 - 8 300EUR</w:t>
            </w:r>
          </w:p>
        </w:tc>
        <w:tc>
          <w:tcPr>
            <w:tcW w:w="2835" w:type="dxa"/>
            <w:tcBorders>
              <w:top w:val="nil"/>
              <w:left w:val="nil"/>
              <w:bottom w:val="single" w:sz="4" w:space="0" w:color="auto"/>
              <w:right w:val="single" w:sz="4" w:space="0" w:color="auto"/>
            </w:tcBorders>
            <w:shd w:val="clear" w:color="auto" w:fill="auto"/>
            <w:noWrap/>
            <w:vAlign w:val="center"/>
            <w:hideMark/>
          </w:tcPr>
          <w:p w14:paraId="39BE548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55BCC941"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681AE23" w14:textId="77777777" w:rsidR="002E23C2" w:rsidRPr="00363608" w:rsidRDefault="002E23C2" w:rsidP="00B96832">
            <w:pPr>
              <w:spacing w:after="0"/>
              <w:ind w:firstLine="0"/>
              <w:jc w:val="left"/>
              <w:rPr>
                <w:rFonts w:eastAsia="Times New Roman" w:cs="Arial"/>
                <w:sz w:val="20"/>
                <w:szCs w:val="20"/>
              </w:rPr>
            </w:pPr>
          </w:p>
        </w:tc>
      </w:tr>
      <w:tr w:rsidR="002E23C2" w:rsidRPr="00363608" w14:paraId="4FEE2492"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98FA62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E5D9C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Кыргызстан</w:t>
            </w:r>
          </w:p>
        </w:tc>
        <w:tc>
          <w:tcPr>
            <w:tcW w:w="2693" w:type="dxa"/>
            <w:tcBorders>
              <w:top w:val="nil"/>
              <w:left w:val="nil"/>
              <w:bottom w:val="single" w:sz="4" w:space="0" w:color="auto"/>
              <w:right w:val="single" w:sz="4" w:space="0" w:color="auto"/>
            </w:tcBorders>
            <w:shd w:val="clear" w:color="auto" w:fill="auto"/>
            <w:noWrap/>
            <w:vAlign w:val="center"/>
            <w:hideMark/>
          </w:tcPr>
          <w:p w14:paraId="1AE1205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0 - 600 000 RUB </w:t>
            </w:r>
          </w:p>
        </w:tc>
        <w:tc>
          <w:tcPr>
            <w:tcW w:w="2835" w:type="dxa"/>
            <w:tcBorders>
              <w:top w:val="nil"/>
              <w:left w:val="nil"/>
              <w:bottom w:val="single" w:sz="4" w:space="0" w:color="auto"/>
              <w:right w:val="single" w:sz="4" w:space="0" w:color="auto"/>
            </w:tcBorders>
            <w:shd w:val="clear" w:color="auto" w:fill="auto"/>
            <w:noWrap/>
            <w:vAlign w:val="center"/>
            <w:hideMark/>
          </w:tcPr>
          <w:p w14:paraId="49A3143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4B043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EE102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4185DF9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DFDD9AA"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E944CCA"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A52A8F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0027EAF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66CB44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34DFA3D" w14:textId="77777777" w:rsidR="002E23C2" w:rsidRPr="00363608" w:rsidRDefault="002E23C2" w:rsidP="00B96832">
            <w:pPr>
              <w:spacing w:after="0"/>
              <w:ind w:firstLine="0"/>
              <w:jc w:val="left"/>
              <w:rPr>
                <w:rFonts w:eastAsia="Times New Roman" w:cs="Arial"/>
                <w:sz w:val="20"/>
                <w:szCs w:val="20"/>
              </w:rPr>
            </w:pPr>
          </w:p>
        </w:tc>
      </w:tr>
      <w:tr w:rsidR="002E23C2" w:rsidRPr="00363608" w14:paraId="2DD8025F"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7DE8ED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1A03A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693" w:type="dxa"/>
            <w:tcBorders>
              <w:top w:val="nil"/>
              <w:left w:val="nil"/>
              <w:bottom w:val="single" w:sz="4" w:space="0" w:color="auto"/>
              <w:right w:val="single" w:sz="4" w:space="0" w:color="auto"/>
            </w:tcBorders>
            <w:shd w:val="clear" w:color="auto" w:fill="auto"/>
            <w:noWrap/>
            <w:vAlign w:val="center"/>
            <w:hideMark/>
          </w:tcPr>
          <w:p w14:paraId="4109FC3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371CF9A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nil"/>
              <w:left w:val="nil"/>
              <w:right w:val="single" w:sz="4" w:space="0" w:color="auto"/>
            </w:tcBorders>
            <w:shd w:val="clear" w:color="auto" w:fill="auto"/>
            <w:noWrap/>
            <w:vAlign w:val="center"/>
          </w:tcPr>
          <w:p w14:paraId="6DA286A8" w14:textId="77777777" w:rsidR="002E23C2" w:rsidRPr="00363608" w:rsidRDefault="002E23C2" w:rsidP="00B96832">
            <w:pPr>
              <w:spacing w:after="0"/>
              <w:ind w:firstLine="0"/>
              <w:rPr>
                <w:rFonts w:eastAsia="Times New Roman" w:cs="Arial"/>
                <w:sz w:val="20"/>
                <w:szCs w:val="20"/>
              </w:rPr>
            </w:pPr>
            <w:r w:rsidRPr="00363608">
              <w:rPr>
                <w:rFonts w:eastAsia="Times New Roman" w:cs="Arial"/>
                <w:sz w:val="20"/>
                <w:szCs w:val="20"/>
              </w:rPr>
              <w:t>40 %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14D91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529896F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2DFBBE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C3821AC"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070A96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noWrap/>
            <w:vAlign w:val="center"/>
            <w:hideMark/>
          </w:tcPr>
          <w:p w14:paraId="3D1F160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left w:val="nil"/>
              <w:right w:val="single" w:sz="4" w:space="0" w:color="auto"/>
            </w:tcBorders>
            <w:shd w:val="clear" w:color="auto" w:fill="auto"/>
            <w:noWrap/>
            <w:vAlign w:val="center"/>
          </w:tcPr>
          <w:p w14:paraId="6C9BF270" w14:textId="77777777" w:rsidR="002E23C2" w:rsidRPr="00363608" w:rsidRDefault="002E23C2" w:rsidP="00B96832">
            <w:pPr>
              <w:spacing w:after="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5B096DE" w14:textId="77777777" w:rsidR="002E23C2" w:rsidRPr="00363608" w:rsidRDefault="002E23C2" w:rsidP="00B96832">
            <w:pPr>
              <w:spacing w:after="0"/>
              <w:ind w:firstLine="0"/>
              <w:jc w:val="left"/>
              <w:rPr>
                <w:rFonts w:eastAsia="Times New Roman" w:cs="Arial"/>
                <w:sz w:val="20"/>
                <w:szCs w:val="20"/>
              </w:rPr>
            </w:pPr>
          </w:p>
        </w:tc>
      </w:tr>
      <w:tr w:rsidR="002E23C2" w:rsidRPr="00363608" w14:paraId="49B79A5A" w14:textId="77777777" w:rsidTr="00B96832">
        <w:trPr>
          <w:trHeight w:val="369"/>
        </w:trPr>
        <w:tc>
          <w:tcPr>
            <w:tcW w:w="1994" w:type="dxa"/>
            <w:vMerge w:val="restart"/>
            <w:tcBorders>
              <w:top w:val="nil"/>
              <w:left w:val="single" w:sz="4" w:space="0" w:color="auto"/>
              <w:right w:val="single" w:sz="4" w:space="0" w:color="auto"/>
            </w:tcBorders>
            <w:shd w:val="clear" w:color="auto" w:fill="auto"/>
            <w:vAlign w:val="center"/>
            <w:hideMark/>
          </w:tcPr>
          <w:p w14:paraId="42E382A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112" w:type="dxa"/>
            <w:vMerge w:val="restart"/>
            <w:tcBorders>
              <w:top w:val="nil"/>
              <w:left w:val="nil"/>
              <w:right w:val="single" w:sz="4" w:space="0" w:color="auto"/>
            </w:tcBorders>
            <w:shd w:val="clear" w:color="auto" w:fill="auto"/>
            <w:noWrap/>
            <w:vAlign w:val="center"/>
            <w:hideMark/>
          </w:tcPr>
          <w:p w14:paraId="2D18181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693" w:type="dxa"/>
            <w:tcBorders>
              <w:top w:val="nil"/>
              <w:left w:val="nil"/>
              <w:bottom w:val="single" w:sz="4" w:space="0" w:color="auto"/>
              <w:right w:val="single" w:sz="4" w:space="0" w:color="auto"/>
            </w:tcBorders>
            <w:shd w:val="clear" w:color="auto" w:fill="auto"/>
            <w:noWrap/>
            <w:vAlign w:val="center"/>
            <w:hideMark/>
          </w:tcPr>
          <w:p w14:paraId="1061C30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11841A7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nil"/>
              <w:left w:val="nil"/>
              <w:right w:val="single" w:sz="4" w:space="0" w:color="auto"/>
            </w:tcBorders>
            <w:shd w:val="clear" w:color="auto" w:fill="auto"/>
            <w:noWrap/>
            <w:vAlign w:val="center"/>
            <w:hideMark/>
          </w:tcPr>
          <w:p w14:paraId="13F749A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40 % от Комиссии №1</w:t>
            </w:r>
          </w:p>
        </w:tc>
        <w:tc>
          <w:tcPr>
            <w:tcW w:w="2885" w:type="dxa"/>
            <w:vMerge w:val="restart"/>
            <w:tcBorders>
              <w:top w:val="nil"/>
              <w:left w:val="nil"/>
              <w:right w:val="single" w:sz="4" w:space="0" w:color="auto"/>
            </w:tcBorders>
            <w:shd w:val="clear" w:color="auto" w:fill="auto"/>
            <w:noWrap/>
            <w:vAlign w:val="center"/>
            <w:hideMark/>
          </w:tcPr>
          <w:p w14:paraId="10D1550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35% от Комиссии №1</w:t>
            </w:r>
          </w:p>
        </w:tc>
      </w:tr>
      <w:tr w:rsidR="002E23C2" w:rsidRPr="00363608" w14:paraId="47C0AF88" w14:textId="77777777" w:rsidTr="00B96832">
        <w:trPr>
          <w:trHeight w:val="369"/>
        </w:trPr>
        <w:tc>
          <w:tcPr>
            <w:tcW w:w="1994" w:type="dxa"/>
            <w:vMerge/>
            <w:tcBorders>
              <w:left w:val="single" w:sz="4" w:space="0" w:color="auto"/>
              <w:bottom w:val="single" w:sz="4" w:space="0" w:color="auto"/>
              <w:right w:val="single" w:sz="4" w:space="0" w:color="auto"/>
            </w:tcBorders>
            <w:shd w:val="clear" w:color="auto" w:fill="auto"/>
            <w:vAlign w:val="center"/>
          </w:tcPr>
          <w:p w14:paraId="23A93A00"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nil"/>
              <w:bottom w:val="single" w:sz="4" w:space="0" w:color="auto"/>
              <w:right w:val="single" w:sz="4" w:space="0" w:color="auto"/>
            </w:tcBorders>
            <w:shd w:val="clear" w:color="auto" w:fill="auto"/>
            <w:noWrap/>
            <w:vAlign w:val="center"/>
          </w:tcPr>
          <w:p w14:paraId="2E22DA88"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0A2666A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noWrap/>
            <w:vAlign w:val="center"/>
          </w:tcPr>
          <w:p w14:paraId="7E3CE6F0"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left w:val="nil"/>
              <w:bottom w:val="single" w:sz="4" w:space="0" w:color="auto"/>
              <w:right w:val="single" w:sz="4" w:space="0" w:color="auto"/>
            </w:tcBorders>
            <w:shd w:val="clear" w:color="auto" w:fill="auto"/>
            <w:noWrap/>
            <w:vAlign w:val="center"/>
          </w:tcPr>
          <w:p w14:paraId="01746FF7"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left w:val="nil"/>
              <w:bottom w:val="single" w:sz="4" w:space="0" w:color="auto"/>
              <w:right w:val="single" w:sz="4" w:space="0" w:color="auto"/>
            </w:tcBorders>
            <w:shd w:val="clear" w:color="auto" w:fill="auto"/>
            <w:noWrap/>
            <w:vAlign w:val="center"/>
          </w:tcPr>
          <w:p w14:paraId="6AF8040F" w14:textId="77777777" w:rsidR="002E23C2" w:rsidRPr="00363608" w:rsidRDefault="002E23C2" w:rsidP="00B96832">
            <w:pPr>
              <w:spacing w:after="0"/>
              <w:ind w:firstLine="0"/>
              <w:jc w:val="center"/>
              <w:rPr>
                <w:rFonts w:eastAsia="Times New Roman" w:cs="Arial"/>
                <w:sz w:val="20"/>
                <w:szCs w:val="20"/>
              </w:rPr>
            </w:pPr>
          </w:p>
        </w:tc>
      </w:tr>
      <w:tr w:rsidR="002E23C2" w:rsidRPr="00363608" w14:paraId="30CCE41F"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61AD1F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F6D21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693" w:type="dxa"/>
            <w:tcBorders>
              <w:top w:val="nil"/>
              <w:left w:val="nil"/>
              <w:bottom w:val="single" w:sz="4" w:space="0" w:color="auto"/>
              <w:right w:val="single" w:sz="4" w:space="0" w:color="auto"/>
            </w:tcBorders>
            <w:shd w:val="clear" w:color="auto" w:fill="auto"/>
            <w:noWrap/>
            <w:vAlign w:val="center"/>
            <w:hideMark/>
          </w:tcPr>
          <w:p w14:paraId="50E6ADD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0 - 600 000 RUB </w:t>
            </w:r>
          </w:p>
        </w:tc>
        <w:tc>
          <w:tcPr>
            <w:tcW w:w="2835" w:type="dxa"/>
            <w:tcBorders>
              <w:top w:val="nil"/>
              <w:left w:val="nil"/>
              <w:bottom w:val="single" w:sz="4" w:space="0" w:color="auto"/>
              <w:right w:val="single" w:sz="4" w:space="0" w:color="auto"/>
            </w:tcBorders>
            <w:shd w:val="clear" w:color="auto" w:fill="auto"/>
            <w:noWrap/>
            <w:vAlign w:val="center"/>
            <w:hideMark/>
          </w:tcPr>
          <w:p w14:paraId="3CA924F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FC199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6E3AA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60D47ED5"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F584FB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9F783F0"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78D613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35D711F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6D9C153"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ADA3949" w14:textId="77777777" w:rsidR="002E23C2" w:rsidRPr="00363608" w:rsidRDefault="002E23C2" w:rsidP="00B96832">
            <w:pPr>
              <w:spacing w:after="0"/>
              <w:ind w:firstLine="0"/>
              <w:jc w:val="left"/>
              <w:rPr>
                <w:rFonts w:eastAsia="Times New Roman" w:cs="Arial"/>
                <w:sz w:val="20"/>
                <w:szCs w:val="20"/>
              </w:rPr>
            </w:pPr>
          </w:p>
        </w:tc>
      </w:tr>
      <w:tr w:rsidR="002E23C2" w:rsidRPr="00363608" w14:paraId="3B3E497E"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53129F0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6A92E1" w14:textId="72F62448"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w:t>
            </w:r>
            <w:r w:rsidR="00E3708A" w:rsidRPr="00363608">
              <w:rPr>
                <w:rFonts w:eastAsia="Times New Roman" w:cs="Arial"/>
                <w:sz w:val="20"/>
                <w:szCs w:val="20"/>
              </w:rPr>
              <w:t xml:space="preserve"> (кроме зачислений на счета)</w:t>
            </w:r>
          </w:p>
        </w:tc>
        <w:tc>
          <w:tcPr>
            <w:tcW w:w="2693" w:type="dxa"/>
            <w:tcBorders>
              <w:top w:val="nil"/>
              <w:left w:val="nil"/>
              <w:bottom w:val="single" w:sz="4" w:space="0" w:color="auto"/>
              <w:right w:val="single" w:sz="4" w:space="0" w:color="auto"/>
            </w:tcBorders>
            <w:shd w:val="clear" w:color="auto" w:fill="auto"/>
            <w:noWrap/>
            <w:vAlign w:val="center"/>
            <w:hideMark/>
          </w:tcPr>
          <w:p w14:paraId="6F9166F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0 - 600 000 RUB </w:t>
            </w:r>
          </w:p>
        </w:tc>
        <w:tc>
          <w:tcPr>
            <w:tcW w:w="2835" w:type="dxa"/>
            <w:tcBorders>
              <w:top w:val="nil"/>
              <w:left w:val="nil"/>
              <w:bottom w:val="single" w:sz="4" w:space="0" w:color="auto"/>
              <w:right w:val="single" w:sz="4" w:space="0" w:color="auto"/>
            </w:tcBorders>
            <w:shd w:val="clear" w:color="auto" w:fill="auto"/>
            <w:noWrap/>
            <w:vAlign w:val="center"/>
            <w:hideMark/>
          </w:tcPr>
          <w:p w14:paraId="3828693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5998D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48F72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30%от Комиссии №1</w:t>
            </w:r>
          </w:p>
        </w:tc>
      </w:tr>
      <w:tr w:rsidR="002E23C2" w:rsidRPr="00363608" w14:paraId="62CCA2CC"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F964029"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228597C"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0FDB5C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2034457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0592DAA"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8398C6A" w14:textId="77777777" w:rsidR="002E23C2" w:rsidRPr="00363608" w:rsidRDefault="002E23C2" w:rsidP="00B96832">
            <w:pPr>
              <w:spacing w:after="0"/>
              <w:ind w:firstLine="0"/>
              <w:jc w:val="left"/>
              <w:rPr>
                <w:rFonts w:eastAsia="Times New Roman" w:cs="Arial"/>
                <w:sz w:val="20"/>
                <w:szCs w:val="20"/>
              </w:rPr>
            </w:pPr>
          </w:p>
        </w:tc>
      </w:tr>
      <w:tr w:rsidR="002E23C2" w:rsidRPr="00363608" w14:paraId="7069DEF6" w14:textId="77777777" w:rsidTr="00B96832">
        <w:trPr>
          <w:trHeight w:val="300"/>
        </w:trPr>
        <w:tc>
          <w:tcPr>
            <w:tcW w:w="1994" w:type="dxa"/>
            <w:vMerge w:val="restart"/>
            <w:tcBorders>
              <w:top w:val="nil"/>
              <w:left w:val="single" w:sz="4" w:space="0" w:color="auto"/>
              <w:right w:val="single" w:sz="4" w:space="0" w:color="auto"/>
            </w:tcBorders>
            <w:shd w:val="clear" w:color="auto" w:fill="auto"/>
            <w:vAlign w:val="center"/>
          </w:tcPr>
          <w:p w14:paraId="5F8E5E0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112" w:type="dxa"/>
            <w:vMerge w:val="restart"/>
            <w:tcBorders>
              <w:top w:val="nil"/>
              <w:left w:val="single" w:sz="4" w:space="0" w:color="auto"/>
              <w:right w:val="single" w:sz="4" w:space="0" w:color="auto"/>
            </w:tcBorders>
            <w:shd w:val="clear" w:color="auto" w:fill="auto"/>
            <w:vAlign w:val="center"/>
          </w:tcPr>
          <w:p w14:paraId="73B9036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Россия (зачисление на счета)</w:t>
            </w:r>
          </w:p>
        </w:tc>
        <w:tc>
          <w:tcPr>
            <w:tcW w:w="2693" w:type="dxa"/>
            <w:tcBorders>
              <w:top w:val="nil"/>
              <w:left w:val="nil"/>
              <w:bottom w:val="single" w:sz="4" w:space="0" w:color="auto"/>
              <w:right w:val="single" w:sz="4" w:space="0" w:color="auto"/>
            </w:tcBorders>
            <w:shd w:val="clear" w:color="auto" w:fill="auto"/>
            <w:vAlign w:val="center"/>
          </w:tcPr>
          <w:p w14:paraId="1BC5A69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1 -25 000 RUB</w:t>
            </w:r>
          </w:p>
        </w:tc>
        <w:tc>
          <w:tcPr>
            <w:tcW w:w="2835" w:type="dxa"/>
            <w:tcBorders>
              <w:top w:val="nil"/>
              <w:left w:val="nil"/>
              <w:bottom w:val="single" w:sz="4" w:space="0" w:color="auto"/>
              <w:right w:val="single" w:sz="4" w:space="0" w:color="auto"/>
            </w:tcBorders>
            <w:shd w:val="clear" w:color="auto" w:fill="auto"/>
            <w:vAlign w:val="center"/>
          </w:tcPr>
          <w:p w14:paraId="0894029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552" w:type="dxa"/>
            <w:tcBorders>
              <w:top w:val="single" w:sz="4" w:space="0" w:color="auto"/>
              <w:left w:val="single" w:sz="4" w:space="0" w:color="auto"/>
              <w:bottom w:val="single" w:sz="4" w:space="0" w:color="auto"/>
              <w:right w:val="single" w:sz="4" w:space="0" w:color="auto"/>
            </w:tcBorders>
            <w:vAlign w:val="center"/>
          </w:tcPr>
          <w:p w14:paraId="3133FC4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c>
          <w:tcPr>
            <w:tcW w:w="2885" w:type="dxa"/>
            <w:tcBorders>
              <w:top w:val="single" w:sz="4" w:space="0" w:color="auto"/>
              <w:left w:val="single" w:sz="4" w:space="0" w:color="auto"/>
              <w:bottom w:val="single" w:sz="4" w:space="0" w:color="auto"/>
              <w:right w:val="single" w:sz="4" w:space="0" w:color="auto"/>
            </w:tcBorders>
            <w:vAlign w:val="center"/>
          </w:tcPr>
          <w:p w14:paraId="3261E3B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r>
      <w:tr w:rsidR="002E23C2" w:rsidRPr="00363608" w14:paraId="748630EA"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289B6A65"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6D4D753D"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4F97891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25 000 – 50 000 RUB</w:t>
            </w:r>
          </w:p>
        </w:tc>
        <w:tc>
          <w:tcPr>
            <w:tcW w:w="2835" w:type="dxa"/>
            <w:tcBorders>
              <w:top w:val="nil"/>
              <w:left w:val="nil"/>
              <w:bottom w:val="single" w:sz="4" w:space="0" w:color="auto"/>
              <w:right w:val="single" w:sz="4" w:space="0" w:color="auto"/>
            </w:tcBorders>
            <w:shd w:val="clear" w:color="auto" w:fill="auto"/>
            <w:vAlign w:val="center"/>
          </w:tcPr>
          <w:p w14:paraId="0374035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552" w:type="dxa"/>
            <w:tcBorders>
              <w:top w:val="single" w:sz="4" w:space="0" w:color="auto"/>
              <w:left w:val="single" w:sz="4" w:space="0" w:color="auto"/>
              <w:bottom w:val="single" w:sz="4" w:space="0" w:color="auto"/>
              <w:right w:val="single" w:sz="4" w:space="0" w:color="auto"/>
            </w:tcBorders>
            <w:vAlign w:val="center"/>
          </w:tcPr>
          <w:p w14:paraId="14B1DAD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885" w:type="dxa"/>
            <w:tcBorders>
              <w:top w:val="single" w:sz="4" w:space="0" w:color="auto"/>
              <w:left w:val="single" w:sz="4" w:space="0" w:color="auto"/>
              <w:bottom w:val="single" w:sz="4" w:space="0" w:color="auto"/>
              <w:right w:val="single" w:sz="4" w:space="0" w:color="auto"/>
            </w:tcBorders>
            <w:vAlign w:val="center"/>
          </w:tcPr>
          <w:p w14:paraId="0625D5C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r>
      <w:tr w:rsidR="002E23C2" w:rsidRPr="00363608" w14:paraId="2B1A6582"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5B0F7F1C"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7C8C49FB"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2CFF293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50 000 - 100 000 RUB </w:t>
            </w:r>
          </w:p>
        </w:tc>
        <w:tc>
          <w:tcPr>
            <w:tcW w:w="2835" w:type="dxa"/>
            <w:tcBorders>
              <w:top w:val="nil"/>
              <w:left w:val="nil"/>
              <w:bottom w:val="single" w:sz="4" w:space="0" w:color="auto"/>
              <w:right w:val="single" w:sz="4" w:space="0" w:color="auto"/>
            </w:tcBorders>
            <w:shd w:val="clear" w:color="auto" w:fill="auto"/>
            <w:vAlign w:val="center"/>
          </w:tcPr>
          <w:p w14:paraId="53DC960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552" w:type="dxa"/>
            <w:tcBorders>
              <w:top w:val="single" w:sz="4" w:space="0" w:color="auto"/>
              <w:left w:val="single" w:sz="4" w:space="0" w:color="auto"/>
              <w:bottom w:val="single" w:sz="4" w:space="0" w:color="auto"/>
              <w:right w:val="single" w:sz="4" w:space="0" w:color="auto"/>
            </w:tcBorders>
            <w:vAlign w:val="center"/>
          </w:tcPr>
          <w:p w14:paraId="5074076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885" w:type="dxa"/>
            <w:tcBorders>
              <w:top w:val="single" w:sz="4" w:space="0" w:color="auto"/>
              <w:left w:val="single" w:sz="4" w:space="0" w:color="auto"/>
              <w:bottom w:val="single" w:sz="4" w:space="0" w:color="auto"/>
              <w:right w:val="single" w:sz="4" w:space="0" w:color="auto"/>
            </w:tcBorders>
            <w:vAlign w:val="center"/>
          </w:tcPr>
          <w:p w14:paraId="0E4C95C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r>
      <w:tr w:rsidR="002E23C2" w:rsidRPr="00363608" w14:paraId="1B5408A4"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2EB4F5E2"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6F49A7C8"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77B684D6"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100 000 - 600 000</w:t>
            </w:r>
            <w:r w:rsidRPr="00363608">
              <w:rPr>
                <w:rFonts w:eastAsia="Times New Roman" w:cs="Arial"/>
                <w:sz w:val="20"/>
                <w:szCs w:val="20"/>
                <w:lang w:val="en-US"/>
              </w:rPr>
              <w:t xml:space="preserve"> </w:t>
            </w:r>
            <w:r w:rsidRPr="00363608">
              <w:rPr>
                <w:rFonts w:eastAsia="Times New Roman" w:cs="Arial"/>
                <w:sz w:val="20"/>
                <w:szCs w:val="20"/>
              </w:rPr>
              <w:t>RUB</w:t>
            </w:r>
          </w:p>
        </w:tc>
        <w:tc>
          <w:tcPr>
            <w:tcW w:w="2835" w:type="dxa"/>
            <w:tcBorders>
              <w:top w:val="nil"/>
              <w:left w:val="nil"/>
              <w:bottom w:val="single" w:sz="4" w:space="0" w:color="auto"/>
              <w:right w:val="single" w:sz="4" w:space="0" w:color="auto"/>
            </w:tcBorders>
            <w:shd w:val="clear" w:color="auto" w:fill="auto"/>
            <w:vAlign w:val="center"/>
          </w:tcPr>
          <w:p w14:paraId="3012F63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552" w:type="dxa"/>
            <w:tcBorders>
              <w:top w:val="single" w:sz="4" w:space="0" w:color="auto"/>
              <w:left w:val="single" w:sz="4" w:space="0" w:color="auto"/>
              <w:bottom w:val="single" w:sz="4" w:space="0" w:color="auto"/>
              <w:right w:val="single" w:sz="4" w:space="0" w:color="auto"/>
            </w:tcBorders>
            <w:vAlign w:val="center"/>
          </w:tcPr>
          <w:p w14:paraId="627C41D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885" w:type="dxa"/>
            <w:tcBorders>
              <w:top w:val="single" w:sz="4" w:space="0" w:color="auto"/>
              <w:left w:val="single" w:sz="4" w:space="0" w:color="auto"/>
              <w:bottom w:val="single" w:sz="4" w:space="0" w:color="auto"/>
              <w:right w:val="single" w:sz="4" w:space="0" w:color="auto"/>
            </w:tcBorders>
            <w:vAlign w:val="center"/>
          </w:tcPr>
          <w:p w14:paraId="53F5E4B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r>
      <w:tr w:rsidR="002E23C2" w:rsidRPr="00363608" w14:paraId="1C52B8BC"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01DC2BFC"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7690230F"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129DDF5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r w:rsidRPr="00363608">
              <w:rPr>
                <w:rFonts w:eastAsia="Times New Roman" w:cs="Arial"/>
                <w:sz w:val="20"/>
                <w:szCs w:val="20"/>
                <w:lang w:val="en-US"/>
              </w:rPr>
              <w:t xml:space="preserve"> – 1</w:t>
            </w:r>
            <w:r w:rsidRPr="00363608">
              <w:rPr>
                <w:rFonts w:eastAsia="Times New Roman" w:cs="Arial"/>
                <w:sz w:val="20"/>
                <w:szCs w:val="20"/>
              </w:rPr>
              <w:t> </w:t>
            </w:r>
            <w:r w:rsidRPr="00363608">
              <w:rPr>
                <w:rFonts w:eastAsia="Times New Roman" w:cs="Arial"/>
                <w:sz w:val="20"/>
                <w:szCs w:val="20"/>
                <w:lang w:val="en-US"/>
              </w:rPr>
              <w:t>500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tcPr>
          <w:p w14:paraId="4D8E55A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 USD/EUR</w:t>
            </w:r>
          </w:p>
        </w:tc>
        <w:tc>
          <w:tcPr>
            <w:tcW w:w="2552" w:type="dxa"/>
            <w:tcBorders>
              <w:top w:val="single" w:sz="4" w:space="0" w:color="auto"/>
              <w:left w:val="single" w:sz="4" w:space="0" w:color="auto"/>
              <w:bottom w:val="single" w:sz="4" w:space="0" w:color="auto"/>
              <w:right w:val="single" w:sz="4" w:space="0" w:color="auto"/>
            </w:tcBorders>
            <w:vAlign w:val="center"/>
          </w:tcPr>
          <w:p w14:paraId="6878352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USD/EUR</w:t>
            </w:r>
          </w:p>
        </w:tc>
        <w:tc>
          <w:tcPr>
            <w:tcW w:w="2885" w:type="dxa"/>
            <w:tcBorders>
              <w:top w:val="single" w:sz="4" w:space="0" w:color="auto"/>
              <w:left w:val="single" w:sz="4" w:space="0" w:color="auto"/>
              <w:bottom w:val="single" w:sz="4" w:space="0" w:color="auto"/>
              <w:right w:val="single" w:sz="4" w:space="0" w:color="auto"/>
            </w:tcBorders>
            <w:vAlign w:val="center"/>
          </w:tcPr>
          <w:p w14:paraId="669C7C2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10 USD/EUR</w:t>
            </w:r>
          </w:p>
        </w:tc>
      </w:tr>
      <w:tr w:rsidR="002E23C2" w:rsidRPr="00363608" w14:paraId="6CECFAB5"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2C85C75C"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233DDDB4"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176F0E9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1 500 – 5 000 USD/EUR</w:t>
            </w:r>
          </w:p>
        </w:tc>
        <w:tc>
          <w:tcPr>
            <w:tcW w:w="2835" w:type="dxa"/>
            <w:tcBorders>
              <w:top w:val="nil"/>
              <w:left w:val="nil"/>
              <w:bottom w:val="single" w:sz="4" w:space="0" w:color="auto"/>
              <w:right w:val="single" w:sz="4" w:space="0" w:color="auto"/>
            </w:tcBorders>
            <w:shd w:val="clear" w:color="auto" w:fill="auto"/>
            <w:vAlign w:val="center"/>
          </w:tcPr>
          <w:p w14:paraId="1A8FACA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tcBorders>
              <w:top w:val="single" w:sz="4" w:space="0" w:color="auto"/>
              <w:left w:val="single" w:sz="4" w:space="0" w:color="auto"/>
              <w:bottom w:val="single" w:sz="4" w:space="0" w:color="auto"/>
              <w:right w:val="single" w:sz="4" w:space="0" w:color="auto"/>
            </w:tcBorders>
            <w:vAlign w:val="center"/>
          </w:tcPr>
          <w:p w14:paraId="14DEFE1A" w14:textId="1EB07170"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8A6897">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c>
          <w:tcPr>
            <w:tcW w:w="2885" w:type="dxa"/>
            <w:tcBorders>
              <w:top w:val="single" w:sz="4" w:space="0" w:color="auto"/>
              <w:left w:val="single" w:sz="4" w:space="0" w:color="auto"/>
              <w:bottom w:val="single" w:sz="4" w:space="0" w:color="auto"/>
              <w:right w:val="single" w:sz="4" w:space="0" w:color="auto"/>
            </w:tcBorders>
            <w:vAlign w:val="center"/>
          </w:tcPr>
          <w:p w14:paraId="49C6DBD9" w14:textId="71FC8830"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8A6897">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r>
      <w:tr w:rsidR="002E23C2" w:rsidRPr="00363608" w14:paraId="4D5F4922" w14:textId="77777777" w:rsidTr="00B96832">
        <w:trPr>
          <w:trHeight w:val="300"/>
        </w:trPr>
        <w:tc>
          <w:tcPr>
            <w:tcW w:w="1994" w:type="dxa"/>
            <w:vMerge/>
            <w:tcBorders>
              <w:left w:val="single" w:sz="4" w:space="0" w:color="auto"/>
              <w:bottom w:val="single" w:sz="4" w:space="0" w:color="auto"/>
              <w:right w:val="single" w:sz="4" w:space="0" w:color="auto"/>
            </w:tcBorders>
            <w:shd w:val="clear" w:color="auto" w:fill="auto"/>
            <w:vAlign w:val="center"/>
          </w:tcPr>
          <w:p w14:paraId="5A5ADAA7"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bottom w:val="single" w:sz="4" w:space="0" w:color="auto"/>
              <w:right w:val="single" w:sz="4" w:space="0" w:color="auto"/>
            </w:tcBorders>
            <w:shd w:val="clear" w:color="auto" w:fill="auto"/>
            <w:vAlign w:val="center"/>
          </w:tcPr>
          <w:p w14:paraId="6A831DE5"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431EC33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 20 000 USD/EUR</w:t>
            </w:r>
          </w:p>
        </w:tc>
        <w:tc>
          <w:tcPr>
            <w:tcW w:w="2835" w:type="dxa"/>
            <w:tcBorders>
              <w:top w:val="nil"/>
              <w:left w:val="nil"/>
              <w:bottom w:val="single" w:sz="4" w:space="0" w:color="auto"/>
              <w:right w:val="single" w:sz="4" w:space="0" w:color="auto"/>
            </w:tcBorders>
            <w:shd w:val="clear" w:color="auto" w:fill="auto"/>
            <w:vAlign w:val="center"/>
          </w:tcPr>
          <w:p w14:paraId="0E34EE5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USD/EUR</w:t>
            </w:r>
          </w:p>
        </w:tc>
        <w:tc>
          <w:tcPr>
            <w:tcW w:w="2552" w:type="dxa"/>
            <w:tcBorders>
              <w:top w:val="single" w:sz="4" w:space="0" w:color="auto"/>
              <w:left w:val="single" w:sz="4" w:space="0" w:color="auto"/>
              <w:bottom w:val="single" w:sz="4" w:space="0" w:color="auto"/>
              <w:right w:val="single" w:sz="4" w:space="0" w:color="auto"/>
            </w:tcBorders>
            <w:vAlign w:val="center"/>
          </w:tcPr>
          <w:p w14:paraId="1FA7C6F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c>
          <w:tcPr>
            <w:tcW w:w="2885" w:type="dxa"/>
            <w:tcBorders>
              <w:top w:val="single" w:sz="4" w:space="0" w:color="auto"/>
              <w:left w:val="single" w:sz="4" w:space="0" w:color="auto"/>
              <w:bottom w:val="single" w:sz="4" w:space="0" w:color="auto"/>
              <w:right w:val="single" w:sz="4" w:space="0" w:color="auto"/>
            </w:tcBorders>
            <w:vAlign w:val="center"/>
          </w:tcPr>
          <w:p w14:paraId="028898E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r>
      <w:tr w:rsidR="002E23C2" w:rsidRPr="00363608" w14:paraId="62EB6830" w14:textId="77777777" w:rsidTr="00B96832">
        <w:trPr>
          <w:trHeight w:val="300"/>
        </w:trPr>
        <w:tc>
          <w:tcPr>
            <w:tcW w:w="1994" w:type="dxa"/>
            <w:vMerge w:val="restart"/>
            <w:tcBorders>
              <w:top w:val="nil"/>
              <w:left w:val="single" w:sz="4" w:space="0" w:color="auto"/>
              <w:right w:val="single" w:sz="4" w:space="0" w:color="auto"/>
            </w:tcBorders>
            <w:shd w:val="clear" w:color="auto" w:fill="auto"/>
            <w:vAlign w:val="center"/>
            <w:hideMark/>
          </w:tcPr>
          <w:p w14:paraId="5B858E6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112" w:type="dxa"/>
            <w:vMerge w:val="restart"/>
            <w:tcBorders>
              <w:top w:val="nil"/>
              <w:left w:val="single" w:sz="4" w:space="0" w:color="auto"/>
              <w:right w:val="single" w:sz="4" w:space="0" w:color="auto"/>
            </w:tcBorders>
            <w:shd w:val="clear" w:color="auto" w:fill="auto"/>
            <w:noWrap/>
            <w:vAlign w:val="center"/>
            <w:hideMark/>
          </w:tcPr>
          <w:p w14:paraId="2DB5936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693" w:type="dxa"/>
            <w:tcBorders>
              <w:top w:val="nil"/>
              <w:left w:val="nil"/>
              <w:bottom w:val="single" w:sz="4" w:space="0" w:color="auto"/>
              <w:right w:val="single" w:sz="4" w:space="0" w:color="auto"/>
            </w:tcBorders>
            <w:shd w:val="clear" w:color="auto" w:fill="auto"/>
            <w:noWrap/>
            <w:vAlign w:val="center"/>
            <w:hideMark/>
          </w:tcPr>
          <w:p w14:paraId="29E401C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0 - 600 000 RUB </w:t>
            </w:r>
          </w:p>
        </w:tc>
        <w:tc>
          <w:tcPr>
            <w:tcW w:w="2835" w:type="dxa"/>
            <w:tcBorders>
              <w:top w:val="nil"/>
              <w:left w:val="nil"/>
              <w:bottom w:val="single" w:sz="4" w:space="0" w:color="auto"/>
              <w:right w:val="single" w:sz="4" w:space="0" w:color="auto"/>
            </w:tcBorders>
            <w:shd w:val="clear" w:color="auto" w:fill="auto"/>
            <w:noWrap/>
            <w:vAlign w:val="center"/>
            <w:hideMark/>
          </w:tcPr>
          <w:p w14:paraId="2B23F2D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84F5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7894A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3D0A572D" w14:textId="77777777" w:rsidTr="00B96832">
        <w:trPr>
          <w:trHeight w:val="300"/>
        </w:trPr>
        <w:tc>
          <w:tcPr>
            <w:tcW w:w="1994" w:type="dxa"/>
            <w:vMerge/>
            <w:tcBorders>
              <w:left w:val="single" w:sz="4" w:space="0" w:color="auto"/>
              <w:right w:val="single" w:sz="4" w:space="0" w:color="auto"/>
            </w:tcBorders>
            <w:vAlign w:val="center"/>
            <w:hideMark/>
          </w:tcPr>
          <w:p w14:paraId="7C08E901"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right w:val="single" w:sz="4" w:space="0" w:color="auto"/>
            </w:tcBorders>
            <w:vAlign w:val="center"/>
            <w:hideMark/>
          </w:tcPr>
          <w:p w14:paraId="7CDFB6F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D7ACEE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5B60AED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2721358B"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00FE67E" w14:textId="77777777" w:rsidR="002E23C2" w:rsidRPr="00363608" w:rsidRDefault="002E23C2" w:rsidP="00B96832">
            <w:pPr>
              <w:spacing w:after="0"/>
              <w:ind w:firstLine="0"/>
              <w:jc w:val="left"/>
              <w:rPr>
                <w:rFonts w:eastAsia="Times New Roman" w:cs="Arial"/>
                <w:sz w:val="20"/>
                <w:szCs w:val="20"/>
              </w:rPr>
            </w:pPr>
          </w:p>
        </w:tc>
      </w:tr>
      <w:tr w:rsidR="002E23C2" w:rsidRPr="00363608" w14:paraId="0E15045D" w14:textId="77777777" w:rsidTr="00B96832">
        <w:trPr>
          <w:trHeight w:val="300"/>
        </w:trPr>
        <w:tc>
          <w:tcPr>
            <w:tcW w:w="1994" w:type="dxa"/>
            <w:vMerge/>
            <w:tcBorders>
              <w:left w:val="single" w:sz="4" w:space="0" w:color="auto"/>
              <w:right w:val="single" w:sz="4" w:space="0" w:color="auto"/>
            </w:tcBorders>
            <w:vAlign w:val="center"/>
          </w:tcPr>
          <w:p w14:paraId="50BF264C"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right w:val="single" w:sz="4" w:space="0" w:color="auto"/>
            </w:tcBorders>
            <w:vAlign w:val="center"/>
          </w:tcPr>
          <w:p w14:paraId="502D205A"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tcPr>
          <w:p w14:paraId="6E3F085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0-7000 TJS</w:t>
            </w:r>
          </w:p>
        </w:tc>
        <w:tc>
          <w:tcPr>
            <w:tcW w:w="2835" w:type="dxa"/>
            <w:tcBorders>
              <w:top w:val="nil"/>
              <w:left w:val="nil"/>
              <w:bottom w:val="single" w:sz="4" w:space="0" w:color="auto"/>
              <w:right w:val="single" w:sz="4" w:space="0" w:color="auto"/>
            </w:tcBorders>
            <w:shd w:val="clear" w:color="auto" w:fill="auto"/>
            <w:noWrap/>
          </w:tcPr>
          <w:p w14:paraId="0330D8A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w:t>
            </w:r>
          </w:p>
        </w:tc>
        <w:tc>
          <w:tcPr>
            <w:tcW w:w="2552" w:type="dxa"/>
            <w:vMerge w:val="restart"/>
            <w:tcBorders>
              <w:top w:val="nil"/>
              <w:left w:val="single" w:sz="4" w:space="0" w:color="auto"/>
              <w:right w:val="single" w:sz="4" w:space="0" w:color="auto"/>
            </w:tcBorders>
          </w:tcPr>
          <w:p w14:paraId="03F4B56C" w14:textId="77777777" w:rsidR="002E23C2" w:rsidRPr="00363608" w:rsidRDefault="002E23C2" w:rsidP="00B96832">
            <w:pPr>
              <w:spacing w:after="0"/>
              <w:ind w:firstLine="0"/>
              <w:jc w:val="left"/>
              <w:rPr>
                <w:rFonts w:eastAsia="Times New Roman" w:cs="Arial"/>
                <w:sz w:val="20"/>
                <w:szCs w:val="20"/>
              </w:rPr>
            </w:pPr>
            <w:r w:rsidRPr="00363608">
              <w:rPr>
                <w:rFonts w:eastAsia="Times New Roman" w:cs="Arial"/>
                <w:sz w:val="20"/>
                <w:szCs w:val="20"/>
              </w:rPr>
              <w:t>0,4% от суммы перевода</w:t>
            </w:r>
            <w:r w:rsidRPr="00363608">
              <w:rPr>
                <w:rFonts w:eastAsia="Times New Roman" w:cs="Arial"/>
                <w:sz w:val="20"/>
                <w:szCs w:val="20"/>
              </w:rPr>
              <w:br/>
              <w:t>(но не более 40% от суммы Комиссии №1)</w:t>
            </w:r>
          </w:p>
        </w:tc>
        <w:tc>
          <w:tcPr>
            <w:tcW w:w="2885" w:type="dxa"/>
            <w:vMerge w:val="restart"/>
            <w:tcBorders>
              <w:top w:val="nil"/>
              <w:left w:val="single" w:sz="4" w:space="0" w:color="auto"/>
              <w:right w:val="single" w:sz="4" w:space="0" w:color="auto"/>
            </w:tcBorders>
          </w:tcPr>
          <w:p w14:paraId="5DE0A489" w14:textId="77777777" w:rsidR="002E23C2" w:rsidRPr="00363608" w:rsidRDefault="002E23C2" w:rsidP="00B96832">
            <w:pPr>
              <w:spacing w:after="0"/>
              <w:ind w:firstLine="0"/>
              <w:jc w:val="left"/>
              <w:rPr>
                <w:rFonts w:eastAsia="Times New Roman" w:cs="Arial"/>
                <w:sz w:val="20"/>
                <w:szCs w:val="20"/>
              </w:rPr>
            </w:pPr>
            <w:r w:rsidRPr="00363608">
              <w:rPr>
                <w:rFonts w:eastAsia="Times New Roman" w:cs="Arial"/>
                <w:sz w:val="20"/>
                <w:szCs w:val="20"/>
              </w:rPr>
              <w:t>0,5% от суммы перевода</w:t>
            </w:r>
            <w:r w:rsidRPr="00363608">
              <w:rPr>
                <w:rFonts w:eastAsia="Times New Roman" w:cs="Arial"/>
                <w:sz w:val="20"/>
                <w:szCs w:val="20"/>
              </w:rPr>
              <w:br/>
              <w:t>(но не более 30% от суммы Комиссии №1)</w:t>
            </w:r>
          </w:p>
        </w:tc>
      </w:tr>
      <w:tr w:rsidR="002E23C2" w:rsidRPr="00363608" w14:paraId="22461B96" w14:textId="77777777" w:rsidTr="00B96832">
        <w:trPr>
          <w:trHeight w:val="300"/>
        </w:trPr>
        <w:tc>
          <w:tcPr>
            <w:tcW w:w="1994" w:type="dxa"/>
            <w:vMerge/>
            <w:tcBorders>
              <w:left w:val="single" w:sz="4" w:space="0" w:color="auto"/>
              <w:bottom w:val="single" w:sz="4" w:space="0" w:color="auto"/>
              <w:right w:val="single" w:sz="4" w:space="0" w:color="auto"/>
            </w:tcBorders>
            <w:vAlign w:val="center"/>
          </w:tcPr>
          <w:p w14:paraId="57551DDA"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bottom w:val="single" w:sz="4" w:space="0" w:color="auto"/>
              <w:right w:val="single" w:sz="4" w:space="0" w:color="auto"/>
            </w:tcBorders>
            <w:vAlign w:val="center"/>
          </w:tcPr>
          <w:p w14:paraId="77672BA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tcPr>
          <w:p w14:paraId="4C01ADD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7 000 -85 000 TJS</w:t>
            </w:r>
          </w:p>
        </w:tc>
        <w:tc>
          <w:tcPr>
            <w:tcW w:w="2835" w:type="dxa"/>
            <w:tcBorders>
              <w:top w:val="nil"/>
              <w:left w:val="nil"/>
              <w:bottom w:val="single" w:sz="4" w:space="0" w:color="auto"/>
              <w:right w:val="single" w:sz="4" w:space="0" w:color="auto"/>
            </w:tcBorders>
            <w:shd w:val="clear" w:color="auto" w:fill="auto"/>
            <w:noWrap/>
          </w:tcPr>
          <w:p w14:paraId="777799D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TJS</w:t>
            </w:r>
          </w:p>
        </w:tc>
        <w:tc>
          <w:tcPr>
            <w:tcW w:w="2552" w:type="dxa"/>
            <w:vMerge/>
            <w:tcBorders>
              <w:left w:val="single" w:sz="4" w:space="0" w:color="auto"/>
              <w:bottom w:val="single" w:sz="4" w:space="0" w:color="auto"/>
              <w:right w:val="single" w:sz="4" w:space="0" w:color="auto"/>
            </w:tcBorders>
          </w:tcPr>
          <w:p w14:paraId="425529B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left w:val="single" w:sz="4" w:space="0" w:color="auto"/>
              <w:bottom w:val="single" w:sz="4" w:space="0" w:color="auto"/>
              <w:right w:val="single" w:sz="4" w:space="0" w:color="auto"/>
            </w:tcBorders>
          </w:tcPr>
          <w:p w14:paraId="582F1BB0" w14:textId="77777777" w:rsidR="002E23C2" w:rsidRPr="00363608" w:rsidRDefault="002E23C2" w:rsidP="00B96832">
            <w:pPr>
              <w:spacing w:after="0"/>
              <w:ind w:firstLine="0"/>
              <w:jc w:val="left"/>
              <w:rPr>
                <w:rFonts w:eastAsia="Times New Roman" w:cs="Arial"/>
                <w:sz w:val="20"/>
                <w:szCs w:val="20"/>
              </w:rPr>
            </w:pPr>
          </w:p>
        </w:tc>
      </w:tr>
      <w:tr w:rsidR="002E23C2" w:rsidRPr="00363608" w14:paraId="51EFB56B"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769D0B8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CF2EA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693" w:type="dxa"/>
            <w:tcBorders>
              <w:top w:val="nil"/>
              <w:left w:val="nil"/>
              <w:bottom w:val="single" w:sz="4" w:space="0" w:color="auto"/>
              <w:right w:val="single" w:sz="4" w:space="0" w:color="auto"/>
            </w:tcBorders>
            <w:shd w:val="clear" w:color="auto" w:fill="auto"/>
            <w:noWrap/>
            <w:vAlign w:val="center"/>
            <w:hideMark/>
          </w:tcPr>
          <w:p w14:paraId="043E826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6D1CB3C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29E9C0"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40 %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F916E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25D96DB7"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40F9C97"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5F73B14"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8A2293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1014BAC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w:t>
            </w:r>
          </w:p>
        </w:tc>
        <w:tc>
          <w:tcPr>
            <w:tcW w:w="2552" w:type="dxa"/>
            <w:vMerge/>
            <w:tcBorders>
              <w:top w:val="nil"/>
              <w:left w:val="single" w:sz="4" w:space="0" w:color="auto"/>
              <w:bottom w:val="single" w:sz="4" w:space="0" w:color="auto"/>
              <w:right w:val="single" w:sz="4" w:space="0" w:color="auto"/>
            </w:tcBorders>
            <w:vAlign w:val="center"/>
            <w:hideMark/>
          </w:tcPr>
          <w:p w14:paraId="064DAE20"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D1DA896" w14:textId="77777777" w:rsidR="002E23C2" w:rsidRPr="00363608" w:rsidRDefault="002E23C2" w:rsidP="00B96832">
            <w:pPr>
              <w:spacing w:after="0"/>
              <w:ind w:firstLine="0"/>
              <w:jc w:val="left"/>
              <w:rPr>
                <w:rFonts w:eastAsia="Times New Roman" w:cs="Arial"/>
                <w:sz w:val="20"/>
                <w:szCs w:val="20"/>
              </w:rPr>
            </w:pPr>
          </w:p>
        </w:tc>
      </w:tr>
      <w:tr w:rsidR="002E23C2" w:rsidRPr="00363608" w14:paraId="0F7D6E22"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152DCA0"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2E6A31F"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50C8A3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2D1E60E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w:t>
            </w:r>
          </w:p>
        </w:tc>
        <w:tc>
          <w:tcPr>
            <w:tcW w:w="2552" w:type="dxa"/>
            <w:vMerge/>
            <w:tcBorders>
              <w:top w:val="nil"/>
              <w:left w:val="single" w:sz="4" w:space="0" w:color="auto"/>
              <w:bottom w:val="single" w:sz="4" w:space="0" w:color="auto"/>
              <w:right w:val="single" w:sz="4" w:space="0" w:color="auto"/>
            </w:tcBorders>
            <w:vAlign w:val="center"/>
            <w:hideMark/>
          </w:tcPr>
          <w:p w14:paraId="01786C5E"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3E1FB96" w14:textId="77777777" w:rsidR="002E23C2" w:rsidRPr="00363608" w:rsidRDefault="002E23C2" w:rsidP="00B96832">
            <w:pPr>
              <w:spacing w:after="0"/>
              <w:ind w:firstLine="0"/>
              <w:jc w:val="left"/>
              <w:rPr>
                <w:rFonts w:eastAsia="Times New Roman" w:cs="Arial"/>
                <w:sz w:val="20"/>
                <w:szCs w:val="20"/>
              </w:rPr>
            </w:pPr>
          </w:p>
        </w:tc>
      </w:tr>
      <w:tr w:rsidR="002E23C2" w:rsidRPr="00363608" w14:paraId="635D8AF0"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59F6B5A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A36AB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693" w:type="dxa"/>
            <w:tcBorders>
              <w:top w:val="nil"/>
              <w:left w:val="nil"/>
              <w:bottom w:val="single" w:sz="4" w:space="0" w:color="auto"/>
              <w:right w:val="single" w:sz="4" w:space="0" w:color="auto"/>
            </w:tcBorders>
            <w:shd w:val="clear" w:color="auto" w:fill="auto"/>
            <w:noWrap/>
            <w:vAlign w:val="center"/>
            <w:hideMark/>
          </w:tcPr>
          <w:p w14:paraId="6041D07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E8155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1.4%</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88755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40 %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0A5B4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73D7E9CE"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6A7FDA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5BB52DA"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E6644D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vMerge/>
            <w:tcBorders>
              <w:top w:val="nil"/>
              <w:left w:val="single" w:sz="4" w:space="0" w:color="auto"/>
              <w:bottom w:val="single" w:sz="4" w:space="0" w:color="auto"/>
              <w:right w:val="single" w:sz="4" w:space="0" w:color="auto"/>
            </w:tcBorders>
            <w:vAlign w:val="center"/>
            <w:hideMark/>
          </w:tcPr>
          <w:p w14:paraId="746BEF87" w14:textId="77777777" w:rsidR="002E23C2" w:rsidRPr="00363608" w:rsidRDefault="002E23C2" w:rsidP="00B96832">
            <w:pPr>
              <w:spacing w:after="0"/>
              <w:ind w:firstLine="0"/>
              <w:jc w:val="left"/>
              <w:rPr>
                <w:rFonts w:eastAsia="Times New Roman" w:cs="Arial"/>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BD0FECF"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BCC3346"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29047F16"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3D317AD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41B53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693" w:type="dxa"/>
            <w:tcBorders>
              <w:top w:val="nil"/>
              <w:left w:val="nil"/>
              <w:bottom w:val="single" w:sz="4" w:space="0" w:color="auto"/>
              <w:right w:val="single" w:sz="4" w:space="0" w:color="auto"/>
            </w:tcBorders>
            <w:shd w:val="clear" w:color="auto" w:fill="auto"/>
            <w:noWrap/>
            <w:vAlign w:val="center"/>
            <w:hideMark/>
          </w:tcPr>
          <w:p w14:paraId="29D1BA2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6DE016D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nil"/>
              <w:left w:val="nil"/>
              <w:right w:val="single" w:sz="4" w:space="0" w:color="auto"/>
            </w:tcBorders>
            <w:shd w:val="clear" w:color="auto" w:fill="auto"/>
            <w:noWrap/>
            <w:vAlign w:val="center"/>
          </w:tcPr>
          <w:p w14:paraId="48D9A67A" w14:textId="77777777" w:rsidR="002E23C2" w:rsidRPr="00363608" w:rsidRDefault="002E23C2" w:rsidP="00B96832">
            <w:pPr>
              <w:spacing w:after="0"/>
              <w:ind w:firstLine="0"/>
              <w:jc w:val="center"/>
              <w:rPr>
                <w:rFonts w:eastAsia="Times New Roman" w:cs="Arial"/>
                <w:color w:val="000000"/>
                <w:sz w:val="20"/>
                <w:szCs w:val="20"/>
              </w:rPr>
            </w:pPr>
          </w:p>
          <w:p w14:paraId="60D464C5" w14:textId="77777777" w:rsidR="002E23C2" w:rsidRPr="00363608" w:rsidRDefault="002E23C2" w:rsidP="00B96832">
            <w:pPr>
              <w:spacing w:after="0"/>
              <w:ind w:firstLine="0"/>
              <w:jc w:val="center"/>
              <w:rPr>
                <w:rFonts w:eastAsia="Times New Roman" w:cs="Arial"/>
                <w:color w:val="000000"/>
                <w:sz w:val="20"/>
                <w:szCs w:val="20"/>
              </w:rPr>
            </w:pPr>
          </w:p>
          <w:p w14:paraId="4F2ABA39" w14:textId="77777777" w:rsidR="002E23C2" w:rsidRPr="00363608" w:rsidRDefault="002E23C2" w:rsidP="00B96832">
            <w:pPr>
              <w:spacing w:after="0"/>
              <w:ind w:firstLine="0"/>
              <w:jc w:val="center"/>
              <w:rPr>
                <w:rFonts w:eastAsia="Times New Roman" w:cs="Arial"/>
                <w:color w:val="000000"/>
                <w:sz w:val="20"/>
                <w:szCs w:val="20"/>
              </w:rPr>
            </w:pPr>
          </w:p>
          <w:p w14:paraId="353702AF" w14:textId="77777777" w:rsidR="002E23C2" w:rsidRPr="00363608" w:rsidRDefault="002E23C2" w:rsidP="00B96832">
            <w:pPr>
              <w:spacing w:after="0"/>
              <w:ind w:firstLine="0"/>
              <w:rPr>
                <w:rFonts w:eastAsia="Times New Roman" w:cs="Arial"/>
                <w:color w:val="000000"/>
                <w:sz w:val="20"/>
                <w:szCs w:val="20"/>
              </w:rPr>
            </w:pPr>
            <w:r w:rsidRPr="00363608">
              <w:rPr>
                <w:rFonts w:eastAsia="Times New Roman" w:cs="Arial"/>
                <w:color w:val="000000"/>
                <w:sz w:val="20"/>
                <w:szCs w:val="20"/>
              </w:rPr>
              <w:t>40 %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6ED595"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r>
      <w:tr w:rsidR="002E23C2" w:rsidRPr="00363608" w14:paraId="18B9A5F2"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C8C2D2F"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8AE34C6"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E2B5B7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noWrap/>
            <w:vAlign w:val="center"/>
            <w:hideMark/>
          </w:tcPr>
          <w:p w14:paraId="106074F1"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left w:val="nil"/>
              <w:right w:val="single" w:sz="4" w:space="0" w:color="auto"/>
            </w:tcBorders>
            <w:shd w:val="clear" w:color="auto" w:fill="auto"/>
            <w:noWrap/>
            <w:vAlign w:val="center"/>
          </w:tcPr>
          <w:p w14:paraId="5F730882" w14:textId="77777777" w:rsidR="002E23C2" w:rsidRPr="00363608" w:rsidRDefault="002E23C2" w:rsidP="00B96832">
            <w:pPr>
              <w:spacing w:after="0"/>
              <w:jc w:val="center"/>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B1A3D97"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53ACB3DE"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251FF17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7EE65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Южная Осетия</w:t>
            </w:r>
          </w:p>
        </w:tc>
        <w:tc>
          <w:tcPr>
            <w:tcW w:w="2693" w:type="dxa"/>
            <w:tcBorders>
              <w:top w:val="nil"/>
              <w:left w:val="nil"/>
              <w:bottom w:val="single" w:sz="4" w:space="0" w:color="auto"/>
              <w:right w:val="single" w:sz="4" w:space="0" w:color="auto"/>
            </w:tcBorders>
            <w:shd w:val="clear" w:color="auto" w:fill="auto"/>
            <w:noWrap/>
            <w:vAlign w:val="center"/>
            <w:hideMark/>
          </w:tcPr>
          <w:p w14:paraId="0057E42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0 - 600 000 RUB </w:t>
            </w:r>
          </w:p>
        </w:tc>
        <w:tc>
          <w:tcPr>
            <w:tcW w:w="2835" w:type="dxa"/>
            <w:tcBorders>
              <w:top w:val="nil"/>
              <w:left w:val="nil"/>
              <w:bottom w:val="single" w:sz="4" w:space="0" w:color="auto"/>
              <w:right w:val="single" w:sz="4" w:space="0" w:color="auto"/>
            </w:tcBorders>
            <w:shd w:val="clear" w:color="auto" w:fill="auto"/>
            <w:noWrap/>
            <w:vAlign w:val="center"/>
            <w:hideMark/>
          </w:tcPr>
          <w:p w14:paraId="46D8CE1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670FF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DD37A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0676F8C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37D4050"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7190FC9"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77F59E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2BA7C7A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5EA262D9"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6B7063C"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1A68C201"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D31A62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Узбекистан </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BF2BA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Абхазия</w:t>
            </w:r>
          </w:p>
        </w:tc>
        <w:tc>
          <w:tcPr>
            <w:tcW w:w="2693" w:type="dxa"/>
            <w:tcBorders>
              <w:top w:val="nil"/>
              <w:left w:val="nil"/>
              <w:bottom w:val="single" w:sz="4" w:space="0" w:color="auto"/>
              <w:right w:val="single" w:sz="4" w:space="0" w:color="auto"/>
            </w:tcBorders>
            <w:shd w:val="clear" w:color="auto" w:fill="auto"/>
            <w:noWrap/>
            <w:vAlign w:val="center"/>
            <w:hideMark/>
          </w:tcPr>
          <w:p w14:paraId="04FACCE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0 - 600 000 RUB </w:t>
            </w:r>
          </w:p>
        </w:tc>
        <w:tc>
          <w:tcPr>
            <w:tcW w:w="2835" w:type="dxa"/>
            <w:tcBorders>
              <w:top w:val="nil"/>
              <w:left w:val="nil"/>
              <w:bottom w:val="single" w:sz="4" w:space="0" w:color="auto"/>
              <w:right w:val="single" w:sz="4" w:space="0" w:color="auto"/>
            </w:tcBorders>
            <w:shd w:val="clear" w:color="auto" w:fill="auto"/>
            <w:noWrap/>
            <w:vAlign w:val="center"/>
            <w:hideMark/>
          </w:tcPr>
          <w:p w14:paraId="2493CA4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C4ED0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C4EA9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55A127E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FE772B6"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D287B7F"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51686A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4C37EA5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825DE41"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FCC247F" w14:textId="77777777" w:rsidR="002E23C2" w:rsidRPr="00363608" w:rsidRDefault="002E23C2" w:rsidP="00B96832">
            <w:pPr>
              <w:spacing w:after="0"/>
              <w:ind w:firstLine="0"/>
              <w:jc w:val="left"/>
              <w:rPr>
                <w:rFonts w:eastAsia="Times New Roman" w:cs="Arial"/>
                <w:sz w:val="20"/>
                <w:szCs w:val="20"/>
              </w:rPr>
            </w:pPr>
          </w:p>
        </w:tc>
      </w:tr>
      <w:tr w:rsidR="002E23C2" w:rsidRPr="00363608" w14:paraId="54E91FDB" w14:textId="77777777" w:rsidTr="00B96832">
        <w:trPr>
          <w:trHeight w:val="434"/>
        </w:trPr>
        <w:tc>
          <w:tcPr>
            <w:tcW w:w="1994" w:type="dxa"/>
            <w:vMerge w:val="restart"/>
            <w:tcBorders>
              <w:top w:val="nil"/>
              <w:left w:val="single" w:sz="4" w:space="0" w:color="auto"/>
              <w:right w:val="single" w:sz="4" w:space="0" w:color="auto"/>
            </w:tcBorders>
            <w:shd w:val="clear" w:color="auto" w:fill="auto"/>
            <w:vAlign w:val="center"/>
            <w:hideMark/>
          </w:tcPr>
          <w:p w14:paraId="2283B37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112" w:type="dxa"/>
            <w:vMerge w:val="restart"/>
            <w:tcBorders>
              <w:top w:val="nil"/>
              <w:left w:val="nil"/>
              <w:right w:val="single" w:sz="4" w:space="0" w:color="auto"/>
            </w:tcBorders>
            <w:shd w:val="clear" w:color="auto" w:fill="auto"/>
            <w:noWrap/>
            <w:vAlign w:val="center"/>
            <w:hideMark/>
          </w:tcPr>
          <w:p w14:paraId="31879B3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Азербайджан</w:t>
            </w:r>
          </w:p>
        </w:tc>
        <w:tc>
          <w:tcPr>
            <w:tcW w:w="2693" w:type="dxa"/>
            <w:tcBorders>
              <w:top w:val="nil"/>
              <w:left w:val="nil"/>
              <w:bottom w:val="single" w:sz="4" w:space="0" w:color="auto"/>
              <w:right w:val="single" w:sz="4" w:space="0" w:color="auto"/>
            </w:tcBorders>
            <w:shd w:val="clear" w:color="auto" w:fill="auto"/>
            <w:noWrap/>
            <w:vAlign w:val="center"/>
            <w:hideMark/>
          </w:tcPr>
          <w:p w14:paraId="3A5A6A6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0 - 600 000 RUB </w:t>
            </w:r>
          </w:p>
        </w:tc>
        <w:tc>
          <w:tcPr>
            <w:tcW w:w="2835" w:type="dxa"/>
            <w:tcBorders>
              <w:top w:val="nil"/>
              <w:left w:val="nil"/>
              <w:bottom w:val="single" w:sz="4" w:space="0" w:color="auto"/>
              <w:right w:val="single" w:sz="4" w:space="0" w:color="auto"/>
            </w:tcBorders>
            <w:shd w:val="clear" w:color="auto" w:fill="auto"/>
            <w:noWrap/>
            <w:vAlign w:val="center"/>
            <w:hideMark/>
          </w:tcPr>
          <w:p w14:paraId="39B151C1" w14:textId="3BCB3EF4"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nil"/>
              <w:right w:val="single" w:sz="4" w:space="0" w:color="auto"/>
            </w:tcBorders>
            <w:shd w:val="clear" w:color="auto" w:fill="auto"/>
            <w:noWrap/>
            <w:vAlign w:val="center"/>
            <w:hideMark/>
          </w:tcPr>
          <w:p w14:paraId="629A2C8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от Комиссии №1</w:t>
            </w:r>
          </w:p>
        </w:tc>
        <w:tc>
          <w:tcPr>
            <w:tcW w:w="2885" w:type="dxa"/>
            <w:vMerge w:val="restart"/>
            <w:tcBorders>
              <w:top w:val="nil"/>
              <w:left w:val="nil"/>
              <w:right w:val="single" w:sz="4" w:space="0" w:color="auto"/>
            </w:tcBorders>
            <w:shd w:val="clear" w:color="auto" w:fill="auto"/>
            <w:noWrap/>
            <w:vAlign w:val="center"/>
            <w:hideMark/>
          </w:tcPr>
          <w:p w14:paraId="4FAA576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114F64EF" w14:textId="77777777" w:rsidTr="00B96832">
        <w:trPr>
          <w:trHeight w:val="434"/>
        </w:trPr>
        <w:tc>
          <w:tcPr>
            <w:tcW w:w="1994" w:type="dxa"/>
            <w:vMerge/>
            <w:tcBorders>
              <w:left w:val="single" w:sz="4" w:space="0" w:color="auto"/>
              <w:bottom w:val="single" w:sz="4" w:space="0" w:color="auto"/>
              <w:right w:val="single" w:sz="4" w:space="0" w:color="auto"/>
            </w:tcBorders>
            <w:shd w:val="clear" w:color="auto" w:fill="auto"/>
            <w:vAlign w:val="center"/>
          </w:tcPr>
          <w:p w14:paraId="0E77E8EE"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nil"/>
              <w:bottom w:val="single" w:sz="4" w:space="0" w:color="auto"/>
              <w:right w:val="single" w:sz="4" w:space="0" w:color="auto"/>
            </w:tcBorders>
            <w:shd w:val="clear" w:color="auto" w:fill="auto"/>
            <w:noWrap/>
            <w:vAlign w:val="center"/>
          </w:tcPr>
          <w:p w14:paraId="292FBA2B"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705D6F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tcPr>
          <w:p w14:paraId="2613B4CB" w14:textId="7F3AE9E2"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left w:val="nil"/>
              <w:bottom w:val="single" w:sz="4" w:space="0" w:color="auto"/>
              <w:right w:val="single" w:sz="4" w:space="0" w:color="auto"/>
            </w:tcBorders>
            <w:shd w:val="clear" w:color="auto" w:fill="auto"/>
            <w:noWrap/>
            <w:vAlign w:val="center"/>
          </w:tcPr>
          <w:p w14:paraId="5D0B9008"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left w:val="nil"/>
              <w:bottom w:val="single" w:sz="4" w:space="0" w:color="auto"/>
              <w:right w:val="single" w:sz="4" w:space="0" w:color="auto"/>
            </w:tcBorders>
            <w:shd w:val="clear" w:color="auto" w:fill="auto"/>
            <w:noWrap/>
            <w:vAlign w:val="center"/>
          </w:tcPr>
          <w:p w14:paraId="1FA17D44" w14:textId="77777777" w:rsidR="002E23C2" w:rsidRPr="00363608" w:rsidRDefault="002E23C2" w:rsidP="00B96832">
            <w:pPr>
              <w:spacing w:after="0"/>
              <w:ind w:firstLine="0"/>
              <w:jc w:val="center"/>
              <w:rPr>
                <w:rFonts w:eastAsia="Times New Roman" w:cs="Arial"/>
                <w:sz w:val="20"/>
                <w:szCs w:val="20"/>
              </w:rPr>
            </w:pPr>
          </w:p>
        </w:tc>
      </w:tr>
      <w:tr w:rsidR="002E23C2" w:rsidRPr="00363608" w14:paraId="7C0A67D5" w14:textId="77777777" w:rsidTr="00B96832">
        <w:trPr>
          <w:trHeight w:val="441"/>
        </w:trPr>
        <w:tc>
          <w:tcPr>
            <w:tcW w:w="1994" w:type="dxa"/>
            <w:vMerge w:val="restart"/>
            <w:tcBorders>
              <w:top w:val="nil"/>
              <w:left w:val="single" w:sz="4" w:space="0" w:color="auto"/>
              <w:right w:val="single" w:sz="4" w:space="0" w:color="auto"/>
            </w:tcBorders>
            <w:shd w:val="clear" w:color="auto" w:fill="auto"/>
            <w:vAlign w:val="center"/>
            <w:hideMark/>
          </w:tcPr>
          <w:p w14:paraId="2DDFE66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112" w:type="dxa"/>
            <w:vMerge w:val="restart"/>
            <w:tcBorders>
              <w:top w:val="nil"/>
              <w:left w:val="single" w:sz="4" w:space="0" w:color="auto"/>
              <w:right w:val="single" w:sz="4" w:space="0" w:color="auto"/>
            </w:tcBorders>
            <w:shd w:val="clear" w:color="auto" w:fill="auto"/>
            <w:noWrap/>
            <w:vAlign w:val="center"/>
            <w:hideMark/>
          </w:tcPr>
          <w:p w14:paraId="01963B5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7B6EFDC6" w14:textId="77777777" w:rsidR="002E23C2" w:rsidRPr="00363608" w:rsidRDefault="002E23C2" w:rsidP="00B96832">
            <w:pPr>
              <w:spacing w:after="0"/>
              <w:jc w:val="center"/>
              <w:rPr>
                <w:rFonts w:eastAsia="Times New Roman" w:cs="Arial"/>
                <w:sz w:val="20"/>
                <w:szCs w:val="20"/>
              </w:rPr>
            </w:pPr>
            <w:r w:rsidRPr="00363608">
              <w:rPr>
                <w:rFonts w:eastAsia="Times New Roman" w:cs="Arial"/>
                <w:sz w:val="20"/>
                <w:szCs w:val="20"/>
              </w:rPr>
              <w:t xml:space="preserve">0 - 600 000 RUB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A833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right w:val="single" w:sz="4" w:space="0" w:color="auto"/>
            </w:tcBorders>
            <w:shd w:val="clear" w:color="auto" w:fill="auto"/>
            <w:noWrap/>
            <w:vAlign w:val="center"/>
            <w:hideMark/>
          </w:tcPr>
          <w:p w14:paraId="6A59157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от Комиссии №1</w:t>
            </w:r>
          </w:p>
        </w:tc>
        <w:tc>
          <w:tcPr>
            <w:tcW w:w="2885" w:type="dxa"/>
            <w:vMerge w:val="restart"/>
            <w:tcBorders>
              <w:top w:val="nil"/>
              <w:left w:val="single" w:sz="4" w:space="0" w:color="auto"/>
              <w:right w:val="single" w:sz="4" w:space="0" w:color="auto"/>
            </w:tcBorders>
            <w:shd w:val="clear" w:color="auto" w:fill="auto"/>
            <w:noWrap/>
            <w:vAlign w:val="center"/>
            <w:hideMark/>
          </w:tcPr>
          <w:p w14:paraId="76998ED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6CC5CD3B" w14:textId="77777777" w:rsidTr="00B96832">
        <w:trPr>
          <w:trHeight w:val="441"/>
        </w:trPr>
        <w:tc>
          <w:tcPr>
            <w:tcW w:w="1994" w:type="dxa"/>
            <w:vMerge/>
            <w:tcBorders>
              <w:left w:val="single" w:sz="4" w:space="0" w:color="auto"/>
              <w:bottom w:val="single" w:sz="4" w:space="0" w:color="auto"/>
              <w:right w:val="single" w:sz="4" w:space="0" w:color="auto"/>
            </w:tcBorders>
            <w:shd w:val="clear" w:color="auto" w:fill="auto"/>
            <w:vAlign w:val="center"/>
          </w:tcPr>
          <w:p w14:paraId="363E5562"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bottom w:val="single" w:sz="4" w:space="0" w:color="auto"/>
              <w:right w:val="single" w:sz="4" w:space="0" w:color="auto"/>
            </w:tcBorders>
            <w:shd w:val="clear" w:color="auto" w:fill="auto"/>
            <w:noWrap/>
            <w:vAlign w:val="center"/>
          </w:tcPr>
          <w:p w14:paraId="105E65F3"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079CA7C" w14:textId="77777777" w:rsidR="002E23C2" w:rsidRPr="00363608" w:rsidRDefault="002E23C2" w:rsidP="00B96832">
            <w:pPr>
              <w:spacing w:after="0"/>
              <w:jc w:val="center"/>
              <w:rPr>
                <w:rFonts w:eastAsia="Times New Roman" w:cs="Arial"/>
                <w:sz w:val="20"/>
                <w:szCs w:val="20"/>
              </w:rPr>
            </w:pPr>
            <w:r w:rsidRPr="00363608">
              <w:rPr>
                <w:rFonts w:eastAsia="Times New Roman" w:cs="Arial"/>
                <w:sz w:val="20"/>
                <w:szCs w:val="20"/>
              </w:rPr>
              <w:t>0 - 20 000 USD/EUR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9BB2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left w:val="single" w:sz="4" w:space="0" w:color="auto"/>
              <w:bottom w:val="single" w:sz="4" w:space="0" w:color="auto"/>
              <w:right w:val="single" w:sz="4" w:space="0" w:color="auto"/>
            </w:tcBorders>
            <w:shd w:val="clear" w:color="auto" w:fill="auto"/>
            <w:noWrap/>
            <w:vAlign w:val="center"/>
          </w:tcPr>
          <w:p w14:paraId="2C6DCBA5"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left w:val="single" w:sz="4" w:space="0" w:color="auto"/>
              <w:bottom w:val="single" w:sz="4" w:space="0" w:color="auto"/>
              <w:right w:val="single" w:sz="4" w:space="0" w:color="auto"/>
            </w:tcBorders>
            <w:shd w:val="clear" w:color="auto" w:fill="auto"/>
            <w:noWrap/>
            <w:vAlign w:val="center"/>
          </w:tcPr>
          <w:p w14:paraId="0B2A31D1" w14:textId="77777777" w:rsidR="002E23C2" w:rsidRPr="00363608" w:rsidRDefault="002E23C2" w:rsidP="00B96832">
            <w:pPr>
              <w:spacing w:after="0"/>
              <w:ind w:firstLine="0"/>
              <w:jc w:val="center"/>
              <w:rPr>
                <w:rFonts w:eastAsia="Times New Roman" w:cs="Arial"/>
                <w:sz w:val="20"/>
                <w:szCs w:val="20"/>
              </w:rPr>
            </w:pPr>
          </w:p>
        </w:tc>
      </w:tr>
      <w:tr w:rsidR="002E23C2" w:rsidRPr="00363608" w14:paraId="1865B797"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7B5F340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5B405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DC1119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0 - 600 000 RUB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2CBC31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0813E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F0A13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4A9B9CF4"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140D1F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EC35D0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7D491C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0E9A75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3EC63802"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55F786C" w14:textId="77777777" w:rsidR="002E23C2" w:rsidRPr="00363608" w:rsidRDefault="002E23C2" w:rsidP="00B96832">
            <w:pPr>
              <w:spacing w:after="0"/>
              <w:ind w:firstLine="0"/>
              <w:jc w:val="left"/>
              <w:rPr>
                <w:rFonts w:eastAsia="Times New Roman" w:cs="Arial"/>
                <w:sz w:val="20"/>
                <w:szCs w:val="20"/>
              </w:rPr>
            </w:pPr>
          </w:p>
        </w:tc>
      </w:tr>
      <w:tr w:rsidR="002E23C2" w:rsidRPr="00363608" w14:paraId="738B1A57"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EE10EB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FD4BC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693" w:type="dxa"/>
            <w:tcBorders>
              <w:top w:val="nil"/>
              <w:left w:val="nil"/>
              <w:bottom w:val="single" w:sz="4" w:space="0" w:color="auto"/>
              <w:right w:val="single" w:sz="4" w:space="0" w:color="auto"/>
            </w:tcBorders>
            <w:shd w:val="clear" w:color="auto" w:fill="auto"/>
            <w:noWrap/>
            <w:vAlign w:val="center"/>
            <w:hideMark/>
          </w:tcPr>
          <w:p w14:paraId="5251FDD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0 - 600 000 RUB </w:t>
            </w:r>
          </w:p>
        </w:tc>
        <w:tc>
          <w:tcPr>
            <w:tcW w:w="2835" w:type="dxa"/>
            <w:tcBorders>
              <w:top w:val="nil"/>
              <w:left w:val="nil"/>
              <w:bottom w:val="single" w:sz="4" w:space="0" w:color="auto"/>
              <w:right w:val="single" w:sz="4" w:space="0" w:color="auto"/>
            </w:tcBorders>
            <w:shd w:val="clear" w:color="auto" w:fill="auto"/>
            <w:noWrap/>
            <w:vAlign w:val="center"/>
            <w:hideMark/>
          </w:tcPr>
          <w:p w14:paraId="2E832EE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ABA7B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4EEA9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68DB8A5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A7E7A3C"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12428B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33BA57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22469E2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0A2EA15B"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9F0E059" w14:textId="77777777" w:rsidR="002E23C2" w:rsidRPr="00363608" w:rsidRDefault="002E23C2" w:rsidP="00B96832">
            <w:pPr>
              <w:spacing w:after="0"/>
              <w:ind w:firstLine="0"/>
              <w:jc w:val="left"/>
              <w:rPr>
                <w:rFonts w:eastAsia="Times New Roman" w:cs="Arial"/>
                <w:sz w:val="20"/>
                <w:szCs w:val="20"/>
              </w:rPr>
            </w:pPr>
          </w:p>
        </w:tc>
      </w:tr>
      <w:tr w:rsidR="002E23C2" w:rsidRPr="00363608" w14:paraId="78A9E503"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95683B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08F7F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693" w:type="dxa"/>
            <w:tcBorders>
              <w:top w:val="nil"/>
              <w:left w:val="nil"/>
              <w:bottom w:val="single" w:sz="4" w:space="0" w:color="auto"/>
              <w:right w:val="single" w:sz="4" w:space="0" w:color="auto"/>
            </w:tcBorders>
            <w:shd w:val="clear" w:color="auto" w:fill="auto"/>
            <w:noWrap/>
            <w:vAlign w:val="center"/>
            <w:hideMark/>
          </w:tcPr>
          <w:p w14:paraId="4E1CFCA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0 - 600 000 RUB </w:t>
            </w:r>
          </w:p>
        </w:tc>
        <w:tc>
          <w:tcPr>
            <w:tcW w:w="2835" w:type="dxa"/>
            <w:tcBorders>
              <w:top w:val="nil"/>
              <w:left w:val="nil"/>
              <w:bottom w:val="single" w:sz="4" w:space="0" w:color="auto"/>
              <w:right w:val="single" w:sz="4" w:space="0" w:color="auto"/>
            </w:tcBorders>
            <w:shd w:val="clear" w:color="auto" w:fill="auto"/>
            <w:noWrap/>
            <w:vAlign w:val="center"/>
            <w:hideMark/>
          </w:tcPr>
          <w:p w14:paraId="491517D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405B0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F1507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475B9420"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tcPr>
          <w:p w14:paraId="28C38BDE"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tcPr>
          <w:p w14:paraId="70D98D27"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6508F24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0 - 10 000 USD</w:t>
            </w:r>
          </w:p>
        </w:tc>
        <w:tc>
          <w:tcPr>
            <w:tcW w:w="2835" w:type="dxa"/>
            <w:tcBorders>
              <w:top w:val="nil"/>
              <w:left w:val="nil"/>
              <w:bottom w:val="single" w:sz="4" w:space="0" w:color="auto"/>
              <w:right w:val="single" w:sz="4" w:space="0" w:color="auto"/>
            </w:tcBorders>
            <w:shd w:val="clear" w:color="auto" w:fill="auto"/>
            <w:noWrap/>
            <w:vAlign w:val="center"/>
          </w:tcPr>
          <w:p w14:paraId="234350D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tcPr>
          <w:p w14:paraId="6881AAD6"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tcPr>
          <w:p w14:paraId="5183C64F" w14:textId="77777777" w:rsidR="002E23C2" w:rsidRPr="00363608" w:rsidRDefault="002E23C2" w:rsidP="00B96832">
            <w:pPr>
              <w:spacing w:after="0"/>
              <w:ind w:firstLine="0"/>
              <w:jc w:val="left"/>
              <w:rPr>
                <w:rFonts w:eastAsia="Times New Roman" w:cs="Arial"/>
                <w:sz w:val="20"/>
                <w:szCs w:val="20"/>
              </w:rPr>
            </w:pPr>
          </w:p>
        </w:tc>
      </w:tr>
      <w:tr w:rsidR="002E23C2" w:rsidRPr="00363608" w14:paraId="17DDE06B"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F4E57C9"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B8A6A6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821981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8 300EUR</w:t>
            </w:r>
          </w:p>
        </w:tc>
        <w:tc>
          <w:tcPr>
            <w:tcW w:w="2835" w:type="dxa"/>
            <w:tcBorders>
              <w:top w:val="nil"/>
              <w:left w:val="nil"/>
              <w:bottom w:val="single" w:sz="4" w:space="0" w:color="auto"/>
              <w:right w:val="single" w:sz="4" w:space="0" w:color="auto"/>
            </w:tcBorders>
            <w:shd w:val="clear" w:color="auto" w:fill="auto"/>
            <w:noWrap/>
            <w:vAlign w:val="center"/>
            <w:hideMark/>
          </w:tcPr>
          <w:p w14:paraId="2BD5531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31E0BEC5"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6034E41" w14:textId="77777777" w:rsidR="002E23C2" w:rsidRPr="00363608" w:rsidRDefault="002E23C2" w:rsidP="00B96832">
            <w:pPr>
              <w:spacing w:after="0"/>
              <w:ind w:firstLine="0"/>
              <w:jc w:val="left"/>
              <w:rPr>
                <w:rFonts w:eastAsia="Times New Roman" w:cs="Arial"/>
                <w:sz w:val="20"/>
                <w:szCs w:val="20"/>
              </w:rPr>
            </w:pPr>
          </w:p>
        </w:tc>
      </w:tr>
      <w:tr w:rsidR="002E23C2" w:rsidRPr="00363608" w14:paraId="14C3EB4E"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35F7235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12A7F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Кыргызстан</w:t>
            </w:r>
          </w:p>
        </w:tc>
        <w:tc>
          <w:tcPr>
            <w:tcW w:w="2693" w:type="dxa"/>
            <w:tcBorders>
              <w:top w:val="nil"/>
              <w:left w:val="nil"/>
              <w:bottom w:val="single" w:sz="4" w:space="0" w:color="auto"/>
              <w:right w:val="single" w:sz="4" w:space="0" w:color="auto"/>
            </w:tcBorders>
            <w:shd w:val="clear" w:color="auto" w:fill="auto"/>
            <w:noWrap/>
            <w:vAlign w:val="center"/>
            <w:hideMark/>
          </w:tcPr>
          <w:p w14:paraId="17C2FB9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0 - 600 000 RUB </w:t>
            </w:r>
          </w:p>
        </w:tc>
        <w:tc>
          <w:tcPr>
            <w:tcW w:w="2835" w:type="dxa"/>
            <w:tcBorders>
              <w:top w:val="nil"/>
              <w:left w:val="nil"/>
              <w:bottom w:val="single" w:sz="4" w:space="0" w:color="auto"/>
              <w:right w:val="single" w:sz="4" w:space="0" w:color="auto"/>
            </w:tcBorders>
            <w:shd w:val="clear" w:color="auto" w:fill="auto"/>
            <w:noWrap/>
            <w:vAlign w:val="center"/>
            <w:hideMark/>
          </w:tcPr>
          <w:p w14:paraId="2E3A743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87FA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96DDB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226A1CC5"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B26C9B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A14EB56"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F95202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46FE5C5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7287076"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56F1AF5" w14:textId="77777777" w:rsidR="002E23C2" w:rsidRPr="00363608" w:rsidRDefault="002E23C2" w:rsidP="00B96832">
            <w:pPr>
              <w:spacing w:after="0"/>
              <w:ind w:firstLine="0"/>
              <w:jc w:val="left"/>
              <w:rPr>
                <w:rFonts w:eastAsia="Times New Roman" w:cs="Arial"/>
                <w:sz w:val="20"/>
                <w:szCs w:val="20"/>
              </w:rPr>
            </w:pPr>
          </w:p>
        </w:tc>
      </w:tr>
      <w:tr w:rsidR="002E23C2" w:rsidRPr="00363608" w14:paraId="340D0C18" w14:textId="77777777" w:rsidTr="00B96832">
        <w:trPr>
          <w:trHeight w:val="210"/>
        </w:trPr>
        <w:tc>
          <w:tcPr>
            <w:tcW w:w="1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DE7D6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112" w:type="dxa"/>
            <w:vMerge w:val="restart"/>
            <w:tcBorders>
              <w:top w:val="single" w:sz="4" w:space="0" w:color="auto"/>
              <w:left w:val="nil"/>
              <w:bottom w:val="single" w:sz="4" w:space="0" w:color="auto"/>
              <w:right w:val="single" w:sz="4" w:space="0" w:color="auto"/>
            </w:tcBorders>
            <w:shd w:val="clear" w:color="000000" w:fill="FFFFFF"/>
            <w:noWrap/>
            <w:vAlign w:val="center"/>
            <w:hideMark/>
          </w:tcPr>
          <w:p w14:paraId="017D5EA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693" w:type="dxa"/>
            <w:tcBorders>
              <w:top w:val="nil"/>
              <w:left w:val="nil"/>
              <w:bottom w:val="single" w:sz="4" w:space="0" w:color="auto"/>
              <w:right w:val="single" w:sz="4" w:space="0" w:color="auto"/>
            </w:tcBorders>
            <w:shd w:val="clear" w:color="000000" w:fill="FFFFFF"/>
            <w:noWrap/>
            <w:vAlign w:val="center"/>
            <w:hideMark/>
          </w:tcPr>
          <w:p w14:paraId="41A46FF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000000" w:fill="FFFFFF"/>
            <w:noWrap/>
            <w:vAlign w:val="center"/>
            <w:hideMark/>
          </w:tcPr>
          <w:p w14:paraId="5C689EB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349DB011" w14:textId="77777777" w:rsidR="002E23C2" w:rsidRPr="00363608" w:rsidRDefault="002E23C2" w:rsidP="00B96832">
            <w:pPr>
              <w:spacing w:after="0"/>
              <w:ind w:firstLine="0"/>
              <w:jc w:val="center"/>
              <w:rPr>
                <w:rFonts w:eastAsia="Times New Roman" w:cs="Arial"/>
                <w:sz w:val="20"/>
                <w:szCs w:val="20"/>
              </w:rPr>
            </w:pPr>
          </w:p>
          <w:p w14:paraId="207850F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40</w:t>
            </w:r>
            <w:r w:rsidRPr="00363608">
              <w:rPr>
                <w:rFonts w:eastAsia="Times New Roman" w:cs="Arial"/>
                <w:sz w:val="20"/>
                <w:szCs w:val="20"/>
              </w:rPr>
              <w:t>% от Комиссии №1</w:t>
            </w:r>
          </w:p>
        </w:tc>
        <w:tc>
          <w:tcPr>
            <w:tcW w:w="2885" w:type="dxa"/>
            <w:vMerge w:val="restart"/>
            <w:tcBorders>
              <w:top w:val="nil"/>
              <w:left w:val="nil"/>
              <w:right w:val="single" w:sz="4" w:space="0" w:color="auto"/>
            </w:tcBorders>
            <w:shd w:val="clear" w:color="auto" w:fill="auto"/>
            <w:noWrap/>
            <w:vAlign w:val="center"/>
            <w:hideMark/>
          </w:tcPr>
          <w:p w14:paraId="42C811C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p w14:paraId="105F5358" w14:textId="77777777" w:rsidR="002E23C2" w:rsidRPr="00363608" w:rsidRDefault="002E23C2" w:rsidP="00B96832">
            <w:pPr>
              <w:spacing w:after="0"/>
              <w:ind w:firstLine="0"/>
              <w:jc w:val="center"/>
              <w:rPr>
                <w:rFonts w:eastAsia="Times New Roman" w:cs="Arial"/>
                <w:sz w:val="20"/>
                <w:szCs w:val="20"/>
              </w:rPr>
            </w:pPr>
          </w:p>
        </w:tc>
      </w:tr>
      <w:tr w:rsidR="002E23C2" w:rsidRPr="00363608" w14:paraId="1A34EA70" w14:textId="77777777" w:rsidTr="00B96832">
        <w:trPr>
          <w:trHeight w:val="242"/>
        </w:trPr>
        <w:tc>
          <w:tcPr>
            <w:tcW w:w="1994"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395C63D"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single" w:sz="4" w:space="0" w:color="auto"/>
              <w:left w:val="nil"/>
              <w:bottom w:val="single" w:sz="4" w:space="0" w:color="auto"/>
              <w:right w:val="single" w:sz="4" w:space="0" w:color="auto"/>
            </w:tcBorders>
            <w:shd w:val="clear" w:color="000000" w:fill="FFFFFF"/>
            <w:noWrap/>
            <w:vAlign w:val="center"/>
          </w:tcPr>
          <w:p w14:paraId="53E303FA"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single" w:sz="4" w:space="0" w:color="auto"/>
              <w:left w:val="nil"/>
              <w:bottom w:val="single" w:sz="4" w:space="0" w:color="auto"/>
              <w:right w:val="single" w:sz="4" w:space="0" w:color="auto"/>
            </w:tcBorders>
            <w:shd w:val="clear" w:color="000000" w:fill="FFFFFF"/>
            <w:noWrap/>
            <w:vAlign w:val="center"/>
          </w:tcPr>
          <w:p w14:paraId="471C645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14:paraId="274315C2"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top w:val="single" w:sz="4" w:space="0" w:color="auto"/>
              <w:left w:val="nil"/>
              <w:bottom w:val="single" w:sz="4" w:space="0" w:color="auto"/>
              <w:right w:val="single" w:sz="4" w:space="0" w:color="auto"/>
            </w:tcBorders>
            <w:shd w:val="clear" w:color="auto" w:fill="auto"/>
            <w:noWrap/>
            <w:vAlign w:val="center"/>
          </w:tcPr>
          <w:p w14:paraId="53A68260"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left w:val="nil"/>
              <w:right w:val="single" w:sz="4" w:space="0" w:color="auto"/>
            </w:tcBorders>
            <w:shd w:val="clear" w:color="auto" w:fill="auto"/>
            <w:noWrap/>
            <w:vAlign w:val="center"/>
          </w:tcPr>
          <w:p w14:paraId="35E480FB" w14:textId="77777777" w:rsidR="002E23C2" w:rsidRPr="00363608" w:rsidRDefault="002E23C2" w:rsidP="00B96832">
            <w:pPr>
              <w:spacing w:after="0"/>
              <w:ind w:firstLine="0"/>
              <w:jc w:val="center"/>
              <w:rPr>
                <w:rFonts w:eastAsia="Times New Roman" w:cs="Arial"/>
                <w:sz w:val="20"/>
                <w:szCs w:val="20"/>
              </w:rPr>
            </w:pPr>
          </w:p>
        </w:tc>
      </w:tr>
      <w:tr w:rsidR="002E23C2" w:rsidRPr="00363608" w14:paraId="6E930DF5" w14:textId="77777777" w:rsidTr="00B96832">
        <w:trPr>
          <w:trHeight w:val="266"/>
        </w:trPr>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2889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112"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110E70F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693" w:type="dxa"/>
            <w:tcBorders>
              <w:top w:val="nil"/>
              <w:left w:val="nil"/>
              <w:bottom w:val="single" w:sz="4" w:space="0" w:color="auto"/>
              <w:right w:val="single" w:sz="4" w:space="0" w:color="auto"/>
            </w:tcBorders>
            <w:shd w:val="clear" w:color="auto" w:fill="auto"/>
            <w:noWrap/>
            <w:vAlign w:val="center"/>
            <w:hideMark/>
          </w:tcPr>
          <w:p w14:paraId="72101CBA"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6F2AEE7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5D0B8F2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40</w:t>
            </w:r>
            <w:r w:rsidRPr="00363608">
              <w:rPr>
                <w:rFonts w:eastAsia="Times New Roman" w:cs="Arial"/>
                <w:sz w:val="20"/>
                <w:szCs w:val="20"/>
              </w:rPr>
              <w:t>% от Комиссии №1</w:t>
            </w:r>
          </w:p>
          <w:p w14:paraId="1F803E2A" w14:textId="77777777" w:rsidR="002E23C2" w:rsidRPr="00363608" w:rsidRDefault="002E23C2" w:rsidP="00B96832">
            <w:pPr>
              <w:spacing w:after="0"/>
              <w:ind w:firstLine="0"/>
              <w:jc w:val="center"/>
              <w:rPr>
                <w:rFonts w:eastAsia="Times New Roman" w:cs="Arial"/>
                <w:sz w:val="20"/>
                <w:szCs w:val="20"/>
              </w:rPr>
            </w:pPr>
          </w:p>
        </w:tc>
        <w:tc>
          <w:tcPr>
            <w:tcW w:w="2885" w:type="dxa"/>
            <w:vMerge w:val="restart"/>
            <w:tcBorders>
              <w:top w:val="nil"/>
              <w:left w:val="nil"/>
              <w:right w:val="single" w:sz="4" w:space="0" w:color="auto"/>
            </w:tcBorders>
            <w:shd w:val="clear" w:color="auto" w:fill="auto"/>
            <w:noWrap/>
            <w:vAlign w:val="center"/>
            <w:hideMark/>
          </w:tcPr>
          <w:p w14:paraId="15DD870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67D4C839" w14:textId="77777777" w:rsidTr="00B96832">
        <w:trPr>
          <w:trHeight w:val="266"/>
        </w:trPr>
        <w:tc>
          <w:tcPr>
            <w:tcW w:w="19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B6319"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single" w:sz="4" w:space="0" w:color="auto"/>
              <w:left w:val="nil"/>
              <w:bottom w:val="single" w:sz="4" w:space="0" w:color="auto"/>
              <w:right w:val="single" w:sz="4" w:space="0" w:color="auto"/>
            </w:tcBorders>
            <w:shd w:val="clear" w:color="auto" w:fill="auto"/>
            <w:noWrap/>
            <w:vAlign w:val="center"/>
          </w:tcPr>
          <w:p w14:paraId="7065698E"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7D8F649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noWrap/>
            <w:vAlign w:val="center"/>
          </w:tcPr>
          <w:p w14:paraId="0114014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top w:val="single" w:sz="4" w:space="0" w:color="auto"/>
              <w:left w:val="nil"/>
              <w:bottom w:val="single" w:sz="4" w:space="0" w:color="auto"/>
              <w:right w:val="single" w:sz="4" w:space="0" w:color="auto"/>
            </w:tcBorders>
            <w:shd w:val="clear" w:color="auto" w:fill="auto"/>
            <w:noWrap/>
            <w:vAlign w:val="center"/>
          </w:tcPr>
          <w:p w14:paraId="7782C335"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left w:val="nil"/>
              <w:right w:val="single" w:sz="4" w:space="0" w:color="auto"/>
            </w:tcBorders>
            <w:shd w:val="clear" w:color="auto" w:fill="auto"/>
            <w:noWrap/>
            <w:vAlign w:val="center"/>
          </w:tcPr>
          <w:p w14:paraId="6E87B918" w14:textId="77777777" w:rsidR="002E23C2" w:rsidRPr="00363608" w:rsidRDefault="002E23C2" w:rsidP="00B96832">
            <w:pPr>
              <w:spacing w:after="0"/>
              <w:ind w:firstLine="0"/>
              <w:jc w:val="center"/>
              <w:rPr>
                <w:rFonts w:eastAsia="Times New Roman" w:cs="Arial"/>
                <w:sz w:val="20"/>
                <w:szCs w:val="20"/>
              </w:rPr>
            </w:pPr>
          </w:p>
        </w:tc>
      </w:tr>
      <w:tr w:rsidR="002E23C2" w:rsidRPr="00363608" w14:paraId="01AA9FF9" w14:textId="77777777" w:rsidTr="00B96832">
        <w:trPr>
          <w:trHeight w:val="300"/>
        </w:trPr>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12324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0E75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Молдова </w:t>
            </w:r>
          </w:p>
        </w:tc>
        <w:tc>
          <w:tcPr>
            <w:tcW w:w="2693" w:type="dxa"/>
            <w:tcBorders>
              <w:top w:val="nil"/>
              <w:left w:val="nil"/>
              <w:bottom w:val="single" w:sz="4" w:space="0" w:color="auto"/>
              <w:right w:val="single" w:sz="4" w:space="0" w:color="auto"/>
            </w:tcBorders>
            <w:shd w:val="clear" w:color="auto" w:fill="auto"/>
            <w:noWrap/>
            <w:vAlign w:val="center"/>
            <w:hideMark/>
          </w:tcPr>
          <w:p w14:paraId="5B583BB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0 - 600 000 RUB </w:t>
            </w:r>
          </w:p>
        </w:tc>
        <w:tc>
          <w:tcPr>
            <w:tcW w:w="2835" w:type="dxa"/>
            <w:tcBorders>
              <w:top w:val="nil"/>
              <w:left w:val="nil"/>
              <w:bottom w:val="single" w:sz="4" w:space="0" w:color="auto"/>
              <w:right w:val="single" w:sz="4" w:space="0" w:color="auto"/>
            </w:tcBorders>
            <w:shd w:val="clear" w:color="auto" w:fill="auto"/>
            <w:noWrap/>
            <w:vAlign w:val="center"/>
            <w:hideMark/>
          </w:tcPr>
          <w:p w14:paraId="62F6C09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47C2D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0A855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55EF0701" w14:textId="77777777" w:rsidTr="00B96832">
        <w:trPr>
          <w:trHeight w:val="300"/>
        </w:trPr>
        <w:tc>
          <w:tcPr>
            <w:tcW w:w="1994" w:type="dxa"/>
            <w:vMerge/>
            <w:tcBorders>
              <w:top w:val="single" w:sz="4" w:space="0" w:color="auto"/>
              <w:left w:val="single" w:sz="4" w:space="0" w:color="auto"/>
              <w:bottom w:val="single" w:sz="4" w:space="0" w:color="auto"/>
              <w:right w:val="single" w:sz="4" w:space="0" w:color="auto"/>
            </w:tcBorders>
            <w:vAlign w:val="center"/>
            <w:hideMark/>
          </w:tcPr>
          <w:p w14:paraId="09C7B1A8"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CF7353A"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2C1CF9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2044F8F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1100F46"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026A75A" w14:textId="77777777" w:rsidR="002E23C2" w:rsidRPr="00363608" w:rsidRDefault="002E23C2" w:rsidP="00B96832">
            <w:pPr>
              <w:spacing w:after="0"/>
              <w:ind w:firstLine="0"/>
              <w:jc w:val="left"/>
              <w:rPr>
                <w:rFonts w:eastAsia="Times New Roman" w:cs="Arial"/>
                <w:sz w:val="20"/>
                <w:szCs w:val="20"/>
              </w:rPr>
            </w:pPr>
          </w:p>
        </w:tc>
      </w:tr>
      <w:tr w:rsidR="002E23C2" w:rsidRPr="00363608" w14:paraId="44FCE408"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DEC8D0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EA1876" w14:textId="11E64E7F"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w:t>
            </w:r>
            <w:r w:rsidR="00E3708A" w:rsidRPr="00363608">
              <w:rPr>
                <w:rFonts w:eastAsia="Times New Roman" w:cs="Arial"/>
                <w:sz w:val="20"/>
                <w:szCs w:val="20"/>
              </w:rPr>
              <w:t xml:space="preserve"> (кроме зачислений на счета)</w:t>
            </w:r>
          </w:p>
        </w:tc>
        <w:tc>
          <w:tcPr>
            <w:tcW w:w="2693" w:type="dxa"/>
            <w:tcBorders>
              <w:top w:val="nil"/>
              <w:left w:val="nil"/>
              <w:bottom w:val="single" w:sz="4" w:space="0" w:color="auto"/>
              <w:right w:val="single" w:sz="4" w:space="0" w:color="auto"/>
            </w:tcBorders>
            <w:shd w:val="clear" w:color="auto" w:fill="auto"/>
            <w:noWrap/>
            <w:vAlign w:val="center"/>
            <w:hideMark/>
          </w:tcPr>
          <w:p w14:paraId="5DB92A1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0 - 600 000 RUB </w:t>
            </w:r>
          </w:p>
        </w:tc>
        <w:tc>
          <w:tcPr>
            <w:tcW w:w="2835" w:type="dxa"/>
            <w:tcBorders>
              <w:top w:val="nil"/>
              <w:left w:val="nil"/>
              <w:bottom w:val="single" w:sz="4" w:space="0" w:color="auto"/>
              <w:right w:val="single" w:sz="4" w:space="0" w:color="auto"/>
            </w:tcBorders>
            <w:shd w:val="clear" w:color="auto" w:fill="auto"/>
            <w:noWrap/>
            <w:vAlign w:val="center"/>
            <w:hideMark/>
          </w:tcPr>
          <w:p w14:paraId="2390187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08110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8149E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4E3C6645"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4C4DAD4"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F0BBB46"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01C587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5A7B177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3F3FED39"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27C8664" w14:textId="77777777" w:rsidR="002E23C2" w:rsidRPr="00363608" w:rsidRDefault="002E23C2" w:rsidP="00B96832">
            <w:pPr>
              <w:spacing w:after="0"/>
              <w:ind w:firstLine="0"/>
              <w:jc w:val="left"/>
              <w:rPr>
                <w:rFonts w:eastAsia="Times New Roman" w:cs="Arial"/>
                <w:sz w:val="20"/>
                <w:szCs w:val="20"/>
              </w:rPr>
            </w:pPr>
          </w:p>
        </w:tc>
      </w:tr>
      <w:tr w:rsidR="002E23C2" w:rsidRPr="00363608" w14:paraId="56904823" w14:textId="77777777" w:rsidTr="00B96832">
        <w:trPr>
          <w:trHeight w:val="300"/>
        </w:trPr>
        <w:tc>
          <w:tcPr>
            <w:tcW w:w="1994" w:type="dxa"/>
            <w:vMerge w:val="restart"/>
            <w:tcBorders>
              <w:top w:val="nil"/>
              <w:left w:val="single" w:sz="4" w:space="0" w:color="auto"/>
              <w:right w:val="single" w:sz="4" w:space="0" w:color="auto"/>
            </w:tcBorders>
            <w:shd w:val="clear" w:color="auto" w:fill="auto"/>
            <w:vAlign w:val="center"/>
          </w:tcPr>
          <w:p w14:paraId="7E2C4AE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112" w:type="dxa"/>
            <w:vMerge w:val="restart"/>
            <w:tcBorders>
              <w:top w:val="nil"/>
              <w:left w:val="single" w:sz="4" w:space="0" w:color="auto"/>
              <w:right w:val="single" w:sz="4" w:space="0" w:color="auto"/>
            </w:tcBorders>
            <w:shd w:val="clear" w:color="auto" w:fill="auto"/>
            <w:vAlign w:val="center"/>
          </w:tcPr>
          <w:p w14:paraId="0442074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Россия (зачисление на счета)</w:t>
            </w:r>
          </w:p>
        </w:tc>
        <w:tc>
          <w:tcPr>
            <w:tcW w:w="2693" w:type="dxa"/>
            <w:tcBorders>
              <w:top w:val="nil"/>
              <w:left w:val="nil"/>
              <w:bottom w:val="single" w:sz="4" w:space="0" w:color="auto"/>
              <w:right w:val="single" w:sz="4" w:space="0" w:color="auto"/>
            </w:tcBorders>
            <w:shd w:val="clear" w:color="auto" w:fill="auto"/>
            <w:vAlign w:val="center"/>
          </w:tcPr>
          <w:p w14:paraId="741D67A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1 -25 000 RUB</w:t>
            </w:r>
          </w:p>
        </w:tc>
        <w:tc>
          <w:tcPr>
            <w:tcW w:w="2835" w:type="dxa"/>
            <w:tcBorders>
              <w:top w:val="nil"/>
              <w:left w:val="nil"/>
              <w:bottom w:val="single" w:sz="4" w:space="0" w:color="auto"/>
              <w:right w:val="single" w:sz="4" w:space="0" w:color="auto"/>
            </w:tcBorders>
            <w:shd w:val="clear" w:color="auto" w:fill="auto"/>
            <w:vAlign w:val="center"/>
          </w:tcPr>
          <w:p w14:paraId="271F965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552" w:type="dxa"/>
            <w:tcBorders>
              <w:top w:val="single" w:sz="4" w:space="0" w:color="auto"/>
              <w:left w:val="single" w:sz="4" w:space="0" w:color="auto"/>
              <w:bottom w:val="single" w:sz="4" w:space="0" w:color="auto"/>
              <w:right w:val="single" w:sz="4" w:space="0" w:color="auto"/>
            </w:tcBorders>
            <w:vAlign w:val="center"/>
          </w:tcPr>
          <w:p w14:paraId="01D6711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c>
          <w:tcPr>
            <w:tcW w:w="2885" w:type="dxa"/>
            <w:tcBorders>
              <w:top w:val="single" w:sz="4" w:space="0" w:color="auto"/>
              <w:left w:val="single" w:sz="4" w:space="0" w:color="auto"/>
              <w:bottom w:val="single" w:sz="4" w:space="0" w:color="auto"/>
              <w:right w:val="single" w:sz="4" w:space="0" w:color="auto"/>
            </w:tcBorders>
            <w:vAlign w:val="center"/>
          </w:tcPr>
          <w:p w14:paraId="1ABCC2F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r>
      <w:tr w:rsidR="002E23C2" w:rsidRPr="00363608" w14:paraId="6A546261"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782C3F5A"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54875B53"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67C7744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25 000 – 50 000 RUB</w:t>
            </w:r>
          </w:p>
        </w:tc>
        <w:tc>
          <w:tcPr>
            <w:tcW w:w="2835" w:type="dxa"/>
            <w:tcBorders>
              <w:top w:val="nil"/>
              <w:left w:val="nil"/>
              <w:bottom w:val="single" w:sz="4" w:space="0" w:color="auto"/>
              <w:right w:val="single" w:sz="4" w:space="0" w:color="auto"/>
            </w:tcBorders>
            <w:shd w:val="clear" w:color="auto" w:fill="auto"/>
            <w:vAlign w:val="center"/>
          </w:tcPr>
          <w:p w14:paraId="69C42AD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552" w:type="dxa"/>
            <w:tcBorders>
              <w:top w:val="single" w:sz="4" w:space="0" w:color="auto"/>
              <w:left w:val="single" w:sz="4" w:space="0" w:color="auto"/>
              <w:bottom w:val="single" w:sz="4" w:space="0" w:color="auto"/>
              <w:right w:val="single" w:sz="4" w:space="0" w:color="auto"/>
            </w:tcBorders>
            <w:vAlign w:val="center"/>
          </w:tcPr>
          <w:p w14:paraId="25AD828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885" w:type="dxa"/>
            <w:tcBorders>
              <w:top w:val="single" w:sz="4" w:space="0" w:color="auto"/>
              <w:left w:val="single" w:sz="4" w:space="0" w:color="auto"/>
              <w:bottom w:val="single" w:sz="4" w:space="0" w:color="auto"/>
              <w:right w:val="single" w:sz="4" w:space="0" w:color="auto"/>
            </w:tcBorders>
            <w:vAlign w:val="center"/>
          </w:tcPr>
          <w:p w14:paraId="0C74725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r>
      <w:tr w:rsidR="002E23C2" w:rsidRPr="00363608" w14:paraId="74FC498B"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424F0219"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6C105145"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490ABC4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50 000 - 100 000 RUB </w:t>
            </w:r>
          </w:p>
        </w:tc>
        <w:tc>
          <w:tcPr>
            <w:tcW w:w="2835" w:type="dxa"/>
            <w:tcBorders>
              <w:top w:val="nil"/>
              <w:left w:val="nil"/>
              <w:bottom w:val="single" w:sz="4" w:space="0" w:color="auto"/>
              <w:right w:val="single" w:sz="4" w:space="0" w:color="auto"/>
            </w:tcBorders>
            <w:shd w:val="clear" w:color="auto" w:fill="auto"/>
            <w:vAlign w:val="center"/>
          </w:tcPr>
          <w:p w14:paraId="3BE4CA9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552" w:type="dxa"/>
            <w:tcBorders>
              <w:top w:val="single" w:sz="4" w:space="0" w:color="auto"/>
              <w:left w:val="single" w:sz="4" w:space="0" w:color="auto"/>
              <w:bottom w:val="single" w:sz="4" w:space="0" w:color="auto"/>
              <w:right w:val="single" w:sz="4" w:space="0" w:color="auto"/>
            </w:tcBorders>
            <w:vAlign w:val="center"/>
          </w:tcPr>
          <w:p w14:paraId="533C55B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885" w:type="dxa"/>
            <w:tcBorders>
              <w:top w:val="single" w:sz="4" w:space="0" w:color="auto"/>
              <w:left w:val="single" w:sz="4" w:space="0" w:color="auto"/>
              <w:bottom w:val="single" w:sz="4" w:space="0" w:color="auto"/>
              <w:right w:val="single" w:sz="4" w:space="0" w:color="auto"/>
            </w:tcBorders>
            <w:vAlign w:val="center"/>
          </w:tcPr>
          <w:p w14:paraId="4CB2734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r>
      <w:tr w:rsidR="002E23C2" w:rsidRPr="00363608" w14:paraId="0A60F02D"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0D9E5DE6"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0F84F289"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7A592B29"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100 000 - 600 000</w:t>
            </w:r>
            <w:r w:rsidRPr="00363608">
              <w:rPr>
                <w:rFonts w:eastAsia="Times New Roman" w:cs="Arial"/>
                <w:sz w:val="20"/>
                <w:szCs w:val="20"/>
                <w:lang w:val="en-US"/>
              </w:rPr>
              <w:t xml:space="preserve"> </w:t>
            </w:r>
            <w:r w:rsidRPr="00363608">
              <w:rPr>
                <w:rFonts w:eastAsia="Times New Roman" w:cs="Arial"/>
                <w:sz w:val="20"/>
                <w:szCs w:val="20"/>
              </w:rPr>
              <w:t>RUB</w:t>
            </w:r>
          </w:p>
        </w:tc>
        <w:tc>
          <w:tcPr>
            <w:tcW w:w="2835" w:type="dxa"/>
            <w:tcBorders>
              <w:top w:val="nil"/>
              <w:left w:val="nil"/>
              <w:bottom w:val="single" w:sz="4" w:space="0" w:color="auto"/>
              <w:right w:val="single" w:sz="4" w:space="0" w:color="auto"/>
            </w:tcBorders>
            <w:shd w:val="clear" w:color="auto" w:fill="auto"/>
            <w:vAlign w:val="center"/>
          </w:tcPr>
          <w:p w14:paraId="49D9C95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552" w:type="dxa"/>
            <w:tcBorders>
              <w:top w:val="single" w:sz="4" w:space="0" w:color="auto"/>
              <w:left w:val="single" w:sz="4" w:space="0" w:color="auto"/>
              <w:bottom w:val="single" w:sz="4" w:space="0" w:color="auto"/>
              <w:right w:val="single" w:sz="4" w:space="0" w:color="auto"/>
            </w:tcBorders>
            <w:vAlign w:val="center"/>
          </w:tcPr>
          <w:p w14:paraId="430DFBC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885" w:type="dxa"/>
            <w:tcBorders>
              <w:top w:val="single" w:sz="4" w:space="0" w:color="auto"/>
              <w:left w:val="single" w:sz="4" w:space="0" w:color="auto"/>
              <w:bottom w:val="single" w:sz="4" w:space="0" w:color="auto"/>
              <w:right w:val="single" w:sz="4" w:space="0" w:color="auto"/>
            </w:tcBorders>
            <w:vAlign w:val="center"/>
          </w:tcPr>
          <w:p w14:paraId="0A80CDB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r>
      <w:tr w:rsidR="002E23C2" w:rsidRPr="00363608" w14:paraId="05D69700"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43EAAA24"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1C8DFEF9"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0E7B4C6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r w:rsidRPr="00363608">
              <w:rPr>
                <w:rFonts w:eastAsia="Times New Roman" w:cs="Arial"/>
                <w:sz w:val="20"/>
                <w:szCs w:val="20"/>
                <w:lang w:val="en-US"/>
              </w:rPr>
              <w:t xml:space="preserve"> – 1</w:t>
            </w:r>
            <w:r w:rsidRPr="00363608">
              <w:rPr>
                <w:rFonts w:eastAsia="Times New Roman" w:cs="Arial"/>
                <w:sz w:val="20"/>
                <w:szCs w:val="20"/>
              </w:rPr>
              <w:t> </w:t>
            </w:r>
            <w:r w:rsidRPr="00363608">
              <w:rPr>
                <w:rFonts w:eastAsia="Times New Roman" w:cs="Arial"/>
                <w:sz w:val="20"/>
                <w:szCs w:val="20"/>
                <w:lang w:val="en-US"/>
              </w:rPr>
              <w:t>500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tcPr>
          <w:p w14:paraId="2B2F033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 USD/EUR</w:t>
            </w:r>
          </w:p>
        </w:tc>
        <w:tc>
          <w:tcPr>
            <w:tcW w:w="2552" w:type="dxa"/>
            <w:tcBorders>
              <w:top w:val="single" w:sz="4" w:space="0" w:color="auto"/>
              <w:left w:val="single" w:sz="4" w:space="0" w:color="auto"/>
              <w:bottom w:val="single" w:sz="4" w:space="0" w:color="auto"/>
              <w:right w:val="single" w:sz="4" w:space="0" w:color="auto"/>
            </w:tcBorders>
            <w:vAlign w:val="center"/>
          </w:tcPr>
          <w:p w14:paraId="459BB2E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USD/EUR</w:t>
            </w:r>
          </w:p>
        </w:tc>
        <w:tc>
          <w:tcPr>
            <w:tcW w:w="2885" w:type="dxa"/>
            <w:tcBorders>
              <w:top w:val="single" w:sz="4" w:space="0" w:color="auto"/>
              <w:left w:val="single" w:sz="4" w:space="0" w:color="auto"/>
              <w:bottom w:val="single" w:sz="4" w:space="0" w:color="auto"/>
              <w:right w:val="single" w:sz="4" w:space="0" w:color="auto"/>
            </w:tcBorders>
            <w:vAlign w:val="center"/>
          </w:tcPr>
          <w:p w14:paraId="012BBBF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10 USD/EUR</w:t>
            </w:r>
          </w:p>
        </w:tc>
      </w:tr>
      <w:tr w:rsidR="002E23C2" w:rsidRPr="00363608" w14:paraId="0D653F01"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146B8B2F"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7CC7412D"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031C57A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1 500 – 5 000 USD/EUR</w:t>
            </w:r>
          </w:p>
        </w:tc>
        <w:tc>
          <w:tcPr>
            <w:tcW w:w="2835" w:type="dxa"/>
            <w:tcBorders>
              <w:top w:val="nil"/>
              <w:left w:val="nil"/>
              <w:bottom w:val="single" w:sz="4" w:space="0" w:color="auto"/>
              <w:right w:val="single" w:sz="4" w:space="0" w:color="auto"/>
            </w:tcBorders>
            <w:shd w:val="clear" w:color="auto" w:fill="auto"/>
            <w:vAlign w:val="center"/>
          </w:tcPr>
          <w:p w14:paraId="715AD0A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tcBorders>
              <w:top w:val="single" w:sz="4" w:space="0" w:color="auto"/>
              <w:left w:val="single" w:sz="4" w:space="0" w:color="auto"/>
              <w:bottom w:val="single" w:sz="4" w:space="0" w:color="auto"/>
              <w:right w:val="single" w:sz="4" w:space="0" w:color="auto"/>
            </w:tcBorders>
            <w:vAlign w:val="center"/>
          </w:tcPr>
          <w:p w14:paraId="440422C4" w14:textId="4047D2C5"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3A58E6">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c>
          <w:tcPr>
            <w:tcW w:w="2885" w:type="dxa"/>
            <w:tcBorders>
              <w:top w:val="single" w:sz="4" w:space="0" w:color="auto"/>
              <w:left w:val="single" w:sz="4" w:space="0" w:color="auto"/>
              <w:bottom w:val="single" w:sz="4" w:space="0" w:color="auto"/>
              <w:right w:val="single" w:sz="4" w:space="0" w:color="auto"/>
            </w:tcBorders>
            <w:vAlign w:val="center"/>
          </w:tcPr>
          <w:p w14:paraId="6DB6804F" w14:textId="1E6DA42A"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3A58E6">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r>
      <w:tr w:rsidR="002E23C2" w:rsidRPr="00363608" w14:paraId="1C4543D2" w14:textId="77777777" w:rsidTr="00B96832">
        <w:trPr>
          <w:trHeight w:val="300"/>
        </w:trPr>
        <w:tc>
          <w:tcPr>
            <w:tcW w:w="1994" w:type="dxa"/>
            <w:vMerge/>
            <w:tcBorders>
              <w:left w:val="single" w:sz="4" w:space="0" w:color="auto"/>
              <w:bottom w:val="single" w:sz="4" w:space="0" w:color="auto"/>
              <w:right w:val="single" w:sz="4" w:space="0" w:color="auto"/>
            </w:tcBorders>
            <w:shd w:val="clear" w:color="auto" w:fill="auto"/>
            <w:vAlign w:val="center"/>
          </w:tcPr>
          <w:p w14:paraId="002EB6D9"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bottom w:val="single" w:sz="4" w:space="0" w:color="auto"/>
              <w:right w:val="single" w:sz="4" w:space="0" w:color="auto"/>
            </w:tcBorders>
            <w:shd w:val="clear" w:color="auto" w:fill="auto"/>
            <w:vAlign w:val="center"/>
          </w:tcPr>
          <w:p w14:paraId="1B296020"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1D59756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 20 000 USD/EUR</w:t>
            </w:r>
          </w:p>
        </w:tc>
        <w:tc>
          <w:tcPr>
            <w:tcW w:w="2835" w:type="dxa"/>
            <w:tcBorders>
              <w:top w:val="nil"/>
              <w:left w:val="nil"/>
              <w:bottom w:val="single" w:sz="4" w:space="0" w:color="auto"/>
              <w:right w:val="single" w:sz="4" w:space="0" w:color="auto"/>
            </w:tcBorders>
            <w:shd w:val="clear" w:color="auto" w:fill="auto"/>
            <w:vAlign w:val="center"/>
          </w:tcPr>
          <w:p w14:paraId="0BFAE1F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USD/EUR</w:t>
            </w:r>
          </w:p>
        </w:tc>
        <w:tc>
          <w:tcPr>
            <w:tcW w:w="2552" w:type="dxa"/>
            <w:tcBorders>
              <w:top w:val="single" w:sz="4" w:space="0" w:color="auto"/>
              <w:left w:val="single" w:sz="4" w:space="0" w:color="auto"/>
              <w:bottom w:val="single" w:sz="4" w:space="0" w:color="auto"/>
              <w:right w:val="single" w:sz="4" w:space="0" w:color="auto"/>
            </w:tcBorders>
            <w:vAlign w:val="center"/>
          </w:tcPr>
          <w:p w14:paraId="32BB94E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c>
          <w:tcPr>
            <w:tcW w:w="2885" w:type="dxa"/>
            <w:tcBorders>
              <w:top w:val="single" w:sz="4" w:space="0" w:color="auto"/>
              <w:left w:val="single" w:sz="4" w:space="0" w:color="auto"/>
              <w:bottom w:val="single" w:sz="4" w:space="0" w:color="auto"/>
              <w:right w:val="single" w:sz="4" w:space="0" w:color="auto"/>
            </w:tcBorders>
            <w:vAlign w:val="center"/>
          </w:tcPr>
          <w:p w14:paraId="614B2E8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r>
      <w:tr w:rsidR="002E23C2" w:rsidRPr="00363608" w14:paraId="4604C9D5"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2847810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lastRenderedPageBreak/>
              <w:t>Узбекистан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2E4DD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693" w:type="dxa"/>
            <w:tcBorders>
              <w:top w:val="nil"/>
              <w:left w:val="nil"/>
              <w:bottom w:val="single" w:sz="4" w:space="0" w:color="auto"/>
              <w:right w:val="single" w:sz="4" w:space="0" w:color="auto"/>
            </w:tcBorders>
            <w:shd w:val="clear" w:color="auto" w:fill="auto"/>
            <w:noWrap/>
            <w:vAlign w:val="center"/>
            <w:hideMark/>
          </w:tcPr>
          <w:p w14:paraId="3D6D694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0 - 600 000 RUB </w:t>
            </w:r>
          </w:p>
        </w:tc>
        <w:tc>
          <w:tcPr>
            <w:tcW w:w="2835" w:type="dxa"/>
            <w:tcBorders>
              <w:top w:val="nil"/>
              <w:left w:val="nil"/>
              <w:bottom w:val="single" w:sz="4" w:space="0" w:color="auto"/>
              <w:right w:val="single" w:sz="4" w:space="0" w:color="auto"/>
            </w:tcBorders>
            <w:shd w:val="clear" w:color="auto" w:fill="auto"/>
            <w:noWrap/>
            <w:vAlign w:val="center"/>
            <w:hideMark/>
          </w:tcPr>
          <w:p w14:paraId="296CB4C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5F933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9FF19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41DB9C6C"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0BFDA41"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B24BC58"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B5A2F7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7DDAFA1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54B8F788"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6FCF8A4" w14:textId="77777777" w:rsidR="002E23C2" w:rsidRPr="00363608" w:rsidRDefault="002E23C2" w:rsidP="00B96832">
            <w:pPr>
              <w:spacing w:after="0"/>
              <w:ind w:firstLine="0"/>
              <w:jc w:val="left"/>
              <w:rPr>
                <w:rFonts w:eastAsia="Times New Roman" w:cs="Arial"/>
                <w:sz w:val="20"/>
                <w:szCs w:val="20"/>
              </w:rPr>
            </w:pPr>
          </w:p>
        </w:tc>
      </w:tr>
      <w:tr w:rsidR="002E23C2" w:rsidRPr="00363608" w14:paraId="5EB6D3C7" w14:textId="77777777" w:rsidTr="00B96832">
        <w:trPr>
          <w:trHeight w:val="323"/>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210CA3D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112" w:type="dxa"/>
            <w:tcBorders>
              <w:top w:val="nil"/>
              <w:left w:val="nil"/>
              <w:bottom w:val="single" w:sz="4" w:space="0" w:color="auto"/>
              <w:right w:val="single" w:sz="4" w:space="0" w:color="auto"/>
            </w:tcBorders>
            <w:shd w:val="clear" w:color="auto" w:fill="auto"/>
            <w:noWrap/>
            <w:vAlign w:val="center"/>
            <w:hideMark/>
          </w:tcPr>
          <w:p w14:paraId="7CF6495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693" w:type="dxa"/>
            <w:tcBorders>
              <w:top w:val="nil"/>
              <w:left w:val="nil"/>
              <w:bottom w:val="single" w:sz="4" w:space="0" w:color="auto"/>
              <w:right w:val="single" w:sz="4" w:space="0" w:color="auto"/>
            </w:tcBorders>
            <w:shd w:val="clear" w:color="auto" w:fill="auto"/>
            <w:noWrap/>
            <w:vAlign w:val="center"/>
            <w:hideMark/>
          </w:tcPr>
          <w:p w14:paraId="0F679CF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14FC8E6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w:t>
            </w:r>
          </w:p>
        </w:tc>
        <w:tc>
          <w:tcPr>
            <w:tcW w:w="2552" w:type="dxa"/>
            <w:tcBorders>
              <w:top w:val="nil"/>
              <w:left w:val="nil"/>
              <w:bottom w:val="single" w:sz="4" w:space="0" w:color="auto"/>
              <w:right w:val="single" w:sz="4" w:space="0" w:color="auto"/>
            </w:tcBorders>
            <w:shd w:val="clear" w:color="auto" w:fill="auto"/>
            <w:noWrap/>
            <w:vAlign w:val="center"/>
            <w:hideMark/>
          </w:tcPr>
          <w:p w14:paraId="37F0293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от Комиссии №1</w:t>
            </w:r>
          </w:p>
        </w:tc>
        <w:tc>
          <w:tcPr>
            <w:tcW w:w="2885" w:type="dxa"/>
            <w:tcBorders>
              <w:top w:val="nil"/>
              <w:left w:val="nil"/>
              <w:bottom w:val="single" w:sz="4" w:space="0" w:color="auto"/>
              <w:right w:val="single" w:sz="4" w:space="0" w:color="auto"/>
            </w:tcBorders>
            <w:shd w:val="clear" w:color="auto" w:fill="auto"/>
            <w:noWrap/>
            <w:vAlign w:val="center"/>
            <w:hideMark/>
          </w:tcPr>
          <w:p w14:paraId="1369D90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6690E121" w14:textId="77777777" w:rsidTr="00B96832">
        <w:trPr>
          <w:trHeight w:val="414"/>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26E7600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112" w:type="dxa"/>
            <w:tcBorders>
              <w:top w:val="nil"/>
              <w:left w:val="nil"/>
              <w:bottom w:val="single" w:sz="4" w:space="0" w:color="auto"/>
              <w:right w:val="single" w:sz="4" w:space="0" w:color="auto"/>
            </w:tcBorders>
            <w:shd w:val="clear" w:color="auto" w:fill="auto"/>
            <w:noWrap/>
            <w:vAlign w:val="center"/>
            <w:hideMark/>
          </w:tcPr>
          <w:p w14:paraId="155B7AC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693" w:type="dxa"/>
            <w:tcBorders>
              <w:top w:val="nil"/>
              <w:left w:val="nil"/>
              <w:bottom w:val="single" w:sz="4" w:space="0" w:color="auto"/>
              <w:right w:val="single" w:sz="4" w:space="0" w:color="auto"/>
            </w:tcBorders>
            <w:shd w:val="clear" w:color="auto" w:fill="auto"/>
            <w:noWrap/>
            <w:vAlign w:val="center"/>
            <w:hideMark/>
          </w:tcPr>
          <w:p w14:paraId="718211C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25F04E2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1.8%</w:t>
            </w:r>
          </w:p>
        </w:tc>
        <w:tc>
          <w:tcPr>
            <w:tcW w:w="2552" w:type="dxa"/>
            <w:tcBorders>
              <w:top w:val="nil"/>
              <w:left w:val="nil"/>
              <w:bottom w:val="single" w:sz="4" w:space="0" w:color="auto"/>
              <w:right w:val="single" w:sz="4" w:space="0" w:color="auto"/>
            </w:tcBorders>
            <w:shd w:val="clear" w:color="auto" w:fill="auto"/>
            <w:noWrap/>
            <w:vAlign w:val="center"/>
            <w:hideMark/>
          </w:tcPr>
          <w:p w14:paraId="0EF28EE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от Комиссии №1</w:t>
            </w:r>
          </w:p>
        </w:tc>
        <w:tc>
          <w:tcPr>
            <w:tcW w:w="2885" w:type="dxa"/>
            <w:tcBorders>
              <w:top w:val="nil"/>
              <w:left w:val="nil"/>
              <w:bottom w:val="single" w:sz="4" w:space="0" w:color="auto"/>
              <w:right w:val="single" w:sz="4" w:space="0" w:color="auto"/>
            </w:tcBorders>
            <w:shd w:val="clear" w:color="auto" w:fill="auto"/>
            <w:noWrap/>
            <w:vAlign w:val="center"/>
            <w:hideMark/>
          </w:tcPr>
          <w:p w14:paraId="0A61D76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773B4E78"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5F19ABF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E7220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693" w:type="dxa"/>
            <w:tcBorders>
              <w:top w:val="nil"/>
              <w:left w:val="nil"/>
              <w:bottom w:val="single" w:sz="4" w:space="0" w:color="auto"/>
              <w:right w:val="single" w:sz="4" w:space="0" w:color="auto"/>
            </w:tcBorders>
            <w:shd w:val="clear" w:color="auto" w:fill="auto"/>
            <w:noWrap/>
            <w:vAlign w:val="center"/>
            <w:hideMark/>
          </w:tcPr>
          <w:p w14:paraId="1C117E0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661D76F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nil"/>
              <w:left w:val="nil"/>
              <w:right w:val="single" w:sz="4" w:space="0" w:color="auto"/>
            </w:tcBorders>
            <w:shd w:val="clear" w:color="auto" w:fill="auto"/>
            <w:noWrap/>
            <w:vAlign w:val="center"/>
            <w:hideMark/>
          </w:tcPr>
          <w:p w14:paraId="136A9F9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от Комиссии №1</w:t>
            </w:r>
          </w:p>
          <w:p w14:paraId="7C78B82B" w14:textId="77777777" w:rsidR="002E23C2" w:rsidRPr="00363608" w:rsidRDefault="002E23C2" w:rsidP="00B96832">
            <w:pPr>
              <w:spacing w:after="0"/>
              <w:jc w:val="center"/>
              <w:rPr>
                <w:rFonts w:eastAsia="Times New Roman" w:cs="Arial"/>
                <w:sz w:val="20"/>
                <w:szCs w:val="20"/>
              </w:rPr>
            </w:pP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3E4DC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74E4533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93E36BF"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2C71F9F"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C14CF4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nil"/>
              <w:left w:val="nil"/>
              <w:bottom w:val="single" w:sz="4" w:space="0" w:color="auto"/>
              <w:right w:val="single" w:sz="4" w:space="0" w:color="auto"/>
            </w:tcBorders>
            <w:shd w:val="clear" w:color="auto" w:fill="auto"/>
            <w:noWrap/>
            <w:vAlign w:val="center"/>
            <w:hideMark/>
          </w:tcPr>
          <w:p w14:paraId="555FEF2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left w:val="nil"/>
              <w:bottom w:val="single" w:sz="4" w:space="0" w:color="auto"/>
              <w:right w:val="single" w:sz="4" w:space="0" w:color="auto"/>
            </w:tcBorders>
            <w:shd w:val="clear" w:color="auto" w:fill="auto"/>
            <w:noWrap/>
            <w:vAlign w:val="center"/>
            <w:hideMark/>
          </w:tcPr>
          <w:p w14:paraId="5C671671"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9D4D460" w14:textId="77777777" w:rsidR="002E23C2" w:rsidRPr="00363608" w:rsidRDefault="002E23C2" w:rsidP="00B96832">
            <w:pPr>
              <w:spacing w:after="0"/>
              <w:ind w:firstLine="0"/>
              <w:jc w:val="left"/>
              <w:rPr>
                <w:rFonts w:eastAsia="Times New Roman" w:cs="Arial"/>
                <w:sz w:val="20"/>
                <w:szCs w:val="20"/>
              </w:rPr>
            </w:pPr>
          </w:p>
        </w:tc>
      </w:tr>
      <w:tr w:rsidR="002E23C2" w:rsidRPr="00363608" w14:paraId="3C726803"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76597E5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51625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Южная Осетия</w:t>
            </w:r>
          </w:p>
        </w:tc>
        <w:tc>
          <w:tcPr>
            <w:tcW w:w="2693" w:type="dxa"/>
            <w:tcBorders>
              <w:top w:val="nil"/>
              <w:left w:val="nil"/>
              <w:bottom w:val="single" w:sz="4" w:space="0" w:color="auto"/>
              <w:right w:val="single" w:sz="4" w:space="0" w:color="auto"/>
            </w:tcBorders>
            <w:shd w:val="clear" w:color="auto" w:fill="auto"/>
            <w:noWrap/>
            <w:vAlign w:val="center"/>
            <w:hideMark/>
          </w:tcPr>
          <w:p w14:paraId="67378CF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5 000 USD/EUR </w:t>
            </w:r>
          </w:p>
        </w:tc>
        <w:tc>
          <w:tcPr>
            <w:tcW w:w="2835" w:type="dxa"/>
            <w:tcBorders>
              <w:top w:val="nil"/>
              <w:left w:val="nil"/>
              <w:bottom w:val="single" w:sz="4" w:space="0" w:color="auto"/>
              <w:right w:val="single" w:sz="4" w:space="0" w:color="auto"/>
            </w:tcBorders>
            <w:shd w:val="clear" w:color="auto" w:fill="auto"/>
            <w:noWrap/>
            <w:vAlign w:val="center"/>
            <w:hideMark/>
          </w:tcPr>
          <w:p w14:paraId="59287B6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13392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841DA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630F483D"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C0CFFF4"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9C3E457"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B1BE05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177ADB7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top w:val="nil"/>
              <w:left w:val="single" w:sz="4" w:space="0" w:color="auto"/>
              <w:bottom w:val="single" w:sz="4" w:space="0" w:color="auto"/>
              <w:right w:val="single" w:sz="4" w:space="0" w:color="auto"/>
            </w:tcBorders>
            <w:vAlign w:val="center"/>
            <w:hideMark/>
          </w:tcPr>
          <w:p w14:paraId="5F4297A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8C1EF8A" w14:textId="77777777" w:rsidR="002E23C2" w:rsidRPr="00363608" w:rsidRDefault="002E23C2" w:rsidP="00B96832">
            <w:pPr>
              <w:spacing w:after="0"/>
              <w:ind w:firstLine="0"/>
              <w:jc w:val="left"/>
              <w:rPr>
                <w:rFonts w:eastAsia="Times New Roman" w:cs="Arial"/>
                <w:sz w:val="20"/>
                <w:szCs w:val="20"/>
              </w:rPr>
            </w:pPr>
          </w:p>
        </w:tc>
      </w:tr>
      <w:tr w:rsidR="002E23C2" w:rsidRPr="00363608" w14:paraId="4E0F3C76"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5C53347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1066B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Абхазия</w:t>
            </w:r>
          </w:p>
        </w:tc>
        <w:tc>
          <w:tcPr>
            <w:tcW w:w="2693" w:type="dxa"/>
            <w:tcBorders>
              <w:top w:val="nil"/>
              <w:left w:val="nil"/>
              <w:bottom w:val="single" w:sz="4" w:space="0" w:color="auto"/>
              <w:right w:val="single" w:sz="4" w:space="0" w:color="auto"/>
            </w:tcBorders>
            <w:shd w:val="clear" w:color="auto" w:fill="auto"/>
            <w:noWrap/>
            <w:vAlign w:val="center"/>
            <w:hideMark/>
          </w:tcPr>
          <w:p w14:paraId="334137C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0-300 000 RUB</w:t>
            </w:r>
          </w:p>
        </w:tc>
        <w:tc>
          <w:tcPr>
            <w:tcW w:w="2835" w:type="dxa"/>
            <w:tcBorders>
              <w:top w:val="nil"/>
              <w:left w:val="nil"/>
              <w:bottom w:val="single" w:sz="4" w:space="0" w:color="auto"/>
              <w:right w:val="single" w:sz="4" w:space="0" w:color="auto"/>
            </w:tcBorders>
            <w:shd w:val="clear" w:color="auto" w:fill="auto"/>
            <w:noWrap/>
            <w:vAlign w:val="center"/>
            <w:hideMark/>
          </w:tcPr>
          <w:p w14:paraId="680570E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C872A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E367B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1192657D"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98F584E"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B3B6F38"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2268AB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300 000-600 000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5BA554D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3 000 RUB</w:t>
            </w:r>
          </w:p>
        </w:tc>
        <w:tc>
          <w:tcPr>
            <w:tcW w:w="2552" w:type="dxa"/>
            <w:vMerge/>
            <w:tcBorders>
              <w:top w:val="nil"/>
              <w:left w:val="single" w:sz="4" w:space="0" w:color="auto"/>
              <w:bottom w:val="single" w:sz="4" w:space="0" w:color="auto"/>
              <w:right w:val="single" w:sz="4" w:space="0" w:color="auto"/>
            </w:tcBorders>
            <w:vAlign w:val="center"/>
            <w:hideMark/>
          </w:tcPr>
          <w:p w14:paraId="70B5AB2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474D816" w14:textId="77777777" w:rsidR="002E23C2" w:rsidRPr="00363608" w:rsidRDefault="002E23C2" w:rsidP="00B96832">
            <w:pPr>
              <w:spacing w:after="0"/>
              <w:ind w:firstLine="0"/>
              <w:jc w:val="left"/>
              <w:rPr>
                <w:rFonts w:eastAsia="Times New Roman" w:cs="Arial"/>
                <w:sz w:val="20"/>
                <w:szCs w:val="20"/>
              </w:rPr>
            </w:pPr>
          </w:p>
        </w:tc>
      </w:tr>
      <w:tr w:rsidR="002E23C2" w:rsidRPr="00363608" w14:paraId="131FE4C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84C274E"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C8CAC5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BBC204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0-5 000 USD</w:t>
            </w:r>
          </w:p>
        </w:tc>
        <w:tc>
          <w:tcPr>
            <w:tcW w:w="2835" w:type="dxa"/>
            <w:tcBorders>
              <w:top w:val="nil"/>
              <w:left w:val="nil"/>
              <w:bottom w:val="single" w:sz="4" w:space="0" w:color="auto"/>
              <w:right w:val="single" w:sz="4" w:space="0" w:color="auto"/>
            </w:tcBorders>
            <w:shd w:val="clear" w:color="auto" w:fill="auto"/>
            <w:noWrap/>
            <w:vAlign w:val="center"/>
            <w:hideMark/>
          </w:tcPr>
          <w:p w14:paraId="1B2F371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7D61F58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2160DE5" w14:textId="77777777" w:rsidR="002E23C2" w:rsidRPr="00363608" w:rsidRDefault="002E23C2" w:rsidP="00B96832">
            <w:pPr>
              <w:spacing w:after="0"/>
              <w:ind w:firstLine="0"/>
              <w:jc w:val="left"/>
              <w:rPr>
                <w:rFonts w:eastAsia="Times New Roman" w:cs="Arial"/>
                <w:sz w:val="20"/>
                <w:szCs w:val="20"/>
              </w:rPr>
            </w:pPr>
          </w:p>
        </w:tc>
      </w:tr>
      <w:tr w:rsidR="002E23C2" w:rsidRPr="00363608" w14:paraId="0421BBB4"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9989749"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DF0A20F"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38611C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19651B1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w:t>
            </w:r>
          </w:p>
        </w:tc>
        <w:tc>
          <w:tcPr>
            <w:tcW w:w="2552" w:type="dxa"/>
            <w:vMerge/>
            <w:tcBorders>
              <w:top w:val="nil"/>
              <w:left w:val="single" w:sz="4" w:space="0" w:color="auto"/>
              <w:bottom w:val="single" w:sz="4" w:space="0" w:color="auto"/>
              <w:right w:val="single" w:sz="4" w:space="0" w:color="auto"/>
            </w:tcBorders>
            <w:vAlign w:val="center"/>
            <w:hideMark/>
          </w:tcPr>
          <w:p w14:paraId="56CC4D37"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6BB225A" w14:textId="77777777" w:rsidR="002E23C2" w:rsidRPr="00363608" w:rsidRDefault="002E23C2" w:rsidP="00B96832">
            <w:pPr>
              <w:spacing w:after="0"/>
              <w:ind w:firstLine="0"/>
              <w:jc w:val="left"/>
              <w:rPr>
                <w:rFonts w:eastAsia="Times New Roman" w:cs="Arial"/>
                <w:sz w:val="20"/>
                <w:szCs w:val="20"/>
              </w:rPr>
            </w:pPr>
          </w:p>
        </w:tc>
      </w:tr>
      <w:tr w:rsidR="002E23C2" w:rsidRPr="00363608" w14:paraId="7BCD952F"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D2A962D"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5CFEF27"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516647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0- 5 000 EUR</w:t>
            </w:r>
          </w:p>
        </w:tc>
        <w:tc>
          <w:tcPr>
            <w:tcW w:w="2835" w:type="dxa"/>
            <w:tcBorders>
              <w:top w:val="nil"/>
              <w:left w:val="nil"/>
              <w:bottom w:val="single" w:sz="4" w:space="0" w:color="auto"/>
              <w:right w:val="single" w:sz="4" w:space="0" w:color="auto"/>
            </w:tcBorders>
            <w:shd w:val="clear" w:color="auto" w:fill="auto"/>
            <w:noWrap/>
            <w:vAlign w:val="center"/>
            <w:hideMark/>
          </w:tcPr>
          <w:p w14:paraId="1719E78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57D3F0E5"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8CD6CA3" w14:textId="77777777" w:rsidR="002E23C2" w:rsidRPr="00363608" w:rsidRDefault="002E23C2" w:rsidP="00B96832">
            <w:pPr>
              <w:spacing w:after="0"/>
              <w:ind w:firstLine="0"/>
              <w:jc w:val="left"/>
              <w:rPr>
                <w:rFonts w:eastAsia="Times New Roman" w:cs="Arial"/>
                <w:sz w:val="20"/>
                <w:szCs w:val="20"/>
              </w:rPr>
            </w:pPr>
          </w:p>
        </w:tc>
      </w:tr>
      <w:tr w:rsidR="002E23C2" w:rsidRPr="00363608" w14:paraId="6A89BA02"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8E1228A"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FF6C25B"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88AD5B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5135408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EUR</w:t>
            </w:r>
          </w:p>
        </w:tc>
        <w:tc>
          <w:tcPr>
            <w:tcW w:w="2552" w:type="dxa"/>
            <w:vMerge/>
            <w:tcBorders>
              <w:top w:val="nil"/>
              <w:left w:val="single" w:sz="4" w:space="0" w:color="auto"/>
              <w:bottom w:val="single" w:sz="4" w:space="0" w:color="auto"/>
              <w:right w:val="single" w:sz="4" w:space="0" w:color="auto"/>
            </w:tcBorders>
            <w:vAlign w:val="center"/>
            <w:hideMark/>
          </w:tcPr>
          <w:p w14:paraId="02F8F7E6"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44AF445" w14:textId="77777777" w:rsidR="002E23C2" w:rsidRPr="00363608" w:rsidRDefault="002E23C2" w:rsidP="00B96832">
            <w:pPr>
              <w:spacing w:after="0"/>
              <w:ind w:firstLine="0"/>
              <w:jc w:val="left"/>
              <w:rPr>
                <w:rFonts w:eastAsia="Times New Roman" w:cs="Arial"/>
                <w:sz w:val="20"/>
                <w:szCs w:val="20"/>
              </w:rPr>
            </w:pPr>
          </w:p>
        </w:tc>
      </w:tr>
      <w:tr w:rsidR="002E23C2" w:rsidRPr="00363608" w14:paraId="12D92C77"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0B1BF6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07F89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693" w:type="dxa"/>
            <w:tcBorders>
              <w:top w:val="nil"/>
              <w:left w:val="nil"/>
              <w:bottom w:val="single" w:sz="4" w:space="0" w:color="auto"/>
              <w:right w:val="single" w:sz="4" w:space="0" w:color="auto"/>
            </w:tcBorders>
            <w:shd w:val="clear" w:color="auto" w:fill="auto"/>
            <w:noWrap/>
            <w:vAlign w:val="center"/>
            <w:hideMark/>
          </w:tcPr>
          <w:p w14:paraId="12D827C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0-300 000 RUB</w:t>
            </w:r>
          </w:p>
        </w:tc>
        <w:tc>
          <w:tcPr>
            <w:tcW w:w="2835" w:type="dxa"/>
            <w:tcBorders>
              <w:top w:val="nil"/>
              <w:left w:val="nil"/>
              <w:bottom w:val="single" w:sz="4" w:space="0" w:color="auto"/>
              <w:right w:val="single" w:sz="4" w:space="0" w:color="auto"/>
            </w:tcBorders>
            <w:shd w:val="clear" w:color="auto" w:fill="auto"/>
            <w:noWrap/>
            <w:vAlign w:val="center"/>
            <w:hideMark/>
          </w:tcPr>
          <w:p w14:paraId="097AA0E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7AE2A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5617B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0A7F658B"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08B884E"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3F8DF37"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D983AB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300 000-600 000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441244F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3 000 RUB</w:t>
            </w:r>
          </w:p>
        </w:tc>
        <w:tc>
          <w:tcPr>
            <w:tcW w:w="2552" w:type="dxa"/>
            <w:vMerge/>
            <w:tcBorders>
              <w:top w:val="nil"/>
              <w:left w:val="single" w:sz="4" w:space="0" w:color="auto"/>
              <w:bottom w:val="single" w:sz="4" w:space="0" w:color="auto"/>
              <w:right w:val="single" w:sz="4" w:space="0" w:color="auto"/>
            </w:tcBorders>
            <w:vAlign w:val="center"/>
            <w:hideMark/>
          </w:tcPr>
          <w:p w14:paraId="0BEBBB0E"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D73B1F8" w14:textId="77777777" w:rsidR="002E23C2" w:rsidRPr="00363608" w:rsidRDefault="002E23C2" w:rsidP="00B96832">
            <w:pPr>
              <w:spacing w:after="0"/>
              <w:ind w:firstLine="0"/>
              <w:jc w:val="left"/>
              <w:rPr>
                <w:rFonts w:eastAsia="Times New Roman" w:cs="Arial"/>
                <w:sz w:val="20"/>
                <w:szCs w:val="20"/>
              </w:rPr>
            </w:pPr>
          </w:p>
        </w:tc>
      </w:tr>
      <w:tr w:rsidR="002E23C2" w:rsidRPr="00363608" w14:paraId="56DBD42C"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4672F1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5860B34"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26883C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0-5 000 USD</w:t>
            </w:r>
          </w:p>
        </w:tc>
        <w:tc>
          <w:tcPr>
            <w:tcW w:w="2835" w:type="dxa"/>
            <w:tcBorders>
              <w:top w:val="nil"/>
              <w:left w:val="nil"/>
              <w:bottom w:val="single" w:sz="4" w:space="0" w:color="auto"/>
              <w:right w:val="single" w:sz="4" w:space="0" w:color="auto"/>
            </w:tcBorders>
            <w:shd w:val="clear" w:color="auto" w:fill="auto"/>
            <w:noWrap/>
            <w:vAlign w:val="center"/>
            <w:hideMark/>
          </w:tcPr>
          <w:p w14:paraId="0E9585B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936F447"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C460FDF" w14:textId="77777777" w:rsidR="002E23C2" w:rsidRPr="00363608" w:rsidRDefault="002E23C2" w:rsidP="00B96832">
            <w:pPr>
              <w:spacing w:after="0"/>
              <w:ind w:firstLine="0"/>
              <w:jc w:val="left"/>
              <w:rPr>
                <w:rFonts w:eastAsia="Times New Roman" w:cs="Arial"/>
                <w:sz w:val="20"/>
                <w:szCs w:val="20"/>
              </w:rPr>
            </w:pPr>
          </w:p>
        </w:tc>
      </w:tr>
      <w:tr w:rsidR="002E23C2" w:rsidRPr="00363608" w14:paraId="5701E6A6"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A67870E"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0B5139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DBCF96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15B86F5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w:t>
            </w:r>
          </w:p>
        </w:tc>
        <w:tc>
          <w:tcPr>
            <w:tcW w:w="2552" w:type="dxa"/>
            <w:vMerge/>
            <w:tcBorders>
              <w:top w:val="nil"/>
              <w:left w:val="single" w:sz="4" w:space="0" w:color="auto"/>
              <w:bottom w:val="single" w:sz="4" w:space="0" w:color="auto"/>
              <w:right w:val="single" w:sz="4" w:space="0" w:color="auto"/>
            </w:tcBorders>
            <w:vAlign w:val="center"/>
            <w:hideMark/>
          </w:tcPr>
          <w:p w14:paraId="5F94EF4A"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FACE609" w14:textId="77777777" w:rsidR="002E23C2" w:rsidRPr="00363608" w:rsidRDefault="002E23C2" w:rsidP="00B96832">
            <w:pPr>
              <w:spacing w:after="0"/>
              <w:ind w:firstLine="0"/>
              <w:jc w:val="left"/>
              <w:rPr>
                <w:rFonts w:eastAsia="Times New Roman" w:cs="Arial"/>
                <w:sz w:val="20"/>
                <w:szCs w:val="20"/>
              </w:rPr>
            </w:pPr>
          </w:p>
        </w:tc>
      </w:tr>
      <w:tr w:rsidR="002E23C2" w:rsidRPr="00363608" w14:paraId="049BC1EB"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EFA400C"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1781314"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680D6E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0- 5 000 EUR</w:t>
            </w:r>
          </w:p>
        </w:tc>
        <w:tc>
          <w:tcPr>
            <w:tcW w:w="2835" w:type="dxa"/>
            <w:tcBorders>
              <w:top w:val="nil"/>
              <w:left w:val="nil"/>
              <w:bottom w:val="single" w:sz="4" w:space="0" w:color="auto"/>
              <w:right w:val="single" w:sz="4" w:space="0" w:color="auto"/>
            </w:tcBorders>
            <w:shd w:val="clear" w:color="auto" w:fill="auto"/>
            <w:noWrap/>
            <w:vAlign w:val="center"/>
            <w:hideMark/>
          </w:tcPr>
          <w:p w14:paraId="27C0762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D820FD6"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1A651C5" w14:textId="77777777" w:rsidR="002E23C2" w:rsidRPr="00363608" w:rsidRDefault="002E23C2" w:rsidP="00B96832">
            <w:pPr>
              <w:spacing w:after="0"/>
              <w:ind w:firstLine="0"/>
              <w:jc w:val="left"/>
              <w:rPr>
                <w:rFonts w:eastAsia="Times New Roman" w:cs="Arial"/>
                <w:sz w:val="20"/>
                <w:szCs w:val="20"/>
              </w:rPr>
            </w:pPr>
          </w:p>
        </w:tc>
      </w:tr>
      <w:tr w:rsidR="002E23C2" w:rsidRPr="00363608" w14:paraId="1E3F3872"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66B158F"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526E9D7"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0E59D3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73CE3FF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EUR</w:t>
            </w:r>
          </w:p>
        </w:tc>
        <w:tc>
          <w:tcPr>
            <w:tcW w:w="2552" w:type="dxa"/>
            <w:vMerge/>
            <w:tcBorders>
              <w:top w:val="nil"/>
              <w:left w:val="single" w:sz="4" w:space="0" w:color="auto"/>
              <w:bottom w:val="single" w:sz="4" w:space="0" w:color="auto"/>
              <w:right w:val="single" w:sz="4" w:space="0" w:color="auto"/>
            </w:tcBorders>
            <w:vAlign w:val="center"/>
            <w:hideMark/>
          </w:tcPr>
          <w:p w14:paraId="4A77FA62"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7CD68ED" w14:textId="77777777" w:rsidR="002E23C2" w:rsidRPr="00363608" w:rsidRDefault="002E23C2" w:rsidP="00B96832">
            <w:pPr>
              <w:spacing w:after="0"/>
              <w:ind w:firstLine="0"/>
              <w:jc w:val="left"/>
              <w:rPr>
                <w:rFonts w:eastAsia="Times New Roman" w:cs="Arial"/>
                <w:sz w:val="20"/>
                <w:szCs w:val="20"/>
              </w:rPr>
            </w:pPr>
          </w:p>
        </w:tc>
      </w:tr>
      <w:tr w:rsidR="002E23C2" w:rsidRPr="00363608" w14:paraId="295E6126"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7A653A1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71710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693" w:type="dxa"/>
            <w:tcBorders>
              <w:top w:val="nil"/>
              <w:left w:val="nil"/>
              <w:bottom w:val="single" w:sz="4" w:space="0" w:color="auto"/>
              <w:right w:val="single" w:sz="4" w:space="0" w:color="auto"/>
            </w:tcBorders>
            <w:shd w:val="clear" w:color="auto" w:fill="auto"/>
            <w:noWrap/>
            <w:vAlign w:val="center"/>
            <w:hideMark/>
          </w:tcPr>
          <w:p w14:paraId="530AAF4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0-300 000 RUB</w:t>
            </w:r>
          </w:p>
        </w:tc>
        <w:tc>
          <w:tcPr>
            <w:tcW w:w="2835" w:type="dxa"/>
            <w:tcBorders>
              <w:top w:val="nil"/>
              <w:left w:val="nil"/>
              <w:bottom w:val="single" w:sz="4" w:space="0" w:color="auto"/>
              <w:right w:val="single" w:sz="4" w:space="0" w:color="auto"/>
            </w:tcBorders>
            <w:shd w:val="clear" w:color="auto" w:fill="auto"/>
            <w:noWrap/>
            <w:vAlign w:val="center"/>
            <w:hideMark/>
          </w:tcPr>
          <w:p w14:paraId="5BF403E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47649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EB490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1CDB381E"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4C1B816"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6BFF03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C6E7D9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300 000-600 000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35D4D20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3 000 RUB</w:t>
            </w:r>
          </w:p>
        </w:tc>
        <w:tc>
          <w:tcPr>
            <w:tcW w:w="2552" w:type="dxa"/>
            <w:vMerge/>
            <w:tcBorders>
              <w:top w:val="nil"/>
              <w:left w:val="single" w:sz="4" w:space="0" w:color="auto"/>
              <w:bottom w:val="single" w:sz="4" w:space="0" w:color="auto"/>
              <w:right w:val="single" w:sz="4" w:space="0" w:color="auto"/>
            </w:tcBorders>
            <w:vAlign w:val="center"/>
            <w:hideMark/>
          </w:tcPr>
          <w:p w14:paraId="408993E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8FCFF4D" w14:textId="77777777" w:rsidR="002E23C2" w:rsidRPr="00363608" w:rsidRDefault="002E23C2" w:rsidP="00B96832">
            <w:pPr>
              <w:spacing w:after="0"/>
              <w:ind w:firstLine="0"/>
              <w:jc w:val="left"/>
              <w:rPr>
                <w:rFonts w:eastAsia="Times New Roman" w:cs="Arial"/>
                <w:sz w:val="20"/>
                <w:szCs w:val="20"/>
              </w:rPr>
            </w:pPr>
          </w:p>
        </w:tc>
      </w:tr>
      <w:tr w:rsidR="002E23C2" w:rsidRPr="00363608" w14:paraId="70612406"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1049637"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803821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9A36CF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0-5 000 USD</w:t>
            </w:r>
          </w:p>
        </w:tc>
        <w:tc>
          <w:tcPr>
            <w:tcW w:w="2835" w:type="dxa"/>
            <w:tcBorders>
              <w:top w:val="nil"/>
              <w:left w:val="nil"/>
              <w:bottom w:val="single" w:sz="4" w:space="0" w:color="auto"/>
              <w:right w:val="single" w:sz="4" w:space="0" w:color="auto"/>
            </w:tcBorders>
            <w:shd w:val="clear" w:color="auto" w:fill="auto"/>
            <w:noWrap/>
            <w:vAlign w:val="center"/>
            <w:hideMark/>
          </w:tcPr>
          <w:p w14:paraId="1D986F8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7BFAD35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08BDB18" w14:textId="77777777" w:rsidR="002E23C2" w:rsidRPr="00363608" w:rsidRDefault="002E23C2" w:rsidP="00B96832">
            <w:pPr>
              <w:spacing w:after="0"/>
              <w:ind w:firstLine="0"/>
              <w:jc w:val="left"/>
              <w:rPr>
                <w:rFonts w:eastAsia="Times New Roman" w:cs="Arial"/>
                <w:sz w:val="20"/>
                <w:szCs w:val="20"/>
              </w:rPr>
            </w:pPr>
          </w:p>
        </w:tc>
      </w:tr>
      <w:tr w:rsidR="002E23C2" w:rsidRPr="00363608" w14:paraId="20D7AD94"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9AFE121"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B5C9F0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B4CD86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0E16EEF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w:t>
            </w:r>
          </w:p>
        </w:tc>
        <w:tc>
          <w:tcPr>
            <w:tcW w:w="2552" w:type="dxa"/>
            <w:vMerge/>
            <w:tcBorders>
              <w:top w:val="nil"/>
              <w:left w:val="single" w:sz="4" w:space="0" w:color="auto"/>
              <w:bottom w:val="single" w:sz="4" w:space="0" w:color="auto"/>
              <w:right w:val="single" w:sz="4" w:space="0" w:color="auto"/>
            </w:tcBorders>
            <w:vAlign w:val="center"/>
            <w:hideMark/>
          </w:tcPr>
          <w:p w14:paraId="20DA43C3"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06654FF" w14:textId="77777777" w:rsidR="002E23C2" w:rsidRPr="00363608" w:rsidRDefault="002E23C2" w:rsidP="00B96832">
            <w:pPr>
              <w:spacing w:after="0"/>
              <w:ind w:firstLine="0"/>
              <w:jc w:val="left"/>
              <w:rPr>
                <w:rFonts w:eastAsia="Times New Roman" w:cs="Arial"/>
                <w:sz w:val="20"/>
                <w:szCs w:val="20"/>
              </w:rPr>
            </w:pPr>
          </w:p>
        </w:tc>
      </w:tr>
      <w:tr w:rsidR="002E23C2" w:rsidRPr="00363608" w14:paraId="091DCAF7"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D2AD2D2"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EE683C7"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C5A39B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0- 5 000 EUR</w:t>
            </w:r>
          </w:p>
        </w:tc>
        <w:tc>
          <w:tcPr>
            <w:tcW w:w="2835" w:type="dxa"/>
            <w:tcBorders>
              <w:top w:val="nil"/>
              <w:left w:val="nil"/>
              <w:bottom w:val="single" w:sz="4" w:space="0" w:color="auto"/>
              <w:right w:val="single" w:sz="4" w:space="0" w:color="auto"/>
            </w:tcBorders>
            <w:shd w:val="clear" w:color="auto" w:fill="auto"/>
            <w:noWrap/>
            <w:vAlign w:val="center"/>
            <w:hideMark/>
          </w:tcPr>
          <w:p w14:paraId="1C64115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45F93E58"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5D9A1B8" w14:textId="77777777" w:rsidR="002E23C2" w:rsidRPr="00363608" w:rsidRDefault="002E23C2" w:rsidP="00B96832">
            <w:pPr>
              <w:spacing w:after="0"/>
              <w:ind w:firstLine="0"/>
              <w:jc w:val="left"/>
              <w:rPr>
                <w:rFonts w:eastAsia="Times New Roman" w:cs="Arial"/>
                <w:sz w:val="20"/>
                <w:szCs w:val="20"/>
              </w:rPr>
            </w:pPr>
          </w:p>
        </w:tc>
      </w:tr>
      <w:tr w:rsidR="002E23C2" w:rsidRPr="00363608" w14:paraId="7BE66749"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700254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BA2A31B"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95810E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728C924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EUR</w:t>
            </w:r>
          </w:p>
        </w:tc>
        <w:tc>
          <w:tcPr>
            <w:tcW w:w="2552" w:type="dxa"/>
            <w:vMerge/>
            <w:tcBorders>
              <w:top w:val="nil"/>
              <w:left w:val="single" w:sz="4" w:space="0" w:color="auto"/>
              <w:bottom w:val="single" w:sz="4" w:space="0" w:color="auto"/>
              <w:right w:val="single" w:sz="4" w:space="0" w:color="auto"/>
            </w:tcBorders>
            <w:vAlign w:val="center"/>
            <w:hideMark/>
          </w:tcPr>
          <w:p w14:paraId="15D4A861"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A4C4B03" w14:textId="77777777" w:rsidR="002E23C2" w:rsidRPr="00363608" w:rsidRDefault="002E23C2" w:rsidP="00B96832">
            <w:pPr>
              <w:spacing w:after="0"/>
              <w:ind w:firstLine="0"/>
              <w:jc w:val="left"/>
              <w:rPr>
                <w:rFonts w:eastAsia="Times New Roman" w:cs="Arial"/>
                <w:sz w:val="20"/>
                <w:szCs w:val="20"/>
              </w:rPr>
            </w:pPr>
          </w:p>
        </w:tc>
      </w:tr>
      <w:tr w:rsidR="002E23C2" w:rsidRPr="00363608" w14:paraId="257D0D71"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51155A5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38DC4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Грузия </w:t>
            </w:r>
          </w:p>
        </w:tc>
        <w:tc>
          <w:tcPr>
            <w:tcW w:w="2693" w:type="dxa"/>
            <w:tcBorders>
              <w:top w:val="nil"/>
              <w:left w:val="nil"/>
              <w:bottom w:val="single" w:sz="4" w:space="0" w:color="auto"/>
              <w:right w:val="single" w:sz="4" w:space="0" w:color="auto"/>
            </w:tcBorders>
            <w:shd w:val="clear" w:color="auto" w:fill="auto"/>
            <w:noWrap/>
            <w:vAlign w:val="center"/>
            <w:hideMark/>
          </w:tcPr>
          <w:p w14:paraId="0F6793F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0-300 000 RUB</w:t>
            </w:r>
          </w:p>
        </w:tc>
        <w:tc>
          <w:tcPr>
            <w:tcW w:w="2835" w:type="dxa"/>
            <w:tcBorders>
              <w:top w:val="nil"/>
              <w:left w:val="nil"/>
              <w:bottom w:val="single" w:sz="4" w:space="0" w:color="auto"/>
              <w:right w:val="single" w:sz="4" w:space="0" w:color="auto"/>
            </w:tcBorders>
            <w:shd w:val="clear" w:color="auto" w:fill="auto"/>
            <w:noWrap/>
            <w:vAlign w:val="center"/>
            <w:hideMark/>
          </w:tcPr>
          <w:p w14:paraId="13A4547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48CB4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ABDE5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30%от Комиссии №1</w:t>
            </w:r>
          </w:p>
        </w:tc>
      </w:tr>
      <w:tr w:rsidR="002E23C2" w:rsidRPr="00363608" w14:paraId="635295E4"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979621F"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0B6105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39D7B3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300 000-600 000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7B8E0F1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3 000 RUB</w:t>
            </w:r>
          </w:p>
        </w:tc>
        <w:tc>
          <w:tcPr>
            <w:tcW w:w="2552" w:type="dxa"/>
            <w:vMerge/>
            <w:tcBorders>
              <w:top w:val="nil"/>
              <w:left w:val="single" w:sz="4" w:space="0" w:color="auto"/>
              <w:bottom w:val="single" w:sz="4" w:space="0" w:color="auto"/>
              <w:right w:val="single" w:sz="4" w:space="0" w:color="auto"/>
            </w:tcBorders>
            <w:vAlign w:val="center"/>
            <w:hideMark/>
          </w:tcPr>
          <w:p w14:paraId="13E56163"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1D5D4D3" w14:textId="77777777" w:rsidR="002E23C2" w:rsidRPr="00363608" w:rsidRDefault="002E23C2" w:rsidP="00B96832">
            <w:pPr>
              <w:spacing w:after="0"/>
              <w:ind w:firstLine="0"/>
              <w:jc w:val="left"/>
              <w:rPr>
                <w:rFonts w:eastAsia="Times New Roman" w:cs="Arial"/>
                <w:sz w:val="20"/>
                <w:szCs w:val="20"/>
              </w:rPr>
            </w:pPr>
          </w:p>
        </w:tc>
      </w:tr>
      <w:tr w:rsidR="002E23C2" w:rsidRPr="00363608" w14:paraId="46E142AC"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24D339A"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6C18ABE"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9F44EC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0-5 000 USD</w:t>
            </w:r>
          </w:p>
        </w:tc>
        <w:tc>
          <w:tcPr>
            <w:tcW w:w="2835" w:type="dxa"/>
            <w:tcBorders>
              <w:top w:val="nil"/>
              <w:left w:val="nil"/>
              <w:bottom w:val="single" w:sz="4" w:space="0" w:color="auto"/>
              <w:right w:val="single" w:sz="4" w:space="0" w:color="auto"/>
            </w:tcBorders>
            <w:shd w:val="clear" w:color="auto" w:fill="auto"/>
            <w:noWrap/>
            <w:vAlign w:val="center"/>
            <w:hideMark/>
          </w:tcPr>
          <w:p w14:paraId="4C7FD5A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5F3456E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5F804E9" w14:textId="77777777" w:rsidR="002E23C2" w:rsidRPr="00363608" w:rsidRDefault="002E23C2" w:rsidP="00B96832">
            <w:pPr>
              <w:spacing w:after="0"/>
              <w:ind w:firstLine="0"/>
              <w:jc w:val="left"/>
              <w:rPr>
                <w:rFonts w:eastAsia="Times New Roman" w:cs="Arial"/>
                <w:sz w:val="20"/>
                <w:szCs w:val="20"/>
              </w:rPr>
            </w:pPr>
          </w:p>
        </w:tc>
      </w:tr>
      <w:tr w:rsidR="002E23C2" w:rsidRPr="00363608" w14:paraId="2040B147"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AC7AD34"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94C933B"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9B93B7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122C0A5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w:t>
            </w:r>
          </w:p>
        </w:tc>
        <w:tc>
          <w:tcPr>
            <w:tcW w:w="2552" w:type="dxa"/>
            <w:vMerge/>
            <w:tcBorders>
              <w:top w:val="nil"/>
              <w:left w:val="single" w:sz="4" w:space="0" w:color="auto"/>
              <w:bottom w:val="single" w:sz="4" w:space="0" w:color="auto"/>
              <w:right w:val="single" w:sz="4" w:space="0" w:color="auto"/>
            </w:tcBorders>
            <w:vAlign w:val="center"/>
            <w:hideMark/>
          </w:tcPr>
          <w:p w14:paraId="3E94B272"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98EA444" w14:textId="77777777" w:rsidR="002E23C2" w:rsidRPr="00363608" w:rsidRDefault="002E23C2" w:rsidP="00B96832">
            <w:pPr>
              <w:spacing w:after="0"/>
              <w:ind w:firstLine="0"/>
              <w:jc w:val="left"/>
              <w:rPr>
                <w:rFonts w:eastAsia="Times New Roman" w:cs="Arial"/>
                <w:sz w:val="20"/>
                <w:szCs w:val="20"/>
              </w:rPr>
            </w:pPr>
          </w:p>
        </w:tc>
      </w:tr>
      <w:tr w:rsidR="002E23C2" w:rsidRPr="00363608" w14:paraId="4C99C9F4"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CDDABD6"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F160FAE"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C643F1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0- 5 000 EUR</w:t>
            </w:r>
          </w:p>
        </w:tc>
        <w:tc>
          <w:tcPr>
            <w:tcW w:w="2835" w:type="dxa"/>
            <w:tcBorders>
              <w:top w:val="nil"/>
              <w:left w:val="nil"/>
              <w:bottom w:val="single" w:sz="4" w:space="0" w:color="auto"/>
              <w:right w:val="single" w:sz="4" w:space="0" w:color="auto"/>
            </w:tcBorders>
            <w:shd w:val="clear" w:color="auto" w:fill="auto"/>
            <w:noWrap/>
            <w:vAlign w:val="center"/>
            <w:hideMark/>
          </w:tcPr>
          <w:p w14:paraId="0CD4DD4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5D3A9030"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ABA6AA3" w14:textId="77777777" w:rsidR="002E23C2" w:rsidRPr="00363608" w:rsidRDefault="002E23C2" w:rsidP="00B96832">
            <w:pPr>
              <w:spacing w:after="0"/>
              <w:ind w:firstLine="0"/>
              <w:jc w:val="left"/>
              <w:rPr>
                <w:rFonts w:eastAsia="Times New Roman" w:cs="Arial"/>
                <w:sz w:val="20"/>
                <w:szCs w:val="20"/>
              </w:rPr>
            </w:pPr>
          </w:p>
        </w:tc>
      </w:tr>
      <w:tr w:rsidR="002E23C2" w:rsidRPr="00363608" w14:paraId="637CFFCD"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2E56E3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6C1B58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05EDB5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52102D8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EUR</w:t>
            </w:r>
          </w:p>
        </w:tc>
        <w:tc>
          <w:tcPr>
            <w:tcW w:w="2552" w:type="dxa"/>
            <w:vMerge/>
            <w:tcBorders>
              <w:top w:val="nil"/>
              <w:left w:val="single" w:sz="4" w:space="0" w:color="auto"/>
              <w:bottom w:val="single" w:sz="4" w:space="0" w:color="auto"/>
              <w:right w:val="single" w:sz="4" w:space="0" w:color="auto"/>
            </w:tcBorders>
            <w:vAlign w:val="center"/>
            <w:hideMark/>
          </w:tcPr>
          <w:p w14:paraId="51B081D8"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B721AD9" w14:textId="77777777" w:rsidR="002E23C2" w:rsidRPr="00363608" w:rsidRDefault="002E23C2" w:rsidP="00B96832">
            <w:pPr>
              <w:spacing w:after="0"/>
              <w:ind w:firstLine="0"/>
              <w:jc w:val="left"/>
              <w:rPr>
                <w:rFonts w:eastAsia="Times New Roman" w:cs="Arial"/>
                <w:sz w:val="20"/>
                <w:szCs w:val="20"/>
              </w:rPr>
            </w:pPr>
          </w:p>
        </w:tc>
      </w:tr>
      <w:tr w:rsidR="002E23C2" w:rsidRPr="00363608" w14:paraId="57164025"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D6E36C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398D2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693" w:type="dxa"/>
            <w:tcBorders>
              <w:top w:val="nil"/>
              <w:left w:val="nil"/>
              <w:bottom w:val="single" w:sz="4" w:space="0" w:color="auto"/>
              <w:right w:val="single" w:sz="4" w:space="0" w:color="auto"/>
            </w:tcBorders>
            <w:shd w:val="clear" w:color="auto" w:fill="auto"/>
            <w:noWrap/>
            <w:vAlign w:val="center"/>
            <w:hideMark/>
          </w:tcPr>
          <w:p w14:paraId="72E8BE7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0-300 000 RUB</w:t>
            </w:r>
          </w:p>
        </w:tc>
        <w:tc>
          <w:tcPr>
            <w:tcW w:w="2835" w:type="dxa"/>
            <w:tcBorders>
              <w:top w:val="nil"/>
              <w:left w:val="nil"/>
              <w:bottom w:val="single" w:sz="4" w:space="0" w:color="auto"/>
              <w:right w:val="single" w:sz="4" w:space="0" w:color="auto"/>
            </w:tcBorders>
            <w:shd w:val="clear" w:color="auto" w:fill="auto"/>
            <w:noWrap/>
            <w:vAlign w:val="center"/>
            <w:hideMark/>
          </w:tcPr>
          <w:p w14:paraId="65E10A3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51D86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E74A3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0F2EA230"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BA7BF6F"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D67BFB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031D63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300 000-600 000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22F50CC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3 000 RUB</w:t>
            </w:r>
          </w:p>
        </w:tc>
        <w:tc>
          <w:tcPr>
            <w:tcW w:w="2552" w:type="dxa"/>
            <w:vMerge/>
            <w:tcBorders>
              <w:top w:val="nil"/>
              <w:left w:val="single" w:sz="4" w:space="0" w:color="auto"/>
              <w:bottom w:val="single" w:sz="4" w:space="0" w:color="auto"/>
              <w:right w:val="single" w:sz="4" w:space="0" w:color="auto"/>
            </w:tcBorders>
            <w:vAlign w:val="center"/>
            <w:hideMark/>
          </w:tcPr>
          <w:p w14:paraId="2DF7D243"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74A0F03" w14:textId="77777777" w:rsidR="002E23C2" w:rsidRPr="00363608" w:rsidRDefault="002E23C2" w:rsidP="00B96832">
            <w:pPr>
              <w:spacing w:after="0"/>
              <w:ind w:firstLine="0"/>
              <w:jc w:val="left"/>
              <w:rPr>
                <w:rFonts w:eastAsia="Times New Roman" w:cs="Arial"/>
                <w:sz w:val="20"/>
                <w:szCs w:val="20"/>
              </w:rPr>
            </w:pPr>
          </w:p>
        </w:tc>
      </w:tr>
      <w:tr w:rsidR="002E23C2" w:rsidRPr="00363608" w14:paraId="33B13375"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B10B27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A9BBE26"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3DA8AC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0-5 000 USD</w:t>
            </w:r>
          </w:p>
        </w:tc>
        <w:tc>
          <w:tcPr>
            <w:tcW w:w="2835" w:type="dxa"/>
            <w:tcBorders>
              <w:top w:val="nil"/>
              <w:left w:val="nil"/>
              <w:bottom w:val="single" w:sz="4" w:space="0" w:color="auto"/>
              <w:right w:val="single" w:sz="4" w:space="0" w:color="auto"/>
            </w:tcBorders>
            <w:shd w:val="clear" w:color="auto" w:fill="auto"/>
            <w:noWrap/>
            <w:vAlign w:val="center"/>
            <w:hideMark/>
          </w:tcPr>
          <w:p w14:paraId="5209C48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5BC4AA7B"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2CD292C" w14:textId="77777777" w:rsidR="002E23C2" w:rsidRPr="00363608" w:rsidRDefault="002E23C2" w:rsidP="00B96832">
            <w:pPr>
              <w:spacing w:after="0"/>
              <w:ind w:firstLine="0"/>
              <w:jc w:val="left"/>
              <w:rPr>
                <w:rFonts w:eastAsia="Times New Roman" w:cs="Arial"/>
                <w:sz w:val="20"/>
                <w:szCs w:val="20"/>
              </w:rPr>
            </w:pPr>
          </w:p>
        </w:tc>
      </w:tr>
      <w:tr w:rsidR="002E23C2" w:rsidRPr="00363608" w14:paraId="20E0A18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00FEB5E"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DC5432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3ADE60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5 000 -10 000 USD</w:t>
            </w:r>
          </w:p>
        </w:tc>
        <w:tc>
          <w:tcPr>
            <w:tcW w:w="2835" w:type="dxa"/>
            <w:tcBorders>
              <w:top w:val="nil"/>
              <w:left w:val="nil"/>
              <w:bottom w:val="single" w:sz="4" w:space="0" w:color="auto"/>
              <w:right w:val="single" w:sz="4" w:space="0" w:color="auto"/>
            </w:tcBorders>
            <w:shd w:val="clear" w:color="auto" w:fill="auto"/>
            <w:noWrap/>
            <w:vAlign w:val="center"/>
            <w:hideMark/>
          </w:tcPr>
          <w:p w14:paraId="015DFFC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w:t>
            </w:r>
          </w:p>
        </w:tc>
        <w:tc>
          <w:tcPr>
            <w:tcW w:w="2552" w:type="dxa"/>
            <w:vMerge/>
            <w:tcBorders>
              <w:top w:val="nil"/>
              <w:left w:val="single" w:sz="4" w:space="0" w:color="auto"/>
              <w:bottom w:val="single" w:sz="4" w:space="0" w:color="auto"/>
              <w:right w:val="single" w:sz="4" w:space="0" w:color="auto"/>
            </w:tcBorders>
            <w:vAlign w:val="center"/>
            <w:hideMark/>
          </w:tcPr>
          <w:p w14:paraId="0E2AEE82"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00CA9F3" w14:textId="77777777" w:rsidR="002E23C2" w:rsidRPr="00363608" w:rsidRDefault="002E23C2" w:rsidP="00B96832">
            <w:pPr>
              <w:spacing w:after="0"/>
              <w:ind w:firstLine="0"/>
              <w:jc w:val="left"/>
              <w:rPr>
                <w:rFonts w:eastAsia="Times New Roman" w:cs="Arial"/>
                <w:sz w:val="20"/>
                <w:szCs w:val="20"/>
              </w:rPr>
            </w:pPr>
          </w:p>
        </w:tc>
      </w:tr>
      <w:tr w:rsidR="002E23C2" w:rsidRPr="00363608" w14:paraId="3786D390"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4A0F2B2"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D8B7F88"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BA82C9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0- 5 000 EUR</w:t>
            </w:r>
          </w:p>
        </w:tc>
        <w:tc>
          <w:tcPr>
            <w:tcW w:w="2835" w:type="dxa"/>
            <w:tcBorders>
              <w:top w:val="nil"/>
              <w:left w:val="nil"/>
              <w:bottom w:val="single" w:sz="4" w:space="0" w:color="auto"/>
              <w:right w:val="single" w:sz="4" w:space="0" w:color="auto"/>
            </w:tcBorders>
            <w:shd w:val="clear" w:color="auto" w:fill="auto"/>
            <w:noWrap/>
            <w:vAlign w:val="center"/>
            <w:hideMark/>
          </w:tcPr>
          <w:p w14:paraId="3DC29E4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6E3FD1D4"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1619466" w14:textId="77777777" w:rsidR="002E23C2" w:rsidRPr="00363608" w:rsidRDefault="002E23C2" w:rsidP="00B96832">
            <w:pPr>
              <w:spacing w:after="0"/>
              <w:ind w:firstLine="0"/>
              <w:jc w:val="left"/>
              <w:rPr>
                <w:rFonts w:eastAsia="Times New Roman" w:cs="Arial"/>
                <w:sz w:val="20"/>
                <w:szCs w:val="20"/>
              </w:rPr>
            </w:pPr>
          </w:p>
        </w:tc>
      </w:tr>
      <w:tr w:rsidR="002E23C2" w:rsidRPr="00363608" w14:paraId="02F5831C"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A6F123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21B2FE3"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808D1C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5 000- 8 300 EUR</w:t>
            </w:r>
          </w:p>
        </w:tc>
        <w:tc>
          <w:tcPr>
            <w:tcW w:w="2835" w:type="dxa"/>
            <w:tcBorders>
              <w:top w:val="nil"/>
              <w:left w:val="nil"/>
              <w:bottom w:val="single" w:sz="4" w:space="0" w:color="auto"/>
              <w:right w:val="single" w:sz="4" w:space="0" w:color="auto"/>
            </w:tcBorders>
            <w:shd w:val="clear" w:color="auto" w:fill="auto"/>
            <w:noWrap/>
            <w:vAlign w:val="center"/>
            <w:hideMark/>
          </w:tcPr>
          <w:p w14:paraId="5563E57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EUR</w:t>
            </w:r>
          </w:p>
        </w:tc>
        <w:tc>
          <w:tcPr>
            <w:tcW w:w="2552" w:type="dxa"/>
            <w:vMerge/>
            <w:tcBorders>
              <w:top w:val="nil"/>
              <w:left w:val="single" w:sz="4" w:space="0" w:color="auto"/>
              <w:bottom w:val="single" w:sz="4" w:space="0" w:color="auto"/>
              <w:right w:val="single" w:sz="4" w:space="0" w:color="auto"/>
            </w:tcBorders>
            <w:vAlign w:val="center"/>
            <w:hideMark/>
          </w:tcPr>
          <w:p w14:paraId="74667525"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9A8FCC3" w14:textId="77777777" w:rsidR="002E23C2" w:rsidRPr="00363608" w:rsidRDefault="002E23C2" w:rsidP="00B96832">
            <w:pPr>
              <w:spacing w:after="0"/>
              <w:ind w:firstLine="0"/>
              <w:jc w:val="left"/>
              <w:rPr>
                <w:rFonts w:eastAsia="Times New Roman" w:cs="Arial"/>
                <w:sz w:val="20"/>
                <w:szCs w:val="20"/>
              </w:rPr>
            </w:pPr>
          </w:p>
        </w:tc>
      </w:tr>
      <w:tr w:rsidR="002E23C2" w:rsidRPr="00363608" w14:paraId="01F46A0B"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FB37A7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6E61B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Кыргызстан</w:t>
            </w:r>
          </w:p>
        </w:tc>
        <w:tc>
          <w:tcPr>
            <w:tcW w:w="2693" w:type="dxa"/>
            <w:tcBorders>
              <w:top w:val="nil"/>
              <w:left w:val="nil"/>
              <w:bottom w:val="single" w:sz="4" w:space="0" w:color="auto"/>
              <w:right w:val="single" w:sz="4" w:space="0" w:color="auto"/>
            </w:tcBorders>
            <w:shd w:val="clear" w:color="auto" w:fill="auto"/>
            <w:noWrap/>
            <w:vAlign w:val="center"/>
            <w:hideMark/>
          </w:tcPr>
          <w:p w14:paraId="7CA8116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0-300 000 RUB</w:t>
            </w:r>
          </w:p>
        </w:tc>
        <w:tc>
          <w:tcPr>
            <w:tcW w:w="2835" w:type="dxa"/>
            <w:tcBorders>
              <w:top w:val="nil"/>
              <w:left w:val="nil"/>
              <w:bottom w:val="single" w:sz="4" w:space="0" w:color="auto"/>
              <w:right w:val="single" w:sz="4" w:space="0" w:color="auto"/>
            </w:tcBorders>
            <w:shd w:val="clear" w:color="auto" w:fill="auto"/>
            <w:noWrap/>
            <w:vAlign w:val="center"/>
            <w:hideMark/>
          </w:tcPr>
          <w:p w14:paraId="56AFBD4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FC731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D89C6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78D4E4F9"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894E6F0"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36C4ED9"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D19942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300 000-600 000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2955744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3 000 RUB</w:t>
            </w:r>
          </w:p>
        </w:tc>
        <w:tc>
          <w:tcPr>
            <w:tcW w:w="2552" w:type="dxa"/>
            <w:vMerge/>
            <w:tcBorders>
              <w:top w:val="nil"/>
              <w:left w:val="single" w:sz="4" w:space="0" w:color="auto"/>
              <w:bottom w:val="single" w:sz="4" w:space="0" w:color="auto"/>
              <w:right w:val="single" w:sz="4" w:space="0" w:color="auto"/>
            </w:tcBorders>
            <w:vAlign w:val="center"/>
            <w:hideMark/>
          </w:tcPr>
          <w:p w14:paraId="4E5ADF5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F382AF6" w14:textId="77777777" w:rsidR="002E23C2" w:rsidRPr="00363608" w:rsidRDefault="002E23C2" w:rsidP="00B96832">
            <w:pPr>
              <w:spacing w:after="0"/>
              <w:ind w:firstLine="0"/>
              <w:jc w:val="left"/>
              <w:rPr>
                <w:rFonts w:eastAsia="Times New Roman" w:cs="Arial"/>
                <w:sz w:val="20"/>
                <w:szCs w:val="20"/>
              </w:rPr>
            </w:pPr>
          </w:p>
        </w:tc>
      </w:tr>
      <w:tr w:rsidR="002E23C2" w:rsidRPr="00363608" w14:paraId="578E026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A611AD9"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A4FAA03"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D39EAE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0-5 000 USD</w:t>
            </w:r>
          </w:p>
        </w:tc>
        <w:tc>
          <w:tcPr>
            <w:tcW w:w="2835" w:type="dxa"/>
            <w:tcBorders>
              <w:top w:val="nil"/>
              <w:left w:val="nil"/>
              <w:bottom w:val="single" w:sz="4" w:space="0" w:color="auto"/>
              <w:right w:val="single" w:sz="4" w:space="0" w:color="auto"/>
            </w:tcBorders>
            <w:shd w:val="clear" w:color="auto" w:fill="auto"/>
            <w:noWrap/>
            <w:vAlign w:val="center"/>
            <w:hideMark/>
          </w:tcPr>
          <w:p w14:paraId="31F4F05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CB50669"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7C3A496" w14:textId="77777777" w:rsidR="002E23C2" w:rsidRPr="00363608" w:rsidRDefault="002E23C2" w:rsidP="00B96832">
            <w:pPr>
              <w:spacing w:after="0"/>
              <w:ind w:firstLine="0"/>
              <w:jc w:val="left"/>
              <w:rPr>
                <w:rFonts w:eastAsia="Times New Roman" w:cs="Arial"/>
                <w:sz w:val="20"/>
                <w:szCs w:val="20"/>
              </w:rPr>
            </w:pPr>
          </w:p>
        </w:tc>
      </w:tr>
      <w:tr w:rsidR="002E23C2" w:rsidRPr="00363608" w14:paraId="2AB66024"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DFF298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0E9AA90"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F4133E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6370D35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w:t>
            </w:r>
          </w:p>
        </w:tc>
        <w:tc>
          <w:tcPr>
            <w:tcW w:w="2552" w:type="dxa"/>
            <w:vMerge/>
            <w:tcBorders>
              <w:top w:val="nil"/>
              <w:left w:val="single" w:sz="4" w:space="0" w:color="auto"/>
              <w:bottom w:val="single" w:sz="4" w:space="0" w:color="auto"/>
              <w:right w:val="single" w:sz="4" w:space="0" w:color="auto"/>
            </w:tcBorders>
            <w:vAlign w:val="center"/>
            <w:hideMark/>
          </w:tcPr>
          <w:p w14:paraId="7A69D506"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91E4E80" w14:textId="77777777" w:rsidR="002E23C2" w:rsidRPr="00363608" w:rsidRDefault="002E23C2" w:rsidP="00B96832">
            <w:pPr>
              <w:spacing w:after="0"/>
              <w:ind w:firstLine="0"/>
              <w:jc w:val="left"/>
              <w:rPr>
                <w:rFonts w:eastAsia="Times New Roman" w:cs="Arial"/>
                <w:sz w:val="20"/>
                <w:szCs w:val="20"/>
              </w:rPr>
            </w:pPr>
          </w:p>
        </w:tc>
      </w:tr>
      <w:tr w:rsidR="002E23C2" w:rsidRPr="00363608" w14:paraId="45FAF9B2"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192FE2D"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F2DC78E"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A4D902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0- 5 000 EUR</w:t>
            </w:r>
          </w:p>
        </w:tc>
        <w:tc>
          <w:tcPr>
            <w:tcW w:w="2835" w:type="dxa"/>
            <w:tcBorders>
              <w:top w:val="nil"/>
              <w:left w:val="nil"/>
              <w:bottom w:val="single" w:sz="4" w:space="0" w:color="auto"/>
              <w:right w:val="single" w:sz="4" w:space="0" w:color="auto"/>
            </w:tcBorders>
            <w:shd w:val="clear" w:color="auto" w:fill="auto"/>
            <w:noWrap/>
            <w:vAlign w:val="center"/>
            <w:hideMark/>
          </w:tcPr>
          <w:p w14:paraId="1CA0859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5531754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56DF272" w14:textId="77777777" w:rsidR="002E23C2" w:rsidRPr="00363608" w:rsidRDefault="002E23C2" w:rsidP="00B96832">
            <w:pPr>
              <w:spacing w:after="0"/>
              <w:ind w:firstLine="0"/>
              <w:jc w:val="left"/>
              <w:rPr>
                <w:rFonts w:eastAsia="Times New Roman" w:cs="Arial"/>
                <w:sz w:val="20"/>
                <w:szCs w:val="20"/>
              </w:rPr>
            </w:pPr>
          </w:p>
        </w:tc>
      </w:tr>
      <w:tr w:rsidR="002E23C2" w:rsidRPr="00363608" w14:paraId="7F928A97"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84A0C49"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BC6389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E74E9A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46351A8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EUR</w:t>
            </w:r>
          </w:p>
        </w:tc>
        <w:tc>
          <w:tcPr>
            <w:tcW w:w="2552" w:type="dxa"/>
            <w:vMerge/>
            <w:tcBorders>
              <w:top w:val="nil"/>
              <w:left w:val="single" w:sz="4" w:space="0" w:color="auto"/>
              <w:bottom w:val="single" w:sz="4" w:space="0" w:color="auto"/>
              <w:right w:val="single" w:sz="4" w:space="0" w:color="auto"/>
            </w:tcBorders>
            <w:vAlign w:val="center"/>
            <w:hideMark/>
          </w:tcPr>
          <w:p w14:paraId="7E47FCAA"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AB5127A" w14:textId="77777777" w:rsidR="002E23C2" w:rsidRPr="00363608" w:rsidRDefault="002E23C2" w:rsidP="00B96832">
            <w:pPr>
              <w:spacing w:after="0"/>
              <w:ind w:firstLine="0"/>
              <w:jc w:val="left"/>
              <w:rPr>
                <w:rFonts w:eastAsia="Times New Roman" w:cs="Arial"/>
                <w:sz w:val="20"/>
                <w:szCs w:val="20"/>
              </w:rPr>
            </w:pPr>
          </w:p>
        </w:tc>
      </w:tr>
      <w:tr w:rsidR="002E23C2" w:rsidRPr="00363608" w14:paraId="5D4025DE"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33DBAC8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75AF3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693" w:type="dxa"/>
            <w:tcBorders>
              <w:top w:val="nil"/>
              <w:left w:val="nil"/>
              <w:bottom w:val="single" w:sz="4" w:space="0" w:color="auto"/>
              <w:right w:val="single" w:sz="4" w:space="0" w:color="auto"/>
            </w:tcBorders>
            <w:shd w:val="clear" w:color="auto" w:fill="auto"/>
            <w:noWrap/>
            <w:vAlign w:val="center"/>
            <w:hideMark/>
          </w:tcPr>
          <w:p w14:paraId="76CF054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0-300 000 RUB</w:t>
            </w:r>
          </w:p>
        </w:tc>
        <w:tc>
          <w:tcPr>
            <w:tcW w:w="2835" w:type="dxa"/>
            <w:tcBorders>
              <w:top w:val="nil"/>
              <w:left w:val="nil"/>
              <w:bottom w:val="single" w:sz="4" w:space="0" w:color="auto"/>
              <w:right w:val="single" w:sz="4" w:space="0" w:color="auto"/>
            </w:tcBorders>
            <w:shd w:val="clear" w:color="auto" w:fill="auto"/>
            <w:noWrap/>
            <w:vAlign w:val="center"/>
            <w:hideMark/>
          </w:tcPr>
          <w:p w14:paraId="7F0B49A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14FD5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4871B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72DCBAB0"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0F9970F"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224D306"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9C045F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300 000-600 000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4049610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3 000 RUB</w:t>
            </w:r>
          </w:p>
        </w:tc>
        <w:tc>
          <w:tcPr>
            <w:tcW w:w="2552" w:type="dxa"/>
            <w:vMerge/>
            <w:tcBorders>
              <w:top w:val="nil"/>
              <w:left w:val="single" w:sz="4" w:space="0" w:color="auto"/>
              <w:bottom w:val="single" w:sz="4" w:space="0" w:color="auto"/>
              <w:right w:val="single" w:sz="4" w:space="0" w:color="auto"/>
            </w:tcBorders>
            <w:vAlign w:val="center"/>
            <w:hideMark/>
          </w:tcPr>
          <w:p w14:paraId="5A1BDC33"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9DB7321" w14:textId="77777777" w:rsidR="002E23C2" w:rsidRPr="00363608" w:rsidRDefault="002E23C2" w:rsidP="00B96832">
            <w:pPr>
              <w:spacing w:after="0"/>
              <w:ind w:firstLine="0"/>
              <w:jc w:val="left"/>
              <w:rPr>
                <w:rFonts w:eastAsia="Times New Roman" w:cs="Arial"/>
                <w:sz w:val="20"/>
                <w:szCs w:val="20"/>
              </w:rPr>
            </w:pPr>
          </w:p>
        </w:tc>
      </w:tr>
      <w:tr w:rsidR="002E23C2" w:rsidRPr="00363608" w14:paraId="756619F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8F2DBF7"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7ED471B"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4CDAF6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0-5 000 USD</w:t>
            </w:r>
          </w:p>
        </w:tc>
        <w:tc>
          <w:tcPr>
            <w:tcW w:w="2835" w:type="dxa"/>
            <w:tcBorders>
              <w:top w:val="nil"/>
              <w:left w:val="nil"/>
              <w:bottom w:val="single" w:sz="4" w:space="0" w:color="auto"/>
              <w:right w:val="single" w:sz="4" w:space="0" w:color="auto"/>
            </w:tcBorders>
            <w:shd w:val="clear" w:color="auto" w:fill="auto"/>
            <w:noWrap/>
            <w:vAlign w:val="center"/>
            <w:hideMark/>
          </w:tcPr>
          <w:p w14:paraId="01CDC42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4DEBC511"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8F40B65" w14:textId="77777777" w:rsidR="002E23C2" w:rsidRPr="00363608" w:rsidRDefault="002E23C2" w:rsidP="00B96832">
            <w:pPr>
              <w:spacing w:after="0"/>
              <w:ind w:firstLine="0"/>
              <w:jc w:val="left"/>
              <w:rPr>
                <w:rFonts w:eastAsia="Times New Roman" w:cs="Arial"/>
                <w:sz w:val="20"/>
                <w:szCs w:val="20"/>
              </w:rPr>
            </w:pPr>
          </w:p>
        </w:tc>
      </w:tr>
      <w:tr w:rsidR="002E23C2" w:rsidRPr="00363608" w14:paraId="0AC9065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8FE6D92"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3BE624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9CC979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78DFF08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w:t>
            </w:r>
          </w:p>
        </w:tc>
        <w:tc>
          <w:tcPr>
            <w:tcW w:w="2552" w:type="dxa"/>
            <w:vMerge/>
            <w:tcBorders>
              <w:top w:val="nil"/>
              <w:left w:val="single" w:sz="4" w:space="0" w:color="auto"/>
              <w:bottom w:val="single" w:sz="4" w:space="0" w:color="auto"/>
              <w:right w:val="single" w:sz="4" w:space="0" w:color="auto"/>
            </w:tcBorders>
            <w:vAlign w:val="center"/>
            <w:hideMark/>
          </w:tcPr>
          <w:p w14:paraId="421BCDE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FB7D73D" w14:textId="77777777" w:rsidR="002E23C2" w:rsidRPr="00363608" w:rsidRDefault="002E23C2" w:rsidP="00B96832">
            <w:pPr>
              <w:spacing w:after="0"/>
              <w:ind w:firstLine="0"/>
              <w:jc w:val="left"/>
              <w:rPr>
                <w:rFonts w:eastAsia="Times New Roman" w:cs="Arial"/>
                <w:sz w:val="20"/>
                <w:szCs w:val="20"/>
              </w:rPr>
            </w:pPr>
          </w:p>
        </w:tc>
      </w:tr>
      <w:tr w:rsidR="002E23C2" w:rsidRPr="00363608" w14:paraId="48E7088E"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D0526DF"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9B12F1A"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D68B61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0- 5 000 EUR</w:t>
            </w:r>
          </w:p>
        </w:tc>
        <w:tc>
          <w:tcPr>
            <w:tcW w:w="2835" w:type="dxa"/>
            <w:tcBorders>
              <w:top w:val="nil"/>
              <w:left w:val="nil"/>
              <w:bottom w:val="single" w:sz="4" w:space="0" w:color="auto"/>
              <w:right w:val="single" w:sz="4" w:space="0" w:color="auto"/>
            </w:tcBorders>
            <w:shd w:val="clear" w:color="auto" w:fill="auto"/>
            <w:noWrap/>
            <w:vAlign w:val="center"/>
            <w:hideMark/>
          </w:tcPr>
          <w:p w14:paraId="051F3CD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A6D064E"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39792C9" w14:textId="77777777" w:rsidR="002E23C2" w:rsidRPr="00363608" w:rsidRDefault="002E23C2" w:rsidP="00B96832">
            <w:pPr>
              <w:spacing w:after="0"/>
              <w:ind w:firstLine="0"/>
              <w:jc w:val="left"/>
              <w:rPr>
                <w:rFonts w:eastAsia="Times New Roman" w:cs="Arial"/>
                <w:sz w:val="20"/>
                <w:szCs w:val="20"/>
              </w:rPr>
            </w:pPr>
          </w:p>
        </w:tc>
      </w:tr>
      <w:tr w:rsidR="002E23C2" w:rsidRPr="00363608" w14:paraId="1172635A"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23FF9C3"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B5DA74C"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2E7F94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7854185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EUR</w:t>
            </w:r>
          </w:p>
        </w:tc>
        <w:tc>
          <w:tcPr>
            <w:tcW w:w="2552" w:type="dxa"/>
            <w:vMerge/>
            <w:tcBorders>
              <w:top w:val="nil"/>
              <w:left w:val="single" w:sz="4" w:space="0" w:color="auto"/>
              <w:bottom w:val="single" w:sz="4" w:space="0" w:color="auto"/>
              <w:right w:val="single" w:sz="4" w:space="0" w:color="auto"/>
            </w:tcBorders>
            <w:vAlign w:val="center"/>
            <w:hideMark/>
          </w:tcPr>
          <w:p w14:paraId="4D370791"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32A1B9E" w14:textId="77777777" w:rsidR="002E23C2" w:rsidRPr="00363608" w:rsidRDefault="002E23C2" w:rsidP="00B96832">
            <w:pPr>
              <w:spacing w:after="0"/>
              <w:ind w:firstLine="0"/>
              <w:jc w:val="left"/>
              <w:rPr>
                <w:rFonts w:eastAsia="Times New Roman" w:cs="Arial"/>
                <w:sz w:val="20"/>
                <w:szCs w:val="20"/>
              </w:rPr>
            </w:pPr>
          </w:p>
        </w:tc>
      </w:tr>
      <w:tr w:rsidR="002E23C2" w:rsidRPr="00363608" w14:paraId="10C66FA9" w14:textId="77777777" w:rsidTr="00B96832">
        <w:trPr>
          <w:trHeight w:val="300"/>
        </w:trPr>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5A3D3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AAEA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23A664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0-5 000 USD</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5727B1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8541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w:t>
            </w:r>
          </w:p>
          <w:p w14:paraId="52EF5F3B" w14:textId="77777777" w:rsidR="002E23C2" w:rsidRPr="00363608" w:rsidRDefault="002E23C2" w:rsidP="003A58E6">
            <w:pPr>
              <w:spacing w:after="0"/>
              <w:ind w:firstLine="0"/>
              <w:jc w:val="left"/>
              <w:rPr>
                <w:rFonts w:eastAsia="Times New Roman" w:cs="Arial"/>
                <w:sz w:val="20"/>
                <w:szCs w:val="20"/>
              </w:rPr>
            </w:pPr>
            <w:r w:rsidRPr="00363608">
              <w:rPr>
                <w:rFonts w:eastAsia="Times New Roman" w:cs="Arial"/>
                <w:sz w:val="20"/>
                <w:szCs w:val="20"/>
              </w:rPr>
              <w:t>30 % от Комиссии №1</w:t>
            </w:r>
          </w:p>
        </w:tc>
        <w:tc>
          <w:tcPr>
            <w:tcW w:w="2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548F4"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w:t>
            </w:r>
          </w:p>
          <w:p w14:paraId="656C8F68" w14:textId="77777777" w:rsidR="002E23C2" w:rsidRPr="00363608" w:rsidRDefault="002E23C2" w:rsidP="00B96832">
            <w:pPr>
              <w:spacing w:after="0"/>
              <w:jc w:val="left"/>
              <w:rPr>
                <w:rFonts w:eastAsia="Times New Roman" w:cs="Arial"/>
                <w:color w:val="000000"/>
                <w:sz w:val="20"/>
                <w:szCs w:val="20"/>
              </w:rPr>
            </w:pPr>
            <w:r w:rsidRPr="00363608">
              <w:rPr>
                <w:rFonts w:eastAsia="Times New Roman" w:cs="Arial"/>
                <w:sz w:val="20"/>
                <w:szCs w:val="20"/>
              </w:rPr>
              <w:t>35% от Комиссии №1</w:t>
            </w:r>
          </w:p>
        </w:tc>
      </w:tr>
      <w:tr w:rsidR="002E23C2" w:rsidRPr="00363608" w14:paraId="3DCCDE12" w14:textId="77777777" w:rsidTr="00B96832">
        <w:trPr>
          <w:trHeight w:val="300"/>
        </w:trPr>
        <w:tc>
          <w:tcPr>
            <w:tcW w:w="1994" w:type="dxa"/>
            <w:vMerge/>
            <w:tcBorders>
              <w:top w:val="single" w:sz="4" w:space="0" w:color="auto"/>
              <w:left w:val="single" w:sz="4" w:space="0" w:color="auto"/>
              <w:bottom w:val="single" w:sz="4" w:space="0" w:color="auto"/>
              <w:right w:val="single" w:sz="4" w:space="0" w:color="auto"/>
            </w:tcBorders>
            <w:vAlign w:val="center"/>
            <w:hideMark/>
          </w:tcPr>
          <w:p w14:paraId="27B668EF"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BE457B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204E3F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USD</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0AB2DB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2057FED" w14:textId="77777777" w:rsidR="002E23C2" w:rsidRPr="00363608" w:rsidRDefault="002E23C2" w:rsidP="00B96832">
            <w:pPr>
              <w:spacing w:after="0"/>
              <w:jc w:val="left"/>
              <w:rPr>
                <w:rFonts w:eastAsia="Times New Roman" w:cs="Arial"/>
                <w:sz w:val="20"/>
                <w:szCs w:val="20"/>
              </w:rPr>
            </w:pPr>
          </w:p>
        </w:tc>
        <w:tc>
          <w:tcPr>
            <w:tcW w:w="2885" w:type="dxa"/>
            <w:vMerge/>
            <w:tcBorders>
              <w:top w:val="single" w:sz="4" w:space="0" w:color="auto"/>
              <w:left w:val="single" w:sz="4" w:space="0" w:color="auto"/>
              <w:bottom w:val="single" w:sz="4" w:space="0" w:color="auto"/>
              <w:right w:val="single" w:sz="4" w:space="0" w:color="auto"/>
            </w:tcBorders>
            <w:vAlign w:val="center"/>
            <w:hideMark/>
          </w:tcPr>
          <w:p w14:paraId="180974A7" w14:textId="77777777" w:rsidR="002E23C2" w:rsidRPr="00363608" w:rsidRDefault="002E23C2" w:rsidP="00B96832">
            <w:pPr>
              <w:spacing w:after="0"/>
              <w:jc w:val="left"/>
              <w:rPr>
                <w:rFonts w:eastAsia="Times New Roman" w:cs="Arial"/>
                <w:color w:val="000000"/>
                <w:sz w:val="20"/>
                <w:szCs w:val="20"/>
              </w:rPr>
            </w:pPr>
          </w:p>
        </w:tc>
      </w:tr>
      <w:tr w:rsidR="002E23C2" w:rsidRPr="00363608" w14:paraId="58BC2484" w14:textId="77777777" w:rsidTr="00B96832">
        <w:trPr>
          <w:trHeight w:val="300"/>
        </w:trPr>
        <w:tc>
          <w:tcPr>
            <w:tcW w:w="1994" w:type="dxa"/>
            <w:vMerge/>
            <w:tcBorders>
              <w:top w:val="single" w:sz="4" w:space="0" w:color="auto"/>
              <w:left w:val="single" w:sz="4" w:space="0" w:color="auto"/>
              <w:bottom w:val="single" w:sz="4" w:space="0" w:color="auto"/>
              <w:right w:val="single" w:sz="4" w:space="0" w:color="auto"/>
            </w:tcBorders>
            <w:vAlign w:val="center"/>
            <w:hideMark/>
          </w:tcPr>
          <w:p w14:paraId="7770233D"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404DF09" w14:textId="77777777" w:rsidR="002E23C2" w:rsidRPr="00363608" w:rsidRDefault="002E23C2" w:rsidP="00B96832">
            <w:pPr>
              <w:spacing w:after="0"/>
              <w:ind w:firstLine="0"/>
              <w:jc w:val="left"/>
              <w:rPr>
                <w:rFonts w:eastAsia="Times New Roman" w:cs="Arial"/>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69ED2A1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0- 5 000 EUR</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4A75B68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0E8865B" w14:textId="77777777" w:rsidR="002E23C2" w:rsidRPr="00363608" w:rsidRDefault="002E23C2" w:rsidP="00B96832">
            <w:pPr>
              <w:spacing w:after="0"/>
              <w:jc w:val="left"/>
              <w:rPr>
                <w:rFonts w:eastAsia="Times New Roman" w:cs="Arial"/>
                <w:sz w:val="20"/>
                <w:szCs w:val="20"/>
              </w:rPr>
            </w:pPr>
          </w:p>
        </w:tc>
        <w:tc>
          <w:tcPr>
            <w:tcW w:w="2885" w:type="dxa"/>
            <w:vMerge/>
            <w:tcBorders>
              <w:top w:val="single" w:sz="4" w:space="0" w:color="auto"/>
              <w:left w:val="single" w:sz="4" w:space="0" w:color="auto"/>
              <w:bottom w:val="single" w:sz="4" w:space="0" w:color="auto"/>
              <w:right w:val="single" w:sz="4" w:space="0" w:color="auto"/>
            </w:tcBorders>
            <w:vAlign w:val="center"/>
            <w:hideMark/>
          </w:tcPr>
          <w:p w14:paraId="137709B5" w14:textId="77777777" w:rsidR="002E23C2" w:rsidRPr="00363608" w:rsidRDefault="002E23C2" w:rsidP="00B96832">
            <w:pPr>
              <w:spacing w:after="0"/>
              <w:jc w:val="left"/>
              <w:rPr>
                <w:rFonts w:eastAsia="Times New Roman" w:cs="Arial"/>
                <w:color w:val="000000"/>
                <w:sz w:val="20"/>
                <w:szCs w:val="20"/>
              </w:rPr>
            </w:pPr>
          </w:p>
        </w:tc>
      </w:tr>
      <w:tr w:rsidR="002E23C2" w:rsidRPr="00363608" w14:paraId="536326B5" w14:textId="77777777" w:rsidTr="00B96832">
        <w:trPr>
          <w:trHeight w:val="300"/>
        </w:trPr>
        <w:tc>
          <w:tcPr>
            <w:tcW w:w="1994" w:type="dxa"/>
            <w:vMerge/>
            <w:tcBorders>
              <w:top w:val="single" w:sz="4" w:space="0" w:color="auto"/>
              <w:left w:val="single" w:sz="4" w:space="0" w:color="auto"/>
              <w:bottom w:val="single" w:sz="4" w:space="0" w:color="auto"/>
              <w:right w:val="single" w:sz="4" w:space="0" w:color="auto"/>
            </w:tcBorders>
            <w:vAlign w:val="center"/>
            <w:hideMark/>
          </w:tcPr>
          <w:p w14:paraId="44D1CBE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F87F844" w14:textId="77777777" w:rsidR="002E23C2" w:rsidRPr="00363608" w:rsidRDefault="002E23C2" w:rsidP="00B96832">
            <w:pPr>
              <w:spacing w:after="0"/>
              <w:ind w:firstLine="0"/>
              <w:jc w:val="left"/>
              <w:rPr>
                <w:rFonts w:eastAsia="Times New Roman" w:cs="Arial"/>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E4C2E0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EUR</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B8DCC6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EUR</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9E69447" w14:textId="77777777" w:rsidR="002E23C2" w:rsidRPr="00363608" w:rsidRDefault="002E23C2" w:rsidP="00B96832">
            <w:pPr>
              <w:spacing w:after="0"/>
              <w:jc w:val="left"/>
              <w:rPr>
                <w:rFonts w:eastAsia="Times New Roman" w:cs="Arial"/>
                <w:sz w:val="20"/>
                <w:szCs w:val="20"/>
              </w:rPr>
            </w:pPr>
          </w:p>
        </w:tc>
        <w:tc>
          <w:tcPr>
            <w:tcW w:w="2885" w:type="dxa"/>
            <w:vMerge/>
            <w:tcBorders>
              <w:top w:val="single" w:sz="4" w:space="0" w:color="auto"/>
              <w:left w:val="single" w:sz="4" w:space="0" w:color="auto"/>
              <w:bottom w:val="single" w:sz="4" w:space="0" w:color="auto"/>
              <w:right w:val="single" w:sz="4" w:space="0" w:color="auto"/>
            </w:tcBorders>
            <w:vAlign w:val="center"/>
            <w:hideMark/>
          </w:tcPr>
          <w:p w14:paraId="1DD36F57" w14:textId="77777777" w:rsidR="002E23C2" w:rsidRPr="00363608" w:rsidRDefault="002E23C2" w:rsidP="00B96832">
            <w:pPr>
              <w:spacing w:after="0"/>
              <w:jc w:val="left"/>
              <w:rPr>
                <w:rFonts w:eastAsia="Times New Roman" w:cs="Arial"/>
                <w:color w:val="000000"/>
                <w:sz w:val="20"/>
                <w:szCs w:val="20"/>
              </w:rPr>
            </w:pPr>
          </w:p>
        </w:tc>
      </w:tr>
      <w:tr w:rsidR="002E23C2" w:rsidRPr="00363608" w14:paraId="2BE4035A" w14:textId="77777777" w:rsidTr="00B96832">
        <w:trPr>
          <w:trHeight w:val="300"/>
        </w:trPr>
        <w:tc>
          <w:tcPr>
            <w:tcW w:w="1994" w:type="dxa"/>
            <w:vMerge/>
            <w:tcBorders>
              <w:top w:val="single" w:sz="4" w:space="0" w:color="auto"/>
              <w:left w:val="single" w:sz="4" w:space="0" w:color="auto"/>
              <w:bottom w:val="single" w:sz="4" w:space="0" w:color="auto"/>
              <w:right w:val="single" w:sz="4" w:space="0" w:color="auto"/>
            </w:tcBorders>
            <w:vAlign w:val="center"/>
          </w:tcPr>
          <w:p w14:paraId="1DD0E03F"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tcPr>
          <w:p w14:paraId="71379957" w14:textId="77777777" w:rsidR="002E23C2" w:rsidRPr="00363608" w:rsidRDefault="002E23C2" w:rsidP="00B96832">
            <w:pPr>
              <w:spacing w:after="0"/>
              <w:ind w:firstLine="0"/>
              <w:jc w:val="left"/>
              <w:rPr>
                <w:rFonts w:eastAsia="Times New Roman" w:cs="Arial"/>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D02913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0-300 000 RUB</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68AF46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single" w:sz="4" w:space="0" w:color="auto"/>
              <w:left w:val="single" w:sz="4" w:space="0" w:color="auto"/>
              <w:bottom w:val="single" w:sz="4" w:space="0" w:color="auto"/>
              <w:right w:val="single" w:sz="4" w:space="0" w:color="auto"/>
            </w:tcBorders>
            <w:vAlign w:val="center"/>
          </w:tcPr>
          <w:p w14:paraId="7BCFF201"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single" w:sz="4" w:space="0" w:color="auto"/>
              <w:left w:val="single" w:sz="4" w:space="0" w:color="auto"/>
              <w:bottom w:val="single" w:sz="4" w:space="0" w:color="auto"/>
              <w:right w:val="single" w:sz="4" w:space="0" w:color="auto"/>
            </w:tcBorders>
            <w:vAlign w:val="center"/>
          </w:tcPr>
          <w:p w14:paraId="73840C97"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5977EE33" w14:textId="77777777" w:rsidTr="00B96832">
        <w:trPr>
          <w:trHeight w:val="363"/>
        </w:trPr>
        <w:tc>
          <w:tcPr>
            <w:tcW w:w="1994" w:type="dxa"/>
            <w:vMerge/>
            <w:tcBorders>
              <w:top w:val="single" w:sz="4" w:space="0" w:color="auto"/>
              <w:left w:val="single" w:sz="4" w:space="0" w:color="auto"/>
              <w:bottom w:val="single" w:sz="4" w:space="0" w:color="auto"/>
              <w:right w:val="single" w:sz="4" w:space="0" w:color="auto"/>
            </w:tcBorders>
            <w:vAlign w:val="center"/>
          </w:tcPr>
          <w:p w14:paraId="65616F5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tcPr>
          <w:p w14:paraId="65F8EF56" w14:textId="77777777" w:rsidR="002E23C2" w:rsidRPr="00363608" w:rsidRDefault="002E23C2" w:rsidP="00B96832">
            <w:pPr>
              <w:spacing w:after="0"/>
              <w:ind w:firstLine="0"/>
              <w:jc w:val="left"/>
              <w:rPr>
                <w:rFonts w:eastAsia="Times New Roman" w:cs="Arial"/>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A029FD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300 000-600 000 RUB</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1B9EC2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3 000 RUB</w:t>
            </w:r>
          </w:p>
        </w:tc>
        <w:tc>
          <w:tcPr>
            <w:tcW w:w="2552" w:type="dxa"/>
            <w:vMerge/>
            <w:tcBorders>
              <w:top w:val="single" w:sz="4" w:space="0" w:color="auto"/>
              <w:left w:val="single" w:sz="4" w:space="0" w:color="auto"/>
              <w:bottom w:val="single" w:sz="4" w:space="0" w:color="auto"/>
              <w:right w:val="single" w:sz="4" w:space="0" w:color="auto"/>
            </w:tcBorders>
            <w:vAlign w:val="center"/>
          </w:tcPr>
          <w:p w14:paraId="04A50B68"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single" w:sz="4" w:space="0" w:color="auto"/>
              <w:left w:val="single" w:sz="4" w:space="0" w:color="auto"/>
              <w:bottom w:val="single" w:sz="4" w:space="0" w:color="auto"/>
              <w:right w:val="single" w:sz="4" w:space="0" w:color="auto"/>
            </w:tcBorders>
            <w:vAlign w:val="center"/>
          </w:tcPr>
          <w:p w14:paraId="4AB33EAA"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1C41FFD0" w14:textId="77777777" w:rsidTr="00B96832">
        <w:trPr>
          <w:trHeight w:val="300"/>
        </w:trPr>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FA10B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F1AE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Молдова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7992B5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0-300 000 RUB</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A20DE1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4A2E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 от Комиссии №1</w:t>
            </w:r>
          </w:p>
        </w:tc>
        <w:tc>
          <w:tcPr>
            <w:tcW w:w="2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B02A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62DDF842"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AFF9020"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948F2FE"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E9ECC2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300 000-600 000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5D0B7BE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3 000 RUB</w:t>
            </w:r>
          </w:p>
        </w:tc>
        <w:tc>
          <w:tcPr>
            <w:tcW w:w="2552" w:type="dxa"/>
            <w:vMerge/>
            <w:tcBorders>
              <w:top w:val="nil"/>
              <w:left w:val="single" w:sz="4" w:space="0" w:color="auto"/>
              <w:bottom w:val="single" w:sz="4" w:space="0" w:color="auto"/>
              <w:right w:val="single" w:sz="4" w:space="0" w:color="auto"/>
            </w:tcBorders>
            <w:vAlign w:val="center"/>
            <w:hideMark/>
          </w:tcPr>
          <w:p w14:paraId="1C9DA83C"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74BD2AC" w14:textId="77777777" w:rsidR="002E23C2" w:rsidRPr="00363608" w:rsidRDefault="002E23C2" w:rsidP="00B96832">
            <w:pPr>
              <w:spacing w:after="0"/>
              <w:ind w:firstLine="0"/>
              <w:jc w:val="left"/>
              <w:rPr>
                <w:rFonts w:eastAsia="Times New Roman" w:cs="Arial"/>
                <w:sz w:val="20"/>
                <w:szCs w:val="20"/>
              </w:rPr>
            </w:pPr>
          </w:p>
        </w:tc>
      </w:tr>
      <w:tr w:rsidR="002E23C2" w:rsidRPr="00363608" w14:paraId="75F87E47"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889EBC4"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E26BEB4"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F6EED0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0-5 000 USD</w:t>
            </w:r>
          </w:p>
        </w:tc>
        <w:tc>
          <w:tcPr>
            <w:tcW w:w="2835" w:type="dxa"/>
            <w:tcBorders>
              <w:top w:val="nil"/>
              <w:left w:val="nil"/>
              <w:bottom w:val="single" w:sz="4" w:space="0" w:color="auto"/>
              <w:right w:val="single" w:sz="4" w:space="0" w:color="auto"/>
            </w:tcBorders>
            <w:shd w:val="clear" w:color="auto" w:fill="auto"/>
            <w:noWrap/>
            <w:vAlign w:val="center"/>
            <w:hideMark/>
          </w:tcPr>
          <w:p w14:paraId="2D875BF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3CDFDE55"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3614748" w14:textId="77777777" w:rsidR="002E23C2" w:rsidRPr="00363608" w:rsidRDefault="002E23C2" w:rsidP="00B96832">
            <w:pPr>
              <w:spacing w:after="0"/>
              <w:ind w:firstLine="0"/>
              <w:jc w:val="left"/>
              <w:rPr>
                <w:rFonts w:eastAsia="Times New Roman" w:cs="Arial"/>
                <w:sz w:val="20"/>
                <w:szCs w:val="20"/>
              </w:rPr>
            </w:pPr>
          </w:p>
        </w:tc>
      </w:tr>
      <w:tr w:rsidR="002E23C2" w:rsidRPr="00363608" w14:paraId="1C0AC8C6"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9116400"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B3637BC"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A04D1B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65EDDF3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w:t>
            </w:r>
          </w:p>
        </w:tc>
        <w:tc>
          <w:tcPr>
            <w:tcW w:w="2552" w:type="dxa"/>
            <w:vMerge/>
            <w:tcBorders>
              <w:top w:val="nil"/>
              <w:left w:val="single" w:sz="4" w:space="0" w:color="auto"/>
              <w:bottom w:val="single" w:sz="4" w:space="0" w:color="auto"/>
              <w:right w:val="single" w:sz="4" w:space="0" w:color="auto"/>
            </w:tcBorders>
            <w:vAlign w:val="center"/>
            <w:hideMark/>
          </w:tcPr>
          <w:p w14:paraId="719A7390"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D5048EF" w14:textId="77777777" w:rsidR="002E23C2" w:rsidRPr="00363608" w:rsidRDefault="002E23C2" w:rsidP="00B96832">
            <w:pPr>
              <w:spacing w:after="0"/>
              <w:ind w:firstLine="0"/>
              <w:jc w:val="left"/>
              <w:rPr>
                <w:rFonts w:eastAsia="Times New Roman" w:cs="Arial"/>
                <w:sz w:val="20"/>
                <w:szCs w:val="20"/>
              </w:rPr>
            </w:pPr>
          </w:p>
        </w:tc>
      </w:tr>
      <w:tr w:rsidR="002E23C2" w:rsidRPr="00363608" w14:paraId="58C0C180"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4C52680"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A62DCC8"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DBCCE2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0- 5 000 EUR</w:t>
            </w:r>
          </w:p>
        </w:tc>
        <w:tc>
          <w:tcPr>
            <w:tcW w:w="2835" w:type="dxa"/>
            <w:tcBorders>
              <w:top w:val="nil"/>
              <w:left w:val="nil"/>
              <w:bottom w:val="single" w:sz="4" w:space="0" w:color="auto"/>
              <w:right w:val="single" w:sz="4" w:space="0" w:color="auto"/>
            </w:tcBorders>
            <w:shd w:val="clear" w:color="auto" w:fill="auto"/>
            <w:noWrap/>
            <w:vAlign w:val="center"/>
            <w:hideMark/>
          </w:tcPr>
          <w:p w14:paraId="0F3DA4C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4AE754B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7AAA676" w14:textId="77777777" w:rsidR="002E23C2" w:rsidRPr="00363608" w:rsidRDefault="002E23C2" w:rsidP="00B96832">
            <w:pPr>
              <w:spacing w:after="0"/>
              <w:ind w:firstLine="0"/>
              <w:jc w:val="left"/>
              <w:rPr>
                <w:rFonts w:eastAsia="Times New Roman" w:cs="Arial"/>
                <w:sz w:val="20"/>
                <w:szCs w:val="20"/>
              </w:rPr>
            </w:pPr>
          </w:p>
        </w:tc>
      </w:tr>
      <w:tr w:rsidR="002E23C2" w:rsidRPr="00363608" w14:paraId="0E71363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5CC3406"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5F4B2EE"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7812BE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017E15C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EUR</w:t>
            </w:r>
          </w:p>
        </w:tc>
        <w:tc>
          <w:tcPr>
            <w:tcW w:w="2552" w:type="dxa"/>
            <w:vMerge/>
            <w:tcBorders>
              <w:top w:val="nil"/>
              <w:left w:val="single" w:sz="4" w:space="0" w:color="auto"/>
              <w:bottom w:val="single" w:sz="4" w:space="0" w:color="auto"/>
              <w:right w:val="single" w:sz="4" w:space="0" w:color="auto"/>
            </w:tcBorders>
            <w:vAlign w:val="center"/>
            <w:hideMark/>
          </w:tcPr>
          <w:p w14:paraId="5D1683D4"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3CC449E" w14:textId="77777777" w:rsidR="002E23C2" w:rsidRPr="00363608" w:rsidRDefault="002E23C2" w:rsidP="00B96832">
            <w:pPr>
              <w:spacing w:after="0"/>
              <w:ind w:firstLine="0"/>
              <w:jc w:val="left"/>
              <w:rPr>
                <w:rFonts w:eastAsia="Times New Roman" w:cs="Arial"/>
                <w:sz w:val="20"/>
                <w:szCs w:val="20"/>
              </w:rPr>
            </w:pPr>
          </w:p>
        </w:tc>
      </w:tr>
      <w:tr w:rsidR="002E23C2" w:rsidRPr="00363608" w14:paraId="38EA7A6F"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2839CD8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8D621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693" w:type="dxa"/>
            <w:tcBorders>
              <w:top w:val="nil"/>
              <w:left w:val="nil"/>
              <w:bottom w:val="single" w:sz="4" w:space="0" w:color="auto"/>
              <w:right w:val="single" w:sz="4" w:space="0" w:color="auto"/>
            </w:tcBorders>
            <w:shd w:val="clear" w:color="auto" w:fill="auto"/>
            <w:noWrap/>
            <w:vAlign w:val="center"/>
            <w:hideMark/>
          </w:tcPr>
          <w:p w14:paraId="66F90E3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0-300 000 RUB</w:t>
            </w:r>
          </w:p>
        </w:tc>
        <w:tc>
          <w:tcPr>
            <w:tcW w:w="2835" w:type="dxa"/>
            <w:tcBorders>
              <w:top w:val="nil"/>
              <w:left w:val="nil"/>
              <w:bottom w:val="single" w:sz="4" w:space="0" w:color="auto"/>
              <w:right w:val="single" w:sz="4" w:space="0" w:color="auto"/>
            </w:tcBorders>
            <w:shd w:val="clear" w:color="auto" w:fill="auto"/>
            <w:noWrap/>
            <w:vAlign w:val="center"/>
            <w:hideMark/>
          </w:tcPr>
          <w:p w14:paraId="7BA2D8C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6315B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4616E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1574B3CD"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667C33A"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5B945D0"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FB809D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300 000-600 000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625D54D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3 000 RUB</w:t>
            </w:r>
          </w:p>
        </w:tc>
        <w:tc>
          <w:tcPr>
            <w:tcW w:w="2552" w:type="dxa"/>
            <w:vMerge/>
            <w:tcBorders>
              <w:top w:val="nil"/>
              <w:left w:val="single" w:sz="4" w:space="0" w:color="auto"/>
              <w:bottom w:val="single" w:sz="4" w:space="0" w:color="auto"/>
              <w:right w:val="single" w:sz="4" w:space="0" w:color="auto"/>
            </w:tcBorders>
            <w:vAlign w:val="center"/>
            <w:hideMark/>
          </w:tcPr>
          <w:p w14:paraId="318BB11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716818C" w14:textId="77777777" w:rsidR="002E23C2" w:rsidRPr="00363608" w:rsidRDefault="002E23C2" w:rsidP="00B96832">
            <w:pPr>
              <w:spacing w:after="0"/>
              <w:ind w:firstLine="0"/>
              <w:jc w:val="left"/>
              <w:rPr>
                <w:rFonts w:eastAsia="Times New Roman" w:cs="Arial"/>
                <w:sz w:val="20"/>
                <w:szCs w:val="20"/>
              </w:rPr>
            </w:pPr>
          </w:p>
        </w:tc>
      </w:tr>
      <w:tr w:rsidR="002E23C2" w:rsidRPr="00363608" w14:paraId="598FE7EF"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9226E14"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8E5CE5A"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32A51C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0-5 000 USD</w:t>
            </w:r>
          </w:p>
        </w:tc>
        <w:tc>
          <w:tcPr>
            <w:tcW w:w="2835" w:type="dxa"/>
            <w:tcBorders>
              <w:top w:val="nil"/>
              <w:left w:val="nil"/>
              <w:bottom w:val="single" w:sz="4" w:space="0" w:color="auto"/>
              <w:right w:val="single" w:sz="4" w:space="0" w:color="auto"/>
            </w:tcBorders>
            <w:shd w:val="clear" w:color="auto" w:fill="auto"/>
            <w:noWrap/>
            <w:vAlign w:val="center"/>
            <w:hideMark/>
          </w:tcPr>
          <w:p w14:paraId="298FF52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2BD3D1A"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0DDD70E" w14:textId="77777777" w:rsidR="002E23C2" w:rsidRPr="00363608" w:rsidRDefault="002E23C2" w:rsidP="00B96832">
            <w:pPr>
              <w:spacing w:after="0"/>
              <w:ind w:firstLine="0"/>
              <w:jc w:val="left"/>
              <w:rPr>
                <w:rFonts w:eastAsia="Times New Roman" w:cs="Arial"/>
                <w:sz w:val="20"/>
                <w:szCs w:val="20"/>
              </w:rPr>
            </w:pPr>
          </w:p>
        </w:tc>
      </w:tr>
      <w:tr w:rsidR="002E23C2" w:rsidRPr="00363608" w14:paraId="69E0A0B5"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0C1B058"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196C9DB"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0CA9EA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6834D4E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w:t>
            </w:r>
          </w:p>
        </w:tc>
        <w:tc>
          <w:tcPr>
            <w:tcW w:w="2552" w:type="dxa"/>
            <w:vMerge/>
            <w:tcBorders>
              <w:top w:val="nil"/>
              <w:left w:val="single" w:sz="4" w:space="0" w:color="auto"/>
              <w:bottom w:val="single" w:sz="4" w:space="0" w:color="auto"/>
              <w:right w:val="single" w:sz="4" w:space="0" w:color="auto"/>
            </w:tcBorders>
            <w:vAlign w:val="center"/>
            <w:hideMark/>
          </w:tcPr>
          <w:p w14:paraId="4DD78F05"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1969BB7" w14:textId="77777777" w:rsidR="002E23C2" w:rsidRPr="00363608" w:rsidRDefault="002E23C2" w:rsidP="00B96832">
            <w:pPr>
              <w:spacing w:after="0"/>
              <w:ind w:firstLine="0"/>
              <w:jc w:val="left"/>
              <w:rPr>
                <w:rFonts w:eastAsia="Times New Roman" w:cs="Arial"/>
                <w:sz w:val="20"/>
                <w:szCs w:val="20"/>
              </w:rPr>
            </w:pPr>
          </w:p>
        </w:tc>
      </w:tr>
      <w:tr w:rsidR="002E23C2" w:rsidRPr="00363608" w14:paraId="33BF6772"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98228CD"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16433A3"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C1DD50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0- 5 000 EUR</w:t>
            </w:r>
          </w:p>
        </w:tc>
        <w:tc>
          <w:tcPr>
            <w:tcW w:w="2835" w:type="dxa"/>
            <w:tcBorders>
              <w:top w:val="nil"/>
              <w:left w:val="nil"/>
              <w:bottom w:val="single" w:sz="4" w:space="0" w:color="auto"/>
              <w:right w:val="single" w:sz="4" w:space="0" w:color="auto"/>
            </w:tcBorders>
            <w:shd w:val="clear" w:color="auto" w:fill="auto"/>
            <w:noWrap/>
            <w:vAlign w:val="center"/>
            <w:hideMark/>
          </w:tcPr>
          <w:p w14:paraId="5F8214B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1C6223B3"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C0054BA" w14:textId="77777777" w:rsidR="002E23C2" w:rsidRPr="00363608" w:rsidRDefault="002E23C2" w:rsidP="00B96832">
            <w:pPr>
              <w:spacing w:after="0"/>
              <w:ind w:firstLine="0"/>
              <w:jc w:val="left"/>
              <w:rPr>
                <w:rFonts w:eastAsia="Times New Roman" w:cs="Arial"/>
                <w:sz w:val="20"/>
                <w:szCs w:val="20"/>
              </w:rPr>
            </w:pPr>
          </w:p>
        </w:tc>
      </w:tr>
      <w:tr w:rsidR="002E23C2" w:rsidRPr="00363608" w14:paraId="1F6D8FE2"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0F04E44"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DF755FB"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4AA386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1142A66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EUR</w:t>
            </w:r>
          </w:p>
        </w:tc>
        <w:tc>
          <w:tcPr>
            <w:tcW w:w="2552" w:type="dxa"/>
            <w:vMerge/>
            <w:tcBorders>
              <w:top w:val="nil"/>
              <w:left w:val="single" w:sz="4" w:space="0" w:color="auto"/>
              <w:bottom w:val="single" w:sz="4" w:space="0" w:color="auto"/>
              <w:right w:val="single" w:sz="4" w:space="0" w:color="auto"/>
            </w:tcBorders>
            <w:vAlign w:val="center"/>
            <w:hideMark/>
          </w:tcPr>
          <w:p w14:paraId="44F789BA"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76B6E26" w14:textId="77777777" w:rsidR="002E23C2" w:rsidRPr="00363608" w:rsidRDefault="002E23C2" w:rsidP="00B96832">
            <w:pPr>
              <w:spacing w:after="0"/>
              <w:ind w:firstLine="0"/>
              <w:jc w:val="left"/>
              <w:rPr>
                <w:rFonts w:eastAsia="Times New Roman" w:cs="Arial"/>
                <w:sz w:val="20"/>
                <w:szCs w:val="20"/>
              </w:rPr>
            </w:pPr>
          </w:p>
        </w:tc>
      </w:tr>
      <w:tr w:rsidR="002E23C2" w:rsidRPr="00363608" w14:paraId="2E101255"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935900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E3BFA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693" w:type="dxa"/>
            <w:tcBorders>
              <w:top w:val="nil"/>
              <w:left w:val="nil"/>
              <w:bottom w:val="single" w:sz="4" w:space="0" w:color="auto"/>
              <w:right w:val="single" w:sz="4" w:space="0" w:color="auto"/>
            </w:tcBorders>
            <w:shd w:val="clear" w:color="auto" w:fill="auto"/>
            <w:noWrap/>
            <w:vAlign w:val="center"/>
            <w:hideMark/>
          </w:tcPr>
          <w:p w14:paraId="0A3C325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0-300 000 RUB</w:t>
            </w:r>
          </w:p>
        </w:tc>
        <w:tc>
          <w:tcPr>
            <w:tcW w:w="2835" w:type="dxa"/>
            <w:tcBorders>
              <w:top w:val="nil"/>
              <w:left w:val="nil"/>
              <w:bottom w:val="single" w:sz="4" w:space="0" w:color="auto"/>
              <w:right w:val="single" w:sz="4" w:space="0" w:color="auto"/>
            </w:tcBorders>
            <w:shd w:val="clear" w:color="auto" w:fill="auto"/>
            <w:noWrap/>
            <w:vAlign w:val="center"/>
            <w:hideMark/>
          </w:tcPr>
          <w:p w14:paraId="4264618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FDCEF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FA5EB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592C1D7C"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99C12C8"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3895C9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7B125A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300 000-600 000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21FF597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3 000 RUB</w:t>
            </w:r>
          </w:p>
        </w:tc>
        <w:tc>
          <w:tcPr>
            <w:tcW w:w="2552" w:type="dxa"/>
            <w:vMerge/>
            <w:tcBorders>
              <w:top w:val="nil"/>
              <w:left w:val="single" w:sz="4" w:space="0" w:color="auto"/>
              <w:bottom w:val="single" w:sz="4" w:space="0" w:color="auto"/>
              <w:right w:val="single" w:sz="4" w:space="0" w:color="auto"/>
            </w:tcBorders>
            <w:vAlign w:val="center"/>
            <w:hideMark/>
          </w:tcPr>
          <w:p w14:paraId="5C189248"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5B0C2C0" w14:textId="77777777" w:rsidR="002E23C2" w:rsidRPr="00363608" w:rsidRDefault="002E23C2" w:rsidP="00B96832">
            <w:pPr>
              <w:spacing w:after="0"/>
              <w:ind w:firstLine="0"/>
              <w:jc w:val="left"/>
              <w:rPr>
                <w:rFonts w:eastAsia="Times New Roman" w:cs="Arial"/>
                <w:sz w:val="20"/>
                <w:szCs w:val="20"/>
              </w:rPr>
            </w:pPr>
          </w:p>
        </w:tc>
      </w:tr>
      <w:tr w:rsidR="002E23C2" w:rsidRPr="00363608" w14:paraId="0022FFCC"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C7400CE"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94FA1BF"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EFCFE1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0-5 000 USD</w:t>
            </w:r>
          </w:p>
        </w:tc>
        <w:tc>
          <w:tcPr>
            <w:tcW w:w="2835" w:type="dxa"/>
            <w:tcBorders>
              <w:top w:val="nil"/>
              <w:left w:val="nil"/>
              <w:bottom w:val="single" w:sz="4" w:space="0" w:color="auto"/>
              <w:right w:val="single" w:sz="4" w:space="0" w:color="auto"/>
            </w:tcBorders>
            <w:shd w:val="clear" w:color="auto" w:fill="auto"/>
            <w:noWrap/>
            <w:vAlign w:val="center"/>
            <w:hideMark/>
          </w:tcPr>
          <w:p w14:paraId="2AACB32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3E6220E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5964006" w14:textId="77777777" w:rsidR="002E23C2" w:rsidRPr="00363608" w:rsidRDefault="002E23C2" w:rsidP="00B96832">
            <w:pPr>
              <w:spacing w:after="0"/>
              <w:ind w:firstLine="0"/>
              <w:jc w:val="left"/>
              <w:rPr>
                <w:rFonts w:eastAsia="Times New Roman" w:cs="Arial"/>
                <w:sz w:val="20"/>
                <w:szCs w:val="20"/>
              </w:rPr>
            </w:pPr>
          </w:p>
        </w:tc>
      </w:tr>
      <w:tr w:rsidR="002E23C2" w:rsidRPr="00363608" w14:paraId="10C338E6"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9BBF1E0"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A3B042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51A417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3B4EB6D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w:t>
            </w:r>
          </w:p>
        </w:tc>
        <w:tc>
          <w:tcPr>
            <w:tcW w:w="2552" w:type="dxa"/>
            <w:vMerge/>
            <w:tcBorders>
              <w:top w:val="nil"/>
              <w:left w:val="single" w:sz="4" w:space="0" w:color="auto"/>
              <w:bottom w:val="single" w:sz="4" w:space="0" w:color="auto"/>
              <w:right w:val="single" w:sz="4" w:space="0" w:color="auto"/>
            </w:tcBorders>
            <w:vAlign w:val="center"/>
            <w:hideMark/>
          </w:tcPr>
          <w:p w14:paraId="55C947EC"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5D8FF34" w14:textId="77777777" w:rsidR="002E23C2" w:rsidRPr="00363608" w:rsidRDefault="002E23C2" w:rsidP="00B96832">
            <w:pPr>
              <w:spacing w:after="0"/>
              <w:ind w:firstLine="0"/>
              <w:jc w:val="left"/>
              <w:rPr>
                <w:rFonts w:eastAsia="Times New Roman" w:cs="Arial"/>
                <w:sz w:val="20"/>
                <w:szCs w:val="20"/>
              </w:rPr>
            </w:pPr>
          </w:p>
        </w:tc>
      </w:tr>
      <w:tr w:rsidR="002E23C2" w:rsidRPr="00363608" w14:paraId="3F7805F9"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C6A7C37"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C2C075A"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022B21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0- 5 000 EUR</w:t>
            </w:r>
          </w:p>
        </w:tc>
        <w:tc>
          <w:tcPr>
            <w:tcW w:w="2835" w:type="dxa"/>
            <w:tcBorders>
              <w:top w:val="nil"/>
              <w:left w:val="nil"/>
              <w:bottom w:val="single" w:sz="4" w:space="0" w:color="auto"/>
              <w:right w:val="single" w:sz="4" w:space="0" w:color="auto"/>
            </w:tcBorders>
            <w:shd w:val="clear" w:color="auto" w:fill="auto"/>
            <w:noWrap/>
            <w:vAlign w:val="center"/>
            <w:hideMark/>
          </w:tcPr>
          <w:p w14:paraId="1E17884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07D4F1A7"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F475AEE" w14:textId="77777777" w:rsidR="002E23C2" w:rsidRPr="00363608" w:rsidRDefault="002E23C2" w:rsidP="00B96832">
            <w:pPr>
              <w:spacing w:after="0"/>
              <w:ind w:firstLine="0"/>
              <w:jc w:val="left"/>
              <w:rPr>
                <w:rFonts w:eastAsia="Times New Roman" w:cs="Arial"/>
                <w:sz w:val="20"/>
                <w:szCs w:val="20"/>
              </w:rPr>
            </w:pPr>
          </w:p>
        </w:tc>
      </w:tr>
      <w:tr w:rsidR="002E23C2" w:rsidRPr="00363608" w14:paraId="048FB55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A89ED0E"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8583CDB"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C23605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4432FD8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EUR</w:t>
            </w:r>
          </w:p>
        </w:tc>
        <w:tc>
          <w:tcPr>
            <w:tcW w:w="2552" w:type="dxa"/>
            <w:vMerge/>
            <w:tcBorders>
              <w:top w:val="nil"/>
              <w:left w:val="single" w:sz="4" w:space="0" w:color="auto"/>
              <w:bottom w:val="single" w:sz="4" w:space="0" w:color="auto"/>
              <w:right w:val="single" w:sz="4" w:space="0" w:color="auto"/>
            </w:tcBorders>
            <w:vAlign w:val="center"/>
            <w:hideMark/>
          </w:tcPr>
          <w:p w14:paraId="733633A2"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167C225" w14:textId="77777777" w:rsidR="002E23C2" w:rsidRPr="00363608" w:rsidRDefault="002E23C2" w:rsidP="00B96832">
            <w:pPr>
              <w:spacing w:after="0"/>
              <w:ind w:firstLine="0"/>
              <w:jc w:val="left"/>
              <w:rPr>
                <w:rFonts w:eastAsia="Times New Roman" w:cs="Arial"/>
                <w:sz w:val="20"/>
                <w:szCs w:val="20"/>
              </w:rPr>
            </w:pPr>
          </w:p>
        </w:tc>
      </w:tr>
      <w:tr w:rsidR="002E23C2" w:rsidRPr="00363608" w14:paraId="7F624CD7"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82BE74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536D2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693" w:type="dxa"/>
            <w:tcBorders>
              <w:top w:val="nil"/>
              <w:left w:val="nil"/>
              <w:bottom w:val="single" w:sz="4" w:space="0" w:color="auto"/>
              <w:right w:val="single" w:sz="4" w:space="0" w:color="auto"/>
            </w:tcBorders>
            <w:shd w:val="clear" w:color="auto" w:fill="auto"/>
            <w:noWrap/>
            <w:vAlign w:val="center"/>
            <w:hideMark/>
          </w:tcPr>
          <w:p w14:paraId="068E749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0-300 000 RUB</w:t>
            </w:r>
          </w:p>
        </w:tc>
        <w:tc>
          <w:tcPr>
            <w:tcW w:w="2835" w:type="dxa"/>
            <w:tcBorders>
              <w:top w:val="nil"/>
              <w:left w:val="nil"/>
              <w:bottom w:val="single" w:sz="4" w:space="0" w:color="auto"/>
              <w:right w:val="single" w:sz="4" w:space="0" w:color="auto"/>
            </w:tcBorders>
            <w:shd w:val="clear" w:color="auto" w:fill="auto"/>
            <w:noWrap/>
            <w:vAlign w:val="center"/>
            <w:hideMark/>
          </w:tcPr>
          <w:p w14:paraId="221CB77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B69FC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1B74F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1B42449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92AC7B7"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93CC22B"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AF1F43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300 000-600 000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1F32C0E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3 000 RUB</w:t>
            </w:r>
          </w:p>
        </w:tc>
        <w:tc>
          <w:tcPr>
            <w:tcW w:w="2552" w:type="dxa"/>
            <w:vMerge/>
            <w:tcBorders>
              <w:top w:val="nil"/>
              <w:left w:val="single" w:sz="4" w:space="0" w:color="auto"/>
              <w:bottom w:val="single" w:sz="4" w:space="0" w:color="auto"/>
              <w:right w:val="single" w:sz="4" w:space="0" w:color="auto"/>
            </w:tcBorders>
            <w:vAlign w:val="center"/>
            <w:hideMark/>
          </w:tcPr>
          <w:p w14:paraId="791FB02A"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FB62F52"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281DFB50"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84D381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56E3DF3"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14B5A7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0-5 000 USD</w:t>
            </w:r>
          </w:p>
        </w:tc>
        <w:tc>
          <w:tcPr>
            <w:tcW w:w="2835" w:type="dxa"/>
            <w:tcBorders>
              <w:top w:val="nil"/>
              <w:left w:val="nil"/>
              <w:bottom w:val="single" w:sz="4" w:space="0" w:color="auto"/>
              <w:right w:val="single" w:sz="4" w:space="0" w:color="auto"/>
            </w:tcBorders>
            <w:shd w:val="clear" w:color="auto" w:fill="auto"/>
            <w:noWrap/>
            <w:vAlign w:val="center"/>
            <w:hideMark/>
          </w:tcPr>
          <w:p w14:paraId="12DA29C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568160A7"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C65CAB3"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61029AAF"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13EEE14"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64029B8"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68D310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519E30A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w:t>
            </w:r>
          </w:p>
        </w:tc>
        <w:tc>
          <w:tcPr>
            <w:tcW w:w="2552" w:type="dxa"/>
            <w:vMerge/>
            <w:tcBorders>
              <w:top w:val="nil"/>
              <w:left w:val="single" w:sz="4" w:space="0" w:color="auto"/>
              <w:bottom w:val="single" w:sz="4" w:space="0" w:color="auto"/>
              <w:right w:val="single" w:sz="4" w:space="0" w:color="auto"/>
            </w:tcBorders>
            <w:vAlign w:val="center"/>
            <w:hideMark/>
          </w:tcPr>
          <w:p w14:paraId="3CBC89F3"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804F39D"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562F3050"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BF524CF"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691EEFE"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78A5F4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0- 5 000 EUR</w:t>
            </w:r>
          </w:p>
        </w:tc>
        <w:tc>
          <w:tcPr>
            <w:tcW w:w="2835" w:type="dxa"/>
            <w:tcBorders>
              <w:top w:val="nil"/>
              <w:left w:val="nil"/>
              <w:bottom w:val="single" w:sz="4" w:space="0" w:color="auto"/>
              <w:right w:val="single" w:sz="4" w:space="0" w:color="auto"/>
            </w:tcBorders>
            <w:shd w:val="clear" w:color="auto" w:fill="auto"/>
            <w:noWrap/>
            <w:vAlign w:val="center"/>
            <w:hideMark/>
          </w:tcPr>
          <w:p w14:paraId="42766BA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540BDFD8"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69751EF"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0ACDCEFF"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B5D5BE1"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79AB960"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5C694C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2E468EB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EUR</w:t>
            </w:r>
          </w:p>
        </w:tc>
        <w:tc>
          <w:tcPr>
            <w:tcW w:w="2552" w:type="dxa"/>
            <w:vMerge/>
            <w:tcBorders>
              <w:top w:val="nil"/>
              <w:left w:val="single" w:sz="4" w:space="0" w:color="auto"/>
              <w:bottom w:val="single" w:sz="4" w:space="0" w:color="auto"/>
              <w:right w:val="single" w:sz="4" w:space="0" w:color="auto"/>
            </w:tcBorders>
            <w:vAlign w:val="center"/>
            <w:hideMark/>
          </w:tcPr>
          <w:p w14:paraId="63DD6542"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F8274F6"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0FFD694A"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48AC70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015E5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693" w:type="dxa"/>
            <w:tcBorders>
              <w:top w:val="nil"/>
              <w:left w:val="nil"/>
              <w:bottom w:val="single" w:sz="4" w:space="0" w:color="auto"/>
              <w:right w:val="single" w:sz="4" w:space="0" w:color="auto"/>
            </w:tcBorders>
            <w:shd w:val="clear" w:color="auto" w:fill="auto"/>
            <w:noWrap/>
            <w:vAlign w:val="center"/>
            <w:hideMark/>
          </w:tcPr>
          <w:p w14:paraId="6E8BDA9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0-175 000 RUB</w:t>
            </w:r>
          </w:p>
        </w:tc>
        <w:tc>
          <w:tcPr>
            <w:tcW w:w="2835" w:type="dxa"/>
            <w:tcBorders>
              <w:top w:val="nil"/>
              <w:left w:val="nil"/>
              <w:bottom w:val="single" w:sz="4" w:space="0" w:color="auto"/>
              <w:right w:val="single" w:sz="4" w:space="0" w:color="auto"/>
            </w:tcBorders>
            <w:shd w:val="clear" w:color="auto" w:fill="auto"/>
            <w:noWrap/>
            <w:vAlign w:val="center"/>
            <w:hideMark/>
          </w:tcPr>
          <w:p w14:paraId="064D76D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D4375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5B273F"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r>
      <w:tr w:rsidR="002E23C2" w:rsidRPr="00363608" w14:paraId="627DBAD5"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7BD07B7"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9DDA40F"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6EBD69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175 000-600 000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60939A7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2 625 RUB</w:t>
            </w:r>
          </w:p>
        </w:tc>
        <w:tc>
          <w:tcPr>
            <w:tcW w:w="2552" w:type="dxa"/>
            <w:vMerge/>
            <w:tcBorders>
              <w:top w:val="nil"/>
              <w:left w:val="single" w:sz="4" w:space="0" w:color="auto"/>
              <w:bottom w:val="single" w:sz="4" w:space="0" w:color="auto"/>
              <w:right w:val="single" w:sz="4" w:space="0" w:color="auto"/>
            </w:tcBorders>
            <w:vAlign w:val="center"/>
            <w:hideMark/>
          </w:tcPr>
          <w:p w14:paraId="1998E77A"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9F4E18E"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2B5134E0"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C756AB4"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F8B2F6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9A5EB6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0-5 000 USD</w:t>
            </w:r>
          </w:p>
        </w:tc>
        <w:tc>
          <w:tcPr>
            <w:tcW w:w="2835" w:type="dxa"/>
            <w:tcBorders>
              <w:top w:val="nil"/>
              <w:left w:val="nil"/>
              <w:bottom w:val="single" w:sz="4" w:space="0" w:color="auto"/>
              <w:right w:val="single" w:sz="4" w:space="0" w:color="auto"/>
            </w:tcBorders>
            <w:shd w:val="clear" w:color="auto" w:fill="auto"/>
            <w:noWrap/>
            <w:vAlign w:val="center"/>
            <w:hideMark/>
          </w:tcPr>
          <w:p w14:paraId="1D45246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0092C75C"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9F6C787"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2A4FB27B"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5664882"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FF87E3B"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B0F54E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3638257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75 USD</w:t>
            </w:r>
          </w:p>
        </w:tc>
        <w:tc>
          <w:tcPr>
            <w:tcW w:w="2552" w:type="dxa"/>
            <w:vMerge/>
            <w:tcBorders>
              <w:top w:val="nil"/>
              <w:left w:val="single" w:sz="4" w:space="0" w:color="auto"/>
              <w:bottom w:val="single" w:sz="4" w:space="0" w:color="auto"/>
              <w:right w:val="single" w:sz="4" w:space="0" w:color="auto"/>
            </w:tcBorders>
            <w:vAlign w:val="center"/>
            <w:hideMark/>
          </w:tcPr>
          <w:p w14:paraId="23020506"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F8772E6"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6BD1A61E"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E7ED2C1"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268072F"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BE8847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0- 5 000 EUR</w:t>
            </w:r>
          </w:p>
        </w:tc>
        <w:tc>
          <w:tcPr>
            <w:tcW w:w="2835" w:type="dxa"/>
            <w:tcBorders>
              <w:top w:val="nil"/>
              <w:left w:val="nil"/>
              <w:bottom w:val="single" w:sz="4" w:space="0" w:color="auto"/>
              <w:right w:val="single" w:sz="4" w:space="0" w:color="auto"/>
            </w:tcBorders>
            <w:shd w:val="clear" w:color="auto" w:fill="auto"/>
            <w:noWrap/>
            <w:vAlign w:val="center"/>
            <w:hideMark/>
          </w:tcPr>
          <w:p w14:paraId="422DD25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72EA6383"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4F87C9F"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364BD2EC"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4DEBC3D"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FE86D5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2B876A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19ABE34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75 EUR</w:t>
            </w:r>
          </w:p>
        </w:tc>
        <w:tc>
          <w:tcPr>
            <w:tcW w:w="2552" w:type="dxa"/>
            <w:vMerge/>
            <w:tcBorders>
              <w:top w:val="nil"/>
              <w:left w:val="single" w:sz="4" w:space="0" w:color="auto"/>
              <w:bottom w:val="single" w:sz="4" w:space="0" w:color="auto"/>
              <w:right w:val="single" w:sz="4" w:space="0" w:color="auto"/>
            </w:tcBorders>
            <w:vAlign w:val="center"/>
            <w:hideMark/>
          </w:tcPr>
          <w:p w14:paraId="723A8D4E"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B4BCEDD"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26B4F0DA"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5E76B0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017D0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Южная Осетия</w:t>
            </w:r>
          </w:p>
        </w:tc>
        <w:tc>
          <w:tcPr>
            <w:tcW w:w="2693" w:type="dxa"/>
            <w:tcBorders>
              <w:top w:val="nil"/>
              <w:left w:val="nil"/>
              <w:bottom w:val="single" w:sz="4" w:space="0" w:color="auto"/>
              <w:right w:val="single" w:sz="4" w:space="0" w:color="auto"/>
            </w:tcBorders>
            <w:shd w:val="clear" w:color="auto" w:fill="auto"/>
            <w:noWrap/>
            <w:vAlign w:val="center"/>
            <w:hideMark/>
          </w:tcPr>
          <w:p w14:paraId="56254F3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0-300 000 RUB</w:t>
            </w:r>
          </w:p>
        </w:tc>
        <w:tc>
          <w:tcPr>
            <w:tcW w:w="2835" w:type="dxa"/>
            <w:tcBorders>
              <w:top w:val="nil"/>
              <w:left w:val="nil"/>
              <w:bottom w:val="single" w:sz="4" w:space="0" w:color="auto"/>
              <w:right w:val="single" w:sz="4" w:space="0" w:color="auto"/>
            </w:tcBorders>
            <w:shd w:val="clear" w:color="auto" w:fill="auto"/>
            <w:noWrap/>
            <w:vAlign w:val="center"/>
            <w:hideMark/>
          </w:tcPr>
          <w:p w14:paraId="705C4E7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3A02A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84336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07D5F6AF"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688AD8C"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47678E0"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007F8E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300 000-600 000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1CE3788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3 000 RUB</w:t>
            </w:r>
          </w:p>
        </w:tc>
        <w:tc>
          <w:tcPr>
            <w:tcW w:w="2552" w:type="dxa"/>
            <w:vMerge/>
            <w:tcBorders>
              <w:top w:val="nil"/>
              <w:left w:val="single" w:sz="4" w:space="0" w:color="auto"/>
              <w:bottom w:val="single" w:sz="4" w:space="0" w:color="auto"/>
              <w:right w:val="single" w:sz="4" w:space="0" w:color="auto"/>
            </w:tcBorders>
            <w:vAlign w:val="center"/>
            <w:hideMark/>
          </w:tcPr>
          <w:p w14:paraId="5D929925"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C0A07B1"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7F7A998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66541D6"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59B734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7A3328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0-5 000 USD</w:t>
            </w:r>
          </w:p>
        </w:tc>
        <w:tc>
          <w:tcPr>
            <w:tcW w:w="2835" w:type="dxa"/>
            <w:tcBorders>
              <w:top w:val="nil"/>
              <w:left w:val="nil"/>
              <w:bottom w:val="single" w:sz="4" w:space="0" w:color="auto"/>
              <w:right w:val="single" w:sz="4" w:space="0" w:color="auto"/>
            </w:tcBorders>
            <w:shd w:val="clear" w:color="auto" w:fill="auto"/>
            <w:noWrap/>
            <w:vAlign w:val="center"/>
            <w:hideMark/>
          </w:tcPr>
          <w:p w14:paraId="6AD651E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3B1154E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2F3D68D"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1DBC2E00"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D6042EF"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0F4868C"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FDA536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USD</w:t>
            </w:r>
          </w:p>
        </w:tc>
        <w:tc>
          <w:tcPr>
            <w:tcW w:w="2835" w:type="dxa"/>
            <w:tcBorders>
              <w:top w:val="nil"/>
              <w:left w:val="nil"/>
              <w:bottom w:val="single" w:sz="4" w:space="0" w:color="auto"/>
              <w:right w:val="single" w:sz="4" w:space="0" w:color="auto"/>
            </w:tcBorders>
            <w:shd w:val="clear" w:color="auto" w:fill="auto"/>
            <w:noWrap/>
            <w:vAlign w:val="center"/>
            <w:hideMark/>
          </w:tcPr>
          <w:p w14:paraId="45BF104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w:t>
            </w:r>
          </w:p>
        </w:tc>
        <w:tc>
          <w:tcPr>
            <w:tcW w:w="2552" w:type="dxa"/>
            <w:vMerge/>
            <w:tcBorders>
              <w:top w:val="nil"/>
              <w:left w:val="single" w:sz="4" w:space="0" w:color="auto"/>
              <w:bottom w:val="single" w:sz="4" w:space="0" w:color="auto"/>
              <w:right w:val="single" w:sz="4" w:space="0" w:color="auto"/>
            </w:tcBorders>
            <w:vAlign w:val="center"/>
            <w:hideMark/>
          </w:tcPr>
          <w:p w14:paraId="4DE15168"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7FCF126"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2938F13B"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73D7EC1"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D349A43"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60EE89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0- 5 000 EUR</w:t>
            </w:r>
          </w:p>
        </w:tc>
        <w:tc>
          <w:tcPr>
            <w:tcW w:w="2835" w:type="dxa"/>
            <w:tcBorders>
              <w:top w:val="nil"/>
              <w:left w:val="nil"/>
              <w:bottom w:val="single" w:sz="4" w:space="0" w:color="auto"/>
              <w:right w:val="single" w:sz="4" w:space="0" w:color="auto"/>
            </w:tcBorders>
            <w:shd w:val="clear" w:color="auto" w:fill="auto"/>
            <w:noWrap/>
            <w:vAlign w:val="center"/>
            <w:hideMark/>
          </w:tcPr>
          <w:p w14:paraId="54FE94A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vMerge/>
            <w:tcBorders>
              <w:top w:val="nil"/>
              <w:left w:val="single" w:sz="4" w:space="0" w:color="auto"/>
              <w:bottom w:val="single" w:sz="4" w:space="0" w:color="auto"/>
              <w:right w:val="single" w:sz="4" w:space="0" w:color="auto"/>
            </w:tcBorders>
            <w:vAlign w:val="center"/>
            <w:hideMark/>
          </w:tcPr>
          <w:p w14:paraId="45994DF7"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550D646"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003B4F0F"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88B27F3"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D883BA4"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E64DC6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5 000- 20 000 EUR</w:t>
            </w:r>
          </w:p>
        </w:tc>
        <w:tc>
          <w:tcPr>
            <w:tcW w:w="2835" w:type="dxa"/>
            <w:tcBorders>
              <w:top w:val="nil"/>
              <w:left w:val="nil"/>
              <w:bottom w:val="single" w:sz="4" w:space="0" w:color="auto"/>
              <w:right w:val="single" w:sz="4" w:space="0" w:color="auto"/>
            </w:tcBorders>
            <w:shd w:val="clear" w:color="auto" w:fill="auto"/>
            <w:noWrap/>
            <w:vAlign w:val="center"/>
            <w:hideMark/>
          </w:tcPr>
          <w:p w14:paraId="0E68C68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EUR</w:t>
            </w:r>
          </w:p>
        </w:tc>
        <w:tc>
          <w:tcPr>
            <w:tcW w:w="2552" w:type="dxa"/>
            <w:vMerge/>
            <w:tcBorders>
              <w:top w:val="nil"/>
              <w:left w:val="single" w:sz="4" w:space="0" w:color="auto"/>
              <w:bottom w:val="single" w:sz="4" w:space="0" w:color="auto"/>
              <w:right w:val="single" w:sz="4" w:space="0" w:color="auto"/>
            </w:tcBorders>
            <w:vAlign w:val="center"/>
            <w:hideMark/>
          </w:tcPr>
          <w:p w14:paraId="64959BE2"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A8A21B0"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664F2DE6" w14:textId="77777777" w:rsidTr="00B96832">
        <w:trPr>
          <w:trHeight w:val="300"/>
        </w:trPr>
        <w:tc>
          <w:tcPr>
            <w:tcW w:w="1994" w:type="dxa"/>
            <w:vMerge w:val="restart"/>
            <w:tcBorders>
              <w:top w:val="nil"/>
              <w:left w:val="single" w:sz="4" w:space="0" w:color="auto"/>
              <w:right w:val="single" w:sz="4" w:space="0" w:color="auto"/>
            </w:tcBorders>
            <w:shd w:val="clear" w:color="auto" w:fill="auto"/>
            <w:vAlign w:val="center"/>
            <w:hideMark/>
          </w:tcPr>
          <w:p w14:paraId="7E54980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Эстония </w:t>
            </w:r>
          </w:p>
        </w:tc>
        <w:tc>
          <w:tcPr>
            <w:tcW w:w="2112" w:type="dxa"/>
            <w:vMerge w:val="restart"/>
            <w:tcBorders>
              <w:top w:val="nil"/>
              <w:left w:val="single" w:sz="4" w:space="0" w:color="auto"/>
              <w:right w:val="single" w:sz="4" w:space="0" w:color="auto"/>
            </w:tcBorders>
            <w:shd w:val="clear" w:color="auto" w:fill="auto"/>
            <w:noWrap/>
            <w:vAlign w:val="center"/>
            <w:hideMark/>
          </w:tcPr>
          <w:p w14:paraId="0E5A7EB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Абхазия</w:t>
            </w:r>
          </w:p>
        </w:tc>
        <w:tc>
          <w:tcPr>
            <w:tcW w:w="2693" w:type="dxa"/>
            <w:tcBorders>
              <w:top w:val="nil"/>
              <w:left w:val="nil"/>
              <w:bottom w:val="single" w:sz="4" w:space="0" w:color="auto"/>
              <w:right w:val="single" w:sz="4" w:space="0" w:color="auto"/>
            </w:tcBorders>
            <w:shd w:val="clear" w:color="auto" w:fill="auto"/>
            <w:noWrap/>
            <w:vAlign w:val="center"/>
            <w:hideMark/>
          </w:tcPr>
          <w:p w14:paraId="40BB55A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DD172C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right w:val="single" w:sz="4" w:space="0" w:color="auto"/>
            </w:tcBorders>
            <w:shd w:val="clear" w:color="auto" w:fill="auto"/>
            <w:noWrap/>
            <w:vAlign w:val="center"/>
            <w:hideMark/>
          </w:tcPr>
          <w:p w14:paraId="172C51D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right w:val="single" w:sz="4" w:space="0" w:color="auto"/>
            </w:tcBorders>
            <w:shd w:val="clear" w:color="auto" w:fill="auto"/>
            <w:noWrap/>
            <w:vAlign w:val="center"/>
            <w:hideMark/>
          </w:tcPr>
          <w:p w14:paraId="1A4BBAE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7E188B7F"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06A0D0E9"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noWrap/>
            <w:vAlign w:val="center"/>
          </w:tcPr>
          <w:p w14:paraId="627B33E3"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B8282F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77FCB" w14:textId="77777777" w:rsidR="002E23C2" w:rsidRPr="00363608" w:rsidRDefault="002E23C2" w:rsidP="00B96832">
            <w:pPr>
              <w:spacing w:after="0"/>
              <w:jc w:val="center"/>
              <w:rPr>
                <w:rFonts w:eastAsia="Times New Roman" w:cs="Arial"/>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left w:val="single" w:sz="4" w:space="0" w:color="auto"/>
              <w:right w:val="single" w:sz="4" w:space="0" w:color="auto"/>
            </w:tcBorders>
            <w:shd w:val="clear" w:color="auto" w:fill="auto"/>
            <w:noWrap/>
            <w:vAlign w:val="center"/>
          </w:tcPr>
          <w:p w14:paraId="741E79D1"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left w:val="single" w:sz="4" w:space="0" w:color="auto"/>
              <w:right w:val="single" w:sz="4" w:space="0" w:color="auto"/>
            </w:tcBorders>
            <w:shd w:val="clear" w:color="auto" w:fill="auto"/>
            <w:noWrap/>
            <w:vAlign w:val="center"/>
          </w:tcPr>
          <w:p w14:paraId="5034366B" w14:textId="77777777" w:rsidR="002E23C2" w:rsidRPr="00363608" w:rsidRDefault="002E23C2" w:rsidP="00B96832">
            <w:pPr>
              <w:spacing w:after="0"/>
              <w:ind w:firstLine="0"/>
              <w:jc w:val="center"/>
              <w:rPr>
                <w:rFonts w:eastAsia="Times New Roman" w:cs="Arial"/>
                <w:sz w:val="20"/>
                <w:szCs w:val="20"/>
              </w:rPr>
            </w:pPr>
          </w:p>
        </w:tc>
      </w:tr>
      <w:tr w:rsidR="002E23C2" w:rsidRPr="00363608" w14:paraId="0C48B114" w14:textId="77777777" w:rsidTr="00B96832">
        <w:trPr>
          <w:trHeight w:val="300"/>
        </w:trPr>
        <w:tc>
          <w:tcPr>
            <w:tcW w:w="1994" w:type="dxa"/>
            <w:vMerge/>
            <w:tcBorders>
              <w:left w:val="single" w:sz="4" w:space="0" w:color="auto"/>
              <w:right w:val="single" w:sz="4" w:space="0" w:color="auto"/>
            </w:tcBorders>
            <w:vAlign w:val="center"/>
            <w:hideMark/>
          </w:tcPr>
          <w:p w14:paraId="0EAC852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right w:val="single" w:sz="4" w:space="0" w:color="auto"/>
            </w:tcBorders>
            <w:vAlign w:val="center"/>
            <w:hideMark/>
          </w:tcPr>
          <w:p w14:paraId="0B7D8A2E"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A2ACC1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E49634"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color w:val="000000"/>
                <w:sz w:val="20"/>
                <w:szCs w:val="20"/>
              </w:rPr>
              <w:t>1.5%</w:t>
            </w:r>
          </w:p>
        </w:tc>
        <w:tc>
          <w:tcPr>
            <w:tcW w:w="2552" w:type="dxa"/>
            <w:vMerge/>
            <w:tcBorders>
              <w:left w:val="single" w:sz="4" w:space="0" w:color="auto"/>
              <w:right w:val="single" w:sz="4" w:space="0" w:color="auto"/>
            </w:tcBorders>
            <w:vAlign w:val="center"/>
            <w:hideMark/>
          </w:tcPr>
          <w:p w14:paraId="0A63086F" w14:textId="77777777" w:rsidR="002E23C2" w:rsidRPr="00363608" w:rsidRDefault="002E23C2" w:rsidP="00B96832">
            <w:pPr>
              <w:spacing w:after="0"/>
              <w:ind w:firstLine="0"/>
              <w:jc w:val="left"/>
              <w:rPr>
                <w:rFonts w:eastAsia="Times New Roman" w:cs="Arial"/>
                <w:sz w:val="20"/>
                <w:szCs w:val="20"/>
              </w:rPr>
            </w:pPr>
          </w:p>
        </w:tc>
        <w:tc>
          <w:tcPr>
            <w:tcW w:w="2885" w:type="dxa"/>
            <w:vMerge/>
            <w:tcBorders>
              <w:left w:val="single" w:sz="4" w:space="0" w:color="auto"/>
              <w:right w:val="single" w:sz="4" w:space="0" w:color="auto"/>
            </w:tcBorders>
            <w:vAlign w:val="center"/>
            <w:hideMark/>
          </w:tcPr>
          <w:p w14:paraId="14473F00" w14:textId="77777777" w:rsidR="002E23C2" w:rsidRPr="00363608" w:rsidRDefault="002E23C2" w:rsidP="00B96832">
            <w:pPr>
              <w:spacing w:after="0"/>
              <w:ind w:firstLine="0"/>
              <w:jc w:val="left"/>
              <w:rPr>
                <w:rFonts w:eastAsia="Times New Roman" w:cs="Arial"/>
                <w:sz w:val="20"/>
                <w:szCs w:val="20"/>
              </w:rPr>
            </w:pPr>
          </w:p>
        </w:tc>
      </w:tr>
      <w:tr w:rsidR="002E23C2" w:rsidRPr="00363608" w14:paraId="2010F71E" w14:textId="77777777" w:rsidTr="00B96832">
        <w:trPr>
          <w:trHeight w:val="300"/>
        </w:trPr>
        <w:tc>
          <w:tcPr>
            <w:tcW w:w="1994" w:type="dxa"/>
            <w:vMerge/>
            <w:tcBorders>
              <w:left w:val="single" w:sz="4" w:space="0" w:color="auto"/>
              <w:bottom w:val="single" w:sz="4" w:space="0" w:color="auto"/>
              <w:right w:val="single" w:sz="4" w:space="0" w:color="auto"/>
            </w:tcBorders>
            <w:vAlign w:val="center"/>
          </w:tcPr>
          <w:p w14:paraId="5BBE0A15"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bottom w:val="single" w:sz="4" w:space="0" w:color="auto"/>
              <w:right w:val="single" w:sz="4" w:space="0" w:color="auto"/>
            </w:tcBorders>
            <w:vAlign w:val="center"/>
          </w:tcPr>
          <w:p w14:paraId="24959BDA"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1A88B3F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single" w:sz="4" w:space="0" w:color="auto"/>
              <w:left w:val="single" w:sz="4" w:space="0" w:color="auto"/>
              <w:bottom w:val="single" w:sz="4" w:space="0" w:color="auto"/>
              <w:right w:val="single" w:sz="4" w:space="0" w:color="auto"/>
            </w:tcBorders>
            <w:vAlign w:val="center"/>
          </w:tcPr>
          <w:p w14:paraId="096CE64C"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color w:val="000000"/>
                <w:sz w:val="20"/>
                <w:szCs w:val="20"/>
              </w:rPr>
              <w:t>75 USD/EUR</w:t>
            </w:r>
          </w:p>
        </w:tc>
        <w:tc>
          <w:tcPr>
            <w:tcW w:w="2552" w:type="dxa"/>
            <w:vMerge/>
            <w:tcBorders>
              <w:left w:val="single" w:sz="4" w:space="0" w:color="auto"/>
              <w:bottom w:val="single" w:sz="4" w:space="0" w:color="auto"/>
              <w:right w:val="single" w:sz="4" w:space="0" w:color="auto"/>
            </w:tcBorders>
            <w:vAlign w:val="center"/>
          </w:tcPr>
          <w:p w14:paraId="31CBA3B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left w:val="single" w:sz="4" w:space="0" w:color="auto"/>
              <w:bottom w:val="single" w:sz="4" w:space="0" w:color="auto"/>
              <w:right w:val="single" w:sz="4" w:space="0" w:color="auto"/>
            </w:tcBorders>
            <w:vAlign w:val="center"/>
          </w:tcPr>
          <w:p w14:paraId="6C5550FD" w14:textId="77777777" w:rsidR="002E23C2" w:rsidRPr="00363608" w:rsidRDefault="002E23C2" w:rsidP="00B96832">
            <w:pPr>
              <w:spacing w:after="0"/>
              <w:ind w:firstLine="0"/>
              <w:jc w:val="left"/>
              <w:rPr>
                <w:rFonts w:eastAsia="Times New Roman" w:cs="Arial"/>
                <w:sz w:val="20"/>
                <w:szCs w:val="20"/>
              </w:rPr>
            </w:pPr>
          </w:p>
        </w:tc>
      </w:tr>
      <w:tr w:rsidR="002E23C2" w:rsidRPr="00363608" w14:paraId="2FF1B038" w14:textId="77777777" w:rsidTr="00B96832">
        <w:trPr>
          <w:trHeight w:val="300"/>
        </w:trPr>
        <w:tc>
          <w:tcPr>
            <w:tcW w:w="1994" w:type="dxa"/>
            <w:vMerge w:val="restart"/>
            <w:tcBorders>
              <w:top w:val="nil"/>
              <w:left w:val="single" w:sz="4" w:space="0" w:color="auto"/>
              <w:right w:val="single" w:sz="4" w:space="0" w:color="auto"/>
            </w:tcBorders>
            <w:shd w:val="clear" w:color="auto" w:fill="auto"/>
            <w:vAlign w:val="center"/>
            <w:hideMark/>
          </w:tcPr>
          <w:p w14:paraId="45E5017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112" w:type="dxa"/>
            <w:vMerge w:val="restart"/>
            <w:tcBorders>
              <w:top w:val="nil"/>
              <w:left w:val="single" w:sz="4" w:space="0" w:color="auto"/>
              <w:right w:val="single" w:sz="4" w:space="0" w:color="auto"/>
            </w:tcBorders>
            <w:shd w:val="clear" w:color="auto" w:fill="auto"/>
            <w:noWrap/>
            <w:vAlign w:val="center"/>
            <w:hideMark/>
          </w:tcPr>
          <w:p w14:paraId="7D75AAE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Азербайджан</w:t>
            </w:r>
          </w:p>
        </w:tc>
        <w:tc>
          <w:tcPr>
            <w:tcW w:w="2693" w:type="dxa"/>
            <w:tcBorders>
              <w:top w:val="nil"/>
              <w:left w:val="nil"/>
              <w:bottom w:val="single" w:sz="4" w:space="0" w:color="auto"/>
              <w:right w:val="single" w:sz="4" w:space="0" w:color="auto"/>
            </w:tcBorders>
            <w:shd w:val="clear" w:color="auto" w:fill="auto"/>
            <w:noWrap/>
            <w:vAlign w:val="center"/>
            <w:hideMark/>
          </w:tcPr>
          <w:p w14:paraId="2629A7F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71CD4E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right w:val="single" w:sz="4" w:space="0" w:color="auto"/>
            </w:tcBorders>
            <w:shd w:val="clear" w:color="auto" w:fill="auto"/>
            <w:noWrap/>
            <w:vAlign w:val="center"/>
            <w:hideMark/>
          </w:tcPr>
          <w:p w14:paraId="182010D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right w:val="single" w:sz="4" w:space="0" w:color="auto"/>
            </w:tcBorders>
            <w:shd w:val="clear" w:color="auto" w:fill="auto"/>
            <w:noWrap/>
            <w:vAlign w:val="center"/>
            <w:hideMark/>
          </w:tcPr>
          <w:p w14:paraId="2132ABB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35637832"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6602250A"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noWrap/>
            <w:vAlign w:val="center"/>
          </w:tcPr>
          <w:p w14:paraId="7B53E285"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5C260C1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BA1DB" w14:textId="77777777" w:rsidR="002E23C2" w:rsidRPr="00363608" w:rsidRDefault="002E23C2" w:rsidP="00B96832">
            <w:pPr>
              <w:spacing w:after="0"/>
              <w:jc w:val="center"/>
              <w:rPr>
                <w:rFonts w:eastAsia="Times New Roman" w:cs="Arial"/>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left w:val="single" w:sz="4" w:space="0" w:color="auto"/>
              <w:right w:val="single" w:sz="4" w:space="0" w:color="auto"/>
            </w:tcBorders>
            <w:shd w:val="clear" w:color="auto" w:fill="auto"/>
            <w:noWrap/>
            <w:vAlign w:val="center"/>
          </w:tcPr>
          <w:p w14:paraId="656D28EC"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left w:val="single" w:sz="4" w:space="0" w:color="auto"/>
              <w:right w:val="single" w:sz="4" w:space="0" w:color="auto"/>
            </w:tcBorders>
            <w:shd w:val="clear" w:color="auto" w:fill="auto"/>
            <w:noWrap/>
            <w:vAlign w:val="center"/>
          </w:tcPr>
          <w:p w14:paraId="27C7C1D3" w14:textId="77777777" w:rsidR="002E23C2" w:rsidRPr="00363608" w:rsidRDefault="002E23C2" w:rsidP="00B96832">
            <w:pPr>
              <w:spacing w:after="0"/>
              <w:ind w:firstLine="0"/>
              <w:jc w:val="center"/>
              <w:rPr>
                <w:rFonts w:eastAsia="Times New Roman" w:cs="Arial"/>
                <w:sz w:val="20"/>
                <w:szCs w:val="20"/>
              </w:rPr>
            </w:pPr>
          </w:p>
        </w:tc>
      </w:tr>
      <w:tr w:rsidR="002E23C2" w:rsidRPr="00363608" w14:paraId="3E4C35F5" w14:textId="77777777" w:rsidTr="00B96832">
        <w:trPr>
          <w:trHeight w:val="300"/>
        </w:trPr>
        <w:tc>
          <w:tcPr>
            <w:tcW w:w="1994" w:type="dxa"/>
            <w:vMerge/>
            <w:tcBorders>
              <w:left w:val="single" w:sz="4" w:space="0" w:color="auto"/>
              <w:right w:val="single" w:sz="4" w:space="0" w:color="auto"/>
            </w:tcBorders>
            <w:vAlign w:val="center"/>
            <w:hideMark/>
          </w:tcPr>
          <w:p w14:paraId="4406E703"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right w:val="single" w:sz="4" w:space="0" w:color="auto"/>
            </w:tcBorders>
            <w:vAlign w:val="center"/>
            <w:hideMark/>
          </w:tcPr>
          <w:p w14:paraId="57D9378E"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33517C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6DE1B49"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color w:val="000000"/>
                <w:sz w:val="20"/>
                <w:szCs w:val="20"/>
              </w:rPr>
              <w:t>1.5%</w:t>
            </w:r>
          </w:p>
        </w:tc>
        <w:tc>
          <w:tcPr>
            <w:tcW w:w="2552" w:type="dxa"/>
            <w:vMerge/>
            <w:tcBorders>
              <w:left w:val="single" w:sz="4" w:space="0" w:color="auto"/>
              <w:right w:val="single" w:sz="4" w:space="0" w:color="auto"/>
            </w:tcBorders>
            <w:vAlign w:val="center"/>
            <w:hideMark/>
          </w:tcPr>
          <w:p w14:paraId="71C9B23B" w14:textId="77777777" w:rsidR="002E23C2" w:rsidRPr="00363608" w:rsidRDefault="002E23C2" w:rsidP="00B96832">
            <w:pPr>
              <w:spacing w:after="0"/>
              <w:ind w:firstLine="0"/>
              <w:jc w:val="left"/>
              <w:rPr>
                <w:rFonts w:eastAsia="Times New Roman" w:cs="Arial"/>
                <w:sz w:val="20"/>
                <w:szCs w:val="20"/>
              </w:rPr>
            </w:pPr>
          </w:p>
        </w:tc>
        <w:tc>
          <w:tcPr>
            <w:tcW w:w="2885" w:type="dxa"/>
            <w:vMerge/>
            <w:tcBorders>
              <w:left w:val="single" w:sz="4" w:space="0" w:color="auto"/>
              <w:right w:val="single" w:sz="4" w:space="0" w:color="auto"/>
            </w:tcBorders>
            <w:vAlign w:val="center"/>
            <w:hideMark/>
          </w:tcPr>
          <w:p w14:paraId="61C78528" w14:textId="77777777" w:rsidR="002E23C2" w:rsidRPr="00363608" w:rsidRDefault="002E23C2" w:rsidP="00B96832">
            <w:pPr>
              <w:spacing w:after="0"/>
              <w:ind w:firstLine="0"/>
              <w:jc w:val="left"/>
              <w:rPr>
                <w:rFonts w:eastAsia="Times New Roman" w:cs="Arial"/>
                <w:sz w:val="20"/>
                <w:szCs w:val="20"/>
              </w:rPr>
            </w:pPr>
          </w:p>
        </w:tc>
      </w:tr>
      <w:tr w:rsidR="002E23C2" w:rsidRPr="00363608" w14:paraId="1FBD5E48" w14:textId="77777777" w:rsidTr="00B96832">
        <w:trPr>
          <w:trHeight w:val="300"/>
        </w:trPr>
        <w:tc>
          <w:tcPr>
            <w:tcW w:w="1994" w:type="dxa"/>
            <w:vMerge/>
            <w:tcBorders>
              <w:left w:val="single" w:sz="4" w:space="0" w:color="auto"/>
              <w:bottom w:val="single" w:sz="4" w:space="0" w:color="auto"/>
              <w:right w:val="single" w:sz="4" w:space="0" w:color="auto"/>
            </w:tcBorders>
            <w:vAlign w:val="center"/>
          </w:tcPr>
          <w:p w14:paraId="0CBEDD76" w14:textId="77777777" w:rsidR="002E23C2" w:rsidRPr="00363608" w:rsidRDefault="002E23C2" w:rsidP="00B96832">
            <w:pPr>
              <w:spacing w:after="0"/>
              <w:ind w:firstLine="0"/>
              <w:jc w:val="left"/>
              <w:rPr>
                <w:rFonts w:eastAsia="Times New Roman" w:cs="Arial"/>
                <w:sz w:val="20"/>
                <w:szCs w:val="20"/>
              </w:rPr>
            </w:pPr>
          </w:p>
        </w:tc>
        <w:tc>
          <w:tcPr>
            <w:tcW w:w="2112" w:type="dxa"/>
            <w:vMerge/>
            <w:tcBorders>
              <w:left w:val="single" w:sz="4" w:space="0" w:color="auto"/>
              <w:bottom w:val="single" w:sz="4" w:space="0" w:color="auto"/>
              <w:right w:val="single" w:sz="4" w:space="0" w:color="auto"/>
            </w:tcBorders>
            <w:vAlign w:val="center"/>
          </w:tcPr>
          <w:p w14:paraId="1142A919"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455DE48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single" w:sz="4" w:space="0" w:color="auto"/>
              <w:left w:val="single" w:sz="4" w:space="0" w:color="auto"/>
              <w:bottom w:val="single" w:sz="4" w:space="0" w:color="auto"/>
              <w:right w:val="single" w:sz="4" w:space="0" w:color="auto"/>
            </w:tcBorders>
            <w:vAlign w:val="center"/>
          </w:tcPr>
          <w:p w14:paraId="3E14A440"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color w:val="000000"/>
                <w:sz w:val="20"/>
                <w:szCs w:val="20"/>
              </w:rPr>
              <w:t>75 USD/EUR</w:t>
            </w:r>
          </w:p>
        </w:tc>
        <w:tc>
          <w:tcPr>
            <w:tcW w:w="2552" w:type="dxa"/>
            <w:vMerge/>
            <w:tcBorders>
              <w:left w:val="single" w:sz="4" w:space="0" w:color="auto"/>
              <w:bottom w:val="single" w:sz="4" w:space="0" w:color="auto"/>
              <w:right w:val="single" w:sz="4" w:space="0" w:color="auto"/>
            </w:tcBorders>
            <w:vAlign w:val="center"/>
          </w:tcPr>
          <w:p w14:paraId="38EDEE3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left w:val="single" w:sz="4" w:space="0" w:color="auto"/>
              <w:bottom w:val="single" w:sz="4" w:space="0" w:color="auto"/>
              <w:right w:val="single" w:sz="4" w:space="0" w:color="auto"/>
            </w:tcBorders>
            <w:vAlign w:val="center"/>
          </w:tcPr>
          <w:p w14:paraId="1AD95C79" w14:textId="77777777" w:rsidR="002E23C2" w:rsidRPr="00363608" w:rsidRDefault="002E23C2" w:rsidP="00B96832">
            <w:pPr>
              <w:spacing w:after="0"/>
              <w:ind w:firstLine="0"/>
              <w:jc w:val="left"/>
              <w:rPr>
                <w:rFonts w:eastAsia="Times New Roman" w:cs="Arial"/>
                <w:sz w:val="20"/>
                <w:szCs w:val="20"/>
              </w:rPr>
            </w:pPr>
          </w:p>
        </w:tc>
      </w:tr>
      <w:tr w:rsidR="002E23C2" w:rsidRPr="00363608" w14:paraId="3CBDBBC7"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3ED6BF3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721FE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Армения</w:t>
            </w:r>
          </w:p>
        </w:tc>
        <w:tc>
          <w:tcPr>
            <w:tcW w:w="2693" w:type="dxa"/>
            <w:tcBorders>
              <w:top w:val="nil"/>
              <w:left w:val="nil"/>
              <w:bottom w:val="single" w:sz="4" w:space="0" w:color="auto"/>
              <w:right w:val="single" w:sz="4" w:space="0" w:color="auto"/>
            </w:tcBorders>
            <w:shd w:val="clear" w:color="auto" w:fill="auto"/>
            <w:noWrap/>
            <w:vAlign w:val="center"/>
            <w:hideMark/>
          </w:tcPr>
          <w:p w14:paraId="683FD8D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6E486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1.3%</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DBABB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5897A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0C792264"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5D99549"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741031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421311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vMerge/>
            <w:tcBorders>
              <w:top w:val="nil"/>
              <w:left w:val="single" w:sz="4" w:space="0" w:color="auto"/>
              <w:bottom w:val="single" w:sz="4" w:space="0" w:color="auto"/>
              <w:right w:val="single" w:sz="4" w:space="0" w:color="auto"/>
            </w:tcBorders>
            <w:vAlign w:val="center"/>
            <w:hideMark/>
          </w:tcPr>
          <w:p w14:paraId="78656372" w14:textId="77777777" w:rsidR="002E23C2" w:rsidRPr="00363608" w:rsidRDefault="002E23C2" w:rsidP="00B96832">
            <w:pPr>
              <w:spacing w:after="0"/>
              <w:ind w:firstLine="0"/>
              <w:jc w:val="left"/>
              <w:rPr>
                <w:rFonts w:eastAsia="Times New Roman" w:cs="Arial"/>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4A504AC"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9B128DB" w14:textId="77777777" w:rsidR="002E23C2" w:rsidRPr="00363608" w:rsidRDefault="002E23C2" w:rsidP="00B96832">
            <w:pPr>
              <w:spacing w:after="0"/>
              <w:ind w:firstLine="0"/>
              <w:jc w:val="left"/>
              <w:rPr>
                <w:rFonts w:eastAsia="Times New Roman" w:cs="Arial"/>
                <w:sz w:val="20"/>
                <w:szCs w:val="20"/>
              </w:rPr>
            </w:pPr>
          </w:p>
        </w:tc>
      </w:tr>
      <w:tr w:rsidR="002E23C2" w:rsidRPr="00363608" w14:paraId="40D7893B"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E291F1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9A50C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Беларусь</w:t>
            </w:r>
          </w:p>
        </w:tc>
        <w:tc>
          <w:tcPr>
            <w:tcW w:w="2693" w:type="dxa"/>
            <w:tcBorders>
              <w:top w:val="nil"/>
              <w:left w:val="nil"/>
              <w:bottom w:val="single" w:sz="4" w:space="0" w:color="auto"/>
              <w:right w:val="single" w:sz="4" w:space="0" w:color="auto"/>
            </w:tcBorders>
            <w:shd w:val="clear" w:color="auto" w:fill="auto"/>
            <w:noWrap/>
            <w:vAlign w:val="center"/>
            <w:hideMark/>
          </w:tcPr>
          <w:p w14:paraId="7D19CE9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216563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F61EA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038A2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79F50E4F" w14:textId="77777777" w:rsidTr="00B96832">
        <w:trPr>
          <w:trHeight w:val="300"/>
        </w:trPr>
        <w:tc>
          <w:tcPr>
            <w:tcW w:w="1994" w:type="dxa"/>
            <w:vMerge/>
            <w:tcBorders>
              <w:top w:val="nil"/>
              <w:left w:val="single" w:sz="4" w:space="0" w:color="auto"/>
              <w:bottom w:val="single" w:sz="4" w:space="0" w:color="auto"/>
              <w:right w:val="single" w:sz="4" w:space="0" w:color="auto"/>
            </w:tcBorders>
            <w:shd w:val="clear" w:color="auto" w:fill="auto"/>
            <w:vAlign w:val="center"/>
          </w:tcPr>
          <w:p w14:paraId="27B86378"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shd w:val="clear" w:color="auto" w:fill="auto"/>
            <w:noWrap/>
            <w:vAlign w:val="center"/>
          </w:tcPr>
          <w:p w14:paraId="67CCAD8F"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22B454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D9813" w14:textId="77777777" w:rsidR="002E23C2" w:rsidRPr="00363608" w:rsidRDefault="002E23C2" w:rsidP="00B96832">
            <w:pPr>
              <w:spacing w:after="0"/>
              <w:jc w:val="center"/>
              <w:rPr>
                <w:rFonts w:eastAsia="Times New Roman" w:cs="Arial"/>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418FDE3B"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474D424B" w14:textId="77777777" w:rsidR="002E23C2" w:rsidRPr="00363608" w:rsidRDefault="002E23C2" w:rsidP="00B96832">
            <w:pPr>
              <w:spacing w:after="0"/>
              <w:ind w:firstLine="0"/>
              <w:jc w:val="center"/>
              <w:rPr>
                <w:rFonts w:eastAsia="Times New Roman" w:cs="Arial"/>
                <w:sz w:val="20"/>
                <w:szCs w:val="20"/>
              </w:rPr>
            </w:pPr>
          </w:p>
        </w:tc>
      </w:tr>
      <w:tr w:rsidR="002E23C2" w:rsidRPr="00363608" w14:paraId="7B72B9F6" w14:textId="77777777" w:rsidTr="00B96832">
        <w:trPr>
          <w:trHeight w:val="300"/>
        </w:trPr>
        <w:tc>
          <w:tcPr>
            <w:tcW w:w="1994" w:type="dxa"/>
            <w:vMerge/>
            <w:tcBorders>
              <w:top w:val="nil"/>
              <w:left w:val="single" w:sz="4" w:space="0" w:color="auto"/>
              <w:bottom w:val="single" w:sz="4" w:space="0" w:color="auto"/>
              <w:right w:val="single" w:sz="4" w:space="0" w:color="auto"/>
            </w:tcBorders>
            <w:shd w:val="clear" w:color="auto" w:fill="auto"/>
            <w:vAlign w:val="center"/>
          </w:tcPr>
          <w:p w14:paraId="4932EF73"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shd w:val="clear" w:color="auto" w:fill="auto"/>
            <w:noWrap/>
            <w:vAlign w:val="center"/>
          </w:tcPr>
          <w:p w14:paraId="4218E745"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506D096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E64E7"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7D419308"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57B2A50D" w14:textId="77777777" w:rsidR="002E23C2" w:rsidRPr="00363608" w:rsidRDefault="002E23C2" w:rsidP="00B96832">
            <w:pPr>
              <w:spacing w:after="0"/>
              <w:ind w:firstLine="0"/>
              <w:jc w:val="center"/>
              <w:rPr>
                <w:rFonts w:eastAsia="Times New Roman" w:cs="Arial"/>
                <w:sz w:val="20"/>
                <w:szCs w:val="20"/>
              </w:rPr>
            </w:pPr>
          </w:p>
        </w:tc>
      </w:tr>
      <w:tr w:rsidR="002E23C2" w:rsidRPr="00363608" w14:paraId="3F561B17"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B551530"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A1AD857"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2EA257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AD5334"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335DB21B"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C8682D6" w14:textId="77777777" w:rsidR="002E23C2" w:rsidRPr="00363608" w:rsidRDefault="002E23C2" w:rsidP="00B96832">
            <w:pPr>
              <w:spacing w:after="0"/>
              <w:ind w:firstLine="0"/>
              <w:jc w:val="left"/>
              <w:rPr>
                <w:rFonts w:eastAsia="Times New Roman" w:cs="Arial"/>
                <w:sz w:val="20"/>
                <w:szCs w:val="20"/>
              </w:rPr>
            </w:pPr>
          </w:p>
        </w:tc>
      </w:tr>
      <w:tr w:rsidR="002E23C2" w:rsidRPr="00363608" w14:paraId="3C87AC65"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655A28E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E0272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Грузия</w:t>
            </w:r>
          </w:p>
        </w:tc>
        <w:tc>
          <w:tcPr>
            <w:tcW w:w="2693" w:type="dxa"/>
            <w:tcBorders>
              <w:top w:val="nil"/>
              <w:left w:val="nil"/>
              <w:bottom w:val="single" w:sz="4" w:space="0" w:color="auto"/>
              <w:right w:val="single" w:sz="4" w:space="0" w:color="auto"/>
            </w:tcBorders>
            <w:shd w:val="clear" w:color="auto" w:fill="auto"/>
            <w:noWrap/>
            <w:vAlign w:val="center"/>
            <w:hideMark/>
          </w:tcPr>
          <w:p w14:paraId="084B832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3F228A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0F950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D5AE2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47226B7C" w14:textId="77777777" w:rsidTr="00B96832">
        <w:trPr>
          <w:trHeight w:val="300"/>
        </w:trPr>
        <w:tc>
          <w:tcPr>
            <w:tcW w:w="1994" w:type="dxa"/>
            <w:vMerge/>
            <w:tcBorders>
              <w:top w:val="nil"/>
              <w:left w:val="single" w:sz="4" w:space="0" w:color="auto"/>
              <w:bottom w:val="single" w:sz="4" w:space="0" w:color="auto"/>
              <w:right w:val="single" w:sz="4" w:space="0" w:color="auto"/>
            </w:tcBorders>
            <w:shd w:val="clear" w:color="auto" w:fill="auto"/>
            <w:vAlign w:val="center"/>
          </w:tcPr>
          <w:p w14:paraId="3BED7370"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shd w:val="clear" w:color="auto" w:fill="auto"/>
            <w:noWrap/>
            <w:vAlign w:val="center"/>
          </w:tcPr>
          <w:p w14:paraId="1F7253E0"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0008771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D8877" w14:textId="77777777" w:rsidR="002E23C2" w:rsidRPr="00363608" w:rsidRDefault="002E23C2" w:rsidP="00B96832">
            <w:pPr>
              <w:spacing w:after="0"/>
              <w:jc w:val="center"/>
              <w:rPr>
                <w:rFonts w:eastAsia="Times New Roman" w:cs="Arial"/>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6AF938A3"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75FEB2E8" w14:textId="77777777" w:rsidR="002E23C2" w:rsidRPr="00363608" w:rsidRDefault="002E23C2" w:rsidP="00B96832">
            <w:pPr>
              <w:spacing w:after="0"/>
              <w:ind w:firstLine="0"/>
              <w:jc w:val="center"/>
              <w:rPr>
                <w:rFonts w:eastAsia="Times New Roman" w:cs="Arial"/>
                <w:sz w:val="20"/>
                <w:szCs w:val="20"/>
              </w:rPr>
            </w:pPr>
          </w:p>
        </w:tc>
      </w:tr>
      <w:tr w:rsidR="002E23C2" w:rsidRPr="00363608" w14:paraId="2A7D3CCF" w14:textId="77777777" w:rsidTr="00B96832">
        <w:trPr>
          <w:trHeight w:val="300"/>
        </w:trPr>
        <w:tc>
          <w:tcPr>
            <w:tcW w:w="1994" w:type="dxa"/>
            <w:vMerge/>
            <w:tcBorders>
              <w:top w:val="nil"/>
              <w:left w:val="single" w:sz="4" w:space="0" w:color="auto"/>
              <w:bottom w:val="single" w:sz="4" w:space="0" w:color="auto"/>
              <w:right w:val="single" w:sz="4" w:space="0" w:color="auto"/>
            </w:tcBorders>
            <w:shd w:val="clear" w:color="auto" w:fill="auto"/>
            <w:vAlign w:val="center"/>
          </w:tcPr>
          <w:p w14:paraId="0E8261F8"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shd w:val="clear" w:color="auto" w:fill="auto"/>
            <w:noWrap/>
            <w:vAlign w:val="center"/>
          </w:tcPr>
          <w:p w14:paraId="3AF52C7A"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6AB825C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F0F60"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4C4DB0EA"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5B88CF15" w14:textId="77777777" w:rsidR="002E23C2" w:rsidRPr="00363608" w:rsidRDefault="002E23C2" w:rsidP="00B96832">
            <w:pPr>
              <w:spacing w:after="0"/>
              <w:ind w:firstLine="0"/>
              <w:jc w:val="center"/>
              <w:rPr>
                <w:rFonts w:eastAsia="Times New Roman" w:cs="Arial"/>
                <w:sz w:val="20"/>
                <w:szCs w:val="20"/>
              </w:rPr>
            </w:pPr>
          </w:p>
        </w:tc>
      </w:tr>
      <w:tr w:rsidR="002E23C2" w:rsidRPr="00363608" w14:paraId="5181FA87"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192A56C"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1E0DA02"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A1833E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D8CE397"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7103DF42"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C98EB27" w14:textId="77777777" w:rsidR="002E23C2" w:rsidRPr="00363608" w:rsidRDefault="002E23C2" w:rsidP="00B96832">
            <w:pPr>
              <w:spacing w:after="0"/>
              <w:ind w:firstLine="0"/>
              <w:jc w:val="left"/>
              <w:rPr>
                <w:rFonts w:eastAsia="Times New Roman" w:cs="Arial"/>
                <w:sz w:val="20"/>
                <w:szCs w:val="20"/>
              </w:rPr>
            </w:pPr>
          </w:p>
        </w:tc>
      </w:tr>
      <w:tr w:rsidR="002E23C2" w:rsidRPr="00363608" w14:paraId="7E00B9E2"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274F23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7C4A3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Казахстан</w:t>
            </w:r>
          </w:p>
        </w:tc>
        <w:tc>
          <w:tcPr>
            <w:tcW w:w="2693" w:type="dxa"/>
            <w:tcBorders>
              <w:top w:val="nil"/>
              <w:left w:val="nil"/>
              <w:bottom w:val="single" w:sz="4" w:space="0" w:color="auto"/>
              <w:right w:val="single" w:sz="4" w:space="0" w:color="auto"/>
            </w:tcBorders>
            <w:shd w:val="clear" w:color="auto" w:fill="auto"/>
            <w:noWrap/>
            <w:vAlign w:val="center"/>
            <w:hideMark/>
          </w:tcPr>
          <w:p w14:paraId="4A3923D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FB3A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3B3C3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821F8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33,5% от Комиссии №1</w:t>
            </w:r>
          </w:p>
        </w:tc>
      </w:tr>
      <w:tr w:rsidR="002E23C2" w:rsidRPr="00363608" w14:paraId="7B309F82" w14:textId="77777777" w:rsidTr="00B96832">
        <w:trPr>
          <w:trHeight w:val="300"/>
        </w:trPr>
        <w:tc>
          <w:tcPr>
            <w:tcW w:w="1994" w:type="dxa"/>
            <w:vMerge/>
            <w:tcBorders>
              <w:top w:val="nil"/>
              <w:left w:val="single" w:sz="4" w:space="0" w:color="auto"/>
              <w:bottom w:val="single" w:sz="4" w:space="0" w:color="auto"/>
              <w:right w:val="single" w:sz="4" w:space="0" w:color="auto"/>
            </w:tcBorders>
            <w:shd w:val="clear" w:color="auto" w:fill="auto"/>
            <w:vAlign w:val="center"/>
          </w:tcPr>
          <w:p w14:paraId="7CE8219D"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shd w:val="clear" w:color="auto" w:fill="auto"/>
            <w:noWrap/>
            <w:vAlign w:val="center"/>
          </w:tcPr>
          <w:p w14:paraId="705E7074"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720D0C0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41693" w14:textId="77777777" w:rsidR="002E23C2" w:rsidRPr="00363608" w:rsidRDefault="002E23C2" w:rsidP="00B96832">
            <w:pPr>
              <w:spacing w:after="0"/>
              <w:jc w:val="center"/>
              <w:rPr>
                <w:rFonts w:eastAsia="Times New Roman" w:cs="Arial"/>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41330D19"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5E8A501F" w14:textId="77777777" w:rsidR="002E23C2" w:rsidRPr="00363608" w:rsidRDefault="002E23C2" w:rsidP="00B96832">
            <w:pPr>
              <w:spacing w:after="0"/>
              <w:ind w:firstLine="0"/>
              <w:jc w:val="center"/>
              <w:rPr>
                <w:rFonts w:eastAsia="Times New Roman" w:cs="Arial"/>
                <w:sz w:val="20"/>
                <w:szCs w:val="20"/>
              </w:rPr>
            </w:pPr>
          </w:p>
        </w:tc>
      </w:tr>
      <w:tr w:rsidR="002E23C2" w:rsidRPr="00363608" w14:paraId="26E4219B" w14:textId="77777777" w:rsidTr="00B96832">
        <w:trPr>
          <w:trHeight w:val="300"/>
        </w:trPr>
        <w:tc>
          <w:tcPr>
            <w:tcW w:w="1994" w:type="dxa"/>
            <w:vMerge/>
            <w:tcBorders>
              <w:top w:val="nil"/>
              <w:left w:val="single" w:sz="4" w:space="0" w:color="auto"/>
              <w:bottom w:val="single" w:sz="4" w:space="0" w:color="auto"/>
              <w:right w:val="single" w:sz="4" w:space="0" w:color="auto"/>
            </w:tcBorders>
            <w:shd w:val="clear" w:color="auto" w:fill="auto"/>
            <w:vAlign w:val="center"/>
          </w:tcPr>
          <w:p w14:paraId="13642DCC"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shd w:val="clear" w:color="auto" w:fill="auto"/>
            <w:noWrap/>
            <w:vAlign w:val="center"/>
          </w:tcPr>
          <w:p w14:paraId="053DB06C"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AA5D36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B40A0"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62DB14C9"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09B95AFC" w14:textId="77777777" w:rsidR="002E23C2" w:rsidRPr="00363608" w:rsidRDefault="002E23C2" w:rsidP="00B96832">
            <w:pPr>
              <w:spacing w:after="0"/>
              <w:ind w:firstLine="0"/>
              <w:jc w:val="center"/>
              <w:rPr>
                <w:rFonts w:eastAsia="Times New Roman" w:cs="Arial"/>
                <w:sz w:val="20"/>
                <w:szCs w:val="20"/>
              </w:rPr>
            </w:pPr>
          </w:p>
        </w:tc>
      </w:tr>
      <w:tr w:rsidR="002E23C2" w:rsidRPr="00363608" w14:paraId="65408582" w14:textId="77777777" w:rsidTr="00B96832">
        <w:trPr>
          <w:trHeight w:val="300"/>
        </w:trPr>
        <w:tc>
          <w:tcPr>
            <w:tcW w:w="1994" w:type="dxa"/>
            <w:vMerge/>
            <w:tcBorders>
              <w:top w:val="nil"/>
              <w:left w:val="single" w:sz="4" w:space="0" w:color="auto"/>
              <w:bottom w:val="single" w:sz="4" w:space="0" w:color="auto"/>
              <w:right w:val="single" w:sz="4" w:space="0" w:color="auto"/>
            </w:tcBorders>
            <w:shd w:val="clear" w:color="auto" w:fill="auto"/>
            <w:vAlign w:val="center"/>
          </w:tcPr>
          <w:p w14:paraId="18EA09A8"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shd w:val="clear" w:color="auto" w:fill="auto"/>
            <w:noWrap/>
            <w:vAlign w:val="center"/>
          </w:tcPr>
          <w:p w14:paraId="65813D68"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A1DB4A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- 10 000 USD</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7ED11"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75 USD</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553E77D2"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58879A8A" w14:textId="77777777" w:rsidR="002E23C2" w:rsidRPr="00363608" w:rsidRDefault="002E23C2" w:rsidP="00B96832">
            <w:pPr>
              <w:spacing w:after="0"/>
              <w:ind w:firstLine="0"/>
              <w:jc w:val="center"/>
              <w:rPr>
                <w:rFonts w:eastAsia="Times New Roman" w:cs="Arial"/>
                <w:sz w:val="20"/>
                <w:szCs w:val="20"/>
              </w:rPr>
            </w:pPr>
          </w:p>
        </w:tc>
      </w:tr>
      <w:tr w:rsidR="002E23C2" w:rsidRPr="00363608" w14:paraId="196CE35C" w14:textId="77777777" w:rsidTr="00B96832">
        <w:trPr>
          <w:trHeight w:val="300"/>
        </w:trPr>
        <w:tc>
          <w:tcPr>
            <w:tcW w:w="1994" w:type="dxa"/>
            <w:vMerge/>
            <w:tcBorders>
              <w:top w:val="nil"/>
              <w:left w:val="single" w:sz="4" w:space="0" w:color="auto"/>
              <w:bottom w:val="single" w:sz="4" w:space="0" w:color="auto"/>
              <w:right w:val="single" w:sz="4" w:space="0" w:color="auto"/>
            </w:tcBorders>
            <w:shd w:val="clear" w:color="auto" w:fill="auto"/>
            <w:vAlign w:val="center"/>
          </w:tcPr>
          <w:p w14:paraId="774EC336"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shd w:val="clear" w:color="auto" w:fill="auto"/>
            <w:noWrap/>
            <w:vAlign w:val="center"/>
          </w:tcPr>
          <w:p w14:paraId="23A3D98B"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5FDD64C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EUR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F80AE"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0FA86603"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4A5E298D" w14:textId="77777777" w:rsidR="002E23C2" w:rsidRPr="00363608" w:rsidRDefault="002E23C2" w:rsidP="00B96832">
            <w:pPr>
              <w:spacing w:after="0"/>
              <w:ind w:firstLine="0"/>
              <w:jc w:val="center"/>
              <w:rPr>
                <w:rFonts w:eastAsia="Times New Roman" w:cs="Arial"/>
                <w:sz w:val="20"/>
                <w:szCs w:val="20"/>
              </w:rPr>
            </w:pPr>
          </w:p>
        </w:tc>
      </w:tr>
      <w:tr w:rsidR="002E23C2" w:rsidRPr="00363608" w14:paraId="791A8367"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15B11CC"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DC67CA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2A7E4D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8 300EUR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E02BB7F"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color w:val="000000"/>
                <w:sz w:val="20"/>
                <w:szCs w:val="20"/>
              </w:rPr>
              <w:t>75 EUR</w:t>
            </w:r>
          </w:p>
        </w:tc>
        <w:tc>
          <w:tcPr>
            <w:tcW w:w="2552" w:type="dxa"/>
            <w:vMerge/>
            <w:tcBorders>
              <w:top w:val="nil"/>
              <w:left w:val="single" w:sz="4" w:space="0" w:color="auto"/>
              <w:bottom w:val="single" w:sz="4" w:space="0" w:color="auto"/>
              <w:right w:val="single" w:sz="4" w:space="0" w:color="auto"/>
            </w:tcBorders>
            <w:vAlign w:val="center"/>
            <w:hideMark/>
          </w:tcPr>
          <w:p w14:paraId="29DFDFE3"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C9CDEC3" w14:textId="77777777" w:rsidR="002E23C2" w:rsidRPr="00363608" w:rsidRDefault="002E23C2" w:rsidP="00B96832">
            <w:pPr>
              <w:spacing w:after="0"/>
              <w:ind w:firstLine="0"/>
              <w:jc w:val="left"/>
              <w:rPr>
                <w:rFonts w:eastAsia="Times New Roman" w:cs="Arial"/>
                <w:sz w:val="20"/>
                <w:szCs w:val="20"/>
              </w:rPr>
            </w:pPr>
          </w:p>
        </w:tc>
      </w:tr>
      <w:tr w:rsidR="002E23C2" w:rsidRPr="00363608" w14:paraId="0CFC1B44"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92FF8D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69EB4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Кыргызстан</w:t>
            </w:r>
          </w:p>
        </w:tc>
        <w:tc>
          <w:tcPr>
            <w:tcW w:w="2693" w:type="dxa"/>
            <w:tcBorders>
              <w:top w:val="nil"/>
              <w:left w:val="nil"/>
              <w:bottom w:val="single" w:sz="4" w:space="0" w:color="auto"/>
              <w:right w:val="single" w:sz="4" w:space="0" w:color="auto"/>
            </w:tcBorders>
            <w:shd w:val="clear" w:color="auto" w:fill="auto"/>
            <w:noWrap/>
            <w:vAlign w:val="center"/>
            <w:hideMark/>
          </w:tcPr>
          <w:p w14:paraId="4A74E6B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1C3594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4533D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19AC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36B771EF" w14:textId="77777777" w:rsidTr="00B96832">
        <w:trPr>
          <w:trHeight w:val="300"/>
        </w:trPr>
        <w:tc>
          <w:tcPr>
            <w:tcW w:w="1994" w:type="dxa"/>
            <w:vMerge/>
            <w:tcBorders>
              <w:top w:val="nil"/>
              <w:left w:val="single" w:sz="4" w:space="0" w:color="auto"/>
              <w:bottom w:val="single" w:sz="4" w:space="0" w:color="auto"/>
              <w:right w:val="single" w:sz="4" w:space="0" w:color="auto"/>
            </w:tcBorders>
            <w:shd w:val="clear" w:color="auto" w:fill="auto"/>
            <w:vAlign w:val="center"/>
          </w:tcPr>
          <w:p w14:paraId="3EAEB820"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shd w:val="clear" w:color="auto" w:fill="auto"/>
            <w:noWrap/>
            <w:vAlign w:val="center"/>
          </w:tcPr>
          <w:p w14:paraId="4FDA74D9"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0AC17EC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958E2" w14:textId="77777777" w:rsidR="002E23C2" w:rsidRPr="00363608" w:rsidRDefault="002E23C2" w:rsidP="00B96832">
            <w:pPr>
              <w:spacing w:after="0"/>
              <w:jc w:val="center"/>
              <w:rPr>
                <w:rFonts w:eastAsia="Times New Roman" w:cs="Arial"/>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19439F9C"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524EDE6A" w14:textId="77777777" w:rsidR="002E23C2" w:rsidRPr="00363608" w:rsidRDefault="002E23C2" w:rsidP="00B96832">
            <w:pPr>
              <w:spacing w:after="0"/>
              <w:ind w:firstLine="0"/>
              <w:jc w:val="center"/>
              <w:rPr>
                <w:rFonts w:eastAsia="Times New Roman" w:cs="Arial"/>
                <w:sz w:val="20"/>
                <w:szCs w:val="20"/>
              </w:rPr>
            </w:pPr>
          </w:p>
        </w:tc>
      </w:tr>
      <w:tr w:rsidR="002E23C2" w:rsidRPr="00363608" w14:paraId="589135C9" w14:textId="77777777" w:rsidTr="00B96832">
        <w:trPr>
          <w:trHeight w:val="300"/>
        </w:trPr>
        <w:tc>
          <w:tcPr>
            <w:tcW w:w="1994" w:type="dxa"/>
            <w:vMerge/>
            <w:tcBorders>
              <w:top w:val="nil"/>
              <w:left w:val="single" w:sz="4" w:space="0" w:color="auto"/>
              <w:bottom w:val="single" w:sz="4" w:space="0" w:color="auto"/>
              <w:right w:val="single" w:sz="4" w:space="0" w:color="auto"/>
            </w:tcBorders>
            <w:shd w:val="clear" w:color="auto" w:fill="auto"/>
            <w:vAlign w:val="center"/>
          </w:tcPr>
          <w:p w14:paraId="369AA71B"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shd w:val="clear" w:color="auto" w:fill="auto"/>
            <w:noWrap/>
            <w:vAlign w:val="center"/>
          </w:tcPr>
          <w:p w14:paraId="66098302"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15F3D98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C651C"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75EFB9F0"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08BD1311" w14:textId="77777777" w:rsidR="002E23C2" w:rsidRPr="00363608" w:rsidRDefault="002E23C2" w:rsidP="00B96832">
            <w:pPr>
              <w:spacing w:after="0"/>
              <w:ind w:firstLine="0"/>
              <w:jc w:val="center"/>
              <w:rPr>
                <w:rFonts w:eastAsia="Times New Roman" w:cs="Arial"/>
                <w:sz w:val="20"/>
                <w:szCs w:val="20"/>
              </w:rPr>
            </w:pPr>
          </w:p>
        </w:tc>
      </w:tr>
      <w:tr w:rsidR="002E23C2" w:rsidRPr="00363608" w14:paraId="35A4549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5C94C37"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67DBEE9"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111BDD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ABFE93"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41522CB6"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88A1DC2" w14:textId="77777777" w:rsidR="002E23C2" w:rsidRPr="00363608" w:rsidRDefault="002E23C2" w:rsidP="00B96832">
            <w:pPr>
              <w:spacing w:after="0"/>
              <w:ind w:firstLine="0"/>
              <w:jc w:val="left"/>
              <w:rPr>
                <w:rFonts w:eastAsia="Times New Roman" w:cs="Arial"/>
                <w:sz w:val="20"/>
                <w:szCs w:val="20"/>
              </w:rPr>
            </w:pPr>
          </w:p>
        </w:tc>
      </w:tr>
      <w:tr w:rsidR="002E23C2" w:rsidRPr="00363608" w14:paraId="005F9CA9"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7C4D4E9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CDB44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Латвия</w:t>
            </w:r>
          </w:p>
        </w:tc>
        <w:tc>
          <w:tcPr>
            <w:tcW w:w="2693" w:type="dxa"/>
            <w:tcBorders>
              <w:top w:val="nil"/>
              <w:left w:val="nil"/>
              <w:bottom w:val="single" w:sz="4" w:space="0" w:color="auto"/>
              <w:right w:val="single" w:sz="4" w:space="0" w:color="auto"/>
            </w:tcBorders>
            <w:shd w:val="clear" w:color="auto" w:fill="auto"/>
            <w:noWrap/>
            <w:vAlign w:val="center"/>
            <w:hideMark/>
          </w:tcPr>
          <w:p w14:paraId="3A88E59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0DC089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41D6E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DD49A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25DE0D7A" w14:textId="77777777" w:rsidTr="00B96832">
        <w:trPr>
          <w:trHeight w:val="300"/>
        </w:trPr>
        <w:tc>
          <w:tcPr>
            <w:tcW w:w="1994" w:type="dxa"/>
            <w:vMerge/>
            <w:tcBorders>
              <w:top w:val="nil"/>
              <w:left w:val="single" w:sz="4" w:space="0" w:color="auto"/>
              <w:bottom w:val="single" w:sz="4" w:space="0" w:color="auto"/>
              <w:right w:val="single" w:sz="4" w:space="0" w:color="auto"/>
            </w:tcBorders>
            <w:shd w:val="clear" w:color="auto" w:fill="auto"/>
            <w:vAlign w:val="center"/>
          </w:tcPr>
          <w:p w14:paraId="6F099EC9"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shd w:val="clear" w:color="auto" w:fill="auto"/>
            <w:noWrap/>
            <w:vAlign w:val="center"/>
          </w:tcPr>
          <w:p w14:paraId="5F1D8958"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0B2AD4A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CE2C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260503E0"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29726D76" w14:textId="77777777" w:rsidR="002E23C2" w:rsidRPr="00363608" w:rsidRDefault="002E23C2" w:rsidP="00B96832">
            <w:pPr>
              <w:spacing w:after="0"/>
              <w:ind w:firstLine="0"/>
              <w:jc w:val="center"/>
              <w:rPr>
                <w:rFonts w:eastAsia="Times New Roman" w:cs="Arial"/>
                <w:sz w:val="20"/>
                <w:szCs w:val="20"/>
              </w:rPr>
            </w:pPr>
          </w:p>
        </w:tc>
      </w:tr>
      <w:tr w:rsidR="002E23C2" w:rsidRPr="00363608" w14:paraId="3525CB2A" w14:textId="77777777" w:rsidTr="00B96832">
        <w:trPr>
          <w:trHeight w:val="363"/>
        </w:trPr>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B7D15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112"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70E6F68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Литва</w:t>
            </w:r>
          </w:p>
        </w:tc>
        <w:tc>
          <w:tcPr>
            <w:tcW w:w="2693" w:type="dxa"/>
            <w:tcBorders>
              <w:top w:val="nil"/>
              <w:left w:val="nil"/>
              <w:bottom w:val="single" w:sz="4" w:space="0" w:color="auto"/>
              <w:right w:val="single" w:sz="4" w:space="0" w:color="auto"/>
            </w:tcBorders>
            <w:shd w:val="clear" w:color="auto" w:fill="auto"/>
            <w:noWrap/>
            <w:vAlign w:val="center"/>
            <w:hideMark/>
          </w:tcPr>
          <w:p w14:paraId="678BB563"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75BA80F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vMerge w:val="restart"/>
            <w:tcBorders>
              <w:top w:val="nil"/>
              <w:left w:val="nil"/>
              <w:right w:val="single" w:sz="4" w:space="0" w:color="auto"/>
            </w:tcBorders>
            <w:shd w:val="clear" w:color="auto" w:fill="auto"/>
            <w:noWrap/>
            <w:vAlign w:val="center"/>
            <w:hideMark/>
          </w:tcPr>
          <w:p w14:paraId="0EF3449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nil"/>
              <w:right w:val="single" w:sz="4" w:space="0" w:color="auto"/>
            </w:tcBorders>
            <w:shd w:val="clear" w:color="auto" w:fill="auto"/>
            <w:noWrap/>
            <w:vAlign w:val="center"/>
            <w:hideMark/>
          </w:tcPr>
          <w:p w14:paraId="259A8D2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1F8BFE41" w14:textId="77777777" w:rsidTr="00B96832">
        <w:trPr>
          <w:trHeight w:val="363"/>
        </w:trPr>
        <w:tc>
          <w:tcPr>
            <w:tcW w:w="19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EFD45E"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single" w:sz="4" w:space="0" w:color="auto"/>
              <w:left w:val="nil"/>
              <w:bottom w:val="single" w:sz="4" w:space="0" w:color="auto"/>
              <w:right w:val="single" w:sz="4" w:space="0" w:color="auto"/>
            </w:tcBorders>
            <w:shd w:val="clear" w:color="auto" w:fill="auto"/>
            <w:noWrap/>
            <w:vAlign w:val="center"/>
          </w:tcPr>
          <w:p w14:paraId="5CB2BFE9"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50793C7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6116D82" w14:textId="77777777" w:rsidR="002E23C2" w:rsidRPr="00363608" w:rsidRDefault="002E23C2" w:rsidP="00B96832">
            <w:pPr>
              <w:spacing w:after="0"/>
              <w:jc w:val="center"/>
              <w:rPr>
                <w:rFonts w:eastAsia="Times New Roman" w:cs="Arial"/>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vMerge/>
            <w:tcBorders>
              <w:left w:val="nil"/>
              <w:right w:val="single" w:sz="4" w:space="0" w:color="auto"/>
            </w:tcBorders>
            <w:shd w:val="clear" w:color="auto" w:fill="auto"/>
            <w:noWrap/>
            <w:vAlign w:val="center"/>
          </w:tcPr>
          <w:p w14:paraId="75A2EA9E"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left w:val="nil"/>
              <w:right w:val="single" w:sz="4" w:space="0" w:color="auto"/>
            </w:tcBorders>
            <w:shd w:val="clear" w:color="auto" w:fill="auto"/>
            <w:noWrap/>
            <w:vAlign w:val="center"/>
          </w:tcPr>
          <w:p w14:paraId="060F99CD" w14:textId="77777777" w:rsidR="002E23C2" w:rsidRPr="00363608" w:rsidRDefault="002E23C2" w:rsidP="00B96832">
            <w:pPr>
              <w:spacing w:after="0"/>
              <w:ind w:firstLine="0"/>
              <w:jc w:val="center"/>
              <w:rPr>
                <w:rFonts w:eastAsia="Times New Roman" w:cs="Arial"/>
                <w:sz w:val="20"/>
                <w:szCs w:val="20"/>
              </w:rPr>
            </w:pPr>
          </w:p>
        </w:tc>
      </w:tr>
      <w:tr w:rsidR="002E23C2" w:rsidRPr="00363608" w14:paraId="7B02ED1B" w14:textId="77777777" w:rsidTr="00B96832">
        <w:trPr>
          <w:trHeight w:val="300"/>
        </w:trPr>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A5C09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ACE9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Молдова </w:t>
            </w:r>
          </w:p>
        </w:tc>
        <w:tc>
          <w:tcPr>
            <w:tcW w:w="2693" w:type="dxa"/>
            <w:tcBorders>
              <w:top w:val="nil"/>
              <w:left w:val="nil"/>
              <w:bottom w:val="single" w:sz="4" w:space="0" w:color="auto"/>
              <w:right w:val="single" w:sz="4" w:space="0" w:color="auto"/>
            </w:tcBorders>
            <w:shd w:val="clear" w:color="auto" w:fill="auto"/>
            <w:noWrap/>
            <w:vAlign w:val="center"/>
            <w:hideMark/>
          </w:tcPr>
          <w:p w14:paraId="0A34D10D"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74490C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73E15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988A6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3B06A05B" w14:textId="77777777" w:rsidTr="00B96832">
        <w:trPr>
          <w:trHeight w:val="300"/>
        </w:trPr>
        <w:tc>
          <w:tcPr>
            <w:tcW w:w="19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4F1487"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6D3524B"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7408B32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DC9F2" w14:textId="77777777" w:rsidR="002E23C2" w:rsidRPr="00363608" w:rsidRDefault="002E23C2" w:rsidP="00B96832">
            <w:pPr>
              <w:spacing w:after="0"/>
              <w:jc w:val="center"/>
              <w:rPr>
                <w:rFonts w:eastAsia="Times New Roman" w:cs="Arial"/>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4DC8F63F"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319BA49B" w14:textId="77777777" w:rsidR="002E23C2" w:rsidRPr="00363608" w:rsidRDefault="002E23C2" w:rsidP="00B96832">
            <w:pPr>
              <w:spacing w:after="0"/>
              <w:ind w:firstLine="0"/>
              <w:jc w:val="center"/>
              <w:rPr>
                <w:rFonts w:eastAsia="Times New Roman" w:cs="Arial"/>
                <w:sz w:val="20"/>
                <w:szCs w:val="20"/>
              </w:rPr>
            </w:pPr>
          </w:p>
        </w:tc>
      </w:tr>
      <w:tr w:rsidR="002E23C2" w:rsidRPr="00363608" w14:paraId="6A073256" w14:textId="77777777" w:rsidTr="00B96832">
        <w:trPr>
          <w:trHeight w:val="300"/>
        </w:trPr>
        <w:tc>
          <w:tcPr>
            <w:tcW w:w="19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4298EE"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F19C14"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8FD9F41"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36158"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6C4A59EA"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7B68440A" w14:textId="77777777" w:rsidR="002E23C2" w:rsidRPr="00363608" w:rsidRDefault="002E23C2" w:rsidP="00B96832">
            <w:pPr>
              <w:spacing w:after="0"/>
              <w:ind w:firstLine="0"/>
              <w:jc w:val="center"/>
              <w:rPr>
                <w:rFonts w:eastAsia="Times New Roman" w:cs="Arial"/>
                <w:sz w:val="20"/>
                <w:szCs w:val="20"/>
              </w:rPr>
            </w:pPr>
          </w:p>
        </w:tc>
      </w:tr>
      <w:tr w:rsidR="002E23C2" w:rsidRPr="00363608" w14:paraId="1461B5A8" w14:textId="77777777" w:rsidTr="00B96832">
        <w:trPr>
          <w:trHeight w:val="300"/>
        </w:trPr>
        <w:tc>
          <w:tcPr>
            <w:tcW w:w="1994" w:type="dxa"/>
            <w:vMerge/>
            <w:tcBorders>
              <w:top w:val="single" w:sz="4" w:space="0" w:color="auto"/>
              <w:left w:val="single" w:sz="4" w:space="0" w:color="auto"/>
              <w:bottom w:val="single" w:sz="4" w:space="0" w:color="auto"/>
              <w:right w:val="single" w:sz="4" w:space="0" w:color="auto"/>
            </w:tcBorders>
            <w:vAlign w:val="center"/>
            <w:hideMark/>
          </w:tcPr>
          <w:p w14:paraId="3122ED14"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3EDD7F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682949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8C373C"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402FB75D"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19A37F7" w14:textId="77777777" w:rsidR="002E23C2" w:rsidRPr="00363608" w:rsidRDefault="002E23C2" w:rsidP="00B96832">
            <w:pPr>
              <w:spacing w:after="0"/>
              <w:ind w:firstLine="0"/>
              <w:jc w:val="left"/>
              <w:rPr>
                <w:rFonts w:eastAsia="Times New Roman" w:cs="Arial"/>
                <w:sz w:val="20"/>
                <w:szCs w:val="20"/>
              </w:rPr>
            </w:pPr>
          </w:p>
        </w:tc>
      </w:tr>
      <w:tr w:rsidR="002E23C2" w:rsidRPr="00363608" w14:paraId="67EE2F40"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382A6F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4CABF6" w14:textId="25AA4092"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Россия</w:t>
            </w:r>
            <w:r w:rsidR="00E3708A" w:rsidRPr="00363608">
              <w:rPr>
                <w:rFonts w:eastAsia="Times New Roman" w:cs="Arial"/>
                <w:sz w:val="20"/>
                <w:szCs w:val="20"/>
              </w:rPr>
              <w:t xml:space="preserve"> (кроме зачислений на счета)</w:t>
            </w:r>
          </w:p>
        </w:tc>
        <w:tc>
          <w:tcPr>
            <w:tcW w:w="2693" w:type="dxa"/>
            <w:tcBorders>
              <w:top w:val="nil"/>
              <w:left w:val="nil"/>
              <w:bottom w:val="single" w:sz="4" w:space="0" w:color="auto"/>
              <w:right w:val="single" w:sz="4" w:space="0" w:color="auto"/>
            </w:tcBorders>
            <w:shd w:val="clear" w:color="auto" w:fill="auto"/>
            <w:noWrap/>
            <w:vAlign w:val="center"/>
            <w:hideMark/>
          </w:tcPr>
          <w:p w14:paraId="066DC41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C09501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5388F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9F4B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57192563" w14:textId="77777777" w:rsidTr="00B96832">
        <w:trPr>
          <w:trHeight w:val="300"/>
        </w:trPr>
        <w:tc>
          <w:tcPr>
            <w:tcW w:w="1994" w:type="dxa"/>
            <w:vMerge/>
            <w:tcBorders>
              <w:top w:val="nil"/>
              <w:left w:val="single" w:sz="4" w:space="0" w:color="auto"/>
              <w:bottom w:val="single" w:sz="4" w:space="0" w:color="auto"/>
              <w:right w:val="single" w:sz="4" w:space="0" w:color="auto"/>
            </w:tcBorders>
            <w:shd w:val="clear" w:color="auto" w:fill="auto"/>
            <w:vAlign w:val="center"/>
          </w:tcPr>
          <w:p w14:paraId="3797A67B"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shd w:val="clear" w:color="auto" w:fill="auto"/>
            <w:noWrap/>
            <w:vAlign w:val="center"/>
          </w:tcPr>
          <w:p w14:paraId="4FDA9CAB"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10B919C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D951F" w14:textId="77777777" w:rsidR="002E23C2" w:rsidRPr="00363608" w:rsidRDefault="002E23C2" w:rsidP="00B96832">
            <w:pPr>
              <w:spacing w:after="0"/>
              <w:jc w:val="center"/>
              <w:rPr>
                <w:rFonts w:eastAsia="Times New Roman" w:cs="Arial"/>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11EE8CD9"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079E185C" w14:textId="77777777" w:rsidR="002E23C2" w:rsidRPr="00363608" w:rsidRDefault="002E23C2" w:rsidP="00B96832">
            <w:pPr>
              <w:spacing w:after="0"/>
              <w:ind w:firstLine="0"/>
              <w:jc w:val="center"/>
              <w:rPr>
                <w:rFonts w:eastAsia="Times New Roman" w:cs="Arial"/>
                <w:sz w:val="20"/>
                <w:szCs w:val="20"/>
              </w:rPr>
            </w:pPr>
          </w:p>
        </w:tc>
      </w:tr>
      <w:tr w:rsidR="002E23C2" w:rsidRPr="00363608" w14:paraId="47762DB6" w14:textId="77777777" w:rsidTr="00B96832">
        <w:trPr>
          <w:trHeight w:val="300"/>
        </w:trPr>
        <w:tc>
          <w:tcPr>
            <w:tcW w:w="1994" w:type="dxa"/>
            <w:vMerge/>
            <w:tcBorders>
              <w:top w:val="nil"/>
              <w:left w:val="single" w:sz="4" w:space="0" w:color="auto"/>
              <w:bottom w:val="single" w:sz="4" w:space="0" w:color="auto"/>
              <w:right w:val="single" w:sz="4" w:space="0" w:color="auto"/>
            </w:tcBorders>
            <w:shd w:val="clear" w:color="auto" w:fill="auto"/>
            <w:vAlign w:val="center"/>
          </w:tcPr>
          <w:p w14:paraId="7ABC27FE"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shd w:val="clear" w:color="auto" w:fill="auto"/>
            <w:noWrap/>
            <w:vAlign w:val="center"/>
          </w:tcPr>
          <w:p w14:paraId="1F574418"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71DC1A4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8A2D5"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2EBB903C"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6C9912E1" w14:textId="77777777" w:rsidR="002E23C2" w:rsidRPr="00363608" w:rsidRDefault="002E23C2" w:rsidP="00B96832">
            <w:pPr>
              <w:spacing w:after="0"/>
              <w:ind w:firstLine="0"/>
              <w:jc w:val="center"/>
              <w:rPr>
                <w:rFonts w:eastAsia="Times New Roman" w:cs="Arial"/>
                <w:sz w:val="20"/>
                <w:szCs w:val="20"/>
              </w:rPr>
            </w:pPr>
          </w:p>
        </w:tc>
      </w:tr>
      <w:tr w:rsidR="002E23C2" w:rsidRPr="00363608" w14:paraId="1709541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BC46F38"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9EB717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86DA07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B14606"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0BD843C0"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2ABE1FD" w14:textId="77777777" w:rsidR="002E23C2" w:rsidRPr="00363608" w:rsidRDefault="002E23C2" w:rsidP="00B96832">
            <w:pPr>
              <w:spacing w:after="0"/>
              <w:ind w:firstLine="0"/>
              <w:jc w:val="left"/>
              <w:rPr>
                <w:rFonts w:eastAsia="Times New Roman" w:cs="Arial"/>
                <w:sz w:val="20"/>
                <w:szCs w:val="20"/>
              </w:rPr>
            </w:pPr>
          </w:p>
        </w:tc>
      </w:tr>
      <w:tr w:rsidR="002E23C2" w:rsidRPr="00363608" w14:paraId="5E96A343" w14:textId="77777777" w:rsidTr="00B96832">
        <w:trPr>
          <w:trHeight w:val="300"/>
        </w:trPr>
        <w:tc>
          <w:tcPr>
            <w:tcW w:w="1994" w:type="dxa"/>
            <w:vMerge w:val="restart"/>
            <w:tcBorders>
              <w:top w:val="nil"/>
              <w:left w:val="single" w:sz="4" w:space="0" w:color="auto"/>
              <w:right w:val="single" w:sz="4" w:space="0" w:color="auto"/>
            </w:tcBorders>
            <w:shd w:val="clear" w:color="auto" w:fill="auto"/>
            <w:vAlign w:val="center"/>
          </w:tcPr>
          <w:p w14:paraId="5BEBE48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112" w:type="dxa"/>
            <w:vMerge w:val="restart"/>
            <w:tcBorders>
              <w:top w:val="nil"/>
              <w:left w:val="single" w:sz="4" w:space="0" w:color="auto"/>
              <w:right w:val="single" w:sz="4" w:space="0" w:color="auto"/>
            </w:tcBorders>
            <w:shd w:val="clear" w:color="auto" w:fill="auto"/>
            <w:vAlign w:val="center"/>
          </w:tcPr>
          <w:p w14:paraId="03A9F3C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Россия (зачисление на счета)</w:t>
            </w:r>
          </w:p>
        </w:tc>
        <w:tc>
          <w:tcPr>
            <w:tcW w:w="2693" w:type="dxa"/>
            <w:tcBorders>
              <w:top w:val="nil"/>
              <w:left w:val="nil"/>
              <w:bottom w:val="single" w:sz="4" w:space="0" w:color="auto"/>
              <w:right w:val="single" w:sz="4" w:space="0" w:color="auto"/>
            </w:tcBorders>
            <w:shd w:val="clear" w:color="auto" w:fill="auto"/>
            <w:vAlign w:val="center"/>
          </w:tcPr>
          <w:p w14:paraId="29FA7EC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1 -25 000 RUB</w:t>
            </w:r>
          </w:p>
        </w:tc>
        <w:tc>
          <w:tcPr>
            <w:tcW w:w="2835" w:type="dxa"/>
            <w:tcBorders>
              <w:top w:val="nil"/>
              <w:left w:val="nil"/>
              <w:bottom w:val="single" w:sz="4" w:space="0" w:color="auto"/>
              <w:right w:val="single" w:sz="4" w:space="0" w:color="auto"/>
            </w:tcBorders>
            <w:shd w:val="clear" w:color="auto" w:fill="auto"/>
            <w:vAlign w:val="center"/>
          </w:tcPr>
          <w:p w14:paraId="09DF3FF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552" w:type="dxa"/>
            <w:tcBorders>
              <w:top w:val="single" w:sz="4" w:space="0" w:color="auto"/>
              <w:left w:val="single" w:sz="4" w:space="0" w:color="auto"/>
              <w:bottom w:val="single" w:sz="4" w:space="0" w:color="auto"/>
              <w:right w:val="single" w:sz="4" w:space="0" w:color="auto"/>
            </w:tcBorders>
            <w:vAlign w:val="center"/>
          </w:tcPr>
          <w:p w14:paraId="54A590C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c>
          <w:tcPr>
            <w:tcW w:w="2885" w:type="dxa"/>
            <w:tcBorders>
              <w:top w:val="single" w:sz="4" w:space="0" w:color="auto"/>
              <w:left w:val="single" w:sz="4" w:space="0" w:color="auto"/>
              <w:bottom w:val="single" w:sz="4" w:space="0" w:color="auto"/>
              <w:right w:val="single" w:sz="4" w:space="0" w:color="auto"/>
            </w:tcBorders>
            <w:vAlign w:val="center"/>
          </w:tcPr>
          <w:p w14:paraId="6EAF853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r>
      <w:tr w:rsidR="002E23C2" w:rsidRPr="00363608" w14:paraId="43C38503"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54022D29"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728B6658"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68E21FB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25 000 – 50 000 RUB</w:t>
            </w:r>
          </w:p>
        </w:tc>
        <w:tc>
          <w:tcPr>
            <w:tcW w:w="2835" w:type="dxa"/>
            <w:tcBorders>
              <w:top w:val="nil"/>
              <w:left w:val="nil"/>
              <w:bottom w:val="single" w:sz="4" w:space="0" w:color="auto"/>
              <w:right w:val="single" w:sz="4" w:space="0" w:color="auto"/>
            </w:tcBorders>
            <w:shd w:val="clear" w:color="auto" w:fill="auto"/>
            <w:vAlign w:val="center"/>
          </w:tcPr>
          <w:p w14:paraId="45E8E43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552" w:type="dxa"/>
            <w:tcBorders>
              <w:top w:val="single" w:sz="4" w:space="0" w:color="auto"/>
              <w:left w:val="single" w:sz="4" w:space="0" w:color="auto"/>
              <w:bottom w:val="single" w:sz="4" w:space="0" w:color="auto"/>
              <w:right w:val="single" w:sz="4" w:space="0" w:color="auto"/>
            </w:tcBorders>
            <w:vAlign w:val="center"/>
          </w:tcPr>
          <w:p w14:paraId="1288C9A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885" w:type="dxa"/>
            <w:tcBorders>
              <w:top w:val="single" w:sz="4" w:space="0" w:color="auto"/>
              <w:left w:val="single" w:sz="4" w:space="0" w:color="auto"/>
              <w:bottom w:val="single" w:sz="4" w:space="0" w:color="auto"/>
              <w:right w:val="single" w:sz="4" w:space="0" w:color="auto"/>
            </w:tcBorders>
            <w:vAlign w:val="center"/>
          </w:tcPr>
          <w:p w14:paraId="24AE0A0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r>
      <w:tr w:rsidR="002E23C2" w:rsidRPr="00363608" w14:paraId="714F35E7"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3ED28F18"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2EC85EBE"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57E75C6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50 000 - 100 000 RUB </w:t>
            </w:r>
          </w:p>
        </w:tc>
        <w:tc>
          <w:tcPr>
            <w:tcW w:w="2835" w:type="dxa"/>
            <w:tcBorders>
              <w:top w:val="nil"/>
              <w:left w:val="nil"/>
              <w:bottom w:val="single" w:sz="4" w:space="0" w:color="auto"/>
              <w:right w:val="single" w:sz="4" w:space="0" w:color="auto"/>
            </w:tcBorders>
            <w:shd w:val="clear" w:color="auto" w:fill="auto"/>
            <w:vAlign w:val="center"/>
          </w:tcPr>
          <w:p w14:paraId="61D0391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552" w:type="dxa"/>
            <w:tcBorders>
              <w:top w:val="single" w:sz="4" w:space="0" w:color="auto"/>
              <w:left w:val="single" w:sz="4" w:space="0" w:color="auto"/>
              <w:bottom w:val="single" w:sz="4" w:space="0" w:color="auto"/>
              <w:right w:val="single" w:sz="4" w:space="0" w:color="auto"/>
            </w:tcBorders>
            <w:vAlign w:val="center"/>
          </w:tcPr>
          <w:p w14:paraId="0C2B6CF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885" w:type="dxa"/>
            <w:tcBorders>
              <w:top w:val="single" w:sz="4" w:space="0" w:color="auto"/>
              <w:left w:val="single" w:sz="4" w:space="0" w:color="auto"/>
              <w:bottom w:val="single" w:sz="4" w:space="0" w:color="auto"/>
              <w:right w:val="single" w:sz="4" w:space="0" w:color="auto"/>
            </w:tcBorders>
            <w:vAlign w:val="center"/>
          </w:tcPr>
          <w:p w14:paraId="78FF32D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r>
      <w:tr w:rsidR="002E23C2" w:rsidRPr="00363608" w14:paraId="6C9B30CA"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06D3D53C"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07A80B15"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54BDE584"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100 000 - 600 000</w:t>
            </w:r>
            <w:r w:rsidRPr="00363608">
              <w:rPr>
                <w:rFonts w:eastAsia="Times New Roman" w:cs="Arial"/>
                <w:sz w:val="20"/>
                <w:szCs w:val="20"/>
                <w:lang w:val="en-US"/>
              </w:rPr>
              <w:t xml:space="preserve"> </w:t>
            </w:r>
            <w:r w:rsidRPr="00363608">
              <w:rPr>
                <w:rFonts w:eastAsia="Times New Roman" w:cs="Arial"/>
                <w:sz w:val="20"/>
                <w:szCs w:val="20"/>
              </w:rPr>
              <w:t>RUB</w:t>
            </w:r>
          </w:p>
        </w:tc>
        <w:tc>
          <w:tcPr>
            <w:tcW w:w="2835" w:type="dxa"/>
            <w:tcBorders>
              <w:top w:val="nil"/>
              <w:left w:val="nil"/>
              <w:bottom w:val="single" w:sz="4" w:space="0" w:color="auto"/>
              <w:right w:val="single" w:sz="4" w:space="0" w:color="auto"/>
            </w:tcBorders>
            <w:shd w:val="clear" w:color="auto" w:fill="auto"/>
            <w:vAlign w:val="center"/>
          </w:tcPr>
          <w:p w14:paraId="141ADE5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552" w:type="dxa"/>
            <w:tcBorders>
              <w:top w:val="single" w:sz="4" w:space="0" w:color="auto"/>
              <w:left w:val="single" w:sz="4" w:space="0" w:color="auto"/>
              <w:bottom w:val="single" w:sz="4" w:space="0" w:color="auto"/>
              <w:right w:val="single" w:sz="4" w:space="0" w:color="auto"/>
            </w:tcBorders>
            <w:vAlign w:val="center"/>
          </w:tcPr>
          <w:p w14:paraId="65D0338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885" w:type="dxa"/>
            <w:tcBorders>
              <w:top w:val="single" w:sz="4" w:space="0" w:color="auto"/>
              <w:left w:val="single" w:sz="4" w:space="0" w:color="auto"/>
              <w:bottom w:val="single" w:sz="4" w:space="0" w:color="auto"/>
              <w:right w:val="single" w:sz="4" w:space="0" w:color="auto"/>
            </w:tcBorders>
            <w:vAlign w:val="center"/>
          </w:tcPr>
          <w:p w14:paraId="7F54A06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r>
      <w:tr w:rsidR="002E23C2" w:rsidRPr="00363608" w14:paraId="2AB5BF43"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18ABA268"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0B822E5A"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1C38D98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r w:rsidRPr="00363608">
              <w:rPr>
                <w:rFonts w:eastAsia="Times New Roman" w:cs="Arial"/>
                <w:sz w:val="20"/>
                <w:szCs w:val="20"/>
                <w:lang w:val="en-US"/>
              </w:rPr>
              <w:t xml:space="preserve"> – 1</w:t>
            </w:r>
            <w:r w:rsidRPr="00363608">
              <w:rPr>
                <w:rFonts w:eastAsia="Times New Roman" w:cs="Arial"/>
                <w:sz w:val="20"/>
                <w:szCs w:val="20"/>
              </w:rPr>
              <w:t> </w:t>
            </w:r>
            <w:r w:rsidRPr="00363608">
              <w:rPr>
                <w:rFonts w:eastAsia="Times New Roman" w:cs="Arial"/>
                <w:sz w:val="20"/>
                <w:szCs w:val="20"/>
                <w:lang w:val="en-US"/>
              </w:rPr>
              <w:t>500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tcPr>
          <w:p w14:paraId="4BFD2D8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 USD/EUR</w:t>
            </w:r>
          </w:p>
        </w:tc>
        <w:tc>
          <w:tcPr>
            <w:tcW w:w="2552" w:type="dxa"/>
            <w:tcBorders>
              <w:top w:val="single" w:sz="4" w:space="0" w:color="auto"/>
              <w:left w:val="single" w:sz="4" w:space="0" w:color="auto"/>
              <w:bottom w:val="single" w:sz="4" w:space="0" w:color="auto"/>
              <w:right w:val="single" w:sz="4" w:space="0" w:color="auto"/>
            </w:tcBorders>
            <w:vAlign w:val="center"/>
          </w:tcPr>
          <w:p w14:paraId="4AC7D9E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USD/EUR</w:t>
            </w:r>
          </w:p>
        </w:tc>
        <w:tc>
          <w:tcPr>
            <w:tcW w:w="2885" w:type="dxa"/>
            <w:tcBorders>
              <w:top w:val="single" w:sz="4" w:space="0" w:color="auto"/>
              <w:left w:val="single" w:sz="4" w:space="0" w:color="auto"/>
              <w:bottom w:val="single" w:sz="4" w:space="0" w:color="auto"/>
              <w:right w:val="single" w:sz="4" w:space="0" w:color="auto"/>
            </w:tcBorders>
            <w:vAlign w:val="center"/>
          </w:tcPr>
          <w:p w14:paraId="6FFF283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10 USD/EUR</w:t>
            </w:r>
          </w:p>
        </w:tc>
      </w:tr>
      <w:tr w:rsidR="002E23C2" w:rsidRPr="00363608" w14:paraId="78E60D58"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197730B4"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0C94282F"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2AD64ECB"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1 500 – 5 000 USD/EUR</w:t>
            </w:r>
          </w:p>
        </w:tc>
        <w:tc>
          <w:tcPr>
            <w:tcW w:w="2835" w:type="dxa"/>
            <w:tcBorders>
              <w:top w:val="nil"/>
              <w:left w:val="nil"/>
              <w:bottom w:val="single" w:sz="4" w:space="0" w:color="auto"/>
              <w:right w:val="single" w:sz="4" w:space="0" w:color="auto"/>
            </w:tcBorders>
            <w:shd w:val="clear" w:color="auto" w:fill="auto"/>
            <w:vAlign w:val="center"/>
          </w:tcPr>
          <w:p w14:paraId="7A9992A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tcBorders>
              <w:top w:val="single" w:sz="4" w:space="0" w:color="auto"/>
              <w:left w:val="single" w:sz="4" w:space="0" w:color="auto"/>
              <w:bottom w:val="single" w:sz="4" w:space="0" w:color="auto"/>
              <w:right w:val="single" w:sz="4" w:space="0" w:color="auto"/>
            </w:tcBorders>
            <w:vAlign w:val="center"/>
          </w:tcPr>
          <w:p w14:paraId="709C8A8D" w14:textId="6F3F9581"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3A58E6">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c>
          <w:tcPr>
            <w:tcW w:w="2885" w:type="dxa"/>
            <w:tcBorders>
              <w:top w:val="single" w:sz="4" w:space="0" w:color="auto"/>
              <w:left w:val="single" w:sz="4" w:space="0" w:color="auto"/>
              <w:bottom w:val="single" w:sz="4" w:space="0" w:color="auto"/>
              <w:right w:val="single" w:sz="4" w:space="0" w:color="auto"/>
            </w:tcBorders>
            <w:vAlign w:val="center"/>
          </w:tcPr>
          <w:p w14:paraId="407C3ABC" w14:textId="7557632E"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3A58E6">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r>
      <w:tr w:rsidR="002E23C2" w:rsidRPr="00363608" w14:paraId="4ABE362A" w14:textId="77777777" w:rsidTr="00B96832">
        <w:trPr>
          <w:trHeight w:val="300"/>
        </w:trPr>
        <w:tc>
          <w:tcPr>
            <w:tcW w:w="1994" w:type="dxa"/>
            <w:vMerge/>
            <w:tcBorders>
              <w:left w:val="single" w:sz="4" w:space="0" w:color="auto"/>
              <w:bottom w:val="single" w:sz="4" w:space="0" w:color="auto"/>
              <w:right w:val="single" w:sz="4" w:space="0" w:color="auto"/>
            </w:tcBorders>
            <w:shd w:val="clear" w:color="auto" w:fill="auto"/>
            <w:vAlign w:val="center"/>
          </w:tcPr>
          <w:p w14:paraId="2C9ADB03"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bottom w:val="single" w:sz="4" w:space="0" w:color="auto"/>
              <w:right w:val="single" w:sz="4" w:space="0" w:color="auto"/>
            </w:tcBorders>
            <w:shd w:val="clear" w:color="auto" w:fill="auto"/>
            <w:vAlign w:val="center"/>
          </w:tcPr>
          <w:p w14:paraId="4BD0C740"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2378AED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 20 000 USD/EUR</w:t>
            </w:r>
          </w:p>
        </w:tc>
        <w:tc>
          <w:tcPr>
            <w:tcW w:w="2835" w:type="dxa"/>
            <w:tcBorders>
              <w:top w:val="nil"/>
              <w:left w:val="nil"/>
              <w:bottom w:val="single" w:sz="4" w:space="0" w:color="auto"/>
              <w:right w:val="single" w:sz="4" w:space="0" w:color="auto"/>
            </w:tcBorders>
            <w:shd w:val="clear" w:color="auto" w:fill="auto"/>
            <w:vAlign w:val="center"/>
          </w:tcPr>
          <w:p w14:paraId="67D7C6E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USD/EUR</w:t>
            </w:r>
          </w:p>
        </w:tc>
        <w:tc>
          <w:tcPr>
            <w:tcW w:w="2552" w:type="dxa"/>
            <w:tcBorders>
              <w:top w:val="single" w:sz="4" w:space="0" w:color="auto"/>
              <w:left w:val="single" w:sz="4" w:space="0" w:color="auto"/>
              <w:bottom w:val="single" w:sz="4" w:space="0" w:color="auto"/>
              <w:right w:val="single" w:sz="4" w:space="0" w:color="auto"/>
            </w:tcBorders>
            <w:vAlign w:val="center"/>
          </w:tcPr>
          <w:p w14:paraId="5BF6FF4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c>
          <w:tcPr>
            <w:tcW w:w="2885" w:type="dxa"/>
            <w:tcBorders>
              <w:top w:val="single" w:sz="4" w:space="0" w:color="auto"/>
              <w:left w:val="single" w:sz="4" w:space="0" w:color="auto"/>
              <w:bottom w:val="single" w:sz="4" w:space="0" w:color="auto"/>
              <w:right w:val="single" w:sz="4" w:space="0" w:color="auto"/>
            </w:tcBorders>
            <w:vAlign w:val="center"/>
          </w:tcPr>
          <w:p w14:paraId="2DAC6C2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r>
      <w:tr w:rsidR="002E23C2" w:rsidRPr="00363608" w14:paraId="46F1AE64"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7E30B7DB"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Эстония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0A3B2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Таджикистан</w:t>
            </w:r>
          </w:p>
        </w:tc>
        <w:tc>
          <w:tcPr>
            <w:tcW w:w="2693" w:type="dxa"/>
            <w:tcBorders>
              <w:top w:val="nil"/>
              <w:left w:val="nil"/>
              <w:bottom w:val="single" w:sz="4" w:space="0" w:color="auto"/>
              <w:right w:val="single" w:sz="4" w:space="0" w:color="auto"/>
            </w:tcBorders>
            <w:shd w:val="clear" w:color="auto" w:fill="auto"/>
            <w:noWrap/>
            <w:vAlign w:val="center"/>
            <w:hideMark/>
          </w:tcPr>
          <w:p w14:paraId="598C24E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07094A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0473C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D9BB4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49E3E8E1" w14:textId="77777777" w:rsidTr="00B96832">
        <w:trPr>
          <w:trHeight w:val="300"/>
        </w:trPr>
        <w:tc>
          <w:tcPr>
            <w:tcW w:w="1994" w:type="dxa"/>
            <w:vMerge/>
            <w:tcBorders>
              <w:top w:val="nil"/>
              <w:left w:val="single" w:sz="4" w:space="0" w:color="auto"/>
              <w:bottom w:val="single" w:sz="4" w:space="0" w:color="auto"/>
              <w:right w:val="single" w:sz="4" w:space="0" w:color="auto"/>
            </w:tcBorders>
            <w:shd w:val="clear" w:color="auto" w:fill="auto"/>
            <w:vAlign w:val="center"/>
          </w:tcPr>
          <w:p w14:paraId="40BBFCE2"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shd w:val="clear" w:color="auto" w:fill="auto"/>
            <w:noWrap/>
            <w:vAlign w:val="center"/>
          </w:tcPr>
          <w:p w14:paraId="06E139AE"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096E77F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C2713" w14:textId="77777777" w:rsidR="002E23C2" w:rsidRPr="00363608" w:rsidRDefault="002E23C2" w:rsidP="00B96832">
            <w:pPr>
              <w:spacing w:after="0"/>
              <w:jc w:val="center"/>
              <w:rPr>
                <w:rFonts w:eastAsia="Times New Roman" w:cs="Arial"/>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7D73EB86"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631F7BF9" w14:textId="77777777" w:rsidR="002E23C2" w:rsidRPr="00363608" w:rsidRDefault="002E23C2" w:rsidP="00B96832">
            <w:pPr>
              <w:spacing w:after="0"/>
              <w:ind w:firstLine="0"/>
              <w:jc w:val="center"/>
              <w:rPr>
                <w:rFonts w:eastAsia="Times New Roman" w:cs="Arial"/>
                <w:sz w:val="20"/>
                <w:szCs w:val="20"/>
              </w:rPr>
            </w:pPr>
          </w:p>
        </w:tc>
      </w:tr>
      <w:tr w:rsidR="002E23C2" w:rsidRPr="00363608" w14:paraId="0871B464" w14:textId="77777777" w:rsidTr="00B96832">
        <w:trPr>
          <w:trHeight w:val="300"/>
        </w:trPr>
        <w:tc>
          <w:tcPr>
            <w:tcW w:w="1994" w:type="dxa"/>
            <w:vMerge/>
            <w:tcBorders>
              <w:top w:val="nil"/>
              <w:left w:val="single" w:sz="4" w:space="0" w:color="auto"/>
              <w:bottom w:val="single" w:sz="4" w:space="0" w:color="auto"/>
              <w:right w:val="single" w:sz="4" w:space="0" w:color="auto"/>
            </w:tcBorders>
            <w:shd w:val="clear" w:color="auto" w:fill="auto"/>
            <w:vAlign w:val="center"/>
          </w:tcPr>
          <w:p w14:paraId="4769EF62"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shd w:val="clear" w:color="auto" w:fill="auto"/>
            <w:noWrap/>
            <w:vAlign w:val="center"/>
          </w:tcPr>
          <w:p w14:paraId="46114ECE"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109044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5467E"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699E4CE7"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78F920F1" w14:textId="77777777" w:rsidR="002E23C2" w:rsidRPr="00363608" w:rsidRDefault="002E23C2" w:rsidP="00B96832">
            <w:pPr>
              <w:spacing w:after="0"/>
              <w:ind w:firstLine="0"/>
              <w:jc w:val="center"/>
              <w:rPr>
                <w:rFonts w:eastAsia="Times New Roman" w:cs="Arial"/>
                <w:sz w:val="20"/>
                <w:szCs w:val="20"/>
              </w:rPr>
            </w:pPr>
          </w:p>
        </w:tc>
      </w:tr>
      <w:tr w:rsidR="002E23C2" w:rsidRPr="00363608" w14:paraId="4121AE5D"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D22171B"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FDD11D1"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F0162C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338579F"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63863FFB"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0517C7E" w14:textId="77777777" w:rsidR="002E23C2" w:rsidRPr="00363608" w:rsidRDefault="002E23C2" w:rsidP="00B96832">
            <w:pPr>
              <w:spacing w:after="0"/>
              <w:ind w:firstLine="0"/>
              <w:jc w:val="left"/>
              <w:rPr>
                <w:rFonts w:eastAsia="Times New Roman" w:cs="Arial"/>
                <w:sz w:val="20"/>
                <w:szCs w:val="20"/>
              </w:rPr>
            </w:pPr>
          </w:p>
        </w:tc>
      </w:tr>
      <w:tr w:rsidR="002E23C2" w:rsidRPr="00363608" w14:paraId="422C5D33" w14:textId="77777777" w:rsidTr="00B96832">
        <w:trPr>
          <w:trHeight w:val="253"/>
        </w:trPr>
        <w:tc>
          <w:tcPr>
            <w:tcW w:w="1994" w:type="dxa"/>
            <w:vMerge w:val="restart"/>
            <w:tcBorders>
              <w:top w:val="nil"/>
              <w:left w:val="single" w:sz="4" w:space="0" w:color="auto"/>
              <w:right w:val="single" w:sz="4" w:space="0" w:color="auto"/>
            </w:tcBorders>
            <w:shd w:val="clear" w:color="auto" w:fill="auto"/>
            <w:vAlign w:val="center"/>
            <w:hideMark/>
          </w:tcPr>
          <w:p w14:paraId="442AEF4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112" w:type="dxa"/>
            <w:vMerge w:val="restart"/>
            <w:tcBorders>
              <w:top w:val="nil"/>
              <w:left w:val="nil"/>
              <w:right w:val="single" w:sz="4" w:space="0" w:color="auto"/>
            </w:tcBorders>
            <w:shd w:val="clear" w:color="auto" w:fill="auto"/>
            <w:noWrap/>
            <w:vAlign w:val="center"/>
            <w:hideMark/>
          </w:tcPr>
          <w:p w14:paraId="3E2ACAF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Узбекистан</w:t>
            </w:r>
          </w:p>
        </w:tc>
        <w:tc>
          <w:tcPr>
            <w:tcW w:w="2693" w:type="dxa"/>
            <w:tcBorders>
              <w:top w:val="nil"/>
              <w:left w:val="nil"/>
              <w:bottom w:val="single" w:sz="4" w:space="0" w:color="auto"/>
              <w:right w:val="single" w:sz="4" w:space="0" w:color="auto"/>
            </w:tcBorders>
            <w:shd w:val="clear" w:color="auto" w:fill="auto"/>
            <w:noWrap/>
            <w:vAlign w:val="center"/>
            <w:hideMark/>
          </w:tcPr>
          <w:p w14:paraId="0ABA355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49CED8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tc>
        <w:tc>
          <w:tcPr>
            <w:tcW w:w="2552" w:type="dxa"/>
            <w:tcBorders>
              <w:top w:val="nil"/>
              <w:left w:val="nil"/>
              <w:bottom w:val="single" w:sz="4" w:space="0" w:color="auto"/>
              <w:right w:val="single" w:sz="4" w:space="0" w:color="auto"/>
            </w:tcBorders>
            <w:shd w:val="clear" w:color="auto" w:fill="auto"/>
            <w:noWrap/>
            <w:vAlign w:val="center"/>
            <w:hideMark/>
          </w:tcPr>
          <w:p w14:paraId="3350F9E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tcBorders>
              <w:top w:val="nil"/>
              <w:left w:val="nil"/>
              <w:bottom w:val="single" w:sz="4" w:space="0" w:color="auto"/>
              <w:right w:val="single" w:sz="4" w:space="0" w:color="auto"/>
            </w:tcBorders>
            <w:shd w:val="clear" w:color="auto" w:fill="auto"/>
            <w:noWrap/>
            <w:vAlign w:val="center"/>
            <w:hideMark/>
          </w:tcPr>
          <w:p w14:paraId="448F228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6E599A17" w14:textId="77777777" w:rsidTr="00B96832">
        <w:trPr>
          <w:trHeight w:val="253"/>
        </w:trPr>
        <w:tc>
          <w:tcPr>
            <w:tcW w:w="1994" w:type="dxa"/>
            <w:vMerge/>
            <w:tcBorders>
              <w:left w:val="single" w:sz="4" w:space="0" w:color="auto"/>
              <w:bottom w:val="single" w:sz="4" w:space="0" w:color="auto"/>
              <w:right w:val="single" w:sz="4" w:space="0" w:color="auto"/>
            </w:tcBorders>
            <w:shd w:val="clear" w:color="auto" w:fill="auto"/>
            <w:vAlign w:val="center"/>
          </w:tcPr>
          <w:p w14:paraId="3B00444C"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nil"/>
              <w:bottom w:val="single" w:sz="4" w:space="0" w:color="auto"/>
              <w:right w:val="single" w:sz="4" w:space="0" w:color="auto"/>
            </w:tcBorders>
            <w:shd w:val="clear" w:color="auto" w:fill="auto"/>
            <w:noWrap/>
            <w:vAlign w:val="center"/>
          </w:tcPr>
          <w:p w14:paraId="1448D820"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4998062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- 20000 USD/EUR</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831381F" w14:textId="77777777" w:rsidR="002E23C2" w:rsidRPr="00363608" w:rsidRDefault="002E23C2" w:rsidP="00B96832">
            <w:pPr>
              <w:spacing w:after="0"/>
              <w:jc w:val="center"/>
              <w:rPr>
                <w:rFonts w:eastAsia="Times New Roman" w:cs="Arial"/>
                <w:sz w:val="20"/>
                <w:szCs w:val="20"/>
              </w:rPr>
            </w:pPr>
            <w:r w:rsidRPr="00363608">
              <w:rPr>
                <w:rFonts w:eastAsia="Times New Roman" w:cs="Arial"/>
                <w:color w:val="000000"/>
                <w:sz w:val="20"/>
                <w:szCs w:val="20"/>
              </w:rPr>
              <w:t xml:space="preserve">75 </w:t>
            </w:r>
            <w:r w:rsidRPr="00363608">
              <w:rPr>
                <w:rFonts w:eastAsia="Times New Roman" w:cs="Arial"/>
                <w:sz w:val="20"/>
                <w:szCs w:val="20"/>
              </w:rPr>
              <w:t>USD/EUR</w:t>
            </w:r>
          </w:p>
        </w:tc>
        <w:tc>
          <w:tcPr>
            <w:tcW w:w="2552" w:type="dxa"/>
            <w:tcBorders>
              <w:top w:val="nil"/>
              <w:left w:val="nil"/>
              <w:bottom w:val="single" w:sz="4" w:space="0" w:color="auto"/>
              <w:right w:val="single" w:sz="4" w:space="0" w:color="auto"/>
            </w:tcBorders>
            <w:shd w:val="clear" w:color="auto" w:fill="auto"/>
            <w:noWrap/>
            <w:vAlign w:val="center"/>
          </w:tcPr>
          <w:p w14:paraId="4342E650" w14:textId="77777777" w:rsidR="002E23C2" w:rsidRPr="00363608" w:rsidRDefault="002E23C2" w:rsidP="00B96832">
            <w:pPr>
              <w:spacing w:after="0"/>
              <w:ind w:firstLine="0"/>
              <w:jc w:val="center"/>
              <w:rPr>
                <w:rFonts w:eastAsia="Times New Roman" w:cs="Arial"/>
                <w:sz w:val="20"/>
                <w:szCs w:val="20"/>
              </w:rPr>
            </w:pPr>
          </w:p>
        </w:tc>
        <w:tc>
          <w:tcPr>
            <w:tcW w:w="2885" w:type="dxa"/>
            <w:tcBorders>
              <w:top w:val="nil"/>
              <w:left w:val="nil"/>
              <w:bottom w:val="single" w:sz="4" w:space="0" w:color="auto"/>
              <w:right w:val="single" w:sz="4" w:space="0" w:color="auto"/>
            </w:tcBorders>
            <w:shd w:val="clear" w:color="auto" w:fill="auto"/>
            <w:noWrap/>
            <w:vAlign w:val="center"/>
          </w:tcPr>
          <w:p w14:paraId="788A57DC" w14:textId="77777777" w:rsidR="002E23C2" w:rsidRPr="00363608" w:rsidRDefault="002E23C2" w:rsidP="00B96832">
            <w:pPr>
              <w:spacing w:after="0"/>
              <w:ind w:firstLine="0"/>
              <w:jc w:val="center"/>
              <w:rPr>
                <w:rFonts w:eastAsia="Times New Roman" w:cs="Arial"/>
                <w:sz w:val="20"/>
                <w:szCs w:val="20"/>
              </w:rPr>
            </w:pPr>
          </w:p>
        </w:tc>
      </w:tr>
      <w:tr w:rsidR="002E23C2" w:rsidRPr="00363608" w14:paraId="2BF5DEF0"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7E79584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3C28E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Украина</w:t>
            </w:r>
          </w:p>
        </w:tc>
        <w:tc>
          <w:tcPr>
            <w:tcW w:w="2693" w:type="dxa"/>
            <w:tcBorders>
              <w:top w:val="nil"/>
              <w:left w:val="nil"/>
              <w:bottom w:val="single" w:sz="4" w:space="0" w:color="auto"/>
              <w:right w:val="single" w:sz="4" w:space="0" w:color="auto"/>
            </w:tcBorders>
            <w:shd w:val="clear" w:color="auto" w:fill="auto"/>
            <w:noWrap/>
            <w:hideMark/>
          </w:tcPr>
          <w:p w14:paraId="6EFA1E0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175 000 RUB</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C5ED2E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CDB22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391C0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30% от Комиссии №1</w:t>
            </w:r>
          </w:p>
        </w:tc>
      </w:tr>
      <w:tr w:rsidR="002E23C2" w:rsidRPr="00363608" w14:paraId="6DE0FD97" w14:textId="77777777" w:rsidTr="00B96832">
        <w:trPr>
          <w:trHeight w:val="300"/>
        </w:trPr>
        <w:tc>
          <w:tcPr>
            <w:tcW w:w="1994" w:type="dxa"/>
            <w:vMerge/>
            <w:tcBorders>
              <w:top w:val="nil"/>
              <w:left w:val="single" w:sz="4" w:space="0" w:color="auto"/>
              <w:bottom w:val="single" w:sz="4" w:space="0" w:color="auto"/>
              <w:right w:val="single" w:sz="4" w:space="0" w:color="auto"/>
            </w:tcBorders>
            <w:shd w:val="clear" w:color="auto" w:fill="auto"/>
            <w:vAlign w:val="center"/>
          </w:tcPr>
          <w:p w14:paraId="12766A38"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shd w:val="clear" w:color="auto" w:fill="auto"/>
            <w:noWrap/>
            <w:vAlign w:val="center"/>
          </w:tcPr>
          <w:p w14:paraId="63D58F54"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tcPr>
          <w:p w14:paraId="12E8711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175 000 - 600 000 RUB</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67410" w14:textId="77777777" w:rsidR="002E23C2" w:rsidRPr="00363608" w:rsidRDefault="002E23C2" w:rsidP="00B96832">
            <w:pPr>
              <w:spacing w:after="0"/>
              <w:jc w:val="center"/>
              <w:rPr>
                <w:rFonts w:eastAsia="Times New Roman" w:cs="Arial"/>
                <w:sz w:val="20"/>
                <w:szCs w:val="20"/>
              </w:rPr>
            </w:pPr>
            <w:r w:rsidRPr="00363608">
              <w:rPr>
                <w:rFonts w:eastAsia="Times New Roman" w:cs="Arial"/>
                <w:sz w:val="20"/>
                <w:szCs w:val="20"/>
              </w:rPr>
              <w:t xml:space="preserve">3 </w:t>
            </w:r>
            <w:r w:rsidRPr="00363608">
              <w:rPr>
                <w:rFonts w:eastAsia="Times New Roman" w:cs="Arial"/>
                <w:sz w:val="20"/>
                <w:szCs w:val="20"/>
                <w:lang w:val="en-US"/>
              </w:rPr>
              <w:t>5</w:t>
            </w:r>
            <w:r w:rsidRPr="00363608">
              <w:rPr>
                <w:rFonts w:eastAsia="Times New Roman" w:cs="Arial"/>
                <w:sz w:val="20"/>
                <w:szCs w:val="20"/>
              </w:rPr>
              <w:t>00 RUB</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7BDF7050"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45E4997C" w14:textId="77777777" w:rsidR="002E23C2" w:rsidRPr="00363608" w:rsidRDefault="002E23C2" w:rsidP="00B96832">
            <w:pPr>
              <w:spacing w:after="0"/>
              <w:ind w:firstLine="0"/>
              <w:jc w:val="center"/>
              <w:rPr>
                <w:rFonts w:eastAsia="Times New Roman" w:cs="Arial"/>
                <w:sz w:val="20"/>
                <w:szCs w:val="20"/>
              </w:rPr>
            </w:pPr>
          </w:p>
        </w:tc>
      </w:tr>
      <w:tr w:rsidR="002E23C2" w:rsidRPr="00363608" w14:paraId="10612BAC" w14:textId="77777777" w:rsidTr="00B96832">
        <w:trPr>
          <w:trHeight w:val="300"/>
        </w:trPr>
        <w:tc>
          <w:tcPr>
            <w:tcW w:w="1994" w:type="dxa"/>
            <w:vMerge/>
            <w:tcBorders>
              <w:top w:val="nil"/>
              <w:left w:val="single" w:sz="4" w:space="0" w:color="auto"/>
              <w:bottom w:val="single" w:sz="4" w:space="0" w:color="auto"/>
              <w:right w:val="single" w:sz="4" w:space="0" w:color="auto"/>
            </w:tcBorders>
            <w:shd w:val="clear" w:color="auto" w:fill="auto"/>
            <w:vAlign w:val="center"/>
          </w:tcPr>
          <w:p w14:paraId="6B6D77FF"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shd w:val="clear" w:color="auto" w:fill="auto"/>
            <w:noWrap/>
            <w:vAlign w:val="center"/>
          </w:tcPr>
          <w:p w14:paraId="61A17270"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tcPr>
          <w:p w14:paraId="09B015D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4 950 USD/EUR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1D8AE"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lang w:val="en-US"/>
              </w:rPr>
              <w:t>2%</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50225850"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50A2CB61" w14:textId="77777777" w:rsidR="002E23C2" w:rsidRPr="00363608" w:rsidRDefault="002E23C2" w:rsidP="00B96832">
            <w:pPr>
              <w:spacing w:after="0"/>
              <w:ind w:firstLine="0"/>
              <w:jc w:val="center"/>
              <w:rPr>
                <w:rFonts w:eastAsia="Times New Roman" w:cs="Arial"/>
                <w:sz w:val="20"/>
                <w:szCs w:val="20"/>
              </w:rPr>
            </w:pPr>
          </w:p>
        </w:tc>
      </w:tr>
      <w:tr w:rsidR="002E23C2" w:rsidRPr="00363608" w14:paraId="77E37292"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AD51A61"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C62049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hideMark/>
          </w:tcPr>
          <w:p w14:paraId="3756A00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4 950 - 20 000 USD/EUR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145BC22"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lang w:val="en-US"/>
              </w:rPr>
              <w:t xml:space="preserve">99 </w:t>
            </w:r>
            <w:r w:rsidRPr="00363608">
              <w:rPr>
                <w:rFonts w:eastAsia="Times New Roman" w:cs="Arial"/>
                <w:sz w:val="20"/>
                <w:szCs w:val="20"/>
              </w:rPr>
              <w:t>USD/EUR</w:t>
            </w:r>
          </w:p>
        </w:tc>
        <w:tc>
          <w:tcPr>
            <w:tcW w:w="2552" w:type="dxa"/>
            <w:vMerge/>
            <w:tcBorders>
              <w:top w:val="nil"/>
              <w:left w:val="single" w:sz="4" w:space="0" w:color="auto"/>
              <w:bottom w:val="single" w:sz="4" w:space="0" w:color="auto"/>
              <w:right w:val="single" w:sz="4" w:space="0" w:color="auto"/>
            </w:tcBorders>
            <w:vAlign w:val="center"/>
            <w:hideMark/>
          </w:tcPr>
          <w:p w14:paraId="3B4F0F70"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310002C" w14:textId="77777777" w:rsidR="002E23C2" w:rsidRPr="00363608" w:rsidRDefault="002E23C2" w:rsidP="00B96832">
            <w:pPr>
              <w:spacing w:after="0"/>
              <w:ind w:firstLine="0"/>
              <w:jc w:val="left"/>
              <w:rPr>
                <w:rFonts w:eastAsia="Times New Roman" w:cs="Arial"/>
                <w:sz w:val="20"/>
                <w:szCs w:val="20"/>
              </w:rPr>
            </w:pPr>
          </w:p>
        </w:tc>
      </w:tr>
      <w:tr w:rsidR="002E23C2" w:rsidRPr="00363608" w14:paraId="09763951" w14:textId="77777777" w:rsidTr="00B96832">
        <w:trPr>
          <w:trHeight w:val="234"/>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6BAF3C0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9ED57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693" w:type="dxa"/>
            <w:tcBorders>
              <w:top w:val="nil"/>
              <w:left w:val="nil"/>
              <w:bottom w:val="single" w:sz="4" w:space="0" w:color="auto"/>
              <w:right w:val="single" w:sz="4" w:space="0" w:color="auto"/>
            </w:tcBorders>
            <w:shd w:val="clear" w:color="auto" w:fill="auto"/>
            <w:noWrap/>
            <w:vAlign w:val="center"/>
            <w:hideMark/>
          </w:tcPr>
          <w:p w14:paraId="346F6ED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1FB6A8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32504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3F679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15D988EF" w14:textId="77777777" w:rsidTr="00B96832">
        <w:trPr>
          <w:trHeight w:val="300"/>
        </w:trPr>
        <w:tc>
          <w:tcPr>
            <w:tcW w:w="1994" w:type="dxa"/>
            <w:vMerge/>
            <w:tcBorders>
              <w:top w:val="nil"/>
              <w:left w:val="single" w:sz="4" w:space="0" w:color="auto"/>
              <w:bottom w:val="single" w:sz="4" w:space="0" w:color="auto"/>
              <w:right w:val="single" w:sz="4" w:space="0" w:color="auto"/>
            </w:tcBorders>
            <w:shd w:val="clear" w:color="auto" w:fill="auto"/>
            <w:vAlign w:val="center"/>
          </w:tcPr>
          <w:p w14:paraId="17819F03"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shd w:val="clear" w:color="auto" w:fill="auto"/>
            <w:noWrap/>
            <w:vAlign w:val="center"/>
          </w:tcPr>
          <w:p w14:paraId="62BDED9C"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B516A5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A52D1" w14:textId="77777777" w:rsidR="002E23C2" w:rsidRPr="00363608" w:rsidRDefault="002E23C2" w:rsidP="00B96832">
            <w:pPr>
              <w:spacing w:after="0"/>
              <w:jc w:val="center"/>
              <w:rPr>
                <w:rFonts w:eastAsia="Times New Roman" w:cs="Arial"/>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22F7FE62"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1EE6C328" w14:textId="77777777" w:rsidR="002E23C2" w:rsidRPr="00363608" w:rsidRDefault="002E23C2" w:rsidP="00B96832">
            <w:pPr>
              <w:spacing w:after="0"/>
              <w:ind w:firstLine="0"/>
              <w:jc w:val="center"/>
              <w:rPr>
                <w:rFonts w:eastAsia="Times New Roman" w:cs="Arial"/>
                <w:sz w:val="20"/>
                <w:szCs w:val="20"/>
              </w:rPr>
            </w:pPr>
          </w:p>
        </w:tc>
      </w:tr>
      <w:tr w:rsidR="002E23C2" w:rsidRPr="00363608" w14:paraId="514CABD9" w14:textId="77777777" w:rsidTr="00B96832">
        <w:trPr>
          <w:trHeight w:val="300"/>
        </w:trPr>
        <w:tc>
          <w:tcPr>
            <w:tcW w:w="1994" w:type="dxa"/>
            <w:vMerge/>
            <w:tcBorders>
              <w:top w:val="nil"/>
              <w:left w:val="single" w:sz="4" w:space="0" w:color="auto"/>
              <w:bottom w:val="single" w:sz="4" w:space="0" w:color="auto"/>
              <w:right w:val="single" w:sz="4" w:space="0" w:color="auto"/>
            </w:tcBorders>
            <w:shd w:val="clear" w:color="auto" w:fill="auto"/>
            <w:vAlign w:val="center"/>
          </w:tcPr>
          <w:p w14:paraId="55670387"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shd w:val="clear" w:color="auto" w:fill="auto"/>
            <w:noWrap/>
            <w:vAlign w:val="center"/>
          </w:tcPr>
          <w:p w14:paraId="6BFF2F8D"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7D0287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C2009"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3155E0D2"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469EB32D" w14:textId="77777777" w:rsidR="002E23C2" w:rsidRPr="00363608" w:rsidRDefault="002E23C2" w:rsidP="00B96832">
            <w:pPr>
              <w:spacing w:after="0"/>
              <w:ind w:firstLine="0"/>
              <w:jc w:val="center"/>
              <w:rPr>
                <w:rFonts w:eastAsia="Times New Roman" w:cs="Arial"/>
                <w:sz w:val="20"/>
                <w:szCs w:val="20"/>
              </w:rPr>
            </w:pPr>
          </w:p>
        </w:tc>
      </w:tr>
      <w:tr w:rsidR="002E23C2" w:rsidRPr="00363608" w14:paraId="7FB2345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5699042"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DCFE115"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AFAC9C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1CC23F"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1454BFA2"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2486E0A" w14:textId="77777777" w:rsidR="002E23C2" w:rsidRPr="00363608" w:rsidRDefault="002E23C2" w:rsidP="00B96832">
            <w:pPr>
              <w:spacing w:after="0"/>
              <w:ind w:firstLine="0"/>
              <w:jc w:val="left"/>
              <w:rPr>
                <w:rFonts w:eastAsia="Times New Roman" w:cs="Arial"/>
                <w:sz w:val="20"/>
                <w:szCs w:val="20"/>
              </w:rPr>
            </w:pPr>
          </w:p>
        </w:tc>
      </w:tr>
      <w:tr w:rsidR="002E23C2" w:rsidRPr="00363608" w14:paraId="5D59AABD"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8F157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Эстония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368B7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Южная Осетия</w:t>
            </w:r>
          </w:p>
        </w:tc>
        <w:tc>
          <w:tcPr>
            <w:tcW w:w="2693" w:type="dxa"/>
            <w:tcBorders>
              <w:top w:val="nil"/>
              <w:left w:val="nil"/>
              <w:bottom w:val="single" w:sz="4" w:space="0" w:color="auto"/>
              <w:right w:val="single" w:sz="4" w:space="0" w:color="auto"/>
            </w:tcBorders>
            <w:shd w:val="clear" w:color="auto" w:fill="auto"/>
            <w:noWrap/>
            <w:vAlign w:val="center"/>
            <w:hideMark/>
          </w:tcPr>
          <w:p w14:paraId="2590E7A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31333D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B911A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71D3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35% от Комиссии №1</w:t>
            </w:r>
          </w:p>
        </w:tc>
      </w:tr>
      <w:tr w:rsidR="002E23C2" w:rsidRPr="00363608" w14:paraId="0272C4EF" w14:textId="77777777" w:rsidTr="00B96832">
        <w:trPr>
          <w:trHeight w:val="300"/>
        </w:trPr>
        <w:tc>
          <w:tcPr>
            <w:tcW w:w="1994" w:type="dxa"/>
            <w:vMerge/>
            <w:tcBorders>
              <w:top w:val="nil"/>
              <w:left w:val="single" w:sz="4" w:space="0" w:color="auto"/>
              <w:bottom w:val="single" w:sz="4" w:space="0" w:color="auto"/>
              <w:right w:val="single" w:sz="4" w:space="0" w:color="auto"/>
            </w:tcBorders>
            <w:shd w:val="clear" w:color="000000" w:fill="FFFFFF"/>
            <w:vAlign w:val="center"/>
          </w:tcPr>
          <w:p w14:paraId="53F7FEFC"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shd w:val="clear" w:color="auto" w:fill="auto"/>
            <w:noWrap/>
            <w:vAlign w:val="center"/>
          </w:tcPr>
          <w:p w14:paraId="6BFDD9B8"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04964F5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DD0C9" w14:textId="77777777" w:rsidR="002E23C2" w:rsidRPr="00363608" w:rsidRDefault="002E23C2" w:rsidP="00B96832">
            <w:pPr>
              <w:spacing w:after="0"/>
              <w:jc w:val="center"/>
              <w:rPr>
                <w:rFonts w:eastAsia="Times New Roman" w:cs="Arial"/>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30EF7A40"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6E31AACF" w14:textId="77777777" w:rsidR="002E23C2" w:rsidRPr="00363608" w:rsidRDefault="002E23C2" w:rsidP="00B96832">
            <w:pPr>
              <w:spacing w:after="0"/>
              <w:ind w:firstLine="0"/>
              <w:jc w:val="center"/>
              <w:rPr>
                <w:rFonts w:eastAsia="Times New Roman" w:cs="Arial"/>
                <w:sz w:val="20"/>
                <w:szCs w:val="20"/>
              </w:rPr>
            </w:pPr>
          </w:p>
        </w:tc>
      </w:tr>
      <w:tr w:rsidR="002E23C2" w:rsidRPr="00363608" w14:paraId="5700AD06" w14:textId="77777777" w:rsidTr="00B96832">
        <w:trPr>
          <w:trHeight w:val="300"/>
        </w:trPr>
        <w:tc>
          <w:tcPr>
            <w:tcW w:w="1994" w:type="dxa"/>
            <w:vMerge/>
            <w:tcBorders>
              <w:top w:val="nil"/>
              <w:left w:val="single" w:sz="4" w:space="0" w:color="auto"/>
              <w:bottom w:val="single" w:sz="4" w:space="0" w:color="auto"/>
              <w:right w:val="single" w:sz="4" w:space="0" w:color="auto"/>
            </w:tcBorders>
            <w:shd w:val="clear" w:color="000000" w:fill="FFFFFF"/>
            <w:vAlign w:val="center"/>
          </w:tcPr>
          <w:p w14:paraId="07F9B083"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shd w:val="clear" w:color="auto" w:fill="auto"/>
            <w:noWrap/>
            <w:vAlign w:val="center"/>
          </w:tcPr>
          <w:p w14:paraId="10F5411A"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BCF2CB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28457"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shd w:val="clear" w:color="auto" w:fill="auto"/>
            <w:noWrap/>
            <w:vAlign w:val="center"/>
          </w:tcPr>
          <w:p w14:paraId="03CBCD5F" w14:textId="77777777" w:rsidR="002E23C2" w:rsidRPr="00363608" w:rsidRDefault="002E23C2" w:rsidP="00B96832">
            <w:pPr>
              <w:spacing w:after="0"/>
              <w:ind w:firstLine="0"/>
              <w:jc w:val="center"/>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shd w:val="clear" w:color="auto" w:fill="auto"/>
            <w:noWrap/>
            <w:vAlign w:val="center"/>
          </w:tcPr>
          <w:p w14:paraId="3C926385" w14:textId="77777777" w:rsidR="002E23C2" w:rsidRPr="00363608" w:rsidRDefault="002E23C2" w:rsidP="00B96832">
            <w:pPr>
              <w:spacing w:after="0"/>
              <w:ind w:firstLine="0"/>
              <w:jc w:val="center"/>
              <w:rPr>
                <w:rFonts w:eastAsia="Times New Roman" w:cs="Arial"/>
                <w:sz w:val="20"/>
                <w:szCs w:val="20"/>
              </w:rPr>
            </w:pPr>
          </w:p>
        </w:tc>
      </w:tr>
      <w:tr w:rsidR="002E23C2" w:rsidRPr="00363608" w14:paraId="2D722630"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FFA9280" w14:textId="77777777" w:rsidR="002E23C2" w:rsidRPr="00363608" w:rsidRDefault="002E23C2" w:rsidP="00B96832">
            <w:pPr>
              <w:spacing w:after="0"/>
              <w:ind w:firstLine="0"/>
              <w:jc w:val="left"/>
              <w:rPr>
                <w:rFonts w:eastAsia="Times New Roman" w:cs="Arial"/>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AD311BD" w14:textId="77777777" w:rsidR="002E23C2" w:rsidRPr="00363608" w:rsidRDefault="002E23C2" w:rsidP="00B96832">
            <w:pPr>
              <w:spacing w:after="0"/>
              <w:ind w:firstLine="0"/>
              <w:jc w:val="left"/>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E5C664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9CDDF0E"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19F30DC1" w14:textId="77777777" w:rsidR="002E23C2" w:rsidRPr="00363608" w:rsidRDefault="002E23C2" w:rsidP="00B96832">
            <w:pPr>
              <w:spacing w:after="0"/>
              <w:ind w:firstLine="0"/>
              <w:jc w:val="left"/>
              <w:rPr>
                <w:rFonts w:eastAsia="Times New Roman" w:cs="Arial"/>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C636DA5" w14:textId="77777777" w:rsidR="002E23C2" w:rsidRPr="00363608" w:rsidRDefault="002E23C2" w:rsidP="00B96832">
            <w:pPr>
              <w:spacing w:after="0"/>
              <w:ind w:firstLine="0"/>
              <w:jc w:val="left"/>
              <w:rPr>
                <w:rFonts w:eastAsia="Times New Roman" w:cs="Arial"/>
                <w:sz w:val="20"/>
                <w:szCs w:val="20"/>
              </w:rPr>
            </w:pPr>
          </w:p>
        </w:tc>
      </w:tr>
      <w:tr w:rsidR="002E23C2" w:rsidRPr="00363608" w14:paraId="6EBC2094"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F2FD1B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Южная Осетия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8CF78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Абхазия</w:t>
            </w:r>
          </w:p>
        </w:tc>
        <w:tc>
          <w:tcPr>
            <w:tcW w:w="2693" w:type="dxa"/>
            <w:tcBorders>
              <w:top w:val="nil"/>
              <w:left w:val="nil"/>
              <w:bottom w:val="single" w:sz="4" w:space="0" w:color="auto"/>
              <w:right w:val="single" w:sz="4" w:space="0" w:color="auto"/>
            </w:tcBorders>
            <w:shd w:val="clear" w:color="auto" w:fill="auto"/>
            <w:noWrap/>
            <w:vAlign w:val="center"/>
            <w:hideMark/>
          </w:tcPr>
          <w:p w14:paraId="1300C9A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nil"/>
              <w:bottom w:val="single" w:sz="4" w:space="0" w:color="auto"/>
              <w:right w:val="single" w:sz="4" w:space="0" w:color="auto"/>
            </w:tcBorders>
            <w:shd w:val="clear" w:color="auto" w:fill="auto"/>
            <w:noWrap/>
            <w:vAlign w:val="center"/>
            <w:hideMark/>
          </w:tcPr>
          <w:p w14:paraId="20454D8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BB4A6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50%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1DA30"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7303147A"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23AAFFF"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07EA892"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615C83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3CAE1A3B"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vAlign w:val="center"/>
            <w:hideMark/>
          </w:tcPr>
          <w:p w14:paraId="7E310AD8"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A79F043"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6E7640AF"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83579DD"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69102B5"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421910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26C67B83"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277D17A0"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5001019"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0A8C240B"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99C5CDB"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EA30AF6"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FE84B3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2D99901C"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773A5EEE"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558CBB9"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5D72477E"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3D4F7770"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Южная Осетия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A5DB6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Азербайджан</w:t>
            </w:r>
          </w:p>
        </w:tc>
        <w:tc>
          <w:tcPr>
            <w:tcW w:w="2693" w:type="dxa"/>
            <w:tcBorders>
              <w:top w:val="nil"/>
              <w:left w:val="nil"/>
              <w:bottom w:val="single" w:sz="4" w:space="0" w:color="auto"/>
              <w:right w:val="single" w:sz="4" w:space="0" w:color="auto"/>
            </w:tcBorders>
            <w:shd w:val="clear" w:color="auto" w:fill="auto"/>
            <w:noWrap/>
            <w:vAlign w:val="center"/>
            <w:hideMark/>
          </w:tcPr>
          <w:p w14:paraId="71DFD95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nil"/>
              <w:bottom w:val="single" w:sz="4" w:space="0" w:color="auto"/>
              <w:right w:val="single" w:sz="4" w:space="0" w:color="auto"/>
            </w:tcBorders>
            <w:shd w:val="clear" w:color="auto" w:fill="auto"/>
            <w:noWrap/>
            <w:vAlign w:val="center"/>
            <w:hideMark/>
          </w:tcPr>
          <w:p w14:paraId="33A191EF"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6841A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50%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AACC74"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6AC5A8CD"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42DA650"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651F000"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0711EE4"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3EBB0A70"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vAlign w:val="center"/>
            <w:hideMark/>
          </w:tcPr>
          <w:p w14:paraId="288C3D09"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70E4DA6"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15C37CF2"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BE9B5F6"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FF67104"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C5A675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333B59FC"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06F7E940"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FBBE169"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70F3A50A"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79D16E0"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0834360"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6BC95F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7BD1E145"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3DBC0B47"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2097C54"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76990254"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E0F5AA8"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Южная Осетия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15B9C5"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Армения</w:t>
            </w:r>
          </w:p>
        </w:tc>
        <w:tc>
          <w:tcPr>
            <w:tcW w:w="2693" w:type="dxa"/>
            <w:tcBorders>
              <w:top w:val="nil"/>
              <w:left w:val="nil"/>
              <w:bottom w:val="single" w:sz="4" w:space="0" w:color="auto"/>
              <w:right w:val="single" w:sz="4" w:space="0" w:color="auto"/>
            </w:tcBorders>
            <w:shd w:val="clear" w:color="auto" w:fill="auto"/>
            <w:noWrap/>
            <w:vAlign w:val="center"/>
            <w:hideMark/>
          </w:tcPr>
          <w:p w14:paraId="6284932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130D4DA8"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1.3%</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68D265"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50%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5C0E2F"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4637A297"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6FB5643"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3292B05"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D64411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3A23281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1.3%</w:t>
            </w:r>
          </w:p>
        </w:tc>
        <w:tc>
          <w:tcPr>
            <w:tcW w:w="2552" w:type="dxa"/>
            <w:vMerge/>
            <w:tcBorders>
              <w:top w:val="nil"/>
              <w:left w:val="single" w:sz="4" w:space="0" w:color="auto"/>
              <w:bottom w:val="single" w:sz="4" w:space="0" w:color="auto"/>
              <w:right w:val="single" w:sz="4" w:space="0" w:color="auto"/>
            </w:tcBorders>
            <w:vAlign w:val="center"/>
            <w:hideMark/>
          </w:tcPr>
          <w:p w14:paraId="71C5CE7F"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C8FDDAA"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767FB0B1"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5F6560E8"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Южная Осетия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38D41"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Беларусь</w:t>
            </w:r>
          </w:p>
        </w:tc>
        <w:tc>
          <w:tcPr>
            <w:tcW w:w="2693" w:type="dxa"/>
            <w:tcBorders>
              <w:top w:val="nil"/>
              <w:left w:val="nil"/>
              <w:bottom w:val="single" w:sz="4" w:space="0" w:color="auto"/>
              <w:right w:val="single" w:sz="4" w:space="0" w:color="auto"/>
            </w:tcBorders>
            <w:shd w:val="clear" w:color="auto" w:fill="auto"/>
            <w:noWrap/>
            <w:vAlign w:val="center"/>
            <w:hideMark/>
          </w:tcPr>
          <w:p w14:paraId="6D8EE2C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nil"/>
              <w:bottom w:val="single" w:sz="4" w:space="0" w:color="auto"/>
              <w:right w:val="single" w:sz="4" w:space="0" w:color="auto"/>
            </w:tcBorders>
            <w:shd w:val="clear" w:color="auto" w:fill="auto"/>
            <w:noWrap/>
            <w:vAlign w:val="center"/>
            <w:hideMark/>
          </w:tcPr>
          <w:p w14:paraId="1DA00421"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CB333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50%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798F69"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33,5% от Комиссии №1</w:t>
            </w:r>
          </w:p>
        </w:tc>
      </w:tr>
      <w:tr w:rsidR="002E23C2" w:rsidRPr="00363608" w14:paraId="719B326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BAA78C1"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5E740BA"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3AB1DC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16A12419"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vAlign w:val="center"/>
            <w:hideMark/>
          </w:tcPr>
          <w:p w14:paraId="3EF2824A"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87D14FD"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4149AC4F"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9E8B8D5"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007BE7D"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423859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41C8FD4C"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56AA27B9"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8C2B940"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7FD0F6E8"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264274B"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74444DC"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11272E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2BCDFC1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184D4D89"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8A43D4F"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2900EB66"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0E9D221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Южная Осетия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326184"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Грузия</w:t>
            </w:r>
          </w:p>
        </w:tc>
        <w:tc>
          <w:tcPr>
            <w:tcW w:w="2693" w:type="dxa"/>
            <w:tcBorders>
              <w:top w:val="nil"/>
              <w:left w:val="nil"/>
              <w:bottom w:val="single" w:sz="4" w:space="0" w:color="auto"/>
              <w:right w:val="single" w:sz="4" w:space="0" w:color="auto"/>
            </w:tcBorders>
            <w:shd w:val="clear" w:color="auto" w:fill="auto"/>
            <w:noWrap/>
            <w:vAlign w:val="center"/>
            <w:hideMark/>
          </w:tcPr>
          <w:p w14:paraId="50D3DA8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nil"/>
              <w:bottom w:val="single" w:sz="4" w:space="0" w:color="auto"/>
              <w:right w:val="single" w:sz="4" w:space="0" w:color="auto"/>
            </w:tcBorders>
            <w:shd w:val="clear" w:color="auto" w:fill="auto"/>
            <w:noWrap/>
            <w:vAlign w:val="center"/>
            <w:hideMark/>
          </w:tcPr>
          <w:p w14:paraId="6A730AC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71C57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50%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B2520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47870C9B"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3536546"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160F144"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F14987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2428FF9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vAlign w:val="center"/>
            <w:hideMark/>
          </w:tcPr>
          <w:p w14:paraId="53E31EB3"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B1D8BBF"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748D7502"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2FB7791"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426C6AD"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EA09BE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7289206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11AD7154"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5E16FDE"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69FAC93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1CEB400"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1DC61F5"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EA6B48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7C6814D9"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3FF4D46C"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E861C5C"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0E032422"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5505397C"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Южная Осетия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7B3E5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Казахстан</w:t>
            </w:r>
          </w:p>
        </w:tc>
        <w:tc>
          <w:tcPr>
            <w:tcW w:w="2693" w:type="dxa"/>
            <w:tcBorders>
              <w:top w:val="nil"/>
              <w:left w:val="nil"/>
              <w:bottom w:val="single" w:sz="4" w:space="0" w:color="auto"/>
              <w:right w:val="single" w:sz="4" w:space="0" w:color="auto"/>
            </w:tcBorders>
            <w:shd w:val="clear" w:color="auto" w:fill="auto"/>
            <w:noWrap/>
            <w:vAlign w:val="center"/>
            <w:hideMark/>
          </w:tcPr>
          <w:p w14:paraId="47133F7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nil"/>
              <w:bottom w:val="single" w:sz="4" w:space="0" w:color="auto"/>
              <w:right w:val="single" w:sz="4" w:space="0" w:color="auto"/>
            </w:tcBorders>
            <w:shd w:val="clear" w:color="auto" w:fill="auto"/>
            <w:noWrap/>
            <w:vAlign w:val="center"/>
            <w:hideMark/>
          </w:tcPr>
          <w:p w14:paraId="4877548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F1DE9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50%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F5E94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33,5% от Комиссии №1</w:t>
            </w:r>
          </w:p>
        </w:tc>
      </w:tr>
      <w:tr w:rsidR="002E23C2" w:rsidRPr="00363608" w14:paraId="13304577"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98DF003"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53D7DC1"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30E26B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30EFE68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vAlign w:val="center"/>
            <w:hideMark/>
          </w:tcPr>
          <w:p w14:paraId="7E6C0E7A"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2745011"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07A7619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tcPr>
          <w:p w14:paraId="3DE59CEE"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tcPr>
          <w:p w14:paraId="2CC220DE"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E73A64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w:t>
            </w:r>
          </w:p>
        </w:tc>
        <w:tc>
          <w:tcPr>
            <w:tcW w:w="2835" w:type="dxa"/>
            <w:tcBorders>
              <w:top w:val="nil"/>
              <w:left w:val="nil"/>
              <w:bottom w:val="single" w:sz="4" w:space="0" w:color="auto"/>
              <w:right w:val="single" w:sz="4" w:space="0" w:color="auto"/>
            </w:tcBorders>
            <w:shd w:val="clear" w:color="auto" w:fill="auto"/>
            <w:noWrap/>
            <w:vAlign w:val="center"/>
          </w:tcPr>
          <w:p w14:paraId="25BF1CDB"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vAlign w:val="center"/>
          </w:tcPr>
          <w:p w14:paraId="2FC2CB56"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tcPr>
          <w:p w14:paraId="5EFF6A8C"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26CF58D0"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tcPr>
          <w:p w14:paraId="3B56AFF3"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tcPr>
          <w:p w14:paraId="07A8C091"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6FF0327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- 10 000 USD</w:t>
            </w:r>
          </w:p>
        </w:tc>
        <w:tc>
          <w:tcPr>
            <w:tcW w:w="2835" w:type="dxa"/>
            <w:tcBorders>
              <w:top w:val="nil"/>
              <w:left w:val="nil"/>
              <w:bottom w:val="single" w:sz="4" w:space="0" w:color="auto"/>
              <w:right w:val="single" w:sz="4" w:space="0" w:color="auto"/>
            </w:tcBorders>
            <w:shd w:val="clear" w:color="auto" w:fill="auto"/>
            <w:noWrap/>
            <w:vAlign w:val="center"/>
          </w:tcPr>
          <w:p w14:paraId="6CCE185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75 USD</w:t>
            </w:r>
          </w:p>
        </w:tc>
        <w:tc>
          <w:tcPr>
            <w:tcW w:w="2552" w:type="dxa"/>
            <w:vMerge/>
            <w:tcBorders>
              <w:top w:val="nil"/>
              <w:left w:val="single" w:sz="4" w:space="0" w:color="auto"/>
              <w:bottom w:val="single" w:sz="4" w:space="0" w:color="auto"/>
              <w:right w:val="single" w:sz="4" w:space="0" w:color="auto"/>
            </w:tcBorders>
            <w:vAlign w:val="center"/>
          </w:tcPr>
          <w:p w14:paraId="39889227"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tcPr>
          <w:p w14:paraId="475BC632"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4323024C"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B8EE592"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40A1337"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190048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0D0A0623"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549A1973"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6CF209D"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67CB0919"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11C0097"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A4F78AD"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5D533D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8 300EUR</w:t>
            </w:r>
          </w:p>
        </w:tc>
        <w:tc>
          <w:tcPr>
            <w:tcW w:w="2835" w:type="dxa"/>
            <w:tcBorders>
              <w:top w:val="nil"/>
              <w:left w:val="nil"/>
              <w:bottom w:val="single" w:sz="4" w:space="0" w:color="auto"/>
              <w:right w:val="single" w:sz="4" w:space="0" w:color="auto"/>
            </w:tcBorders>
            <w:shd w:val="clear" w:color="auto" w:fill="auto"/>
            <w:noWrap/>
            <w:vAlign w:val="center"/>
            <w:hideMark/>
          </w:tcPr>
          <w:p w14:paraId="0F32219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75 EUR</w:t>
            </w:r>
          </w:p>
        </w:tc>
        <w:tc>
          <w:tcPr>
            <w:tcW w:w="2552" w:type="dxa"/>
            <w:vMerge/>
            <w:tcBorders>
              <w:top w:val="nil"/>
              <w:left w:val="single" w:sz="4" w:space="0" w:color="auto"/>
              <w:bottom w:val="single" w:sz="4" w:space="0" w:color="auto"/>
              <w:right w:val="single" w:sz="4" w:space="0" w:color="auto"/>
            </w:tcBorders>
            <w:vAlign w:val="center"/>
            <w:hideMark/>
          </w:tcPr>
          <w:p w14:paraId="113F3BC1"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1E420CC"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4D1551A1"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7328FFDC"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Южная Осетия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EC9DD3"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Кыргызстан</w:t>
            </w:r>
          </w:p>
        </w:tc>
        <w:tc>
          <w:tcPr>
            <w:tcW w:w="2693" w:type="dxa"/>
            <w:tcBorders>
              <w:top w:val="nil"/>
              <w:left w:val="nil"/>
              <w:bottom w:val="single" w:sz="4" w:space="0" w:color="auto"/>
              <w:right w:val="single" w:sz="4" w:space="0" w:color="auto"/>
            </w:tcBorders>
            <w:shd w:val="clear" w:color="auto" w:fill="auto"/>
            <w:noWrap/>
            <w:vAlign w:val="center"/>
            <w:hideMark/>
          </w:tcPr>
          <w:p w14:paraId="3E6F67B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nil"/>
              <w:bottom w:val="single" w:sz="4" w:space="0" w:color="auto"/>
              <w:right w:val="single" w:sz="4" w:space="0" w:color="auto"/>
            </w:tcBorders>
            <w:shd w:val="clear" w:color="auto" w:fill="auto"/>
            <w:noWrap/>
            <w:vAlign w:val="center"/>
            <w:hideMark/>
          </w:tcPr>
          <w:p w14:paraId="52EABCEF"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5EF46B"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50%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D36D4F"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r>
      <w:tr w:rsidR="002E23C2" w:rsidRPr="00363608" w14:paraId="36442976"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5E976D6"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880D86B"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1FB513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5166BA3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vAlign w:val="center"/>
            <w:hideMark/>
          </w:tcPr>
          <w:p w14:paraId="6D029BBB"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81D4747"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301BF80E"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6FF77652"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3831B8F"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7C4E27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3731AF53"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081FDBCC"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93FD004"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0CD7AEFD"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C07F951"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8F4762A"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7565E5A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6127FA94"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55C4E18C"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D0D9345"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6C4933FC"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960C93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Южная Осетия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13603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Латвия</w:t>
            </w:r>
          </w:p>
        </w:tc>
        <w:tc>
          <w:tcPr>
            <w:tcW w:w="2693" w:type="dxa"/>
            <w:tcBorders>
              <w:top w:val="nil"/>
              <w:left w:val="nil"/>
              <w:bottom w:val="single" w:sz="4" w:space="0" w:color="auto"/>
              <w:right w:val="single" w:sz="4" w:space="0" w:color="auto"/>
            </w:tcBorders>
            <w:shd w:val="clear" w:color="auto" w:fill="auto"/>
            <w:noWrap/>
            <w:vAlign w:val="center"/>
            <w:hideMark/>
          </w:tcPr>
          <w:p w14:paraId="7F5F5B78"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4518F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lang w:val="en-US"/>
              </w:rPr>
              <w:t>1</w:t>
            </w:r>
            <w:r w:rsidRPr="00363608">
              <w:rPr>
                <w:rFonts w:eastAsia="Times New Roman" w:cs="Arial"/>
                <w:color w:val="000000"/>
                <w:sz w:val="20"/>
                <w:szCs w:val="20"/>
              </w:rPr>
              <w:t>,5%</w:t>
            </w:r>
          </w:p>
          <w:p w14:paraId="5DDB4D5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75 USD/EUR</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32D06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50%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7107E8"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r>
      <w:tr w:rsidR="002E23C2" w:rsidRPr="00363608" w14:paraId="226852B5"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F5C292E"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DA4B370"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2848E7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vMerge/>
            <w:tcBorders>
              <w:top w:val="nil"/>
              <w:left w:val="single" w:sz="4" w:space="0" w:color="auto"/>
              <w:bottom w:val="single" w:sz="4" w:space="0" w:color="auto"/>
              <w:right w:val="single" w:sz="4" w:space="0" w:color="auto"/>
            </w:tcBorders>
            <w:vAlign w:val="center"/>
            <w:hideMark/>
          </w:tcPr>
          <w:p w14:paraId="425AC067" w14:textId="77777777" w:rsidR="002E23C2" w:rsidRPr="00363608" w:rsidRDefault="002E23C2" w:rsidP="00B96832">
            <w:pPr>
              <w:spacing w:after="0"/>
              <w:ind w:firstLine="0"/>
              <w:jc w:val="left"/>
              <w:rPr>
                <w:rFonts w:eastAsia="Times New Roman" w:cs="Arial"/>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E940058"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EDDEA09"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26397DA4" w14:textId="77777777" w:rsidTr="00B96832">
        <w:trPr>
          <w:trHeight w:val="190"/>
        </w:trPr>
        <w:tc>
          <w:tcPr>
            <w:tcW w:w="1994" w:type="dxa"/>
            <w:vMerge w:val="restart"/>
            <w:tcBorders>
              <w:top w:val="nil"/>
              <w:left w:val="single" w:sz="4" w:space="0" w:color="auto"/>
              <w:right w:val="single" w:sz="4" w:space="0" w:color="auto"/>
            </w:tcBorders>
            <w:shd w:val="clear" w:color="auto" w:fill="auto"/>
            <w:vAlign w:val="center"/>
            <w:hideMark/>
          </w:tcPr>
          <w:p w14:paraId="1739B1E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Южная Осетия</w:t>
            </w:r>
          </w:p>
        </w:tc>
        <w:tc>
          <w:tcPr>
            <w:tcW w:w="2112" w:type="dxa"/>
            <w:vMerge w:val="restart"/>
            <w:tcBorders>
              <w:top w:val="nil"/>
              <w:left w:val="nil"/>
              <w:right w:val="single" w:sz="4" w:space="0" w:color="auto"/>
            </w:tcBorders>
            <w:shd w:val="clear" w:color="auto" w:fill="auto"/>
            <w:noWrap/>
            <w:vAlign w:val="center"/>
            <w:hideMark/>
          </w:tcPr>
          <w:p w14:paraId="1B6B0E6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Литва</w:t>
            </w:r>
          </w:p>
        </w:tc>
        <w:tc>
          <w:tcPr>
            <w:tcW w:w="2693" w:type="dxa"/>
            <w:tcBorders>
              <w:top w:val="nil"/>
              <w:left w:val="nil"/>
              <w:bottom w:val="single" w:sz="4" w:space="0" w:color="auto"/>
              <w:right w:val="single" w:sz="4" w:space="0" w:color="auto"/>
            </w:tcBorders>
            <w:shd w:val="clear" w:color="auto" w:fill="auto"/>
            <w:noWrap/>
            <w:vAlign w:val="center"/>
            <w:hideMark/>
          </w:tcPr>
          <w:p w14:paraId="7514B905"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370ADDB8"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val="restart"/>
            <w:tcBorders>
              <w:top w:val="nil"/>
              <w:left w:val="nil"/>
              <w:right w:val="single" w:sz="4" w:space="0" w:color="auto"/>
            </w:tcBorders>
            <w:shd w:val="clear" w:color="auto" w:fill="auto"/>
            <w:noWrap/>
            <w:vAlign w:val="center"/>
            <w:hideMark/>
          </w:tcPr>
          <w:p w14:paraId="36E89AB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50% от Комиссии №1</w:t>
            </w:r>
          </w:p>
        </w:tc>
        <w:tc>
          <w:tcPr>
            <w:tcW w:w="2885" w:type="dxa"/>
            <w:vMerge w:val="restart"/>
            <w:tcBorders>
              <w:top w:val="nil"/>
              <w:left w:val="nil"/>
              <w:right w:val="single" w:sz="4" w:space="0" w:color="auto"/>
            </w:tcBorders>
            <w:shd w:val="clear" w:color="auto" w:fill="auto"/>
            <w:noWrap/>
            <w:vAlign w:val="center"/>
            <w:hideMark/>
          </w:tcPr>
          <w:p w14:paraId="1483FAC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r>
      <w:tr w:rsidR="002E23C2" w:rsidRPr="00363608" w14:paraId="454C680D" w14:textId="77777777" w:rsidTr="00B96832">
        <w:trPr>
          <w:trHeight w:val="190"/>
        </w:trPr>
        <w:tc>
          <w:tcPr>
            <w:tcW w:w="1994" w:type="dxa"/>
            <w:vMerge/>
            <w:tcBorders>
              <w:left w:val="single" w:sz="4" w:space="0" w:color="auto"/>
              <w:bottom w:val="single" w:sz="4" w:space="0" w:color="auto"/>
              <w:right w:val="single" w:sz="4" w:space="0" w:color="auto"/>
            </w:tcBorders>
            <w:shd w:val="clear" w:color="auto" w:fill="auto"/>
            <w:vAlign w:val="center"/>
          </w:tcPr>
          <w:p w14:paraId="0695B707" w14:textId="77777777" w:rsidR="002E23C2" w:rsidRPr="00363608" w:rsidRDefault="002E23C2" w:rsidP="00B96832">
            <w:pPr>
              <w:spacing w:after="0"/>
              <w:ind w:firstLine="0"/>
              <w:jc w:val="center"/>
              <w:rPr>
                <w:rFonts w:eastAsia="Times New Roman" w:cs="Arial"/>
                <w:color w:val="000000"/>
                <w:sz w:val="20"/>
                <w:szCs w:val="20"/>
              </w:rPr>
            </w:pPr>
          </w:p>
        </w:tc>
        <w:tc>
          <w:tcPr>
            <w:tcW w:w="2112" w:type="dxa"/>
            <w:vMerge/>
            <w:tcBorders>
              <w:left w:val="nil"/>
              <w:bottom w:val="single" w:sz="4" w:space="0" w:color="auto"/>
              <w:right w:val="single" w:sz="4" w:space="0" w:color="auto"/>
            </w:tcBorders>
            <w:shd w:val="clear" w:color="auto" w:fill="auto"/>
            <w:noWrap/>
            <w:vAlign w:val="center"/>
          </w:tcPr>
          <w:p w14:paraId="389B2EBB" w14:textId="77777777" w:rsidR="002E23C2" w:rsidRPr="00363608" w:rsidRDefault="002E23C2" w:rsidP="00B96832">
            <w:pPr>
              <w:spacing w:after="0"/>
              <w:ind w:firstLine="0"/>
              <w:jc w:val="center"/>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45C95B3"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nil"/>
              <w:left w:val="nil"/>
              <w:bottom w:val="single" w:sz="4" w:space="0" w:color="auto"/>
              <w:right w:val="single" w:sz="4" w:space="0" w:color="auto"/>
            </w:tcBorders>
            <w:shd w:val="clear" w:color="auto" w:fill="auto"/>
            <w:noWrap/>
            <w:vAlign w:val="center"/>
          </w:tcPr>
          <w:p w14:paraId="5EE7BEBB"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75 USD/EUR</w:t>
            </w:r>
          </w:p>
        </w:tc>
        <w:tc>
          <w:tcPr>
            <w:tcW w:w="2552" w:type="dxa"/>
            <w:vMerge/>
            <w:tcBorders>
              <w:left w:val="nil"/>
              <w:bottom w:val="single" w:sz="4" w:space="0" w:color="auto"/>
              <w:right w:val="single" w:sz="4" w:space="0" w:color="auto"/>
            </w:tcBorders>
            <w:shd w:val="clear" w:color="auto" w:fill="auto"/>
            <w:noWrap/>
            <w:vAlign w:val="center"/>
          </w:tcPr>
          <w:p w14:paraId="7B8CE971" w14:textId="77777777" w:rsidR="002E23C2" w:rsidRPr="00363608" w:rsidRDefault="002E23C2" w:rsidP="00B96832">
            <w:pPr>
              <w:spacing w:after="0"/>
              <w:ind w:firstLine="0"/>
              <w:jc w:val="center"/>
              <w:rPr>
                <w:rFonts w:eastAsia="Times New Roman" w:cs="Arial"/>
                <w:color w:val="000000"/>
                <w:sz w:val="20"/>
                <w:szCs w:val="20"/>
              </w:rPr>
            </w:pPr>
          </w:p>
        </w:tc>
        <w:tc>
          <w:tcPr>
            <w:tcW w:w="2885" w:type="dxa"/>
            <w:vMerge/>
            <w:tcBorders>
              <w:left w:val="nil"/>
              <w:bottom w:val="single" w:sz="4" w:space="0" w:color="auto"/>
              <w:right w:val="single" w:sz="4" w:space="0" w:color="auto"/>
            </w:tcBorders>
            <w:shd w:val="clear" w:color="auto" w:fill="auto"/>
            <w:noWrap/>
            <w:vAlign w:val="center"/>
          </w:tcPr>
          <w:p w14:paraId="67E48843" w14:textId="77777777" w:rsidR="002E23C2" w:rsidRPr="00363608" w:rsidRDefault="002E23C2" w:rsidP="00B96832">
            <w:pPr>
              <w:spacing w:after="0"/>
              <w:ind w:firstLine="0"/>
              <w:jc w:val="center"/>
              <w:rPr>
                <w:rFonts w:eastAsia="Times New Roman" w:cs="Arial"/>
                <w:color w:val="000000"/>
                <w:sz w:val="20"/>
                <w:szCs w:val="20"/>
              </w:rPr>
            </w:pPr>
          </w:p>
        </w:tc>
      </w:tr>
      <w:tr w:rsidR="002E23C2" w:rsidRPr="00363608" w14:paraId="1C81A651"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F40A24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Южная Осетия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9E325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Молдова</w:t>
            </w:r>
          </w:p>
        </w:tc>
        <w:tc>
          <w:tcPr>
            <w:tcW w:w="2693" w:type="dxa"/>
            <w:tcBorders>
              <w:top w:val="nil"/>
              <w:left w:val="nil"/>
              <w:bottom w:val="single" w:sz="4" w:space="0" w:color="auto"/>
              <w:right w:val="single" w:sz="4" w:space="0" w:color="auto"/>
            </w:tcBorders>
            <w:shd w:val="clear" w:color="auto" w:fill="auto"/>
            <w:noWrap/>
            <w:vAlign w:val="center"/>
            <w:hideMark/>
          </w:tcPr>
          <w:p w14:paraId="08FD33E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nil"/>
              <w:bottom w:val="single" w:sz="4" w:space="0" w:color="auto"/>
              <w:right w:val="single" w:sz="4" w:space="0" w:color="auto"/>
            </w:tcBorders>
            <w:shd w:val="clear" w:color="auto" w:fill="auto"/>
            <w:noWrap/>
            <w:vAlign w:val="center"/>
            <w:hideMark/>
          </w:tcPr>
          <w:p w14:paraId="74BDF784"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CD7CC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50%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39125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27CE0665"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4D63DEE"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A129866"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66D38B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37260FD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vAlign w:val="center"/>
            <w:hideMark/>
          </w:tcPr>
          <w:p w14:paraId="4A3A5D88"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C230D9D"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4BEE8C84"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5D819AC"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E5DB22D"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B89484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7CA5D2A1"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008E75B6"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446671C"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5C14A292"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9918630"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7ED597EE"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332840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23FF5F5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16F9C7A1"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76C2D5B"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45B5FEF2"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EADA2D1"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Южная Осетия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4BF55C" w14:textId="15509DB3"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Россия</w:t>
            </w:r>
            <w:r w:rsidR="00E3708A" w:rsidRPr="00363608">
              <w:rPr>
                <w:rFonts w:eastAsia="Times New Roman" w:cs="Arial"/>
                <w:color w:val="000000"/>
                <w:sz w:val="20"/>
                <w:szCs w:val="20"/>
              </w:rPr>
              <w:t xml:space="preserve"> (кроме зачислений на счета)</w:t>
            </w:r>
          </w:p>
        </w:tc>
        <w:tc>
          <w:tcPr>
            <w:tcW w:w="2693" w:type="dxa"/>
            <w:tcBorders>
              <w:top w:val="nil"/>
              <w:left w:val="nil"/>
              <w:bottom w:val="single" w:sz="4" w:space="0" w:color="auto"/>
              <w:right w:val="single" w:sz="4" w:space="0" w:color="auto"/>
            </w:tcBorders>
            <w:shd w:val="clear" w:color="auto" w:fill="auto"/>
            <w:noWrap/>
            <w:vAlign w:val="center"/>
            <w:hideMark/>
          </w:tcPr>
          <w:p w14:paraId="2B107E3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nil"/>
              <w:bottom w:val="single" w:sz="4" w:space="0" w:color="auto"/>
              <w:right w:val="single" w:sz="4" w:space="0" w:color="auto"/>
            </w:tcBorders>
            <w:shd w:val="clear" w:color="auto" w:fill="auto"/>
            <w:noWrap/>
            <w:vAlign w:val="center"/>
            <w:hideMark/>
          </w:tcPr>
          <w:p w14:paraId="32C631B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6DDC05"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50%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9EA1E8"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125CB41B"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202768F"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38B3453"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E632F0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6E10792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vAlign w:val="center"/>
            <w:hideMark/>
          </w:tcPr>
          <w:p w14:paraId="0903F9C7"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891F479"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6E9DAB8E"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97623E3"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144B7829"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E4D755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6C9A75A5"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7CA0373E"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97452EA"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7A63BD8D"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31CB4A8B"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EF775F5"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675327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691CC4E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0FB9F5E9"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6C1B9D05"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4F2009B0" w14:textId="77777777" w:rsidTr="00B96832">
        <w:trPr>
          <w:trHeight w:val="300"/>
        </w:trPr>
        <w:tc>
          <w:tcPr>
            <w:tcW w:w="1994" w:type="dxa"/>
            <w:vMerge w:val="restart"/>
            <w:tcBorders>
              <w:top w:val="nil"/>
              <w:left w:val="single" w:sz="4" w:space="0" w:color="auto"/>
              <w:right w:val="single" w:sz="4" w:space="0" w:color="auto"/>
            </w:tcBorders>
            <w:shd w:val="clear" w:color="auto" w:fill="auto"/>
            <w:vAlign w:val="center"/>
          </w:tcPr>
          <w:p w14:paraId="5F6BCA6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Южная Осетия</w:t>
            </w:r>
          </w:p>
        </w:tc>
        <w:tc>
          <w:tcPr>
            <w:tcW w:w="2112" w:type="dxa"/>
            <w:vMerge w:val="restart"/>
            <w:tcBorders>
              <w:top w:val="nil"/>
              <w:left w:val="single" w:sz="4" w:space="0" w:color="auto"/>
              <w:right w:val="single" w:sz="4" w:space="0" w:color="auto"/>
            </w:tcBorders>
            <w:shd w:val="clear" w:color="auto" w:fill="auto"/>
            <w:vAlign w:val="center"/>
          </w:tcPr>
          <w:p w14:paraId="4541895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color w:val="000000"/>
                <w:sz w:val="20"/>
                <w:szCs w:val="20"/>
              </w:rPr>
              <w:t>Россия (зачисление на счета)</w:t>
            </w:r>
          </w:p>
        </w:tc>
        <w:tc>
          <w:tcPr>
            <w:tcW w:w="2693" w:type="dxa"/>
            <w:tcBorders>
              <w:top w:val="nil"/>
              <w:left w:val="nil"/>
              <w:bottom w:val="single" w:sz="4" w:space="0" w:color="auto"/>
              <w:right w:val="single" w:sz="4" w:space="0" w:color="auto"/>
            </w:tcBorders>
            <w:shd w:val="clear" w:color="auto" w:fill="auto"/>
            <w:vAlign w:val="center"/>
          </w:tcPr>
          <w:p w14:paraId="7E3ED55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1 -25 000 RUB</w:t>
            </w:r>
          </w:p>
        </w:tc>
        <w:tc>
          <w:tcPr>
            <w:tcW w:w="2835" w:type="dxa"/>
            <w:tcBorders>
              <w:top w:val="nil"/>
              <w:left w:val="nil"/>
              <w:bottom w:val="single" w:sz="4" w:space="0" w:color="auto"/>
              <w:right w:val="single" w:sz="4" w:space="0" w:color="auto"/>
            </w:tcBorders>
            <w:shd w:val="clear" w:color="auto" w:fill="auto"/>
            <w:vAlign w:val="center"/>
          </w:tcPr>
          <w:p w14:paraId="4B8AC19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552" w:type="dxa"/>
            <w:tcBorders>
              <w:top w:val="single" w:sz="4" w:space="0" w:color="auto"/>
              <w:left w:val="single" w:sz="4" w:space="0" w:color="auto"/>
              <w:bottom w:val="single" w:sz="4" w:space="0" w:color="auto"/>
              <w:right w:val="single" w:sz="4" w:space="0" w:color="auto"/>
            </w:tcBorders>
            <w:vAlign w:val="center"/>
          </w:tcPr>
          <w:p w14:paraId="2532BCF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c>
          <w:tcPr>
            <w:tcW w:w="2885" w:type="dxa"/>
            <w:tcBorders>
              <w:top w:val="single" w:sz="4" w:space="0" w:color="auto"/>
              <w:left w:val="single" w:sz="4" w:space="0" w:color="auto"/>
              <w:bottom w:val="single" w:sz="4" w:space="0" w:color="auto"/>
              <w:right w:val="single" w:sz="4" w:space="0" w:color="auto"/>
            </w:tcBorders>
            <w:vAlign w:val="center"/>
          </w:tcPr>
          <w:p w14:paraId="26881F2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62,50 RUB</w:t>
            </w:r>
          </w:p>
        </w:tc>
      </w:tr>
      <w:tr w:rsidR="002E23C2" w:rsidRPr="00363608" w14:paraId="6257BD3C"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1B207BB5"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48368F44"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70230C9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25 000 – 50 000 RUB</w:t>
            </w:r>
          </w:p>
        </w:tc>
        <w:tc>
          <w:tcPr>
            <w:tcW w:w="2835" w:type="dxa"/>
            <w:tcBorders>
              <w:top w:val="nil"/>
              <w:left w:val="nil"/>
              <w:bottom w:val="single" w:sz="4" w:space="0" w:color="auto"/>
              <w:right w:val="single" w:sz="4" w:space="0" w:color="auto"/>
            </w:tcBorders>
            <w:shd w:val="clear" w:color="auto" w:fill="auto"/>
            <w:vAlign w:val="center"/>
          </w:tcPr>
          <w:p w14:paraId="0BA7552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552" w:type="dxa"/>
            <w:tcBorders>
              <w:top w:val="single" w:sz="4" w:space="0" w:color="auto"/>
              <w:left w:val="single" w:sz="4" w:space="0" w:color="auto"/>
              <w:bottom w:val="single" w:sz="4" w:space="0" w:color="auto"/>
              <w:right w:val="single" w:sz="4" w:space="0" w:color="auto"/>
            </w:tcBorders>
            <w:vAlign w:val="center"/>
          </w:tcPr>
          <w:p w14:paraId="2D7B621C"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c>
          <w:tcPr>
            <w:tcW w:w="2885" w:type="dxa"/>
            <w:tcBorders>
              <w:top w:val="single" w:sz="4" w:space="0" w:color="auto"/>
              <w:left w:val="single" w:sz="4" w:space="0" w:color="auto"/>
              <w:bottom w:val="single" w:sz="4" w:space="0" w:color="auto"/>
              <w:right w:val="single" w:sz="4" w:space="0" w:color="auto"/>
            </w:tcBorders>
            <w:vAlign w:val="center"/>
          </w:tcPr>
          <w:p w14:paraId="716F9FF0"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125 RUB</w:t>
            </w:r>
          </w:p>
        </w:tc>
      </w:tr>
      <w:tr w:rsidR="002E23C2" w:rsidRPr="00363608" w14:paraId="530FBED7"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5B039B29"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3464511B"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0788512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50 000 - 100 000 RUB </w:t>
            </w:r>
          </w:p>
        </w:tc>
        <w:tc>
          <w:tcPr>
            <w:tcW w:w="2835" w:type="dxa"/>
            <w:tcBorders>
              <w:top w:val="nil"/>
              <w:left w:val="nil"/>
              <w:bottom w:val="single" w:sz="4" w:space="0" w:color="auto"/>
              <w:right w:val="single" w:sz="4" w:space="0" w:color="auto"/>
            </w:tcBorders>
            <w:shd w:val="clear" w:color="auto" w:fill="auto"/>
            <w:vAlign w:val="center"/>
          </w:tcPr>
          <w:p w14:paraId="139DFE9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552" w:type="dxa"/>
            <w:tcBorders>
              <w:top w:val="single" w:sz="4" w:space="0" w:color="auto"/>
              <w:left w:val="single" w:sz="4" w:space="0" w:color="auto"/>
              <w:bottom w:val="single" w:sz="4" w:space="0" w:color="auto"/>
              <w:right w:val="single" w:sz="4" w:space="0" w:color="auto"/>
            </w:tcBorders>
            <w:vAlign w:val="center"/>
          </w:tcPr>
          <w:p w14:paraId="2F3BB96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c>
          <w:tcPr>
            <w:tcW w:w="2885" w:type="dxa"/>
            <w:tcBorders>
              <w:top w:val="single" w:sz="4" w:space="0" w:color="auto"/>
              <w:left w:val="single" w:sz="4" w:space="0" w:color="auto"/>
              <w:bottom w:val="single" w:sz="4" w:space="0" w:color="auto"/>
              <w:right w:val="single" w:sz="4" w:space="0" w:color="auto"/>
            </w:tcBorders>
            <w:vAlign w:val="center"/>
          </w:tcPr>
          <w:p w14:paraId="214444C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250 RUB</w:t>
            </w:r>
          </w:p>
        </w:tc>
      </w:tr>
      <w:tr w:rsidR="002E23C2" w:rsidRPr="00363608" w14:paraId="09435D13"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1E19268F"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45E8F75E"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1566AC90" w14:textId="77777777" w:rsidR="002E23C2" w:rsidRPr="00363608" w:rsidRDefault="002E23C2" w:rsidP="00B96832">
            <w:pPr>
              <w:spacing w:after="0"/>
              <w:ind w:firstLine="0"/>
              <w:jc w:val="center"/>
              <w:rPr>
                <w:rFonts w:eastAsia="Times New Roman" w:cs="Arial"/>
                <w:sz w:val="20"/>
                <w:szCs w:val="20"/>
                <w:lang w:val="en-US"/>
              </w:rPr>
            </w:pPr>
            <w:r w:rsidRPr="00363608">
              <w:rPr>
                <w:rFonts w:eastAsia="Times New Roman" w:cs="Arial"/>
                <w:sz w:val="20"/>
                <w:szCs w:val="20"/>
              </w:rPr>
              <w:t>100 000 - 600 000</w:t>
            </w:r>
            <w:r w:rsidRPr="00363608">
              <w:rPr>
                <w:rFonts w:eastAsia="Times New Roman" w:cs="Arial"/>
                <w:sz w:val="20"/>
                <w:szCs w:val="20"/>
                <w:lang w:val="en-US"/>
              </w:rPr>
              <w:t xml:space="preserve"> </w:t>
            </w:r>
            <w:r w:rsidRPr="00363608">
              <w:rPr>
                <w:rFonts w:eastAsia="Times New Roman" w:cs="Arial"/>
                <w:sz w:val="20"/>
                <w:szCs w:val="20"/>
              </w:rPr>
              <w:t>RUB</w:t>
            </w:r>
          </w:p>
        </w:tc>
        <w:tc>
          <w:tcPr>
            <w:tcW w:w="2835" w:type="dxa"/>
            <w:tcBorders>
              <w:top w:val="nil"/>
              <w:left w:val="nil"/>
              <w:bottom w:val="single" w:sz="4" w:space="0" w:color="auto"/>
              <w:right w:val="single" w:sz="4" w:space="0" w:color="auto"/>
            </w:tcBorders>
            <w:shd w:val="clear" w:color="auto" w:fill="auto"/>
            <w:vAlign w:val="center"/>
          </w:tcPr>
          <w:p w14:paraId="1EF6DAD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1 000 RUB</w:t>
            </w:r>
          </w:p>
        </w:tc>
        <w:tc>
          <w:tcPr>
            <w:tcW w:w="2552" w:type="dxa"/>
            <w:tcBorders>
              <w:top w:val="single" w:sz="4" w:space="0" w:color="auto"/>
              <w:left w:val="single" w:sz="4" w:space="0" w:color="auto"/>
              <w:bottom w:val="single" w:sz="4" w:space="0" w:color="auto"/>
              <w:right w:val="single" w:sz="4" w:space="0" w:color="auto"/>
            </w:tcBorders>
            <w:vAlign w:val="center"/>
          </w:tcPr>
          <w:p w14:paraId="7F37463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c>
          <w:tcPr>
            <w:tcW w:w="2885" w:type="dxa"/>
            <w:tcBorders>
              <w:top w:val="single" w:sz="4" w:space="0" w:color="auto"/>
              <w:left w:val="single" w:sz="4" w:space="0" w:color="auto"/>
              <w:bottom w:val="single" w:sz="4" w:space="0" w:color="auto"/>
              <w:right w:val="single" w:sz="4" w:space="0" w:color="auto"/>
            </w:tcBorders>
            <w:vAlign w:val="center"/>
          </w:tcPr>
          <w:p w14:paraId="068DCEC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500 RUB</w:t>
            </w:r>
          </w:p>
        </w:tc>
      </w:tr>
      <w:tr w:rsidR="002E23C2" w:rsidRPr="00363608" w14:paraId="49A6C4A7"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78566A21"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26327817"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7935C6D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r w:rsidRPr="00363608">
              <w:rPr>
                <w:rFonts w:eastAsia="Times New Roman" w:cs="Arial"/>
                <w:sz w:val="20"/>
                <w:szCs w:val="20"/>
                <w:lang w:val="en-US"/>
              </w:rPr>
              <w:t xml:space="preserve"> – 1</w:t>
            </w:r>
            <w:r w:rsidRPr="00363608">
              <w:rPr>
                <w:rFonts w:eastAsia="Times New Roman" w:cs="Arial"/>
                <w:sz w:val="20"/>
                <w:szCs w:val="20"/>
              </w:rPr>
              <w:t> </w:t>
            </w:r>
            <w:r w:rsidRPr="00363608">
              <w:rPr>
                <w:rFonts w:eastAsia="Times New Roman" w:cs="Arial"/>
                <w:sz w:val="20"/>
                <w:szCs w:val="20"/>
                <w:lang w:val="en-US"/>
              </w:rPr>
              <w:t>500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vAlign w:val="center"/>
          </w:tcPr>
          <w:p w14:paraId="1F19568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15 USD/EUR</w:t>
            </w:r>
          </w:p>
        </w:tc>
        <w:tc>
          <w:tcPr>
            <w:tcW w:w="2552" w:type="dxa"/>
            <w:tcBorders>
              <w:top w:val="single" w:sz="4" w:space="0" w:color="auto"/>
              <w:left w:val="single" w:sz="4" w:space="0" w:color="auto"/>
              <w:bottom w:val="single" w:sz="4" w:space="0" w:color="auto"/>
              <w:right w:val="single" w:sz="4" w:space="0" w:color="auto"/>
            </w:tcBorders>
            <w:vAlign w:val="center"/>
          </w:tcPr>
          <w:p w14:paraId="2A197D25"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USD/EUR</w:t>
            </w:r>
          </w:p>
        </w:tc>
        <w:tc>
          <w:tcPr>
            <w:tcW w:w="2885" w:type="dxa"/>
            <w:tcBorders>
              <w:top w:val="single" w:sz="4" w:space="0" w:color="auto"/>
              <w:left w:val="single" w:sz="4" w:space="0" w:color="auto"/>
              <w:bottom w:val="single" w:sz="4" w:space="0" w:color="auto"/>
              <w:right w:val="single" w:sz="4" w:space="0" w:color="auto"/>
            </w:tcBorders>
            <w:vAlign w:val="center"/>
          </w:tcPr>
          <w:p w14:paraId="2EE2B0D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10 USD/EUR</w:t>
            </w:r>
          </w:p>
        </w:tc>
      </w:tr>
      <w:tr w:rsidR="002E23C2" w:rsidRPr="00363608" w14:paraId="51267928" w14:textId="77777777" w:rsidTr="00B96832">
        <w:trPr>
          <w:trHeight w:val="300"/>
        </w:trPr>
        <w:tc>
          <w:tcPr>
            <w:tcW w:w="1994" w:type="dxa"/>
            <w:vMerge/>
            <w:tcBorders>
              <w:left w:val="single" w:sz="4" w:space="0" w:color="auto"/>
              <w:right w:val="single" w:sz="4" w:space="0" w:color="auto"/>
            </w:tcBorders>
            <w:shd w:val="clear" w:color="auto" w:fill="auto"/>
            <w:vAlign w:val="center"/>
          </w:tcPr>
          <w:p w14:paraId="1DD31C60"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right w:val="single" w:sz="4" w:space="0" w:color="auto"/>
            </w:tcBorders>
            <w:shd w:val="clear" w:color="auto" w:fill="auto"/>
            <w:vAlign w:val="center"/>
          </w:tcPr>
          <w:p w14:paraId="46F46352"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28930F77"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1 500 – 5 000 USD/EUR</w:t>
            </w:r>
          </w:p>
        </w:tc>
        <w:tc>
          <w:tcPr>
            <w:tcW w:w="2835" w:type="dxa"/>
            <w:tcBorders>
              <w:top w:val="nil"/>
              <w:left w:val="nil"/>
              <w:bottom w:val="single" w:sz="4" w:space="0" w:color="auto"/>
              <w:right w:val="single" w:sz="4" w:space="0" w:color="auto"/>
            </w:tcBorders>
            <w:shd w:val="clear" w:color="auto" w:fill="auto"/>
            <w:vAlign w:val="center"/>
          </w:tcPr>
          <w:p w14:paraId="2CC5176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1%</w:t>
            </w:r>
          </w:p>
        </w:tc>
        <w:tc>
          <w:tcPr>
            <w:tcW w:w="2552" w:type="dxa"/>
            <w:tcBorders>
              <w:top w:val="single" w:sz="4" w:space="0" w:color="auto"/>
              <w:left w:val="single" w:sz="4" w:space="0" w:color="auto"/>
              <w:bottom w:val="single" w:sz="4" w:space="0" w:color="auto"/>
              <w:right w:val="single" w:sz="4" w:space="0" w:color="auto"/>
            </w:tcBorders>
            <w:vAlign w:val="center"/>
          </w:tcPr>
          <w:p w14:paraId="2020B094" w14:textId="3484DC84"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3A58E6">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c>
          <w:tcPr>
            <w:tcW w:w="2885" w:type="dxa"/>
            <w:tcBorders>
              <w:top w:val="single" w:sz="4" w:space="0" w:color="auto"/>
              <w:left w:val="single" w:sz="4" w:space="0" w:color="auto"/>
              <w:bottom w:val="single" w:sz="4" w:space="0" w:color="auto"/>
              <w:right w:val="single" w:sz="4" w:space="0" w:color="auto"/>
            </w:tcBorders>
            <w:vAlign w:val="center"/>
          </w:tcPr>
          <w:p w14:paraId="2122DA89" w14:textId="680C70B8"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0,5% от суммы перевода</w:t>
            </w:r>
            <w:r w:rsidR="003A58E6">
              <w:rPr>
                <w:rFonts w:eastAsia="Times New Roman" w:cs="Arial"/>
                <w:sz w:val="20"/>
                <w:szCs w:val="20"/>
              </w:rPr>
              <w:t>,</w:t>
            </w:r>
            <w:r w:rsidRPr="00363608">
              <w:rPr>
                <w:rFonts w:eastAsia="Times New Roman" w:cs="Arial"/>
                <w:sz w:val="20"/>
                <w:szCs w:val="20"/>
              </w:rPr>
              <w:t xml:space="preserve"> но не более </w:t>
            </w:r>
            <w:r w:rsidRPr="00363608">
              <w:rPr>
                <w:rFonts w:eastAsia="Times New Roman" w:cs="Arial"/>
                <w:sz w:val="20"/>
                <w:szCs w:val="20"/>
              </w:rPr>
              <w:br/>
              <w:t>50% от Комиссии №1</w:t>
            </w:r>
          </w:p>
        </w:tc>
      </w:tr>
      <w:tr w:rsidR="002E23C2" w:rsidRPr="00363608" w14:paraId="0F96CF48" w14:textId="77777777" w:rsidTr="00B96832">
        <w:trPr>
          <w:trHeight w:val="300"/>
        </w:trPr>
        <w:tc>
          <w:tcPr>
            <w:tcW w:w="1994" w:type="dxa"/>
            <w:vMerge/>
            <w:tcBorders>
              <w:left w:val="single" w:sz="4" w:space="0" w:color="auto"/>
              <w:bottom w:val="single" w:sz="4" w:space="0" w:color="auto"/>
              <w:right w:val="single" w:sz="4" w:space="0" w:color="auto"/>
            </w:tcBorders>
            <w:shd w:val="clear" w:color="auto" w:fill="auto"/>
            <w:vAlign w:val="center"/>
          </w:tcPr>
          <w:p w14:paraId="4C02E6FF" w14:textId="77777777" w:rsidR="002E23C2" w:rsidRPr="00363608" w:rsidRDefault="002E23C2" w:rsidP="00B96832">
            <w:pPr>
              <w:spacing w:after="0"/>
              <w:ind w:firstLine="0"/>
              <w:jc w:val="center"/>
              <w:rPr>
                <w:rFonts w:eastAsia="Times New Roman" w:cs="Arial"/>
                <w:sz w:val="20"/>
                <w:szCs w:val="20"/>
              </w:rPr>
            </w:pPr>
          </w:p>
        </w:tc>
        <w:tc>
          <w:tcPr>
            <w:tcW w:w="2112" w:type="dxa"/>
            <w:vMerge/>
            <w:tcBorders>
              <w:left w:val="single" w:sz="4" w:space="0" w:color="auto"/>
              <w:bottom w:val="single" w:sz="4" w:space="0" w:color="auto"/>
              <w:right w:val="single" w:sz="4" w:space="0" w:color="auto"/>
            </w:tcBorders>
            <w:shd w:val="clear" w:color="auto" w:fill="auto"/>
            <w:vAlign w:val="center"/>
          </w:tcPr>
          <w:p w14:paraId="26649AF5" w14:textId="77777777" w:rsidR="002E23C2" w:rsidRPr="00363608" w:rsidRDefault="002E23C2" w:rsidP="00B96832">
            <w:pPr>
              <w:spacing w:after="0"/>
              <w:ind w:firstLine="0"/>
              <w:jc w:val="center"/>
              <w:rPr>
                <w:rFonts w:eastAsia="Times New Roman" w:cs="Arial"/>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7C99661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5 000 – 20 000 USD/EUR</w:t>
            </w:r>
          </w:p>
        </w:tc>
        <w:tc>
          <w:tcPr>
            <w:tcW w:w="2835" w:type="dxa"/>
            <w:tcBorders>
              <w:top w:val="nil"/>
              <w:left w:val="nil"/>
              <w:bottom w:val="single" w:sz="4" w:space="0" w:color="auto"/>
              <w:right w:val="single" w:sz="4" w:space="0" w:color="auto"/>
            </w:tcBorders>
            <w:shd w:val="clear" w:color="auto" w:fill="auto"/>
            <w:vAlign w:val="center"/>
          </w:tcPr>
          <w:p w14:paraId="23ED9BC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50 USD/EUR</w:t>
            </w:r>
          </w:p>
        </w:tc>
        <w:tc>
          <w:tcPr>
            <w:tcW w:w="2552" w:type="dxa"/>
            <w:tcBorders>
              <w:top w:val="single" w:sz="4" w:space="0" w:color="auto"/>
              <w:left w:val="single" w:sz="4" w:space="0" w:color="auto"/>
              <w:bottom w:val="single" w:sz="4" w:space="0" w:color="auto"/>
              <w:right w:val="single" w:sz="4" w:space="0" w:color="auto"/>
            </w:tcBorders>
            <w:vAlign w:val="center"/>
          </w:tcPr>
          <w:p w14:paraId="6D7EEA9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c>
          <w:tcPr>
            <w:tcW w:w="2885" w:type="dxa"/>
            <w:tcBorders>
              <w:top w:val="single" w:sz="4" w:space="0" w:color="auto"/>
              <w:left w:val="single" w:sz="4" w:space="0" w:color="auto"/>
              <w:bottom w:val="single" w:sz="4" w:space="0" w:color="auto"/>
              <w:right w:val="single" w:sz="4" w:space="0" w:color="auto"/>
            </w:tcBorders>
            <w:vAlign w:val="center"/>
          </w:tcPr>
          <w:p w14:paraId="38FAFBB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25 USD/EUR</w:t>
            </w:r>
          </w:p>
        </w:tc>
      </w:tr>
      <w:tr w:rsidR="002E23C2" w:rsidRPr="00363608" w14:paraId="5829874C"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279ABB0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Южная Осетия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06968B"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Таджикистан</w:t>
            </w:r>
          </w:p>
        </w:tc>
        <w:tc>
          <w:tcPr>
            <w:tcW w:w="2693" w:type="dxa"/>
            <w:tcBorders>
              <w:top w:val="nil"/>
              <w:left w:val="nil"/>
              <w:bottom w:val="single" w:sz="4" w:space="0" w:color="auto"/>
              <w:right w:val="single" w:sz="4" w:space="0" w:color="auto"/>
            </w:tcBorders>
            <w:shd w:val="clear" w:color="auto" w:fill="auto"/>
            <w:noWrap/>
            <w:vAlign w:val="center"/>
            <w:hideMark/>
          </w:tcPr>
          <w:p w14:paraId="75CA54DE"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nil"/>
              <w:bottom w:val="single" w:sz="4" w:space="0" w:color="auto"/>
              <w:right w:val="single" w:sz="4" w:space="0" w:color="auto"/>
            </w:tcBorders>
            <w:shd w:val="clear" w:color="auto" w:fill="auto"/>
            <w:noWrap/>
            <w:vAlign w:val="center"/>
            <w:hideMark/>
          </w:tcPr>
          <w:p w14:paraId="6E26CAF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44A15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50%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DA6E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787908B1"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C384719"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60C77C7"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75BE422"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2B4BDA33"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vAlign w:val="center"/>
            <w:hideMark/>
          </w:tcPr>
          <w:p w14:paraId="17FE94F2"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1CA4C728"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334A726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64F7339"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104348A"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9605C0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60B6BCAC"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5D710DAA"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5262446"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107670C4"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A131B74"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A1102A9"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99FFF3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6A0E9115"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4BE0C3FF"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08CBE0A9"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17FA98A0"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2AD0B99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Южная Осетия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6D8E89"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Узбекистан</w:t>
            </w:r>
          </w:p>
        </w:tc>
        <w:tc>
          <w:tcPr>
            <w:tcW w:w="2693" w:type="dxa"/>
            <w:tcBorders>
              <w:top w:val="nil"/>
              <w:left w:val="nil"/>
              <w:bottom w:val="single" w:sz="4" w:space="0" w:color="auto"/>
              <w:right w:val="single" w:sz="4" w:space="0" w:color="auto"/>
            </w:tcBorders>
            <w:shd w:val="clear" w:color="auto" w:fill="auto"/>
            <w:noWrap/>
            <w:vAlign w:val="center"/>
            <w:hideMark/>
          </w:tcPr>
          <w:p w14:paraId="1A01D0B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nil"/>
              <w:bottom w:val="single" w:sz="4" w:space="0" w:color="auto"/>
              <w:right w:val="single" w:sz="4" w:space="0" w:color="auto"/>
            </w:tcBorders>
            <w:shd w:val="clear" w:color="auto" w:fill="auto"/>
            <w:noWrap/>
            <w:vAlign w:val="center"/>
            <w:hideMark/>
          </w:tcPr>
          <w:p w14:paraId="52B1107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D1751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50%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86586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20008229"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03BDFBDC"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A73D036"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8075E5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0DBA13D5"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vAlign w:val="center"/>
            <w:hideMark/>
          </w:tcPr>
          <w:p w14:paraId="36979404"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0163BC9"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24AD2EC6"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4E8E275A"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E8873F9"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3D5EDD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1112883C"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0F011694"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37CBE8C2"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3E427ABE"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2E822AB"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3E86D190"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5225A2D"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21EA5A86"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369F88EB"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215468BA"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44EDE7A5"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176B9654"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Южная Осетия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72DD0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Украина</w:t>
            </w:r>
          </w:p>
        </w:tc>
        <w:tc>
          <w:tcPr>
            <w:tcW w:w="2693" w:type="dxa"/>
            <w:tcBorders>
              <w:top w:val="nil"/>
              <w:left w:val="nil"/>
              <w:bottom w:val="single" w:sz="4" w:space="0" w:color="auto"/>
              <w:right w:val="single" w:sz="4" w:space="0" w:color="auto"/>
            </w:tcBorders>
            <w:shd w:val="clear" w:color="auto" w:fill="auto"/>
            <w:noWrap/>
            <w:vAlign w:val="center"/>
            <w:hideMark/>
          </w:tcPr>
          <w:p w14:paraId="7296E89A"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0 - 600 000 RUB</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665495"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1.8%</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C79CB0"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50%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D2ED7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r>
      <w:tr w:rsidR="002E23C2" w:rsidRPr="00363608" w14:paraId="59BD7B1F"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5DC7BDB"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6887560"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5C0B9E3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0 - 20 000 USD/EUR</w:t>
            </w:r>
          </w:p>
        </w:tc>
        <w:tc>
          <w:tcPr>
            <w:tcW w:w="2835" w:type="dxa"/>
            <w:vMerge/>
            <w:tcBorders>
              <w:top w:val="nil"/>
              <w:left w:val="single" w:sz="4" w:space="0" w:color="auto"/>
              <w:bottom w:val="single" w:sz="4" w:space="0" w:color="auto"/>
              <w:right w:val="single" w:sz="4" w:space="0" w:color="auto"/>
            </w:tcBorders>
            <w:vAlign w:val="center"/>
            <w:hideMark/>
          </w:tcPr>
          <w:p w14:paraId="44C29D78" w14:textId="77777777" w:rsidR="002E23C2" w:rsidRPr="00363608" w:rsidRDefault="002E23C2" w:rsidP="00B96832">
            <w:pPr>
              <w:spacing w:after="0"/>
              <w:ind w:firstLine="0"/>
              <w:jc w:val="left"/>
              <w:rPr>
                <w:rFonts w:eastAsia="Times New Roman" w:cs="Arial"/>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91FE27A"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57405303"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6821FA9F"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552936B7"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Южная Осетия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24FE3F"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Эстония</w:t>
            </w:r>
          </w:p>
        </w:tc>
        <w:tc>
          <w:tcPr>
            <w:tcW w:w="2693" w:type="dxa"/>
            <w:tcBorders>
              <w:top w:val="nil"/>
              <w:left w:val="nil"/>
              <w:bottom w:val="single" w:sz="4" w:space="0" w:color="auto"/>
              <w:right w:val="single" w:sz="4" w:space="0" w:color="auto"/>
            </w:tcBorders>
            <w:shd w:val="clear" w:color="auto" w:fill="auto"/>
            <w:noWrap/>
            <w:vAlign w:val="center"/>
            <w:hideMark/>
          </w:tcPr>
          <w:p w14:paraId="0B3A82B8"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nil"/>
              <w:bottom w:val="single" w:sz="4" w:space="0" w:color="auto"/>
              <w:right w:val="single" w:sz="4" w:space="0" w:color="auto"/>
            </w:tcBorders>
            <w:shd w:val="clear" w:color="auto" w:fill="auto"/>
            <w:noWrap/>
            <w:vAlign w:val="center"/>
            <w:hideMark/>
          </w:tcPr>
          <w:p w14:paraId="5EB5796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00275B"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50%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F2C950"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35% от Комиссии №1</w:t>
            </w:r>
          </w:p>
        </w:tc>
      </w:tr>
      <w:tr w:rsidR="002E23C2" w:rsidRPr="00363608" w14:paraId="07D22A12"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A988990"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48E2576B"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E40725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796E9472"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vAlign w:val="center"/>
            <w:hideMark/>
          </w:tcPr>
          <w:p w14:paraId="2241BF65"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F584169"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55133699"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4A4AE9C"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5CCB67BE"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0257D266"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7E2F3585"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74251E6F"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F0D877A"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56A9A527"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5D227F45"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F79654B"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F2F9EF3"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20F1ACAB"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7279CE2C"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5E754B6"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37F3CA04" w14:textId="77777777" w:rsidTr="00B96832">
        <w:trPr>
          <w:trHeight w:val="300"/>
        </w:trPr>
        <w:tc>
          <w:tcPr>
            <w:tcW w:w="1994" w:type="dxa"/>
            <w:vMerge w:val="restart"/>
            <w:tcBorders>
              <w:top w:val="nil"/>
              <w:left w:val="single" w:sz="4" w:space="0" w:color="auto"/>
              <w:bottom w:val="single" w:sz="4" w:space="0" w:color="auto"/>
              <w:right w:val="single" w:sz="4" w:space="0" w:color="auto"/>
            </w:tcBorders>
            <w:shd w:val="clear" w:color="auto" w:fill="auto"/>
            <w:vAlign w:val="center"/>
            <w:hideMark/>
          </w:tcPr>
          <w:p w14:paraId="4531BD9B"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Южная Осетия</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43C77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Южная Осетия</w:t>
            </w:r>
          </w:p>
        </w:tc>
        <w:tc>
          <w:tcPr>
            <w:tcW w:w="2693" w:type="dxa"/>
            <w:tcBorders>
              <w:top w:val="nil"/>
              <w:left w:val="nil"/>
              <w:bottom w:val="single" w:sz="4" w:space="0" w:color="auto"/>
              <w:right w:val="single" w:sz="4" w:space="0" w:color="auto"/>
            </w:tcBorders>
            <w:shd w:val="clear" w:color="auto" w:fill="auto"/>
            <w:noWrap/>
            <w:vAlign w:val="center"/>
            <w:hideMark/>
          </w:tcPr>
          <w:p w14:paraId="6348DAA1"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0 - 1</w:t>
            </w:r>
            <w:r w:rsidRPr="00363608">
              <w:rPr>
                <w:rFonts w:eastAsia="Times New Roman" w:cs="Arial"/>
                <w:sz w:val="20"/>
                <w:szCs w:val="20"/>
                <w:lang w:val="en-US"/>
              </w:rPr>
              <w:t>50</w:t>
            </w:r>
            <w:r w:rsidRPr="00363608">
              <w:rPr>
                <w:rFonts w:eastAsia="Times New Roman" w:cs="Arial"/>
                <w:sz w:val="20"/>
                <w:szCs w:val="20"/>
              </w:rPr>
              <w:t xml:space="preserve"> 000 RUB</w:t>
            </w:r>
          </w:p>
        </w:tc>
        <w:tc>
          <w:tcPr>
            <w:tcW w:w="2835" w:type="dxa"/>
            <w:tcBorders>
              <w:top w:val="nil"/>
              <w:left w:val="nil"/>
              <w:bottom w:val="single" w:sz="4" w:space="0" w:color="auto"/>
              <w:right w:val="single" w:sz="4" w:space="0" w:color="auto"/>
            </w:tcBorders>
            <w:shd w:val="clear" w:color="auto" w:fill="auto"/>
            <w:noWrap/>
            <w:vAlign w:val="center"/>
            <w:hideMark/>
          </w:tcPr>
          <w:p w14:paraId="7CF8329E"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BAD953"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50% от Комиссии №1</w:t>
            </w:r>
          </w:p>
        </w:tc>
        <w:tc>
          <w:tcPr>
            <w:tcW w:w="28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301DCC"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30% от Комиссии №1</w:t>
            </w:r>
          </w:p>
        </w:tc>
      </w:tr>
      <w:tr w:rsidR="002E23C2" w:rsidRPr="00363608" w14:paraId="7883E920"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1E99CA0E"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0CE94352"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BC85829"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150</w:t>
            </w:r>
            <w:r w:rsidRPr="00363608">
              <w:rPr>
                <w:rFonts w:eastAsia="Times New Roman" w:cs="Arial"/>
                <w:sz w:val="20"/>
                <w:szCs w:val="20"/>
              </w:rPr>
              <w:t xml:space="preserve"> 000 - 600 000 RUB</w:t>
            </w:r>
          </w:p>
        </w:tc>
        <w:tc>
          <w:tcPr>
            <w:tcW w:w="2835" w:type="dxa"/>
            <w:tcBorders>
              <w:top w:val="nil"/>
              <w:left w:val="nil"/>
              <w:bottom w:val="single" w:sz="4" w:space="0" w:color="auto"/>
              <w:right w:val="single" w:sz="4" w:space="0" w:color="auto"/>
            </w:tcBorders>
            <w:shd w:val="clear" w:color="auto" w:fill="auto"/>
            <w:noWrap/>
            <w:vAlign w:val="center"/>
            <w:hideMark/>
          </w:tcPr>
          <w:p w14:paraId="7FEAFFA5"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 xml:space="preserve">2 </w:t>
            </w:r>
            <w:r w:rsidRPr="00363608">
              <w:rPr>
                <w:rFonts w:eastAsia="Times New Roman" w:cs="Arial"/>
                <w:color w:val="000000"/>
                <w:sz w:val="20"/>
                <w:szCs w:val="20"/>
                <w:lang w:val="en-US"/>
              </w:rPr>
              <w:t>250</w:t>
            </w:r>
            <w:r w:rsidRPr="00363608">
              <w:rPr>
                <w:rFonts w:eastAsia="Times New Roman" w:cs="Arial"/>
                <w:color w:val="000000"/>
                <w:sz w:val="20"/>
                <w:szCs w:val="20"/>
              </w:rPr>
              <w:t xml:space="preserve"> RUB</w:t>
            </w:r>
          </w:p>
        </w:tc>
        <w:tc>
          <w:tcPr>
            <w:tcW w:w="2552" w:type="dxa"/>
            <w:vMerge/>
            <w:tcBorders>
              <w:top w:val="nil"/>
              <w:left w:val="single" w:sz="4" w:space="0" w:color="auto"/>
              <w:bottom w:val="single" w:sz="4" w:space="0" w:color="auto"/>
              <w:right w:val="single" w:sz="4" w:space="0" w:color="auto"/>
            </w:tcBorders>
            <w:vAlign w:val="center"/>
            <w:hideMark/>
          </w:tcPr>
          <w:p w14:paraId="755E6CBA"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27E0B4A"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3E932ABC"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77936942"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6D39F3E6"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34EA02F"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rPr>
              <w:t xml:space="preserve">0 – </w:t>
            </w:r>
            <w:r w:rsidRPr="00363608">
              <w:rPr>
                <w:rFonts w:eastAsia="Times New Roman" w:cs="Arial"/>
                <w:sz w:val="20"/>
                <w:szCs w:val="20"/>
                <w:lang w:val="en-US"/>
              </w:rPr>
              <w:t>4 950</w:t>
            </w:r>
            <w:r w:rsidRPr="00363608">
              <w:rPr>
                <w:rFonts w:eastAsia="Times New Roman" w:cs="Arial"/>
                <w:sz w:val="20"/>
                <w:szCs w:val="20"/>
              </w:rPr>
              <w:t xml:space="preserve"> USD/EUR</w:t>
            </w:r>
          </w:p>
        </w:tc>
        <w:tc>
          <w:tcPr>
            <w:tcW w:w="2835" w:type="dxa"/>
            <w:tcBorders>
              <w:top w:val="nil"/>
              <w:left w:val="nil"/>
              <w:bottom w:val="single" w:sz="4" w:space="0" w:color="auto"/>
              <w:right w:val="single" w:sz="4" w:space="0" w:color="auto"/>
            </w:tcBorders>
            <w:shd w:val="clear" w:color="auto" w:fill="auto"/>
            <w:noWrap/>
            <w:vAlign w:val="center"/>
            <w:hideMark/>
          </w:tcPr>
          <w:p w14:paraId="5A641EFD"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1.5%</w:t>
            </w:r>
          </w:p>
        </w:tc>
        <w:tc>
          <w:tcPr>
            <w:tcW w:w="2552" w:type="dxa"/>
            <w:vMerge/>
            <w:tcBorders>
              <w:top w:val="nil"/>
              <w:left w:val="single" w:sz="4" w:space="0" w:color="auto"/>
              <w:bottom w:val="single" w:sz="4" w:space="0" w:color="auto"/>
              <w:right w:val="single" w:sz="4" w:space="0" w:color="auto"/>
            </w:tcBorders>
            <w:vAlign w:val="center"/>
            <w:hideMark/>
          </w:tcPr>
          <w:p w14:paraId="4E05A9AC"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4A4B1C8D" w14:textId="77777777" w:rsidR="002E23C2" w:rsidRPr="00363608" w:rsidRDefault="002E23C2" w:rsidP="00B96832">
            <w:pPr>
              <w:spacing w:after="0"/>
              <w:ind w:firstLine="0"/>
              <w:jc w:val="left"/>
              <w:rPr>
                <w:rFonts w:eastAsia="Times New Roman" w:cs="Arial"/>
                <w:color w:val="000000"/>
                <w:sz w:val="20"/>
                <w:szCs w:val="20"/>
              </w:rPr>
            </w:pPr>
          </w:p>
        </w:tc>
      </w:tr>
      <w:tr w:rsidR="002E23C2" w:rsidRPr="00363608" w14:paraId="5B106AF3" w14:textId="77777777" w:rsidTr="00B96832">
        <w:trPr>
          <w:trHeight w:val="300"/>
        </w:trPr>
        <w:tc>
          <w:tcPr>
            <w:tcW w:w="1994" w:type="dxa"/>
            <w:vMerge/>
            <w:tcBorders>
              <w:top w:val="nil"/>
              <w:left w:val="single" w:sz="4" w:space="0" w:color="auto"/>
              <w:bottom w:val="single" w:sz="4" w:space="0" w:color="auto"/>
              <w:right w:val="single" w:sz="4" w:space="0" w:color="auto"/>
            </w:tcBorders>
            <w:vAlign w:val="center"/>
            <w:hideMark/>
          </w:tcPr>
          <w:p w14:paraId="2EDB3C26" w14:textId="77777777" w:rsidR="002E23C2" w:rsidRPr="00363608" w:rsidRDefault="002E23C2" w:rsidP="00B96832">
            <w:pPr>
              <w:spacing w:after="0"/>
              <w:ind w:firstLine="0"/>
              <w:jc w:val="left"/>
              <w:rPr>
                <w:rFonts w:eastAsia="Times New Roman" w:cs="Arial"/>
                <w:color w:val="000000"/>
                <w:sz w:val="20"/>
                <w:szCs w:val="20"/>
              </w:rPr>
            </w:pPr>
          </w:p>
        </w:tc>
        <w:tc>
          <w:tcPr>
            <w:tcW w:w="2112" w:type="dxa"/>
            <w:vMerge/>
            <w:tcBorders>
              <w:top w:val="nil"/>
              <w:left w:val="single" w:sz="4" w:space="0" w:color="auto"/>
              <w:bottom w:val="single" w:sz="4" w:space="0" w:color="auto"/>
              <w:right w:val="single" w:sz="4" w:space="0" w:color="auto"/>
            </w:tcBorders>
            <w:vAlign w:val="center"/>
            <w:hideMark/>
          </w:tcPr>
          <w:p w14:paraId="2B9F4D15" w14:textId="77777777" w:rsidR="002E23C2" w:rsidRPr="00363608" w:rsidRDefault="002E23C2" w:rsidP="00B96832">
            <w:pPr>
              <w:spacing w:after="0"/>
              <w:ind w:firstLine="0"/>
              <w:jc w:val="left"/>
              <w:rPr>
                <w:rFonts w:eastAsia="Times New Roman"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195CD8DA" w14:textId="77777777" w:rsidR="002E23C2" w:rsidRPr="00363608" w:rsidRDefault="002E23C2" w:rsidP="00B96832">
            <w:pPr>
              <w:spacing w:after="0"/>
              <w:ind w:firstLine="0"/>
              <w:jc w:val="center"/>
              <w:rPr>
                <w:rFonts w:eastAsia="Times New Roman" w:cs="Arial"/>
                <w:sz w:val="20"/>
                <w:szCs w:val="20"/>
              </w:rPr>
            </w:pPr>
            <w:r w:rsidRPr="00363608">
              <w:rPr>
                <w:rFonts w:eastAsia="Times New Roman" w:cs="Arial"/>
                <w:sz w:val="20"/>
                <w:szCs w:val="20"/>
                <w:lang w:val="en-US"/>
              </w:rPr>
              <w:t>4 950</w:t>
            </w:r>
            <w:r w:rsidRPr="00363608">
              <w:rPr>
                <w:rFonts w:eastAsia="Times New Roman" w:cs="Arial"/>
                <w:sz w:val="20"/>
                <w:szCs w:val="20"/>
              </w:rPr>
              <w:t xml:space="preserve"> - 20 000 USD/EUR</w:t>
            </w:r>
          </w:p>
        </w:tc>
        <w:tc>
          <w:tcPr>
            <w:tcW w:w="2835" w:type="dxa"/>
            <w:tcBorders>
              <w:top w:val="nil"/>
              <w:left w:val="nil"/>
              <w:bottom w:val="single" w:sz="4" w:space="0" w:color="auto"/>
              <w:right w:val="single" w:sz="4" w:space="0" w:color="auto"/>
            </w:tcBorders>
            <w:shd w:val="clear" w:color="auto" w:fill="auto"/>
            <w:noWrap/>
            <w:vAlign w:val="center"/>
            <w:hideMark/>
          </w:tcPr>
          <w:p w14:paraId="19F7DBD8" w14:textId="77777777" w:rsidR="002E23C2" w:rsidRPr="00363608" w:rsidRDefault="002E23C2" w:rsidP="00B96832">
            <w:pPr>
              <w:spacing w:after="0"/>
              <w:ind w:firstLine="0"/>
              <w:jc w:val="center"/>
              <w:rPr>
                <w:rFonts w:eastAsia="Times New Roman" w:cs="Arial"/>
                <w:color w:val="000000"/>
                <w:sz w:val="20"/>
                <w:szCs w:val="20"/>
              </w:rPr>
            </w:pPr>
            <w:r w:rsidRPr="00363608">
              <w:rPr>
                <w:rFonts w:eastAsia="Times New Roman" w:cs="Arial"/>
                <w:color w:val="000000"/>
                <w:sz w:val="20"/>
                <w:szCs w:val="20"/>
              </w:rPr>
              <w:t>75 USD/EUR</w:t>
            </w:r>
          </w:p>
        </w:tc>
        <w:tc>
          <w:tcPr>
            <w:tcW w:w="2552" w:type="dxa"/>
            <w:vMerge/>
            <w:tcBorders>
              <w:top w:val="nil"/>
              <w:left w:val="single" w:sz="4" w:space="0" w:color="auto"/>
              <w:bottom w:val="single" w:sz="4" w:space="0" w:color="auto"/>
              <w:right w:val="single" w:sz="4" w:space="0" w:color="auto"/>
            </w:tcBorders>
            <w:vAlign w:val="center"/>
            <w:hideMark/>
          </w:tcPr>
          <w:p w14:paraId="54B9AD3B" w14:textId="77777777" w:rsidR="002E23C2" w:rsidRPr="00363608" w:rsidRDefault="002E23C2" w:rsidP="00B96832">
            <w:pPr>
              <w:spacing w:after="0"/>
              <w:ind w:firstLine="0"/>
              <w:jc w:val="left"/>
              <w:rPr>
                <w:rFonts w:eastAsia="Times New Roman" w:cs="Arial"/>
                <w:color w:val="000000"/>
                <w:sz w:val="20"/>
                <w:szCs w:val="20"/>
              </w:rPr>
            </w:pPr>
          </w:p>
        </w:tc>
        <w:tc>
          <w:tcPr>
            <w:tcW w:w="2885" w:type="dxa"/>
            <w:vMerge/>
            <w:tcBorders>
              <w:top w:val="nil"/>
              <w:left w:val="single" w:sz="4" w:space="0" w:color="auto"/>
              <w:bottom w:val="single" w:sz="4" w:space="0" w:color="auto"/>
              <w:right w:val="single" w:sz="4" w:space="0" w:color="auto"/>
            </w:tcBorders>
            <w:vAlign w:val="center"/>
            <w:hideMark/>
          </w:tcPr>
          <w:p w14:paraId="7237A060" w14:textId="77777777" w:rsidR="002E23C2" w:rsidRPr="00363608" w:rsidRDefault="002E23C2" w:rsidP="00B96832">
            <w:pPr>
              <w:spacing w:after="0"/>
              <w:ind w:firstLine="0"/>
              <w:jc w:val="left"/>
              <w:rPr>
                <w:rFonts w:eastAsia="Times New Roman" w:cs="Arial"/>
                <w:color w:val="000000"/>
                <w:sz w:val="20"/>
                <w:szCs w:val="20"/>
              </w:rPr>
            </w:pPr>
          </w:p>
        </w:tc>
      </w:tr>
    </w:tbl>
    <w:p w14:paraId="6B51230B" w14:textId="77777777" w:rsidR="009C3105" w:rsidRPr="00A85417" w:rsidRDefault="009C3105" w:rsidP="009C3105">
      <w:pPr>
        <w:pStyle w:val="aff"/>
        <w:keepLines/>
        <w:tabs>
          <w:tab w:val="num" w:pos="1080"/>
        </w:tabs>
        <w:spacing w:after="60"/>
        <w:ind w:left="1440" w:firstLine="0"/>
        <w:rPr>
          <w:rFonts w:cs="Arial"/>
          <w:sz w:val="20"/>
          <w:szCs w:val="20"/>
        </w:rPr>
      </w:pPr>
    </w:p>
    <w:p w14:paraId="22BA60A6" w14:textId="4E7344DC" w:rsidR="009C3105" w:rsidRDefault="009C3105" w:rsidP="004B58B6">
      <w:pPr>
        <w:pStyle w:val="3"/>
        <w:numPr>
          <w:ilvl w:val="0"/>
          <w:numId w:val="0"/>
        </w:numPr>
        <w:ind w:left="720"/>
      </w:pPr>
      <w:bookmarkStart w:id="428" w:name="_Toc46491241"/>
      <w:r>
        <w:t xml:space="preserve">11.6.6. Диапазон тарифов на переводы денежных средств </w:t>
      </w:r>
      <w:r w:rsidRPr="00BA0E59">
        <w:t>из России и стр</w:t>
      </w:r>
      <w:r>
        <w:t>а</w:t>
      </w:r>
      <w:r w:rsidRPr="00BA0E59">
        <w:t>н Ближнего</w:t>
      </w:r>
      <w:r>
        <w:t xml:space="preserve"> Зарубежья в С</w:t>
      </w:r>
      <w:r w:rsidRPr="006F0A0E">
        <w:t>траны Дальнего Зарубежья</w:t>
      </w:r>
      <w:r>
        <w:t xml:space="preserve"> (все страны кроме России и стран Ближнего Зарубежья) (далее – ДЗ):</w:t>
      </w:r>
      <w:bookmarkEnd w:id="428"/>
      <w:r w:rsidRPr="00071825">
        <w:t xml:space="preserve">  </w:t>
      </w:r>
    </w:p>
    <w:tbl>
      <w:tblPr>
        <w:tblW w:w="150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2126"/>
        <w:gridCol w:w="2552"/>
        <w:gridCol w:w="3260"/>
        <w:gridCol w:w="2552"/>
        <w:gridCol w:w="3260"/>
      </w:tblGrid>
      <w:tr w:rsidR="009C3105" w:rsidRPr="00363608" w14:paraId="72626234" w14:textId="77777777" w:rsidTr="006B0A64">
        <w:trPr>
          <w:trHeight w:val="203"/>
        </w:trPr>
        <w:tc>
          <w:tcPr>
            <w:tcW w:w="1331" w:type="dxa"/>
            <w:vMerge w:val="restart"/>
          </w:tcPr>
          <w:p w14:paraId="631A7953" w14:textId="77777777" w:rsidR="009C3105" w:rsidRPr="00363608" w:rsidRDefault="009C3105" w:rsidP="006B0A64">
            <w:pPr>
              <w:spacing w:after="0"/>
              <w:ind w:firstLine="0"/>
              <w:jc w:val="left"/>
              <w:rPr>
                <w:rFonts w:eastAsia="Times New Roman" w:cs="Arial"/>
                <w:b/>
                <w:bCs/>
                <w:i/>
                <w:iCs/>
                <w:sz w:val="20"/>
                <w:szCs w:val="20"/>
              </w:rPr>
            </w:pPr>
            <w:r w:rsidRPr="00363608">
              <w:rPr>
                <w:rFonts w:eastAsia="Times New Roman" w:cs="Arial"/>
                <w:b/>
                <w:bCs/>
                <w:i/>
                <w:iCs/>
                <w:sz w:val="20"/>
                <w:szCs w:val="20"/>
              </w:rPr>
              <w:t>Регион ДЗ</w:t>
            </w:r>
          </w:p>
        </w:tc>
        <w:tc>
          <w:tcPr>
            <w:tcW w:w="2126" w:type="dxa"/>
            <w:vMerge w:val="restart"/>
            <w:shd w:val="clear" w:color="auto" w:fill="auto"/>
            <w:vAlign w:val="center"/>
            <w:hideMark/>
          </w:tcPr>
          <w:p w14:paraId="09AD47C3" w14:textId="5385B7B8" w:rsidR="009C3105" w:rsidRPr="00363608" w:rsidRDefault="009C3105" w:rsidP="006B0A64">
            <w:pPr>
              <w:spacing w:after="0"/>
              <w:ind w:firstLine="0"/>
              <w:jc w:val="center"/>
              <w:rPr>
                <w:rFonts w:eastAsia="Times New Roman" w:cs="Arial"/>
                <w:b/>
                <w:bCs/>
                <w:i/>
                <w:iCs/>
                <w:sz w:val="20"/>
                <w:szCs w:val="20"/>
              </w:rPr>
            </w:pPr>
            <w:r w:rsidRPr="00363608">
              <w:rPr>
                <w:rFonts w:eastAsia="Times New Roman" w:cs="Arial"/>
                <w:b/>
                <w:bCs/>
                <w:i/>
                <w:iCs/>
                <w:sz w:val="20"/>
                <w:szCs w:val="20"/>
              </w:rPr>
              <w:t>Способ доставки денежных средств Получателю</w:t>
            </w:r>
          </w:p>
        </w:tc>
        <w:tc>
          <w:tcPr>
            <w:tcW w:w="2552" w:type="dxa"/>
            <w:vMerge w:val="restart"/>
            <w:shd w:val="clear" w:color="auto" w:fill="auto"/>
            <w:vAlign w:val="center"/>
            <w:hideMark/>
          </w:tcPr>
          <w:p w14:paraId="57A6B8D0" w14:textId="77777777" w:rsidR="009C3105" w:rsidRPr="00363608" w:rsidRDefault="009C3105" w:rsidP="006B0A64">
            <w:pPr>
              <w:spacing w:after="0"/>
              <w:ind w:firstLine="0"/>
              <w:jc w:val="center"/>
              <w:rPr>
                <w:rFonts w:eastAsia="Times New Roman" w:cs="Arial"/>
                <w:b/>
                <w:bCs/>
                <w:i/>
                <w:iCs/>
                <w:sz w:val="20"/>
                <w:szCs w:val="20"/>
              </w:rPr>
            </w:pPr>
            <w:r w:rsidRPr="00363608">
              <w:rPr>
                <w:rFonts w:eastAsia="Times New Roman" w:cs="Arial"/>
                <w:b/>
                <w:bCs/>
                <w:i/>
                <w:iCs/>
                <w:sz w:val="20"/>
                <w:szCs w:val="20"/>
              </w:rPr>
              <w:t>Сумма и валюта перевода</w:t>
            </w:r>
          </w:p>
        </w:tc>
        <w:tc>
          <w:tcPr>
            <w:tcW w:w="3260" w:type="dxa"/>
            <w:shd w:val="clear" w:color="auto" w:fill="auto"/>
            <w:vAlign w:val="center"/>
            <w:hideMark/>
          </w:tcPr>
          <w:p w14:paraId="320CED83" w14:textId="77777777" w:rsidR="009C3105" w:rsidRPr="00363608" w:rsidRDefault="009C3105" w:rsidP="006B0A64">
            <w:pPr>
              <w:spacing w:after="0"/>
              <w:ind w:firstLine="0"/>
              <w:jc w:val="left"/>
              <w:rPr>
                <w:rFonts w:eastAsia="Times New Roman" w:cs="Arial"/>
                <w:b/>
                <w:bCs/>
                <w:i/>
                <w:iCs/>
                <w:sz w:val="20"/>
                <w:szCs w:val="20"/>
              </w:rPr>
            </w:pPr>
            <w:r w:rsidRPr="00363608">
              <w:rPr>
                <w:rFonts w:eastAsia="Times New Roman" w:cs="Arial"/>
                <w:b/>
                <w:bCs/>
                <w:i/>
                <w:iCs/>
                <w:sz w:val="20"/>
                <w:szCs w:val="20"/>
              </w:rPr>
              <w:t>Комиссия №1</w:t>
            </w:r>
            <w:r w:rsidRPr="00363608">
              <w:rPr>
                <w:rFonts w:eastAsia="Times New Roman" w:cs="Arial"/>
                <w:i/>
                <w:iCs/>
                <w:sz w:val="20"/>
                <w:szCs w:val="20"/>
              </w:rPr>
              <w:t xml:space="preserve"> </w:t>
            </w:r>
            <w:r w:rsidRPr="00363608">
              <w:rPr>
                <w:rFonts w:eastAsia="Times New Roman" w:cs="Arial"/>
                <w:b/>
                <w:bCs/>
                <w:i/>
                <w:iCs/>
                <w:sz w:val="20"/>
                <w:szCs w:val="20"/>
              </w:rPr>
              <w:t xml:space="preserve"> </w:t>
            </w:r>
          </w:p>
        </w:tc>
        <w:tc>
          <w:tcPr>
            <w:tcW w:w="2552" w:type="dxa"/>
            <w:shd w:val="clear" w:color="auto" w:fill="auto"/>
            <w:hideMark/>
          </w:tcPr>
          <w:p w14:paraId="35008E49" w14:textId="77777777" w:rsidR="009C3105" w:rsidRPr="00363608" w:rsidRDefault="009C3105" w:rsidP="00460661">
            <w:pPr>
              <w:spacing w:after="0"/>
              <w:ind w:firstLine="0"/>
              <w:rPr>
                <w:rFonts w:eastAsia="Times New Roman" w:cs="Arial"/>
                <w:b/>
                <w:bCs/>
                <w:i/>
                <w:iCs/>
                <w:sz w:val="20"/>
                <w:szCs w:val="20"/>
              </w:rPr>
            </w:pPr>
            <w:r w:rsidRPr="00363608">
              <w:rPr>
                <w:rFonts w:eastAsia="Times New Roman" w:cs="Arial"/>
                <w:b/>
                <w:bCs/>
                <w:i/>
                <w:iCs/>
                <w:sz w:val="20"/>
                <w:szCs w:val="20"/>
              </w:rPr>
              <w:t xml:space="preserve">Комиссия №2   </w:t>
            </w:r>
          </w:p>
        </w:tc>
        <w:tc>
          <w:tcPr>
            <w:tcW w:w="3260" w:type="dxa"/>
            <w:shd w:val="clear" w:color="auto" w:fill="auto"/>
            <w:hideMark/>
          </w:tcPr>
          <w:p w14:paraId="715F5C3C" w14:textId="77777777" w:rsidR="009C3105" w:rsidRPr="00363608" w:rsidRDefault="009C3105" w:rsidP="00460661">
            <w:pPr>
              <w:spacing w:after="0"/>
              <w:ind w:firstLine="0"/>
              <w:rPr>
                <w:rFonts w:eastAsia="Times New Roman" w:cs="Arial"/>
                <w:b/>
                <w:bCs/>
                <w:i/>
                <w:iCs/>
                <w:sz w:val="20"/>
                <w:szCs w:val="20"/>
              </w:rPr>
            </w:pPr>
            <w:r w:rsidRPr="00363608">
              <w:rPr>
                <w:rFonts w:eastAsia="Times New Roman" w:cs="Arial"/>
                <w:b/>
                <w:bCs/>
                <w:i/>
                <w:iCs/>
                <w:sz w:val="20"/>
                <w:szCs w:val="20"/>
              </w:rPr>
              <w:t xml:space="preserve">Комиссия №3 </w:t>
            </w:r>
          </w:p>
        </w:tc>
      </w:tr>
      <w:tr w:rsidR="009C3105" w:rsidRPr="00363608" w14:paraId="2E286C75" w14:textId="77777777" w:rsidTr="006B0A64">
        <w:trPr>
          <w:trHeight w:val="545"/>
        </w:trPr>
        <w:tc>
          <w:tcPr>
            <w:tcW w:w="1331" w:type="dxa"/>
            <w:vMerge/>
          </w:tcPr>
          <w:p w14:paraId="435E6132" w14:textId="77777777" w:rsidR="009C3105" w:rsidRPr="00363608" w:rsidRDefault="009C3105" w:rsidP="006B0A64">
            <w:pPr>
              <w:spacing w:after="0"/>
              <w:ind w:firstLine="0"/>
              <w:jc w:val="left"/>
              <w:rPr>
                <w:rFonts w:eastAsia="Times New Roman" w:cs="Arial"/>
                <w:b/>
                <w:bCs/>
                <w:i/>
                <w:iCs/>
                <w:sz w:val="20"/>
                <w:szCs w:val="20"/>
              </w:rPr>
            </w:pPr>
          </w:p>
        </w:tc>
        <w:tc>
          <w:tcPr>
            <w:tcW w:w="2126" w:type="dxa"/>
            <w:vMerge/>
            <w:vAlign w:val="center"/>
            <w:hideMark/>
          </w:tcPr>
          <w:p w14:paraId="16C3A231" w14:textId="77777777" w:rsidR="009C3105" w:rsidRPr="00363608" w:rsidRDefault="009C3105" w:rsidP="006B0A64">
            <w:pPr>
              <w:spacing w:after="0"/>
              <w:ind w:firstLine="0"/>
              <w:jc w:val="center"/>
              <w:rPr>
                <w:rFonts w:eastAsia="Times New Roman" w:cs="Arial"/>
                <w:b/>
                <w:bCs/>
                <w:i/>
                <w:iCs/>
                <w:sz w:val="20"/>
                <w:szCs w:val="20"/>
              </w:rPr>
            </w:pPr>
          </w:p>
        </w:tc>
        <w:tc>
          <w:tcPr>
            <w:tcW w:w="2552" w:type="dxa"/>
            <w:vMerge/>
            <w:vAlign w:val="center"/>
            <w:hideMark/>
          </w:tcPr>
          <w:p w14:paraId="6A320246" w14:textId="77777777" w:rsidR="009C3105" w:rsidRPr="00363608" w:rsidRDefault="009C3105" w:rsidP="006B0A64">
            <w:pPr>
              <w:spacing w:after="0"/>
              <w:ind w:firstLine="0"/>
              <w:jc w:val="left"/>
              <w:rPr>
                <w:rFonts w:eastAsia="Times New Roman" w:cs="Arial"/>
                <w:b/>
                <w:bCs/>
                <w:i/>
                <w:iCs/>
                <w:sz w:val="20"/>
                <w:szCs w:val="20"/>
              </w:rPr>
            </w:pPr>
          </w:p>
        </w:tc>
        <w:tc>
          <w:tcPr>
            <w:tcW w:w="3260" w:type="dxa"/>
            <w:shd w:val="clear" w:color="auto" w:fill="auto"/>
            <w:vAlign w:val="center"/>
            <w:hideMark/>
          </w:tcPr>
          <w:p w14:paraId="1B8E146B" w14:textId="77777777" w:rsidR="009C3105" w:rsidRPr="00363608" w:rsidRDefault="009C3105" w:rsidP="006B0A64">
            <w:pPr>
              <w:spacing w:after="0"/>
              <w:ind w:firstLine="0"/>
              <w:jc w:val="left"/>
              <w:rPr>
                <w:rFonts w:eastAsia="Times New Roman" w:cs="Arial"/>
                <w:i/>
                <w:color w:val="000000"/>
                <w:sz w:val="20"/>
                <w:szCs w:val="20"/>
              </w:rPr>
            </w:pPr>
            <w:r w:rsidRPr="00363608">
              <w:rPr>
                <w:rFonts w:eastAsia="Times New Roman" w:cs="Arial"/>
                <w:i/>
                <w:color w:val="000000"/>
                <w:sz w:val="20"/>
                <w:szCs w:val="20"/>
              </w:rPr>
              <w:t>Процент от суммы перевода или фиксированная сумма в валюте перевода.</w:t>
            </w:r>
          </w:p>
        </w:tc>
        <w:tc>
          <w:tcPr>
            <w:tcW w:w="5812" w:type="dxa"/>
            <w:gridSpan w:val="2"/>
            <w:shd w:val="clear" w:color="auto" w:fill="auto"/>
            <w:vAlign w:val="center"/>
            <w:hideMark/>
          </w:tcPr>
          <w:p w14:paraId="34B2104F" w14:textId="77777777" w:rsidR="009C3105" w:rsidRPr="00363608" w:rsidRDefault="009C3105" w:rsidP="00460661">
            <w:pPr>
              <w:spacing w:after="0"/>
              <w:ind w:firstLine="0"/>
              <w:jc w:val="left"/>
              <w:rPr>
                <w:rFonts w:eastAsia="Times New Roman" w:cs="Arial"/>
                <w:i/>
                <w:color w:val="000000"/>
                <w:sz w:val="20"/>
                <w:szCs w:val="20"/>
              </w:rPr>
            </w:pPr>
            <w:r w:rsidRPr="00363608">
              <w:rPr>
                <w:rFonts w:eastAsia="Times New Roman" w:cs="Arial"/>
                <w:i/>
                <w:color w:val="000000"/>
                <w:sz w:val="20"/>
                <w:szCs w:val="20"/>
              </w:rPr>
              <w:t>Процент от Комиссии №1 или от суммы перевода или фиксированная сумма.</w:t>
            </w:r>
          </w:p>
        </w:tc>
      </w:tr>
      <w:tr w:rsidR="009C3105" w:rsidRPr="00363608" w14:paraId="6D8A0726" w14:textId="77777777" w:rsidTr="006B0A64">
        <w:trPr>
          <w:trHeight w:val="332"/>
        </w:trPr>
        <w:tc>
          <w:tcPr>
            <w:tcW w:w="1331" w:type="dxa"/>
            <w:vMerge w:val="restart"/>
          </w:tcPr>
          <w:p w14:paraId="5FD5A276" w14:textId="77777777" w:rsidR="009C3105" w:rsidRPr="00363608" w:rsidRDefault="009C3105" w:rsidP="006B0A64">
            <w:pPr>
              <w:spacing w:after="0"/>
              <w:ind w:firstLine="0"/>
              <w:jc w:val="left"/>
              <w:rPr>
                <w:rFonts w:eastAsia="Times New Roman" w:cs="Arial"/>
                <w:color w:val="000000"/>
                <w:sz w:val="20"/>
                <w:szCs w:val="20"/>
              </w:rPr>
            </w:pPr>
            <w:r w:rsidRPr="00363608">
              <w:rPr>
                <w:rFonts w:eastAsia="Times New Roman" w:cs="Arial"/>
                <w:color w:val="000000"/>
                <w:sz w:val="20"/>
                <w:szCs w:val="20"/>
              </w:rPr>
              <w:t>Западная Европа</w:t>
            </w:r>
          </w:p>
        </w:tc>
        <w:tc>
          <w:tcPr>
            <w:tcW w:w="2126" w:type="dxa"/>
            <w:vMerge w:val="restart"/>
            <w:shd w:val="clear" w:color="auto" w:fill="auto"/>
            <w:vAlign w:val="center"/>
            <w:hideMark/>
          </w:tcPr>
          <w:p w14:paraId="21C68088" w14:textId="77777777" w:rsidR="009C3105" w:rsidRPr="00363608" w:rsidRDefault="009C3105" w:rsidP="006B0A64">
            <w:pPr>
              <w:spacing w:after="0"/>
              <w:ind w:firstLine="0"/>
              <w:jc w:val="center"/>
              <w:rPr>
                <w:rFonts w:eastAsia="Times New Roman" w:cs="Arial"/>
                <w:color w:val="000000"/>
                <w:sz w:val="20"/>
                <w:szCs w:val="20"/>
              </w:rPr>
            </w:pPr>
            <w:r w:rsidRPr="00363608">
              <w:rPr>
                <w:rFonts w:eastAsia="Times New Roman" w:cs="Arial"/>
                <w:color w:val="000000"/>
                <w:sz w:val="20"/>
                <w:szCs w:val="20"/>
              </w:rPr>
              <w:t>Наличные</w:t>
            </w:r>
          </w:p>
        </w:tc>
        <w:tc>
          <w:tcPr>
            <w:tcW w:w="2552" w:type="dxa"/>
            <w:shd w:val="clear" w:color="auto" w:fill="auto"/>
            <w:vAlign w:val="center"/>
            <w:hideMark/>
          </w:tcPr>
          <w:p w14:paraId="573D97F4" w14:textId="77777777" w:rsidR="009C3105" w:rsidRPr="00363608" w:rsidRDefault="009C3105" w:rsidP="006B0A64">
            <w:pPr>
              <w:spacing w:after="0"/>
              <w:ind w:firstLine="0"/>
              <w:jc w:val="left"/>
              <w:rPr>
                <w:rFonts w:eastAsia="Times New Roman" w:cs="Arial"/>
                <w:color w:val="000000"/>
                <w:sz w:val="20"/>
                <w:szCs w:val="20"/>
              </w:rPr>
            </w:pPr>
            <w:proofErr w:type="gramStart"/>
            <w:r w:rsidRPr="00363608">
              <w:rPr>
                <w:rFonts w:eastAsia="Times New Roman" w:cs="Arial"/>
                <w:color w:val="000000"/>
                <w:sz w:val="20"/>
                <w:szCs w:val="20"/>
              </w:rPr>
              <w:t xml:space="preserve">&lt; </w:t>
            </w:r>
            <w:r w:rsidR="00432AC1" w:rsidRPr="00363608">
              <w:rPr>
                <w:rFonts w:eastAsia="Times New Roman" w:cs="Arial"/>
                <w:color w:val="000000"/>
                <w:sz w:val="20"/>
                <w:szCs w:val="20"/>
              </w:rPr>
              <w:t>2</w:t>
            </w:r>
            <w:r w:rsidRPr="00363608">
              <w:rPr>
                <w:rFonts w:eastAsia="Times New Roman" w:cs="Arial"/>
                <w:color w:val="000000"/>
                <w:sz w:val="20"/>
                <w:szCs w:val="20"/>
              </w:rPr>
              <w:t>00</w:t>
            </w:r>
            <w:proofErr w:type="gramEnd"/>
            <w:r w:rsidRPr="00363608">
              <w:rPr>
                <w:rFonts w:eastAsia="Times New Roman" w:cs="Arial"/>
                <w:color w:val="000000"/>
                <w:sz w:val="20"/>
                <w:szCs w:val="20"/>
              </w:rPr>
              <w:t xml:space="preserve"> USD/EUR</w:t>
            </w:r>
          </w:p>
        </w:tc>
        <w:tc>
          <w:tcPr>
            <w:tcW w:w="3260" w:type="dxa"/>
            <w:shd w:val="clear" w:color="auto" w:fill="auto"/>
            <w:vAlign w:val="center"/>
            <w:hideMark/>
          </w:tcPr>
          <w:p w14:paraId="70FB4E78" w14:textId="77777777" w:rsidR="009C3105" w:rsidRPr="00363608" w:rsidRDefault="009C3105" w:rsidP="006B0A64">
            <w:pPr>
              <w:spacing w:after="0"/>
              <w:ind w:firstLine="0"/>
              <w:jc w:val="left"/>
              <w:rPr>
                <w:rFonts w:eastAsia="Times New Roman" w:cs="Arial"/>
                <w:color w:val="000000"/>
                <w:sz w:val="20"/>
                <w:szCs w:val="20"/>
              </w:rPr>
            </w:pPr>
            <w:r w:rsidRPr="00363608">
              <w:rPr>
                <w:rFonts w:eastAsia="Times New Roman" w:cs="Arial"/>
                <w:color w:val="000000"/>
                <w:sz w:val="20"/>
                <w:szCs w:val="20"/>
              </w:rPr>
              <w:t xml:space="preserve">1-9 USD/EUR </w:t>
            </w:r>
          </w:p>
        </w:tc>
        <w:tc>
          <w:tcPr>
            <w:tcW w:w="2552" w:type="dxa"/>
            <w:vMerge w:val="restart"/>
            <w:shd w:val="clear" w:color="auto" w:fill="auto"/>
            <w:vAlign w:val="center"/>
            <w:hideMark/>
          </w:tcPr>
          <w:p w14:paraId="73FE41D5" w14:textId="77777777" w:rsidR="009C3105" w:rsidRPr="00363608" w:rsidRDefault="009C3105" w:rsidP="00460661">
            <w:pPr>
              <w:spacing w:after="0"/>
              <w:ind w:firstLine="0"/>
              <w:jc w:val="left"/>
              <w:rPr>
                <w:rFonts w:eastAsia="Times New Roman" w:cs="Arial"/>
                <w:color w:val="000000"/>
                <w:sz w:val="20"/>
                <w:szCs w:val="20"/>
              </w:rPr>
            </w:pPr>
            <w:r w:rsidRPr="00363608">
              <w:rPr>
                <w:rFonts w:eastAsia="Times New Roman" w:cs="Arial"/>
                <w:color w:val="000000"/>
                <w:sz w:val="20"/>
                <w:szCs w:val="20"/>
              </w:rPr>
              <w:t>0,5% от суммы перевода, но не более 30% от Комиссии № 1</w:t>
            </w:r>
          </w:p>
        </w:tc>
        <w:tc>
          <w:tcPr>
            <w:tcW w:w="3260" w:type="dxa"/>
            <w:shd w:val="clear" w:color="auto" w:fill="auto"/>
            <w:vAlign w:val="center"/>
            <w:hideMark/>
          </w:tcPr>
          <w:p w14:paraId="7C308C79" w14:textId="77777777" w:rsidR="009C3105" w:rsidRPr="00363608" w:rsidRDefault="009C3105" w:rsidP="00460661">
            <w:pPr>
              <w:spacing w:after="0"/>
              <w:ind w:firstLine="0"/>
              <w:jc w:val="left"/>
              <w:rPr>
                <w:rFonts w:eastAsia="Times New Roman" w:cs="Arial"/>
                <w:sz w:val="20"/>
                <w:szCs w:val="20"/>
              </w:rPr>
            </w:pPr>
            <w:r w:rsidRPr="00363608">
              <w:rPr>
                <w:rFonts w:eastAsia="Times New Roman" w:cs="Arial"/>
                <w:sz w:val="20"/>
                <w:szCs w:val="20"/>
              </w:rPr>
              <w:t xml:space="preserve">0-4,5 USD/EUR </w:t>
            </w:r>
          </w:p>
        </w:tc>
      </w:tr>
      <w:tr w:rsidR="009C3105" w:rsidRPr="00363608" w14:paraId="0404BF9B" w14:textId="77777777" w:rsidTr="006B0A64">
        <w:trPr>
          <w:trHeight w:val="262"/>
        </w:trPr>
        <w:tc>
          <w:tcPr>
            <w:tcW w:w="1331" w:type="dxa"/>
            <w:vMerge/>
          </w:tcPr>
          <w:p w14:paraId="63412D1F" w14:textId="77777777" w:rsidR="009C3105" w:rsidRPr="00363608" w:rsidRDefault="009C3105" w:rsidP="006B0A64">
            <w:pPr>
              <w:spacing w:after="0"/>
              <w:ind w:firstLine="0"/>
              <w:jc w:val="left"/>
              <w:rPr>
                <w:rFonts w:eastAsia="Times New Roman" w:cs="Arial"/>
                <w:color w:val="000000"/>
                <w:sz w:val="20"/>
                <w:szCs w:val="20"/>
              </w:rPr>
            </w:pPr>
          </w:p>
        </w:tc>
        <w:tc>
          <w:tcPr>
            <w:tcW w:w="2126" w:type="dxa"/>
            <w:vMerge/>
            <w:vAlign w:val="center"/>
            <w:hideMark/>
          </w:tcPr>
          <w:p w14:paraId="566CE2E4" w14:textId="77777777" w:rsidR="009C3105" w:rsidRPr="00363608" w:rsidRDefault="009C3105" w:rsidP="006B0A64">
            <w:pPr>
              <w:spacing w:after="0"/>
              <w:ind w:firstLine="0"/>
              <w:jc w:val="center"/>
              <w:rPr>
                <w:rFonts w:eastAsia="Times New Roman" w:cs="Arial"/>
                <w:color w:val="000000"/>
                <w:sz w:val="20"/>
                <w:szCs w:val="20"/>
              </w:rPr>
            </w:pPr>
          </w:p>
        </w:tc>
        <w:tc>
          <w:tcPr>
            <w:tcW w:w="2552" w:type="dxa"/>
            <w:shd w:val="clear" w:color="auto" w:fill="auto"/>
            <w:vAlign w:val="center"/>
            <w:hideMark/>
          </w:tcPr>
          <w:p w14:paraId="2A491C7F" w14:textId="1D283746" w:rsidR="009C3105" w:rsidRPr="00363608" w:rsidRDefault="009C3105" w:rsidP="006B0A64">
            <w:pPr>
              <w:spacing w:after="0"/>
              <w:ind w:firstLine="0"/>
              <w:jc w:val="left"/>
              <w:rPr>
                <w:rFonts w:eastAsia="Times New Roman" w:cs="Arial"/>
                <w:color w:val="000000"/>
                <w:sz w:val="20"/>
                <w:szCs w:val="20"/>
              </w:rPr>
            </w:pPr>
            <w:r w:rsidRPr="00363608">
              <w:rPr>
                <w:rFonts w:eastAsia="Times New Roman" w:cs="Arial"/>
                <w:color w:val="000000"/>
                <w:sz w:val="20"/>
                <w:szCs w:val="20"/>
              </w:rPr>
              <w:t xml:space="preserve">&gt; </w:t>
            </w:r>
            <w:r w:rsidR="00432AC1" w:rsidRPr="00363608">
              <w:rPr>
                <w:rFonts w:eastAsia="Times New Roman" w:cs="Arial"/>
                <w:color w:val="000000"/>
                <w:sz w:val="20"/>
                <w:szCs w:val="20"/>
              </w:rPr>
              <w:t>2</w:t>
            </w:r>
            <w:r w:rsidR="00284583">
              <w:rPr>
                <w:rFonts w:eastAsia="Times New Roman" w:cs="Arial"/>
                <w:color w:val="000000"/>
                <w:sz w:val="20"/>
                <w:szCs w:val="20"/>
              </w:rPr>
              <w:t>0</w:t>
            </w:r>
            <w:r w:rsidRPr="00363608">
              <w:rPr>
                <w:rFonts w:eastAsia="Times New Roman" w:cs="Arial"/>
                <w:color w:val="000000"/>
                <w:sz w:val="20"/>
                <w:szCs w:val="20"/>
              </w:rPr>
              <w:t>0 USD/EUR</w:t>
            </w:r>
          </w:p>
        </w:tc>
        <w:tc>
          <w:tcPr>
            <w:tcW w:w="3260" w:type="dxa"/>
            <w:shd w:val="clear" w:color="auto" w:fill="auto"/>
            <w:vAlign w:val="center"/>
            <w:hideMark/>
          </w:tcPr>
          <w:p w14:paraId="51D6FB8B" w14:textId="77777777" w:rsidR="009C3105" w:rsidRPr="00363608" w:rsidRDefault="009C3105" w:rsidP="006B0A64">
            <w:pPr>
              <w:spacing w:after="0"/>
              <w:ind w:firstLine="0"/>
              <w:jc w:val="left"/>
              <w:rPr>
                <w:rFonts w:eastAsia="Times New Roman" w:cs="Arial"/>
                <w:color w:val="000000"/>
                <w:sz w:val="20"/>
                <w:szCs w:val="20"/>
              </w:rPr>
            </w:pPr>
            <w:r w:rsidRPr="00363608">
              <w:rPr>
                <w:rFonts w:eastAsia="Times New Roman" w:cs="Arial"/>
                <w:color w:val="000000"/>
                <w:sz w:val="20"/>
                <w:szCs w:val="20"/>
              </w:rPr>
              <w:t>1,</w:t>
            </w:r>
            <w:r w:rsidR="00432AC1" w:rsidRPr="00363608">
              <w:rPr>
                <w:rFonts w:eastAsia="Times New Roman" w:cs="Arial"/>
                <w:color w:val="000000"/>
                <w:sz w:val="20"/>
                <w:szCs w:val="20"/>
              </w:rPr>
              <w:t>3</w:t>
            </w:r>
            <w:r w:rsidRPr="00363608">
              <w:rPr>
                <w:rFonts w:eastAsia="Times New Roman" w:cs="Arial"/>
                <w:color w:val="000000"/>
                <w:sz w:val="20"/>
                <w:szCs w:val="20"/>
              </w:rPr>
              <w:t>%-3%</w:t>
            </w:r>
          </w:p>
        </w:tc>
        <w:tc>
          <w:tcPr>
            <w:tcW w:w="2552" w:type="dxa"/>
            <w:vMerge/>
            <w:shd w:val="clear" w:color="auto" w:fill="auto"/>
            <w:vAlign w:val="center"/>
            <w:hideMark/>
          </w:tcPr>
          <w:p w14:paraId="3F7CE14F" w14:textId="77777777" w:rsidR="009C3105" w:rsidRPr="00363608" w:rsidRDefault="009C3105" w:rsidP="00460661">
            <w:pPr>
              <w:spacing w:after="0"/>
              <w:ind w:firstLine="0"/>
              <w:jc w:val="left"/>
              <w:rPr>
                <w:rFonts w:eastAsia="Times New Roman" w:cs="Arial"/>
                <w:color w:val="000000"/>
                <w:sz w:val="20"/>
                <w:szCs w:val="20"/>
              </w:rPr>
            </w:pPr>
          </w:p>
        </w:tc>
        <w:tc>
          <w:tcPr>
            <w:tcW w:w="3260" w:type="dxa"/>
            <w:shd w:val="clear" w:color="auto" w:fill="auto"/>
            <w:vAlign w:val="center"/>
            <w:hideMark/>
          </w:tcPr>
          <w:p w14:paraId="34DC5710" w14:textId="77777777" w:rsidR="009C3105" w:rsidRPr="00363608" w:rsidRDefault="009C3105" w:rsidP="00432AC1">
            <w:pPr>
              <w:spacing w:after="0"/>
              <w:ind w:firstLine="0"/>
              <w:jc w:val="left"/>
              <w:rPr>
                <w:rFonts w:eastAsia="Times New Roman" w:cs="Arial"/>
                <w:sz w:val="20"/>
                <w:szCs w:val="20"/>
              </w:rPr>
            </w:pPr>
            <w:r w:rsidRPr="00363608">
              <w:rPr>
                <w:rFonts w:eastAsia="Times New Roman" w:cs="Arial"/>
                <w:sz w:val="20"/>
                <w:szCs w:val="20"/>
              </w:rPr>
              <w:t>0,</w:t>
            </w:r>
            <w:r w:rsidR="00432AC1" w:rsidRPr="00363608">
              <w:rPr>
                <w:rFonts w:eastAsia="Times New Roman" w:cs="Arial"/>
                <w:sz w:val="20"/>
                <w:szCs w:val="20"/>
              </w:rPr>
              <w:t>6</w:t>
            </w:r>
            <w:r w:rsidRPr="00363608">
              <w:rPr>
                <w:rFonts w:eastAsia="Times New Roman" w:cs="Arial"/>
                <w:sz w:val="20"/>
                <w:szCs w:val="20"/>
              </w:rPr>
              <w:t xml:space="preserve">%-1,5% от суммы перевода </w:t>
            </w:r>
          </w:p>
        </w:tc>
      </w:tr>
      <w:tr w:rsidR="009C3105" w:rsidRPr="00363608" w14:paraId="338A6EA4" w14:textId="77777777" w:rsidTr="006B0A64">
        <w:trPr>
          <w:trHeight w:val="427"/>
        </w:trPr>
        <w:tc>
          <w:tcPr>
            <w:tcW w:w="1331" w:type="dxa"/>
            <w:vMerge/>
          </w:tcPr>
          <w:p w14:paraId="45375907" w14:textId="77777777" w:rsidR="009C3105" w:rsidRPr="00363608" w:rsidRDefault="009C3105" w:rsidP="006B0A64">
            <w:pPr>
              <w:spacing w:after="0"/>
              <w:ind w:firstLine="0"/>
              <w:jc w:val="left"/>
              <w:rPr>
                <w:rFonts w:eastAsia="Times New Roman" w:cs="Arial"/>
                <w:color w:val="000000"/>
                <w:sz w:val="20"/>
                <w:szCs w:val="20"/>
              </w:rPr>
            </w:pPr>
          </w:p>
        </w:tc>
        <w:tc>
          <w:tcPr>
            <w:tcW w:w="2126" w:type="dxa"/>
            <w:shd w:val="clear" w:color="auto" w:fill="auto"/>
            <w:vAlign w:val="center"/>
            <w:hideMark/>
          </w:tcPr>
          <w:p w14:paraId="775F3276" w14:textId="77777777" w:rsidR="009C3105" w:rsidRPr="00363608" w:rsidRDefault="009C3105" w:rsidP="006B0A64">
            <w:pPr>
              <w:spacing w:after="0"/>
              <w:ind w:firstLine="0"/>
              <w:jc w:val="center"/>
              <w:rPr>
                <w:rFonts w:eastAsia="Times New Roman" w:cs="Arial"/>
                <w:color w:val="000000"/>
                <w:sz w:val="20"/>
                <w:szCs w:val="20"/>
              </w:rPr>
            </w:pPr>
            <w:r w:rsidRPr="00363608">
              <w:rPr>
                <w:rFonts w:eastAsia="Times New Roman" w:cs="Arial"/>
                <w:color w:val="000000"/>
                <w:sz w:val="20"/>
                <w:szCs w:val="20"/>
              </w:rPr>
              <w:t>Зачисление на счет</w:t>
            </w:r>
          </w:p>
        </w:tc>
        <w:tc>
          <w:tcPr>
            <w:tcW w:w="2552" w:type="dxa"/>
            <w:shd w:val="clear" w:color="auto" w:fill="auto"/>
            <w:vAlign w:val="center"/>
            <w:hideMark/>
          </w:tcPr>
          <w:p w14:paraId="1A1FDFAA" w14:textId="77777777" w:rsidR="009C3105" w:rsidRPr="00363608" w:rsidRDefault="009C3105" w:rsidP="006B0A64">
            <w:pPr>
              <w:spacing w:after="0"/>
              <w:ind w:firstLine="0"/>
              <w:jc w:val="left"/>
              <w:rPr>
                <w:rFonts w:eastAsia="Times New Roman" w:cs="Arial"/>
                <w:color w:val="000000"/>
                <w:sz w:val="20"/>
                <w:szCs w:val="20"/>
                <w:lang w:val="en-US"/>
              </w:rPr>
            </w:pPr>
            <w:r w:rsidRPr="00363608">
              <w:rPr>
                <w:rFonts w:eastAsia="Times New Roman" w:cs="Arial"/>
                <w:color w:val="000000"/>
                <w:sz w:val="20"/>
                <w:szCs w:val="20"/>
                <w:lang w:val="en-US"/>
              </w:rPr>
              <w:t>&gt; 5000,01 USD/EUR</w:t>
            </w:r>
          </w:p>
          <w:p w14:paraId="53D44DE7" w14:textId="77777777" w:rsidR="009C3105" w:rsidRPr="00363608" w:rsidRDefault="009C3105" w:rsidP="006B0A64">
            <w:pPr>
              <w:spacing w:after="0"/>
              <w:ind w:firstLine="0"/>
              <w:jc w:val="left"/>
              <w:rPr>
                <w:rFonts w:eastAsia="Times New Roman" w:cs="Arial"/>
                <w:color w:val="000000"/>
                <w:sz w:val="20"/>
                <w:szCs w:val="20"/>
                <w:lang w:val="en-US"/>
              </w:rPr>
            </w:pPr>
            <w:r w:rsidRPr="00363608">
              <w:rPr>
                <w:rFonts w:eastAsia="Times New Roman" w:cs="Arial"/>
                <w:color w:val="000000"/>
                <w:sz w:val="20"/>
                <w:szCs w:val="20"/>
                <w:lang w:val="en-US"/>
              </w:rPr>
              <w:t>1500,01-5000 USD/EUR:</w:t>
            </w:r>
          </w:p>
          <w:p w14:paraId="12BD8C42" w14:textId="77777777" w:rsidR="009C3105" w:rsidRPr="00363608" w:rsidRDefault="009C3105" w:rsidP="006B0A64">
            <w:pPr>
              <w:spacing w:after="0"/>
              <w:ind w:firstLine="0"/>
              <w:jc w:val="left"/>
              <w:rPr>
                <w:rFonts w:eastAsia="Times New Roman" w:cs="Arial"/>
                <w:color w:val="000000"/>
                <w:sz w:val="20"/>
                <w:szCs w:val="20"/>
                <w:lang w:val="en-US"/>
              </w:rPr>
            </w:pPr>
            <w:r w:rsidRPr="00363608">
              <w:rPr>
                <w:rFonts w:eastAsia="Times New Roman" w:cs="Arial"/>
                <w:color w:val="000000"/>
                <w:sz w:val="20"/>
                <w:szCs w:val="20"/>
                <w:lang w:val="en-US"/>
              </w:rPr>
              <w:t>&lt; 1500 USD/EUR</w:t>
            </w:r>
          </w:p>
        </w:tc>
        <w:tc>
          <w:tcPr>
            <w:tcW w:w="3260" w:type="dxa"/>
            <w:shd w:val="clear" w:color="auto" w:fill="auto"/>
            <w:noWrap/>
            <w:vAlign w:val="center"/>
            <w:hideMark/>
          </w:tcPr>
          <w:p w14:paraId="0CBA84B0" w14:textId="77777777" w:rsidR="009C3105" w:rsidRPr="00363608" w:rsidRDefault="009C3105" w:rsidP="006B0A64">
            <w:pPr>
              <w:spacing w:after="0"/>
              <w:ind w:firstLine="0"/>
              <w:jc w:val="left"/>
              <w:rPr>
                <w:rFonts w:eastAsia="Times New Roman" w:cs="Arial"/>
                <w:color w:val="000000"/>
                <w:sz w:val="20"/>
                <w:szCs w:val="20"/>
              </w:rPr>
            </w:pPr>
            <w:r w:rsidRPr="00363608">
              <w:rPr>
                <w:rFonts w:eastAsia="Times New Roman" w:cs="Arial"/>
                <w:color w:val="000000"/>
                <w:sz w:val="20"/>
                <w:szCs w:val="20"/>
              </w:rPr>
              <w:t>50 USD/EUR</w:t>
            </w:r>
          </w:p>
          <w:p w14:paraId="6A811D11" w14:textId="77777777" w:rsidR="009C3105" w:rsidRPr="00363608" w:rsidRDefault="009C3105" w:rsidP="006B0A64">
            <w:pPr>
              <w:spacing w:after="0"/>
              <w:ind w:firstLine="0"/>
              <w:jc w:val="left"/>
              <w:rPr>
                <w:rFonts w:eastAsia="Times New Roman" w:cs="Arial"/>
                <w:color w:val="000000"/>
                <w:sz w:val="20"/>
                <w:szCs w:val="20"/>
              </w:rPr>
            </w:pPr>
            <w:r w:rsidRPr="00363608">
              <w:rPr>
                <w:rFonts w:eastAsia="Times New Roman" w:cs="Arial"/>
                <w:color w:val="000000"/>
                <w:sz w:val="20"/>
                <w:szCs w:val="20"/>
              </w:rPr>
              <w:t>1%</w:t>
            </w:r>
          </w:p>
          <w:p w14:paraId="7644F9CD" w14:textId="77777777" w:rsidR="009C3105" w:rsidRPr="00363608" w:rsidRDefault="009C3105" w:rsidP="006B0A64">
            <w:pPr>
              <w:spacing w:after="0"/>
              <w:ind w:firstLine="0"/>
              <w:jc w:val="left"/>
              <w:rPr>
                <w:rFonts w:eastAsia="Times New Roman" w:cs="Arial"/>
                <w:color w:val="000000"/>
                <w:sz w:val="20"/>
                <w:szCs w:val="20"/>
              </w:rPr>
            </w:pPr>
            <w:r w:rsidRPr="00363608">
              <w:rPr>
                <w:rFonts w:eastAsia="Times New Roman" w:cs="Arial"/>
                <w:color w:val="000000"/>
                <w:sz w:val="20"/>
                <w:szCs w:val="20"/>
              </w:rPr>
              <w:t>15 USD/EUR</w:t>
            </w:r>
          </w:p>
        </w:tc>
        <w:tc>
          <w:tcPr>
            <w:tcW w:w="2552" w:type="dxa"/>
            <w:shd w:val="clear" w:color="auto" w:fill="auto"/>
            <w:vAlign w:val="center"/>
            <w:hideMark/>
          </w:tcPr>
          <w:p w14:paraId="4F302B80" w14:textId="77777777" w:rsidR="009C3105" w:rsidRPr="00363608" w:rsidRDefault="009C3105" w:rsidP="00460661">
            <w:pPr>
              <w:spacing w:after="0"/>
              <w:ind w:firstLine="0"/>
              <w:jc w:val="left"/>
              <w:rPr>
                <w:rFonts w:eastAsia="Times New Roman" w:cs="Arial"/>
                <w:color w:val="000000"/>
                <w:sz w:val="20"/>
                <w:szCs w:val="20"/>
              </w:rPr>
            </w:pPr>
            <w:r w:rsidRPr="00363608">
              <w:rPr>
                <w:rFonts w:eastAsia="Times New Roman" w:cs="Arial"/>
                <w:color w:val="000000"/>
                <w:sz w:val="20"/>
                <w:szCs w:val="20"/>
              </w:rPr>
              <w:t>25 USD/EUR</w:t>
            </w:r>
          </w:p>
          <w:p w14:paraId="0601BB6C" w14:textId="77777777" w:rsidR="009C3105" w:rsidRPr="00363608" w:rsidRDefault="009C3105" w:rsidP="00460661">
            <w:pPr>
              <w:spacing w:after="0"/>
              <w:ind w:firstLine="0"/>
              <w:jc w:val="left"/>
              <w:rPr>
                <w:rFonts w:eastAsia="Times New Roman" w:cs="Arial"/>
                <w:color w:val="000000"/>
                <w:sz w:val="20"/>
                <w:szCs w:val="20"/>
              </w:rPr>
            </w:pPr>
            <w:r w:rsidRPr="00363608">
              <w:rPr>
                <w:rFonts w:eastAsia="Times New Roman" w:cs="Arial"/>
                <w:color w:val="000000"/>
                <w:sz w:val="20"/>
                <w:szCs w:val="20"/>
              </w:rPr>
              <w:t>0,5%от суммы перевода</w:t>
            </w:r>
          </w:p>
          <w:p w14:paraId="0B7FE39F" w14:textId="77777777" w:rsidR="009C3105" w:rsidRPr="00363608" w:rsidRDefault="009C3105" w:rsidP="00460661">
            <w:pPr>
              <w:spacing w:after="0"/>
              <w:ind w:firstLine="0"/>
              <w:jc w:val="left"/>
              <w:rPr>
                <w:rFonts w:eastAsia="Times New Roman" w:cs="Arial"/>
                <w:color w:val="000000"/>
                <w:sz w:val="20"/>
                <w:szCs w:val="20"/>
              </w:rPr>
            </w:pPr>
            <w:r w:rsidRPr="00363608">
              <w:rPr>
                <w:rFonts w:eastAsia="Times New Roman" w:cs="Arial"/>
                <w:color w:val="000000"/>
                <w:sz w:val="20"/>
                <w:szCs w:val="20"/>
              </w:rPr>
              <w:t>5 USD/EUR</w:t>
            </w:r>
          </w:p>
        </w:tc>
        <w:tc>
          <w:tcPr>
            <w:tcW w:w="3260" w:type="dxa"/>
            <w:shd w:val="clear" w:color="auto" w:fill="auto"/>
            <w:noWrap/>
            <w:vAlign w:val="bottom"/>
            <w:hideMark/>
          </w:tcPr>
          <w:p w14:paraId="444C05E1" w14:textId="77777777" w:rsidR="009C3105" w:rsidRPr="00363608" w:rsidRDefault="009C3105" w:rsidP="00460661">
            <w:pPr>
              <w:spacing w:after="0"/>
              <w:ind w:firstLine="0"/>
              <w:jc w:val="left"/>
              <w:rPr>
                <w:rFonts w:eastAsia="Times New Roman" w:cs="Arial"/>
                <w:color w:val="000000"/>
                <w:sz w:val="20"/>
                <w:szCs w:val="20"/>
              </w:rPr>
            </w:pPr>
            <w:r w:rsidRPr="00363608">
              <w:rPr>
                <w:rFonts w:eastAsia="Times New Roman" w:cs="Arial"/>
                <w:color w:val="000000"/>
                <w:sz w:val="20"/>
                <w:szCs w:val="20"/>
              </w:rPr>
              <w:t xml:space="preserve">0 - 5 USD/EUR  </w:t>
            </w:r>
          </w:p>
        </w:tc>
      </w:tr>
      <w:tr w:rsidR="009C3105" w:rsidRPr="00363608" w14:paraId="7B91B02A" w14:textId="77777777" w:rsidTr="006B0A64">
        <w:trPr>
          <w:trHeight w:val="569"/>
        </w:trPr>
        <w:tc>
          <w:tcPr>
            <w:tcW w:w="1331" w:type="dxa"/>
            <w:vMerge/>
          </w:tcPr>
          <w:p w14:paraId="60C3649D" w14:textId="77777777" w:rsidR="009C3105" w:rsidRPr="00363608" w:rsidRDefault="009C3105" w:rsidP="006B0A64">
            <w:pPr>
              <w:spacing w:after="0"/>
              <w:ind w:firstLine="0"/>
              <w:jc w:val="left"/>
              <w:rPr>
                <w:rFonts w:eastAsia="Times New Roman" w:cs="Arial"/>
                <w:color w:val="000000"/>
                <w:sz w:val="20"/>
                <w:szCs w:val="20"/>
              </w:rPr>
            </w:pPr>
          </w:p>
        </w:tc>
        <w:tc>
          <w:tcPr>
            <w:tcW w:w="2126" w:type="dxa"/>
            <w:vMerge w:val="restart"/>
            <w:shd w:val="clear" w:color="auto" w:fill="auto"/>
            <w:vAlign w:val="center"/>
          </w:tcPr>
          <w:p w14:paraId="42F7CF79" w14:textId="4BE5E13E" w:rsidR="009C3105" w:rsidRPr="00363608" w:rsidRDefault="009C3105" w:rsidP="006B0A64">
            <w:pPr>
              <w:spacing w:after="0"/>
              <w:ind w:firstLine="0"/>
              <w:jc w:val="center"/>
              <w:rPr>
                <w:rFonts w:eastAsia="Times New Roman" w:cs="Arial"/>
                <w:color w:val="000000"/>
                <w:sz w:val="20"/>
                <w:szCs w:val="20"/>
              </w:rPr>
            </w:pPr>
            <w:r w:rsidRPr="00363608">
              <w:rPr>
                <w:rFonts w:cs="Arial"/>
                <w:color w:val="000000"/>
                <w:sz w:val="20"/>
                <w:szCs w:val="20"/>
              </w:rPr>
              <w:t>Доставка на дом</w:t>
            </w:r>
          </w:p>
        </w:tc>
        <w:tc>
          <w:tcPr>
            <w:tcW w:w="2552" w:type="dxa"/>
            <w:shd w:val="clear" w:color="auto" w:fill="auto"/>
            <w:vAlign w:val="center"/>
          </w:tcPr>
          <w:p w14:paraId="37DF3923" w14:textId="77777777" w:rsidR="009C3105" w:rsidRPr="00363608" w:rsidRDefault="009C3105" w:rsidP="006B0A64">
            <w:pPr>
              <w:spacing w:after="0"/>
              <w:ind w:firstLine="0"/>
              <w:jc w:val="left"/>
              <w:rPr>
                <w:rFonts w:cs="Arial"/>
                <w:color w:val="000000"/>
                <w:sz w:val="20"/>
                <w:szCs w:val="20"/>
              </w:rPr>
            </w:pPr>
            <w:proofErr w:type="gramStart"/>
            <w:r w:rsidRPr="00363608">
              <w:rPr>
                <w:rFonts w:eastAsia="Times New Roman" w:cs="Arial"/>
                <w:color w:val="000000"/>
                <w:sz w:val="20"/>
                <w:szCs w:val="20"/>
              </w:rPr>
              <w:t>&lt; 1500</w:t>
            </w:r>
            <w:proofErr w:type="gramEnd"/>
            <w:r w:rsidRPr="00363608">
              <w:rPr>
                <w:rFonts w:eastAsia="Times New Roman" w:cs="Arial"/>
                <w:color w:val="000000"/>
                <w:sz w:val="20"/>
                <w:szCs w:val="20"/>
              </w:rPr>
              <w:t xml:space="preserve"> USD/EUR</w:t>
            </w:r>
          </w:p>
        </w:tc>
        <w:tc>
          <w:tcPr>
            <w:tcW w:w="3260" w:type="dxa"/>
            <w:shd w:val="clear" w:color="auto" w:fill="auto"/>
            <w:noWrap/>
            <w:vAlign w:val="center"/>
          </w:tcPr>
          <w:p w14:paraId="099FC7F0"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 xml:space="preserve">от 2,3% до 2% + 4,5 USD/EUR </w:t>
            </w:r>
          </w:p>
        </w:tc>
        <w:tc>
          <w:tcPr>
            <w:tcW w:w="2552" w:type="dxa"/>
            <w:shd w:val="clear" w:color="auto" w:fill="auto"/>
            <w:vAlign w:val="center"/>
          </w:tcPr>
          <w:p w14:paraId="51C5FBF5" w14:textId="77777777" w:rsidR="009C3105" w:rsidRPr="00363608" w:rsidRDefault="009C3105" w:rsidP="00460661">
            <w:pPr>
              <w:ind w:firstLine="0"/>
              <w:rPr>
                <w:rFonts w:eastAsia="Times New Roman" w:cs="Arial"/>
                <w:color w:val="000000"/>
                <w:sz w:val="20"/>
                <w:szCs w:val="20"/>
              </w:rPr>
            </w:pPr>
            <w:r w:rsidRPr="00363608">
              <w:rPr>
                <w:rFonts w:eastAsia="Times New Roman" w:cs="Arial"/>
                <w:color w:val="000000"/>
                <w:sz w:val="20"/>
                <w:szCs w:val="20"/>
              </w:rPr>
              <w:t>0,5% от суммы перевода, но не более 30% от Комиссии № 1</w:t>
            </w:r>
          </w:p>
        </w:tc>
        <w:tc>
          <w:tcPr>
            <w:tcW w:w="3260" w:type="dxa"/>
            <w:vMerge w:val="restart"/>
            <w:shd w:val="clear" w:color="auto" w:fill="auto"/>
            <w:noWrap/>
          </w:tcPr>
          <w:p w14:paraId="335FC191" w14:textId="77777777" w:rsidR="009C3105" w:rsidRPr="00363608" w:rsidRDefault="009C3105" w:rsidP="00460661">
            <w:pPr>
              <w:ind w:firstLine="0"/>
              <w:rPr>
                <w:rFonts w:cs="Arial"/>
                <w:color w:val="000000"/>
                <w:sz w:val="20"/>
                <w:szCs w:val="20"/>
              </w:rPr>
            </w:pPr>
            <w:proofErr w:type="gramStart"/>
            <w:r w:rsidRPr="00363608">
              <w:rPr>
                <w:rFonts w:cs="Arial"/>
                <w:color w:val="000000"/>
                <w:sz w:val="20"/>
                <w:szCs w:val="20"/>
              </w:rPr>
              <w:t>&lt; 900</w:t>
            </w:r>
            <w:proofErr w:type="gramEnd"/>
            <w:r w:rsidRPr="00363608">
              <w:rPr>
                <w:rFonts w:cs="Arial"/>
                <w:color w:val="000000"/>
                <w:sz w:val="20"/>
                <w:szCs w:val="20"/>
              </w:rPr>
              <w:t xml:space="preserve"> USD/EUR: 0-4,5 USD/EUR </w:t>
            </w:r>
            <w:r w:rsidRPr="00363608">
              <w:rPr>
                <w:rFonts w:cs="Arial"/>
                <w:color w:val="000000"/>
                <w:sz w:val="20"/>
                <w:szCs w:val="20"/>
              </w:rPr>
              <w:br/>
              <w:t>&gt; 900 USD/EUR: 0,5% от суммы перевода</w:t>
            </w:r>
          </w:p>
        </w:tc>
      </w:tr>
      <w:tr w:rsidR="009C3105" w:rsidRPr="00363608" w14:paraId="1191509F" w14:textId="77777777" w:rsidTr="006B0A64">
        <w:trPr>
          <w:trHeight w:val="60"/>
        </w:trPr>
        <w:tc>
          <w:tcPr>
            <w:tcW w:w="1331" w:type="dxa"/>
            <w:vMerge/>
          </w:tcPr>
          <w:p w14:paraId="1F2028F5" w14:textId="77777777" w:rsidR="009C3105" w:rsidRPr="00363608" w:rsidRDefault="009C3105" w:rsidP="006B0A64">
            <w:pPr>
              <w:spacing w:after="0"/>
              <w:ind w:firstLine="0"/>
              <w:jc w:val="left"/>
              <w:rPr>
                <w:rFonts w:eastAsia="Times New Roman" w:cs="Arial"/>
                <w:color w:val="000000"/>
                <w:sz w:val="20"/>
                <w:szCs w:val="20"/>
              </w:rPr>
            </w:pPr>
          </w:p>
        </w:tc>
        <w:tc>
          <w:tcPr>
            <w:tcW w:w="2126" w:type="dxa"/>
            <w:vMerge/>
            <w:shd w:val="clear" w:color="auto" w:fill="auto"/>
            <w:vAlign w:val="center"/>
          </w:tcPr>
          <w:p w14:paraId="2FCFEF7C" w14:textId="77777777" w:rsidR="009C3105" w:rsidRPr="00363608" w:rsidRDefault="009C3105" w:rsidP="006B0A64">
            <w:pPr>
              <w:jc w:val="center"/>
              <w:rPr>
                <w:rFonts w:cs="Arial"/>
                <w:color w:val="000000"/>
                <w:sz w:val="20"/>
                <w:szCs w:val="20"/>
              </w:rPr>
            </w:pPr>
          </w:p>
        </w:tc>
        <w:tc>
          <w:tcPr>
            <w:tcW w:w="2552" w:type="dxa"/>
            <w:shd w:val="clear" w:color="auto" w:fill="auto"/>
            <w:vAlign w:val="center"/>
          </w:tcPr>
          <w:p w14:paraId="57232F87" w14:textId="77777777" w:rsidR="009C3105" w:rsidRPr="00363608" w:rsidRDefault="009C3105" w:rsidP="006B0A64">
            <w:pPr>
              <w:spacing w:after="0"/>
              <w:ind w:firstLine="0"/>
              <w:jc w:val="left"/>
              <w:rPr>
                <w:rFonts w:cs="Arial"/>
                <w:color w:val="000000"/>
                <w:sz w:val="20"/>
                <w:szCs w:val="20"/>
              </w:rPr>
            </w:pPr>
            <w:r w:rsidRPr="00363608">
              <w:rPr>
                <w:rFonts w:eastAsia="Times New Roman" w:cs="Arial"/>
                <w:color w:val="000000"/>
                <w:sz w:val="20"/>
                <w:szCs w:val="20"/>
              </w:rPr>
              <w:t>&gt; 1500 USD/EUR</w:t>
            </w:r>
            <w:r w:rsidRPr="00363608">
              <w:rPr>
                <w:rFonts w:cs="Arial"/>
                <w:color w:val="000000"/>
                <w:sz w:val="20"/>
                <w:szCs w:val="20"/>
              </w:rPr>
              <w:t xml:space="preserve"> </w:t>
            </w:r>
          </w:p>
        </w:tc>
        <w:tc>
          <w:tcPr>
            <w:tcW w:w="3260" w:type="dxa"/>
            <w:shd w:val="clear" w:color="auto" w:fill="auto"/>
            <w:noWrap/>
            <w:vAlign w:val="center"/>
          </w:tcPr>
          <w:p w14:paraId="7BE332D1"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2.30%</w:t>
            </w:r>
          </w:p>
        </w:tc>
        <w:tc>
          <w:tcPr>
            <w:tcW w:w="2552" w:type="dxa"/>
            <w:vMerge w:val="restart"/>
            <w:shd w:val="clear" w:color="auto" w:fill="auto"/>
            <w:vAlign w:val="center"/>
          </w:tcPr>
          <w:p w14:paraId="562187E4" w14:textId="77777777" w:rsidR="009C3105" w:rsidRPr="00363608" w:rsidRDefault="009C3105" w:rsidP="00460661">
            <w:pPr>
              <w:ind w:firstLine="0"/>
              <w:rPr>
                <w:rFonts w:eastAsia="Times New Roman" w:cs="Arial"/>
                <w:color w:val="000000"/>
                <w:sz w:val="20"/>
                <w:szCs w:val="20"/>
              </w:rPr>
            </w:pPr>
            <w:r w:rsidRPr="00363608">
              <w:rPr>
                <w:rFonts w:eastAsia="Times New Roman" w:cs="Arial"/>
                <w:color w:val="000000"/>
                <w:sz w:val="20"/>
                <w:szCs w:val="20"/>
              </w:rPr>
              <w:t>0,5% от суммы перевода, но не более 30% от Комиссии № 1</w:t>
            </w:r>
          </w:p>
        </w:tc>
        <w:tc>
          <w:tcPr>
            <w:tcW w:w="3260" w:type="dxa"/>
            <w:vMerge/>
            <w:shd w:val="clear" w:color="auto" w:fill="auto"/>
            <w:noWrap/>
          </w:tcPr>
          <w:p w14:paraId="5F671B5B" w14:textId="77777777" w:rsidR="009C3105" w:rsidRPr="00363608" w:rsidRDefault="009C3105" w:rsidP="00460661">
            <w:pPr>
              <w:ind w:firstLine="0"/>
              <w:rPr>
                <w:rFonts w:cs="Arial"/>
                <w:color w:val="000000"/>
                <w:sz w:val="20"/>
                <w:szCs w:val="20"/>
              </w:rPr>
            </w:pPr>
          </w:p>
        </w:tc>
      </w:tr>
      <w:tr w:rsidR="009C3105" w:rsidRPr="00363608" w14:paraId="6322EF6D" w14:textId="77777777" w:rsidTr="006B0A64">
        <w:trPr>
          <w:trHeight w:val="427"/>
        </w:trPr>
        <w:tc>
          <w:tcPr>
            <w:tcW w:w="1331" w:type="dxa"/>
            <w:vMerge/>
          </w:tcPr>
          <w:p w14:paraId="0ECEA015" w14:textId="77777777" w:rsidR="009C3105" w:rsidRPr="00363608" w:rsidRDefault="009C3105" w:rsidP="006B0A64">
            <w:pPr>
              <w:spacing w:after="0"/>
              <w:ind w:firstLine="0"/>
              <w:jc w:val="left"/>
              <w:rPr>
                <w:rFonts w:eastAsia="Times New Roman" w:cs="Arial"/>
                <w:color w:val="000000"/>
                <w:sz w:val="20"/>
                <w:szCs w:val="20"/>
              </w:rPr>
            </w:pPr>
          </w:p>
        </w:tc>
        <w:tc>
          <w:tcPr>
            <w:tcW w:w="2126" w:type="dxa"/>
            <w:shd w:val="clear" w:color="auto" w:fill="auto"/>
            <w:vAlign w:val="center"/>
          </w:tcPr>
          <w:p w14:paraId="27E00193" w14:textId="77777777" w:rsidR="009C3105" w:rsidRPr="00363608" w:rsidRDefault="009C3105" w:rsidP="006B0A64">
            <w:pPr>
              <w:ind w:firstLine="0"/>
              <w:jc w:val="center"/>
              <w:rPr>
                <w:rFonts w:cs="Arial"/>
                <w:color w:val="000000"/>
                <w:sz w:val="20"/>
                <w:szCs w:val="20"/>
              </w:rPr>
            </w:pPr>
            <w:r w:rsidRPr="00363608">
              <w:rPr>
                <w:rFonts w:cs="Arial"/>
                <w:color w:val="000000"/>
                <w:sz w:val="20"/>
                <w:szCs w:val="20"/>
              </w:rPr>
              <w:t>Наличные (Почта)</w:t>
            </w:r>
          </w:p>
        </w:tc>
        <w:tc>
          <w:tcPr>
            <w:tcW w:w="2552" w:type="dxa"/>
            <w:shd w:val="clear" w:color="auto" w:fill="auto"/>
            <w:vAlign w:val="center"/>
          </w:tcPr>
          <w:p w14:paraId="57A923DE" w14:textId="77777777" w:rsidR="009C3105" w:rsidRPr="00363608" w:rsidRDefault="009C3105" w:rsidP="006B0A64">
            <w:pPr>
              <w:jc w:val="left"/>
              <w:rPr>
                <w:rFonts w:cs="Arial"/>
                <w:color w:val="000000"/>
                <w:sz w:val="20"/>
                <w:szCs w:val="20"/>
              </w:rPr>
            </w:pPr>
            <w:r w:rsidRPr="00363608">
              <w:rPr>
                <w:rFonts w:cs="Arial"/>
                <w:color w:val="000000"/>
                <w:sz w:val="20"/>
                <w:szCs w:val="20"/>
              </w:rPr>
              <w:t xml:space="preserve">любая сумма </w:t>
            </w:r>
          </w:p>
        </w:tc>
        <w:tc>
          <w:tcPr>
            <w:tcW w:w="3260" w:type="dxa"/>
            <w:shd w:val="clear" w:color="auto" w:fill="auto"/>
            <w:noWrap/>
            <w:vAlign w:val="center"/>
          </w:tcPr>
          <w:p w14:paraId="0ED1CFB9" w14:textId="6B1B42AE" w:rsidR="009C3105" w:rsidRPr="00363608" w:rsidRDefault="009C3105" w:rsidP="006B0A64">
            <w:pPr>
              <w:ind w:firstLine="0"/>
              <w:jc w:val="left"/>
              <w:rPr>
                <w:rFonts w:cs="Arial"/>
                <w:color w:val="000000"/>
                <w:sz w:val="20"/>
                <w:szCs w:val="20"/>
              </w:rPr>
            </w:pPr>
            <w:r w:rsidRPr="00363608">
              <w:rPr>
                <w:rFonts w:cs="Arial"/>
                <w:color w:val="000000"/>
                <w:sz w:val="20"/>
                <w:szCs w:val="20"/>
              </w:rPr>
              <w:t xml:space="preserve">от 2% до 2% + 5 USD/EUR  </w:t>
            </w:r>
          </w:p>
        </w:tc>
        <w:tc>
          <w:tcPr>
            <w:tcW w:w="2552" w:type="dxa"/>
            <w:vMerge/>
            <w:shd w:val="clear" w:color="auto" w:fill="auto"/>
            <w:vAlign w:val="center"/>
          </w:tcPr>
          <w:p w14:paraId="221A980B" w14:textId="77777777" w:rsidR="009C3105" w:rsidRPr="00363608" w:rsidRDefault="009C3105" w:rsidP="00460661">
            <w:pPr>
              <w:rPr>
                <w:rFonts w:eastAsia="Times New Roman" w:cs="Arial"/>
                <w:color w:val="000000"/>
                <w:sz w:val="20"/>
                <w:szCs w:val="20"/>
              </w:rPr>
            </w:pPr>
          </w:p>
        </w:tc>
        <w:tc>
          <w:tcPr>
            <w:tcW w:w="3260" w:type="dxa"/>
            <w:shd w:val="clear" w:color="auto" w:fill="auto"/>
            <w:noWrap/>
          </w:tcPr>
          <w:p w14:paraId="71479B6F" w14:textId="404D2899" w:rsidR="009C3105" w:rsidRPr="00363608" w:rsidRDefault="009C3105" w:rsidP="00460661">
            <w:pPr>
              <w:ind w:firstLine="0"/>
              <w:rPr>
                <w:rFonts w:cs="Arial"/>
                <w:color w:val="000000"/>
                <w:sz w:val="20"/>
                <w:szCs w:val="20"/>
              </w:rPr>
            </w:pPr>
            <w:r w:rsidRPr="00363608">
              <w:rPr>
                <w:rFonts w:cs="Arial"/>
                <w:color w:val="000000"/>
                <w:sz w:val="20"/>
                <w:szCs w:val="20"/>
              </w:rPr>
              <w:t xml:space="preserve">0 - 5 USD/EUR </w:t>
            </w:r>
          </w:p>
        </w:tc>
      </w:tr>
      <w:tr w:rsidR="009C3105" w:rsidRPr="00363608" w14:paraId="6C347CC9" w14:textId="77777777" w:rsidTr="006B0A64">
        <w:trPr>
          <w:trHeight w:val="318"/>
        </w:trPr>
        <w:tc>
          <w:tcPr>
            <w:tcW w:w="1331" w:type="dxa"/>
            <w:vMerge w:val="restart"/>
          </w:tcPr>
          <w:p w14:paraId="4E481D69" w14:textId="77777777" w:rsidR="009C3105" w:rsidRPr="00363608" w:rsidRDefault="009C3105" w:rsidP="006B0A64">
            <w:pPr>
              <w:spacing w:after="0"/>
              <w:ind w:firstLine="0"/>
              <w:jc w:val="left"/>
              <w:rPr>
                <w:rFonts w:eastAsia="Times New Roman" w:cs="Arial"/>
                <w:color w:val="000000"/>
                <w:sz w:val="20"/>
                <w:szCs w:val="20"/>
              </w:rPr>
            </w:pPr>
            <w:r w:rsidRPr="00363608">
              <w:rPr>
                <w:rFonts w:cs="Arial"/>
                <w:color w:val="000000"/>
                <w:sz w:val="20"/>
                <w:szCs w:val="20"/>
              </w:rPr>
              <w:t xml:space="preserve">Восточная Европа </w:t>
            </w:r>
          </w:p>
        </w:tc>
        <w:tc>
          <w:tcPr>
            <w:tcW w:w="2126" w:type="dxa"/>
            <w:vMerge w:val="restart"/>
            <w:shd w:val="clear" w:color="auto" w:fill="auto"/>
            <w:vAlign w:val="center"/>
          </w:tcPr>
          <w:p w14:paraId="3F9D25CD" w14:textId="77777777" w:rsidR="009C3105" w:rsidRPr="00363608" w:rsidRDefault="009C3105" w:rsidP="006B0A64">
            <w:pPr>
              <w:ind w:firstLine="0"/>
              <w:jc w:val="center"/>
              <w:rPr>
                <w:rFonts w:cs="Arial"/>
                <w:color w:val="000000"/>
                <w:sz w:val="20"/>
                <w:szCs w:val="20"/>
              </w:rPr>
            </w:pPr>
            <w:r w:rsidRPr="00363608">
              <w:rPr>
                <w:rFonts w:cs="Arial"/>
                <w:color w:val="000000"/>
                <w:sz w:val="20"/>
                <w:szCs w:val="20"/>
              </w:rPr>
              <w:t>Наличные</w:t>
            </w:r>
          </w:p>
        </w:tc>
        <w:tc>
          <w:tcPr>
            <w:tcW w:w="2552" w:type="dxa"/>
            <w:shd w:val="clear" w:color="auto" w:fill="auto"/>
            <w:vAlign w:val="center"/>
          </w:tcPr>
          <w:p w14:paraId="0AC00F74" w14:textId="77777777" w:rsidR="009C3105" w:rsidRPr="00363608" w:rsidRDefault="009C3105" w:rsidP="006B0A64">
            <w:pPr>
              <w:ind w:firstLine="0"/>
              <w:jc w:val="left"/>
              <w:rPr>
                <w:rFonts w:cs="Arial"/>
                <w:color w:val="000000"/>
                <w:sz w:val="20"/>
                <w:szCs w:val="20"/>
              </w:rPr>
            </w:pPr>
            <w:proofErr w:type="gramStart"/>
            <w:r w:rsidRPr="00363608">
              <w:rPr>
                <w:rFonts w:cs="Arial"/>
                <w:color w:val="000000"/>
                <w:sz w:val="20"/>
                <w:szCs w:val="20"/>
              </w:rPr>
              <w:t>&lt; 300</w:t>
            </w:r>
            <w:proofErr w:type="gramEnd"/>
            <w:r w:rsidRPr="00363608">
              <w:rPr>
                <w:rFonts w:cs="Arial"/>
                <w:color w:val="000000"/>
                <w:sz w:val="20"/>
                <w:szCs w:val="20"/>
              </w:rPr>
              <w:t xml:space="preserve"> USD/EUR</w:t>
            </w:r>
          </w:p>
        </w:tc>
        <w:tc>
          <w:tcPr>
            <w:tcW w:w="3260" w:type="dxa"/>
            <w:shd w:val="clear" w:color="auto" w:fill="auto"/>
            <w:noWrap/>
            <w:vAlign w:val="center"/>
          </w:tcPr>
          <w:p w14:paraId="051D90CA"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 xml:space="preserve">1-11 USD/EUR </w:t>
            </w:r>
          </w:p>
        </w:tc>
        <w:tc>
          <w:tcPr>
            <w:tcW w:w="2552" w:type="dxa"/>
            <w:vMerge w:val="restart"/>
            <w:shd w:val="clear" w:color="auto" w:fill="auto"/>
            <w:vAlign w:val="center"/>
          </w:tcPr>
          <w:p w14:paraId="5A4838F9" w14:textId="77777777" w:rsidR="009C3105" w:rsidRPr="00363608" w:rsidRDefault="009C3105" w:rsidP="00460661">
            <w:pPr>
              <w:ind w:firstLine="0"/>
              <w:rPr>
                <w:rFonts w:eastAsia="Times New Roman" w:cs="Arial"/>
                <w:color w:val="000000"/>
                <w:sz w:val="20"/>
                <w:szCs w:val="20"/>
              </w:rPr>
            </w:pPr>
            <w:r w:rsidRPr="00363608">
              <w:rPr>
                <w:rFonts w:eastAsia="Times New Roman" w:cs="Arial"/>
                <w:color w:val="000000"/>
                <w:sz w:val="20"/>
                <w:szCs w:val="20"/>
              </w:rPr>
              <w:t>0,5% от суммы перевода, но не более 30% от Комиссии № 1</w:t>
            </w:r>
          </w:p>
        </w:tc>
        <w:tc>
          <w:tcPr>
            <w:tcW w:w="3260" w:type="dxa"/>
            <w:vMerge w:val="restart"/>
            <w:shd w:val="clear" w:color="auto" w:fill="auto"/>
            <w:noWrap/>
          </w:tcPr>
          <w:p w14:paraId="1FBE8D03" w14:textId="77777777" w:rsidR="009C3105" w:rsidRPr="00363608" w:rsidRDefault="009C3105" w:rsidP="00460661">
            <w:pPr>
              <w:ind w:firstLine="0"/>
              <w:rPr>
                <w:rFonts w:cs="Arial"/>
                <w:color w:val="000000"/>
                <w:sz w:val="20"/>
                <w:szCs w:val="20"/>
              </w:rPr>
            </w:pPr>
            <w:proofErr w:type="gramStart"/>
            <w:r w:rsidRPr="00363608">
              <w:rPr>
                <w:rFonts w:cs="Arial"/>
                <w:color w:val="000000"/>
                <w:sz w:val="20"/>
                <w:szCs w:val="20"/>
              </w:rPr>
              <w:t>&lt; 250</w:t>
            </w:r>
            <w:proofErr w:type="gramEnd"/>
            <w:r w:rsidRPr="00363608">
              <w:rPr>
                <w:rFonts w:cs="Arial"/>
                <w:color w:val="000000"/>
                <w:sz w:val="20"/>
                <w:szCs w:val="20"/>
              </w:rPr>
              <w:t xml:space="preserve"> USD/EUR: 0-5 USD/EUR </w:t>
            </w:r>
            <w:r w:rsidRPr="00363608">
              <w:rPr>
                <w:rFonts w:cs="Arial"/>
                <w:color w:val="000000"/>
                <w:sz w:val="20"/>
                <w:szCs w:val="20"/>
              </w:rPr>
              <w:br/>
              <w:t>&gt; 250 USD/EUR:  2% от суммы перевода</w:t>
            </w:r>
          </w:p>
        </w:tc>
      </w:tr>
      <w:tr w:rsidR="009C3105" w:rsidRPr="00363608" w14:paraId="2D647D13" w14:textId="77777777" w:rsidTr="006B0A64">
        <w:trPr>
          <w:trHeight w:val="427"/>
        </w:trPr>
        <w:tc>
          <w:tcPr>
            <w:tcW w:w="1331" w:type="dxa"/>
            <w:vMerge/>
          </w:tcPr>
          <w:p w14:paraId="34A41CE9" w14:textId="77777777" w:rsidR="009C3105" w:rsidRPr="00363608" w:rsidRDefault="009C3105" w:rsidP="006B0A64">
            <w:pPr>
              <w:jc w:val="left"/>
              <w:rPr>
                <w:rFonts w:cs="Arial"/>
                <w:color w:val="000000"/>
                <w:sz w:val="20"/>
                <w:szCs w:val="20"/>
              </w:rPr>
            </w:pPr>
          </w:p>
        </w:tc>
        <w:tc>
          <w:tcPr>
            <w:tcW w:w="2126" w:type="dxa"/>
            <w:vMerge/>
            <w:shd w:val="clear" w:color="auto" w:fill="auto"/>
            <w:vAlign w:val="center"/>
          </w:tcPr>
          <w:p w14:paraId="16F5F415" w14:textId="77777777" w:rsidR="009C3105" w:rsidRPr="00363608" w:rsidRDefault="009C3105" w:rsidP="006B0A64">
            <w:pPr>
              <w:jc w:val="center"/>
              <w:rPr>
                <w:rFonts w:cs="Arial"/>
                <w:color w:val="000000"/>
                <w:sz w:val="20"/>
                <w:szCs w:val="20"/>
              </w:rPr>
            </w:pPr>
          </w:p>
        </w:tc>
        <w:tc>
          <w:tcPr>
            <w:tcW w:w="2552" w:type="dxa"/>
            <w:shd w:val="clear" w:color="auto" w:fill="auto"/>
            <w:vAlign w:val="center"/>
          </w:tcPr>
          <w:p w14:paraId="74A19082"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&gt; 300 USD/EUR</w:t>
            </w:r>
          </w:p>
        </w:tc>
        <w:tc>
          <w:tcPr>
            <w:tcW w:w="3260" w:type="dxa"/>
            <w:shd w:val="clear" w:color="auto" w:fill="auto"/>
            <w:noWrap/>
            <w:vAlign w:val="center"/>
          </w:tcPr>
          <w:p w14:paraId="7531C4FB"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1,9%-3,5%</w:t>
            </w:r>
          </w:p>
        </w:tc>
        <w:tc>
          <w:tcPr>
            <w:tcW w:w="2552" w:type="dxa"/>
            <w:vMerge/>
            <w:shd w:val="clear" w:color="auto" w:fill="auto"/>
            <w:vAlign w:val="center"/>
          </w:tcPr>
          <w:p w14:paraId="115ED7D5" w14:textId="77777777" w:rsidR="009C3105" w:rsidRPr="00363608" w:rsidRDefault="009C3105" w:rsidP="00460661">
            <w:pPr>
              <w:rPr>
                <w:rFonts w:cs="Arial"/>
                <w:color w:val="000000"/>
                <w:sz w:val="20"/>
                <w:szCs w:val="20"/>
              </w:rPr>
            </w:pPr>
          </w:p>
        </w:tc>
        <w:tc>
          <w:tcPr>
            <w:tcW w:w="3260" w:type="dxa"/>
            <w:vMerge/>
            <w:shd w:val="clear" w:color="auto" w:fill="auto"/>
            <w:noWrap/>
          </w:tcPr>
          <w:p w14:paraId="7E8AC996" w14:textId="77777777" w:rsidR="009C3105" w:rsidRPr="00363608" w:rsidRDefault="009C3105" w:rsidP="00460661">
            <w:pPr>
              <w:ind w:firstLine="0"/>
              <w:rPr>
                <w:rFonts w:cs="Arial"/>
                <w:color w:val="000000"/>
                <w:sz w:val="20"/>
                <w:szCs w:val="20"/>
              </w:rPr>
            </w:pPr>
          </w:p>
        </w:tc>
      </w:tr>
      <w:tr w:rsidR="009C3105" w:rsidRPr="00363608" w14:paraId="22F61EF3" w14:textId="77777777" w:rsidTr="006B0A64">
        <w:trPr>
          <w:trHeight w:val="318"/>
        </w:trPr>
        <w:tc>
          <w:tcPr>
            <w:tcW w:w="1331" w:type="dxa"/>
            <w:vMerge/>
          </w:tcPr>
          <w:p w14:paraId="031F05DE" w14:textId="77777777" w:rsidR="009C3105" w:rsidRPr="00363608" w:rsidRDefault="009C3105" w:rsidP="006B0A64">
            <w:pPr>
              <w:jc w:val="left"/>
              <w:rPr>
                <w:rFonts w:cs="Arial"/>
                <w:color w:val="000000"/>
                <w:sz w:val="20"/>
                <w:szCs w:val="20"/>
              </w:rPr>
            </w:pPr>
          </w:p>
        </w:tc>
        <w:tc>
          <w:tcPr>
            <w:tcW w:w="2126" w:type="dxa"/>
            <w:vMerge w:val="restart"/>
            <w:shd w:val="clear" w:color="auto" w:fill="auto"/>
            <w:vAlign w:val="center"/>
          </w:tcPr>
          <w:p w14:paraId="5830BF75" w14:textId="77777777" w:rsidR="009C3105" w:rsidRPr="00363608" w:rsidRDefault="009C3105" w:rsidP="006B0A64">
            <w:pPr>
              <w:ind w:firstLine="0"/>
              <w:jc w:val="center"/>
              <w:rPr>
                <w:rFonts w:cs="Arial"/>
                <w:color w:val="000000"/>
                <w:sz w:val="20"/>
                <w:szCs w:val="20"/>
              </w:rPr>
            </w:pPr>
            <w:r w:rsidRPr="00363608">
              <w:rPr>
                <w:rFonts w:cs="Arial"/>
                <w:color w:val="000000"/>
                <w:sz w:val="20"/>
                <w:szCs w:val="20"/>
              </w:rPr>
              <w:t>Наличные (Почта)</w:t>
            </w:r>
          </w:p>
        </w:tc>
        <w:tc>
          <w:tcPr>
            <w:tcW w:w="2552" w:type="dxa"/>
            <w:shd w:val="clear" w:color="auto" w:fill="auto"/>
            <w:vAlign w:val="center"/>
          </w:tcPr>
          <w:p w14:paraId="612DD2FB" w14:textId="77777777" w:rsidR="009C3105" w:rsidRPr="00363608" w:rsidRDefault="009C3105" w:rsidP="006B0A64">
            <w:pPr>
              <w:ind w:firstLine="0"/>
              <w:jc w:val="left"/>
              <w:rPr>
                <w:rFonts w:cs="Arial"/>
                <w:color w:val="000000"/>
                <w:sz w:val="20"/>
                <w:szCs w:val="20"/>
              </w:rPr>
            </w:pPr>
            <w:proofErr w:type="gramStart"/>
            <w:r w:rsidRPr="00363608">
              <w:rPr>
                <w:rFonts w:cs="Arial"/>
                <w:color w:val="000000"/>
                <w:sz w:val="20"/>
                <w:szCs w:val="20"/>
              </w:rPr>
              <w:t>&lt; 300</w:t>
            </w:r>
            <w:proofErr w:type="gramEnd"/>
            <w:r w:rsidRPr="00363608">
              <w:rPr>
                <w:rFonts w:cs="Arial"/>
                <w:color w:val="000000"/>
                <w:sz w:val="20"/>
                <w:szCs w:val="20"/>
              </w:rPr>
              <w:t xml:space="preserve"> USD/EUR</w:t>
            </w:r>
          </w:p>
        </w:tc>
        <w:tc>
          <w:tcPr>
            <w:tcW w:w="3260" w:type="dxa"/>
            <w:shd w:val="clear" w:color="auto" w:fill="auto"/>
            <w:noWrap/>
            <w:vAlign w:val="center"/>
          </w:tcPr>
          <w:p w14:paraId="3603D21B"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 xml:space="preserve">1-11 USD/EUR </w:t>
            </w:r>
          </w:p>
        </w:tc>
        <w:tc>
          <w:tcPr>
            <w:tcW w:w="2552" w:type="dxa"/>
            <w:vMerge w:val="restart"/>
            <w:shd w:val="clear" w:color="auto" w:fill="auto"/>
            <w:vAlign w:val="center"/>
          </w:tcPr>
          <w:p w14:paraId="4BA0375D" w14:textId="77777777" w:rsidR="009C3105" w:rsidRPr="00363608" w:rsidRDefault="009C3105" w:rsidP="00460661">
            <w:pPr>
              <w:ind w:firstLine="0"/>
              <w:rPr>
                <w:rFonts w:cs="Arial"/>
                <w:color w:val="000000"/>
                <w:sz w:val="20"/>
                <w:szCs w:val="20"/>
              </w:rPr>
            </w:pPr>
            <w:r w:rsidRPr="00363608">
              <w:rPr>
                <w:rFonts w:cs="Arial"/>
                <w:color w:val="000000"/>
                <w:sz w:val="20"/>
                <w:szCs w:val="20"/>
              </w:rPr>
              <w:t>0,5% от суммы перевода, но не более 30% от Комиссии № 1</w:t>
            </w:r>
          </w:p>
        </w:tc>
        <w:tc>
          <w:tcPr>
            <w:tcW w:w="3260" w:type="dxa"/>
            <w:shd w:val="clear" w:color="auto" w:fill="auto"/>
            <w:noWrap/>
          </w:tcPr>
          <w:p w14:paraId="5C78D7A8" w14:textId="77777777" w:rsidR="009C3105" w:rsidRPr="00363608" w:rsidRDefault="009C3105" w:rsidP="00460661">
            <w:pPr>
              <w:ind w:firstLine="0"/>
              <w:rPr>
                <w:rFonts w:cs="Arial"/>
                <w:color w:val="000000"/>
                <w:sz w:val="20"/>
                <w:szCs w:val="20"/>
              </w:rPr>
            </w:pPr>
            <w:r w:rsidRPr="00363608">
              <w:rPr>
                <w:rFonts w:cs="Arial"/>
                <w:color w:val="000000"/>
                <w:sz w:val="20"/>
                <w:szCs w:val="20"/>
              </w:rPr>
              <w:t xml:space="preserve">0-5 USD/EUR </w:t>
            </w:r>
          </w:p>
        </w:tc>
      </w:tr>
      <w:tr w:rsidR="009C3105" w:rsidRPr="00363608" w14:paraId="63B16DB2" w14:textId="77777777" w:rsidTr="006B0A64">
        <w:trPr>
          <w:trHeight w:val="691"/>
        </w:trPr>
        <w:tc>
          <w:tcPr>
            <w:tcW w:w="1331" w:type="dxa"/>
            <w:vMerge/>
          </w:tcPr>
          <w:p w14:paraId="570E1EBA" w14:textId="77777777" w:rsidR="009C3105" w:rsidRPr="00363608" w:rsidRDefault="009C3105" w:rsidP="006B0A64">
            <w:pPr>
              <w:jc w:val="left"/>
              <w:rPr>
                <w:rFonts w:cs="Arial"/>
                <w:color w:val="000000"/>
                <w:sz w:val="20"/>
                <w:szCs w:val="20"/>
              </w:rPr>
            </w:pPr>
          </w:p>
        </w:tc>
        <w:tc>
          <w:tcPr>
            <w:tcW w:w="2126" w:type="dxa"/>
            <w:vMerge/>
            <w:shd w:val="clear" w:color="auto" w:fill="auto"/>
            <w:vAlign w:val="center"/>
          </w:tcPr>
          <w:p w14:paraId="53BDA63A" w14:textId="77777777" w:rsidR="009C3105" w:rsidRPr="00363608" w:rsidRDefault="009C3105" w:rsidP="006B0A64">
            <w:pPr>
              <w:jc w:val="center"/>
              <w:rPr>
                <w:rFonts w:cs="Arial"/>
                <w:color w:val="000000"/>
                <w:sz w:val="20"/>
                <w:szCs w:val="20"/>
              </w:rPr>
            </w:pPr>
          </w:p>
        </w:tc>
        <w:tc>
          <w:tcPr>
            <w:tcW w:w="2552" w:type="dxa"/>
            <w:shd w:val="clear" w:color="auto" w:fill="auto"/>
            <w:vAlign w:val="center"/>
          </w:tcPr>
          <w:p w14:paraId="2D9EE50D"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&gt; 300 USD/EUR</w:t>
            </w:r>
          </w:p>
        </w:tc>
        <w:tc>
          <w:tcPr>
            <w:tcW w:w="3260" w:type="dxa"/>
            <w:shd w:val="clear" w:color="auto" w:fill="auto"/>
            <w:noWrap/>
            <w:vAlign w:val="center"/>
          </w:tcPr>
          <w:p w14:paraId="43C5DF5E"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 xml:space="preserve">2% + 5 EUR </w:t>
            </w:r>
          </w:p>
        </w:tc>
        <w:tc>
          <w:tcPr>
            <w:tcW w:w="2552" w:type="dxa"/>
            <w:vMerge/>
            <w:shd w:val="clear" w:color="auto" w:fill="auto"/>
            <w:vAlign w:val="center"/>
          </w:tcPr>
          <w:p w14:paraId="1916E31B" w14:textId="77777777" w:rsidR="009C3105" w:rsidRPr="00363608" w:rsidRDefault="009C3105" w:rsidP="00460661">
            <w:pPr>
              <w:ind w:firstLine="0"/>
              <w:rPr>
                <w:rFonts w:cs="Arial"/>
                <w:color w:val="000000"/>
                <w:sz w:val="20"/>
                <w:szCs w:val="20"/>
              </w:rPr>
            </w:pPr>
          </w:p>
        </w:tc>
        <w:tc>
          <w:tcPr>
            <w:tcW w:w="3260" w:type="dxa"/>
            <w:shd w:val="clear" w:color="auto" w:fill="auto"/>
            <w:noWrap/>
          </w:tcPr>
          <w:p w14:paraId="1E134100" w14:textId="77777777" w:rsidR="009C3105" w:rsidRPr="00363608" w:rsidRDefault="009C3105" w:rsidP="00460661">
            <w:pPr>
              <w:ind w:firstLine="0"/>
              <w:rPr>
                <w:rFonts w:cs="Arial"/>
                <w:color w:val="000000"/>
                <w:sz w:val="20"/>
                <w:szCs w:val="20"/>
              </w:rPr>
            </w:pPr>
            <w:r w:rsidRPr="00363608">
              <w:rPr>
                <w:rFonts w:cs="Arial"/>
                <w:color w:val="000000"/>
                <w:sz w:val="20"/>
                <w:szCs w:val="20"/>
              </w:rPr>
              <w:t xml:space="preserve">&lt;500 USD/EUR: 0-5 USD/EUR </w:t>
            </w:r>
            <w:r w:rsidRPr="00363608">
              <w:rPr>
                <w:rFonts w:cs="Arial"/>
                <w:color w:val="000000"/>
                <w:sz w:val="20"/>
                <w:szCs w:val="20"/>
              </w:rPr>
              <w:br/>
              <w:t xml:space="preserve">&gt; 500 USD/EUR: 1% от суммы перевода </w:t>
            </w:r>
          </w:p>
        </w:tc>
      </w:tr>
      <w:tr w:rsidR="009C3105" w:rsidRPr="00363608" w14:paraId="66CB7DD4" w14:textId="77777777" w:rsidTr="006B0A64">
        <w:trPr>
          <w:trHeight w:val="427"/>
        </w:trPr>
        <w:tc>
          <w:tcPr>
            <w:tcW w:w="1331" w:type="dxa"/>
            <w:vMerge/>
          </w:tcPr>
          <w:p w14:paraId="28CA378F" w14:textId="77777777" w:rsidR="009C3105" w:rsidRPr="00363608" w:rsidRDefault="009C3105" w:rsidP="006B0A64">
            <w:pPr>
              <w:jc w:val="left"/>
              <w:rPr>
                <w:rFonts w:cs="Arial"/>
                <w:color w:val="000000"/>
                <w:sz w:val="20"/>
                <w:szCs w:val="20"/>
              </w:rPr>
            </w:pPr>
          </w:p>
        </w:tc>
        <w:tc>
          <w:tcPr>
            <w:tcW w:w="2126" w:type="dxa"/>
            <w:vMerge w:val="restart"/>
            <w:shd w:val="clear" w:color="auto" w:fill="auto"/>
            <w:vAlign w:val="center"/>
          </w:tcPr>
          <w:p w14:paraId="70C22005" w14:textId="77777777" w:rsidR="009C3105" w:rsidRPr="00363608" w:rsidRDefault="009C3105" w:rsidP="006B0A64">
            <w:pPr>
              <w:ind w:firstLine="0"/>
              <w:jc w:val="center"/>
              <w:rPr>
                <w:rFonts w:cs="Arial"/>
                <w:color w:val="000000"/>
                <w:sz w:val="20"/>
                <w:szCs w:val="20"/>
              </w:rPr>
            </w:pPr>
            <w:r w:rsidRPr="00363608">
              <w:rPr>
                <w:rFonts w:cs="Arial"/>
                <w:color w:val="000000"/>
                <w:sz w:val="20"/>
                <w:szCs w:val="20"/>
              </w:rPr>
              <w:t>Зачисление на счет</w:t>
            </w:r>
          </w:p>
        </w:tc>
        <w:tc>
          <w:tcPr>
            <w:tcW w:w="2552" w:type="dxa"/>
            <w:shd w:val="clear" w:color="auto" w:fill="auto"/>
            <w:vAlign w:val="center"/>
          </w:tcPr>
          <w:p w14:paraId="62534D0F" w14:textId="77777777" w:rsidR="009C3105" w:rsidRPr="00363608" w:rsidRDefault="009C3105" w:rsidP="006B0A64">
            <w:pPr>
              <w:ind w:firstLine="0"/>
              <w:jc w:val="left"/>
              <w:rPr>
                <w:rFonts w:cs="Arial"/>
                <w:color w:val="000000"/>
                <w:sz w:val="20"/>
                <w:szCs w:val="20"/>
              </w:rPr>
            </w:pPr>
            <w:proofErr w:type="gramStart"/>
            <w:r w:rsidRPr="00363608">
              <w:rPr>
                <w:rFonts w:cs="Arial"/>
                <w:color w:val="000000"/>
                <w:sz w:val="20"/>
                <w:szCs w:val="20"/>
              </w:rPr>
              <w:t>&gt;  5000</w:t>
            </w:r>
            <w:proofErr w:type="gramEnd"/>
            <w:r w:rsidRPr="00363608">
              <w:rPr>
                <w:rFonts w:cs="Arial"/>
                <w:color w:val="000000"/>
                <w:sz w:val="20"/>
                <w:szCs w:val="20"/>
              </w:rPr>
              <w:t>,01 USD/EUR</w:t>
            </w:r>
          </w:p>
        </w:tc>
        <w:tc>
          <w:tcPr>
            <w:tcW w:w="3260" w:type="dxa"/>
            <w:shd w:val="clear" w:color="auto" w:fill="auto"/>
            <w:noWrap/>
            <w:vAlign w:val="center"/>
          </w:tcPr>
          <w:p w14:paraId="30C0325C"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50 USD/EUR</w:t>
            </w:r>
          </w:p>
        </w:tc>
        <w:tc>
          <w:tcPr>
            <w:tcW w:w="2552" w:type="dxa"/>
            <w:shd w:val="clear" w:color="auto" w:fill="auto"/>
            <w:vAlign w:val="center"/>
          </w:tcPr>
          <w:p w14:paraId="5858BB34" w14:textId="77777777" w:rsidR="009C3105" w:rsidRPr="00363608" w:rsidRDefault="009C3105" w:rsidP="00460661">
            <w:pPr>
              <w:ind w:firstLine="0"/>
              <w:rPr>
                <w:rFonts w:cs="Arial"/>
                <w:color w:val="000000"/>
                <w:sz w:val="20"/>
                <w:szCs w:val="20"/>
              </w:rPr>
            </w:pPr>
            <w:r w:rsidRPr="00363608">
              <w:rPr>
                <w:rFonts w:cs="Arial"/>
                <w:color w:val="000000"/>
                <w:sz w:val="20"/>
                <w:szCs w:val="20"/>
              </w:rPr>
              <w:t>25 USD/EUR</w:t>
            </w:r>
          </w:p>
        </w:tc>
        <w:tc>
          <w:tcPr>
            <w:tcW w:w="3260" w:type="dxa"/>
            <w:vMerge w:val="restart"/>
            <w:shd w:val="clear" w:color="auto" w:fill="auto"/>
            <w:noWrap/>
            <w:vAlign w:val="bottom"/>
          </w:tcPr>
          <w:p w14:paraId="5F12942D" w14:textId="77777777" w:rsidR="009C3105" w:rsidRPr="00363608" w:rsidRDefault="009C3105" w:rsidP="00460661">
            <w:pPr>
              <w:ind w:firstLine="0"/>
              <w:rPr>
                <w:rFonts w:cs="Arial"/>
                <w:color w:val="000000"/>
                <w:sz w:val="20"/>
                <w:szCs w:val="20"/>
              </w:rPr>
            </w:pPr>
            <w:r w:rsidRPr="00363608">
              <w:rPr>
                <w:rFonts w:cs="Arial"/>
                <w:color w:val="000000"/>
                <w:sz w:val="20"/>
                <w:szCs w:val="20"/>
              </w:rPr>
              <w:t xml:space="preserve">0 - 5 USD/EUR  </w:t>
            </w:r>
          </w:p>
        </w:tc>
      </w:tr>
      <w:tr w:rsidR="009C3105" w:rsidRPr="00363608" w14:paraId="788FD7D0" w14:textId="77777777" w:rsidTr="006B0A64">
        <w:trPr>
          <w:trHeight w:val="427"/>
        </w:trPr>
        <w:tc>
          <w:tcPr>
            <w:tcW w:w="1331" w:type="dxa"/>
            <w:vMerge/>
          </w:tcPr>
          <w:p w14:paraId="27A7150B" w14:textId="77777777" w:rsidR="009C3105" w:rsidRPr="00363608" w:rsidRDefault="009C3105" w:rsidP="006B0A64">
            <w:pPr>
              <w:jc w:val="left"/>
              <w:rPr>
                <w:rFonts w:cs="Arial"/>
                <w:color w:val="000000"/>
                <w:sz w:val="20"/>
                <w:szCs w:val="20"/>
              </w:rPr>
            </w:pPr>
          </w:p>
        </w:tc>
        <w:tc>
          <w:tcPr>
            <w:tcW w:w="2126" w:type="dxa"/>
            <w:vMerge/>
            <w:shd w:val="clear" w:color="auto" w:fill="auto"/>
            <w:vAlign w:val="center"/>
          </w:tcPr>
          <w:p w14:paraId="4FDF1778" w14:textId="77777777" w:rsidR="009C3105" w:rsidRPr="00363608" w:rsidRDefault="009C3105" w:rsidP="006B0A64">
            <w:pPr>
              <w:jc w:val="center"/>
              <w:rPr>
                <w:rFonts w:cs="Arial"/>
                <w:color w:val="000000"/>
                <w:sz w:val="20"/>
                <w:szCs w:val="20"/>
              </w:rPr>
            </w:pPr>
          </w:p>
        </w:tc>
        <w:tc>
          <w:tcPr>
            <w:tcW w:w="2552" w:type="dxa"/>
            <w:shd w:val="clear" w:color="auto" w:fill="auto"/>
            <w:vAlign w:val="center"/>
          </w:tcPr>
          <w:p w14:paraId="3C943395"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1500,01 - 5000 USD/EUR:</w:t>
            </w:r>
          </w:p>
        </w:tc>
        <w:tc>
          <w:tcPr>
            <w:tcW w:w="3260" w:type="dxa"/>
            <w:shd w:val="clear" w:color="auto" w:fill="auto"/>
            <w:noWrap/>
            <w:vAlign w:val="center"/>
          </w:tcPr>
          <w:p w14:paraId="1C8B9E91"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1.0%</w:t>
            </w:r>
          </w:p>
        </w:tc>
        <w:tc>
          <w:tcPr>
            <w:tcW w:w="2552" w:type="dxa"/>
            <w:shd w:val="clear" w:color="auto" w:fill="auto"/>
            <w:vAlign w:val="bottom"/>
          </w:tcPr>
          <w:p w14:paraId="334EE66F" w14:textId="77777777" w:rsidR="009C3105" w:rsidRPr="00363608" w:rsidRDefault="009C3105" w:rsidP="00460661">
            <w:pPr>
              <w:ind w:firstLine="0"/>
              <w:rPr>
                <w:rFonts w:cs="Arial"/>
                <w:color w:val="000000"/>
                <w:sz w:val="20"/>
                <w:szCs w:val="20"/>
              </w:rPr>
            </w:pPr>
            <w:r w:rsidRPr="00363608">
              <w:rPr>
                <w:rFonts w:cs="Arial"/>
                <w:color w:val="000000"/>
                <w:sz w:val="20"/>
                <w:szCs w:val="20"/>
              </w:rPr>
              <w:t xml:space="preserve">0,5% от суммы перевода </w:t>
            </w:r>
          </w:p>
        </w:tc>
        <w:tc>
          <w:tcPr>
            <w:tcW w:w="3260" w:type="dxa"/>
            <w:vMerge/>
            <w:shd w:val="clear" w:color="auto" w:fill="auto"/>
            <w:noWrap/>
            <w:vAlign w:val="bottom"/>
          </w:tcPr>
          <w:p w14:paraId="74EB0E48" w14:textId="77777777" w:rsidR="009C3105" w:rsidRPr="00363608" w:rsidRDefault="009C3105" w:rsidP="00460661">
            <w:pPr>
              <w:rPr>
                <w:rFonts w:cs="Arial"/>
                <w:color w:val="000000"/>
                <w:sz w:val="20"/>
                <w:szCs w:val="20"/>
              </w:rPr>
            </w:pPr>
          </w:p>
        </w:tc>
      </w:tr>
      <w:tr w:rsidR="009C3105" w:rsidRPr="00363608" w14:paraId="6479FAC7" w14:textId="77777777" w:rsidTr="006B0A64">
        <w:trPr>
          <w:trHeight w:val="427"/>
        </w:trPr>
        <w:tc>
          <w:tcPr>
            <w:tcW w:w="1331" w:type="dxa"/>
            <w:vMerge/>
          </w:tcPr>
          <w:p w14:paraId="415749E9" w14:textId="77777777" w:rsidR="009C3105" w:rsidRPr="00363608" w:rsidRDefault="009C3105" w:rsidP="006B0A64">
            <w:pPr>
              <w:jc w:val="left"/>
              <w:rPr>
                <w:rFonts w:cs="Arial"/>
                <w:color w:val="000000"/>
                <w:sz w:val="20"/>
                <w:szCs w:val="20"/>
              </w:rPr>
            </w:pPr>
          </w:p>
        </w:tc>
        <w:tc>
          <w:tcPr>
            <w:tcW w:w="2126" w:type="dxa"/>
            <w:vMerge/>
            <w:shd w:val="clear" w:color="auto" w:fill="auto"/>
            <w:vAlign w:val="center"/>
          </w:tcPr>
          <w:p w14:paraId="4CBB5985" w14:textId="77777777" w:rsidR="009C3105" w:rsidRPr="00363608" w:rsidRDefault="009C3105" w:rsidP="006B0A64">
            <w:pPr>
              <w:jc w:val="center"/>
              <w:rPr>
                <w:rFonts w:cs="Arial"/>
                <w:color w:val="000000"/>
                <w:sz w:val="20"/>
                <w:szCs w:val="20"/>
              </w:rPr>
            </w:pPr>
          </w:p>
        </w:tc>
        <w:tc>
          <w:tcPr>
            <w:tcW w:w="2552" w:type="dxa"/>
            <w:shd w:val="clear" w:color="auto" w:fill="auto"/>
            <w:vAlign w:val="center"/>
          </w:tcPr>
          <w:p w14:paraId="4A66100B" w14:textId="77777777" w:rsidR="009C3105" w:rsidRPr="00363608" w:rsidRDefault="009C3105" w:rsidP="006B0A64">
            <w:pPr>
              <w:ind w:firstLine="0"/>
              <w:jc w:val="left"/>
              <w:rPr>
                <w:rFonts w:cs="Arial"/>
                <w:color w:val="000000"/>
                <w:sz w:val="20"/>
                <w:szCs w:val="20"/>
              </w:rPr>
            </w:pPr>
            <w:proofErr w:type="gramStart"/>
            <w:r w:rsidRPr="00363608">
              <w:rPr>
                <w:rFonts w:cs="Arial"/>
                <w:color w:val="000000"/>
                <w:sz w:val="20"/>
                <w:szCs w:val="20"/>
              </w:rPr>
              <w:t>&lt; 1500</w:t>
            </w:r>
            <w:proofErr w:type="gramEnd"/>
            <w:r w:rsidRPr="00363608">
              <w:rPr>
                <w:rFonts w:cs="Arial"/>
                <w:color w:val="000000"/>
                <w:sz w:val="20"/>
                <w:szCs w:val="20"/>
              </w:rPr>
              <w:t xml:space="preserve"> USD/EUR</w:t>
            </w:r>
          </w:p>
        </w:tc>
        <w:tc>
          <w:tcPr>
            <w:tcW w:w="3260" w:type="dxa"/>
            <w:shd w:val="clear" w:color="auto" w:fill="auto"/>
            <w:noWrap/>
            <w:vAlign w:val="center"/>
          </w:tcPr>
          <w:p w14:paraId="48824FD6"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15 USD/EUR</w:t>
            </w:r>
          </w:p>
        </w:tc>
        <w:tc>
          <w:tcPr>
            <w:tcW w:w="2552" w:type="dxa"/>
            <w:shd w:val="clear" w:color="auto" w:fill="auto"/>
            <w:vAlign w:val="center"/>
          </w:tcPr>
          <w:p w14:paraId="4A3D966A" w14:textId="77777777" w:rsidR="009C3105" w:rsidRPr="00363608" w:rsidRDefault="009C3105" w:rsidP="00460661">
            <w:pPr>
              <w:ind w:firstLine="0"/>
              <w:rPr>
                <w:rFonts w:cs="Arial"/>
                <w:color w:val="000000"/>
                <w:sz w:val="20"/>
                <w:szCs w:val="20"/>
              </w:rPr>
            </w:pPr>
            <w:r w:rsidRPr="00363608">
              <w:rPr>
                <w:rFonts w:cs="Arial"/>
                <w:color w:val="000000"/>
                <w:sz w:val="20"/>
                <w:szCs w:val="20"/>
              </w:rPr>
              <w:t xml:space="preserve">5 USD/EUR </w:t>
            </w:r>
          </w:p>
        </w:tc>
        <w:tc>
          <w:tcPr>
            <w:tcW w:w="3260" w:type="dxa"/>
            <w:vMerge/>
            <w:shd w:val="clear" w:color="auto" w:fill="auto"/>
            <w:noWrap/>
            <w:vAlign w:val="bottom"/>
          </w:tcPr>
          <w:p w14:paraId="37C039E6" w14:textId="77777777" w:rsidR="009C3105" w:rsidRPr="00363608" w:rsidRDefault="009C3105" w:rsidP="00460661">
            <w:pPr>
              <w:rPr>
                <w:rFonts w:cs="Arial"/>
                <w:color w:val="000000"/>
                <w:sz w:val="20"/>
                <w:szCs w:val="20"/>
              </w:rPr>
            </w:pPr>
          </w:p>
        </w:tc>
      </w:tr>
      <w:tr w:rsidR="009C3105" w:rsidRPr="00363608" w14:paraId="2CEE2B9D" w14:textId="77777777" w:rsidTr="006B0A64">
        <w:trPr>
          <w:trHeight w:val="795"/>
        </w:trPr>
        <w:tc>
          <w:tcPr>
            <w:tcW w:w="1331" w:type="dxa"/>
            <w:vMerge/>
          </w:tcPr>
          <w:p w14:paraId="36969669" w14:textId="77777777" w:rsidR="009C3105" w:rsidRPr="00363608" w:rsidRDefault="009C3105" w:rsidP="006B0A64">
            <w:pPr>
              <w:jc w:val="left"/>
              <w:rPr>
                <w:rFonts w:cs="Arial"/>
                <w:color w:val="000000"/>
                <w:sz w:val="20"/>
                <w:szCs w:val="20"/>
              </w:rPr>
            </w:pPr>
          </w:p>
        </w:tc>
        <w:tc>
          <w:tcPr>
            <w:tcW w:w="2126" w:type="dxa"/>
            <w:shd w:val="clear" w:color="auto" w:fill="auto"/>
            <w:vAlign w:val="center"/>
          </w:tcPr>
          <w:p w14:paraId="4A15061F" w14:textId="4CFED85F" w:rsidR="009C3105" w:rsidRPr="00363608" w:rsidRDefault="009C3105" w:rsidP="006B0A64">
            <w:pPr>
              <w:ind w:firstLine="0"/>
              <w:jc w:val="center"/>
              <w:rPr>
                <w:rFonts w:cs="Arial"/>
                <w:color w:val="000000"/>
                <w:sz w:val="20"/>
                <w:szCs w:val="20"/>
              </w:rPr>
            </w:pPr>
            <w:r w:rsidRPr="00363608">
              <w:rPr>
                <w:rFonts w:cs="Arial"/>
                <w:color w:val="000000"/>
                <w:sz w:val="20"/>
                <w:szCs w:val="20"/>
              </w:rPr>
              <w:t>Доставка на дом</w:t>
            </w:r>
          </w:p>
        </w:tc>
        <w:tc>
          <w:tcPr>
            <w:tcW w:w="2552" w:type="dxa"/>
            <w:shd w:val="clear" w:color="auto" w:fill="auto"/>
            <w:vAlign w:val="center"/>
          </w:tcPr>
          <w:p w14:paraId="2398B425" w14:textId="77777777" w:rsidR="009C3105" w:rsidRPr="00363608" w:rsidRDefault="009C3105" w:rsidP="006B0A64">
            <w:pPr>
              <w:ind w:firstLine="39"/>
              <w:jc w:val="left"/>
              <w:rPr>
                <w:rFonts w:cs="Arial"/>
                <w:color w:val="000000"/>
                <w:sz w:val="20"/>
                <w:szCs w:val="20"/>
              </w:rPr>
            </w:pPr>
            <w:r w:rsidRPr="00363608">
              <w:rPr>
                <w:rFonts w:cs="Arial"/>
                <w:color w:val="000000"/>
                <w:sz w:val="20"/>
                <w:szCs w:val="20"/>
              </w:rPr>
              <w:t xml:space="preserve">любая сумма </w:t>
            </w:r>
          </w:p>
        </w:tc>
        <w:tc>
          <w:tcPr>
            <w:tcW w:w="3260" w:type="dxa"/>
            <w:shd w:val="clear" w:color="auto" w:fill="auto"/>
            <w:noWrap/>
            <w:vAlign w:val="center"/>
          </w:tcPr>
          <w:p w14:paraId="3443C3F6"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 xml:space="preserve">от 1,9% до 2% + 6 USD/EUR  </w:t>
            </w:r>
          </w:p>
        </w:tc>
        <w:tc>
          <w:tcPr>
            <w:tcW w:w="2552" w:type="dxa"/>
            <w:shd w:val="clear" w:color="auto" w:fill="auto"/>
            <w:vAlign w:val="center"/>
          </w:tcPr>
          <w:p w14:paraId="26C18A03" w14:textId="77777777" w:rsidR="009C3105" w:rsidRPr="00363608" w:rsidRDefault="009C3105" w:rsidP="00460661">
            <w:pPr>
              <w:ind w:firstLine="0"/>
              <w:rPr>
                <w:rFonts w:cs="Arial"/>
                <w:color w:val="000000"/>
                <w:sz w:val="20"/>
                <w:szCs w:val="20"/>
              </w:rPr>
            </w:pPr>
            <w:r w:rsidRPr="00363608">
              <w:rPr>
                <w:rFonts w:cs="Arial"/>
                <w:color w:val="000000"/>
                <w:sz w:val="20"/>
                <w:szCs w:val="20"/>
              </w:rPr>
              <w:t>0,5% от суммы перевода, но не более 30% от Комиссии № 1</w:t>
            </w:r>
          </w:p>
        </w:tc>
        <w:tc>
          <w:tcPr>
            <w:tcW w:w="3260" w:type="dxa"/>
            <w:shd w:val="clear" w:color="auto" w:fill="auto"/>
            <w:noWrap/>
          </w:tcPr>
          <w:p w14:paraId="69D8602A" w14:textId="77777777" w:rsidR="009C3105" w:rsidRPr="00363608" w:rsidRDefault="009C3105" w:rsidP="00460661">
            <w:pPr>
              <w:ind w:firstLine="0"/>
              <w:rPr>
                <w:rFonts w:cs="Arial"/>
                <w:color w:val="000000"/>
                <w:sz w:val="20"/>
                <w:szCs w:val="20"/>
              </w:rPr>
            </w:pPr>
            <w:proofErr w:type="gramStart"/>
            <w:r w:rsidRPr="00363608">
              <w:rPr>
                <w:rFonts w:cs="Arial"/>
                <w:color w:val="000000"/>
                <w:sz w:val="20"/>
                <w:szCs w:val="20"/>
              </w:rPr>
              <w:t>&lt; 2000</w:t>
            </w:r>
            <w:proofErr w:type="gramEnd"/>
            <w:r w:rsidRPr="00363608">
              <w:rPr>
                <w:rFonts w:cs="Arial"/>
                <w:color w:val="000000"/>
                <w:sz w:val="20"/>
                <w:szCs w:val="20"/>
              </w:rPr>
              <w:t xml:space="preserve"> USD/EUR: 0-6 USD/EUR</w:t>
            </w:r>
            <w:r w:rsidRPr="00363608">
              <w:rPr>
                <w:rFonts w:cs="Arial"/>
                <w:color w:val="000000"/>
                <w:sz w:val="20"/>
                <w:szCs w:val="20"/>
              </w:rPr>
              <w:br/>
              <w:t xml:space="preserve">&gt; 2000 USD/EUR: 0,3%  от суммы перевода </w:t>
            </w:r>
          </w:p>
        </w:tc>
      </w:tr>
      <w:tr w:rsidR="009C3105" w:rsidRPr="00363608" w14:paraId="40028202" w14:textId="77777777" w:rsidTr="006B0A64">
        <w:trPr>
          <w:trHeight w:val="427"/>
        </w:trPr>
        <w:tc>
          <w:tcPr>
            <w:tcW w:w="1331" w:type="dxa"/>
            <w:vMerge/>
          </w:tcPr>
          <w:p w14:paraId="480BDF48" w14:textId="77777777" w:rsidR="009C3105" w:rsidRPr="00363608" w:rsidRDefault="009C3105" w:rsidP="006B0A64">
            <w:pPr>
              <w:jc w:val="left"/>
              <w:rPr>
                <w:rFonts w:cs="Arial"/>
                <w:color w:val="000000"/>
                <w:sz w:val="20"/>
                <w:szCs w:val="20"/>
              </w:rPr>
            </w:pPr>
          </w:p>
        </w:tc>
        <w:tc>
          <w:tcPr>
            <w:tcW w:w="2126" w:type="dxa"/>
            <w:vMerge w:val="restart"/>
            <w:shd w:val="clear" w:color="auto" w:fill="auto"/>
            <w:vAlign w:val="center"/>
          </w:tcPr>
          <w:p w14:paraId="0A819E4F" w14:textId="77777777" w:rsidR="009C3105" w:rsidRPr="00363608" w:rsidRDefault="009C3105" w:rsidP="006B0A64">
            <w:pPr>
              <w:ind w:firstLine="0"/>
              <w:jc w:val="center"/>
              <w:rPr>
                <w:rFonts w:cs="Arial"/>
                <w:color w:val="000000"/>
                <w:sz w:val="20"/>
                <w:szCs w:val="20"/>
              </w:rPr>
            </w:pPr>
            <w:r w:rsidRPr="00363608">
              <w:rPr>
                <w:rFonts w:cs="Arial"/>
                <w:color w:val="000000"/>
                <w:sz w:val="20"/>
                <w:szCs w:val="20"/>
              </w:rPr>
              <w:t>Зачисление на мобильный кошелек</w:t>
            </w:r>
          </w:p>
        </w:tc>
        <w:tc>
          <w:tcPr>
            <w:tcW w:w="2552" w:type="dxa"/>
            <w:shd w:val="clear" w:color="auto" w:fill="auto"/>
            <w:vAlign w:val="center"/>
          </w:tcPr>
          <w:p w14:paraId="29A2E550" w14:textId="77777777" w:rsidR="009C3105" w:rsidRPr="00363608" w:rsidRDefault="009C3105" w:rsidP="006B0A64">
            <w:pPr>
              <w:ind w:firstLine="0"/>
              <w:jc w:val="left"/>
              <w:rPr>
                <w:rFonts w:cs="Arial"/>
                <w:color w:val="000000"/>
                <w:sz w:val="20"/>
                <w:szCs w:val="20"/>
              </w:rPr>
            </w:pPr>
            <w:proofErr w:type="gramStart"/>
            <w:r w:rsidRPr="00363608">
              <w:rPr>
                <w:rFonts w:cs="Arial"/>
                <w:color w:val="000000"/>
                <w:sz w:val="20"/>
                <w:szCs w:val="20"/>
              </w:rPr>
              <w:t>&lt; 100</w:t>
            </w:r>
            <w:proofErr w:type="gramEnd"/>
            <w:r w:rsidRPr="00363608">
              <w:rPr>
                <w:rFonts w:cs="Arial"/>
                <w:color w:val="000000"/>
                <w:sz w:val="20"/>
                <w:szCs w:val="20"/>
              </w:rPr>
              <w:t xml:space="preserve"> USD </w:t>
            </w:r>
          </w:p>
        </w:tc>
        <w:tc>
          <w:tcPr>
            <w:tcW w:w="3260" w:type="dxa"/>
            <w:shd w:val="clear" w:color="auto" w:fill="auto"/>
            <w:noWrap/>
            <w:vAlign w:val="center"/>
          </w:tcPr>
          <w:p w14:paraId="6943F2C5"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 xml:space="preserve">1-4 USD/EUR </w:t>
            </w:r>
          </w:p>
        </w:tc>
        <w:tc>
          <w:tcPr>
            <w:tcW w:w="2552" w:type="dxa"/>
            <w:vMerge w:val="restart"/>
            <w:shd w:val="clear" w:color="auto" w:fill="auto"/>
            <w:vAlign w:val="center"/>
          </w:tcPr>
          <w:p w14:paraId="6EC55F0F" w14:textId="77777777" w:rsidR="009C3105" w:rsidRPr="00363608" w:rsidRDefault="009C3105" w:rsidP="00460661">
            <w:pPr>
              <w:ind w:firstLine="0"/>
              <w:rPr>
                <w:rFonts w:cs="Arial"/>
                <w:color w:val="000000"/>
                <w:sz w:val="20"/>
                <w:szCs w:val="20"/>
              </w:rPr>
            </w:pPr>
            <w:r w:rsidRPr="00363608">
              <w:rPr>
                <w:rFonts w:cs="Arial"/>
                <w:color w:val="000000"/>
                <w:sz w:val="20"/>
                <w:szCs w:val="20"/>
              </w:rPr>
              <w:t>0,5% от суммы перевода, но не более 30% от Комиссии № 1</w:t>
            </w:r>
          </w:p>
        </w:tc>
        <w:tc>
          <w:tcPr>
            <w:tcW w:w="3260" w:type="dxa"/>
            <w:shd w:val="clear" w:color="auto" w:fill="auto"/>
            <w:noWrap/>
          </w:tcPr>
          <w:p w14:paraId="24DCA714" w14:textId="77777777" w:rsidR="009C3105" w:rsidRPr="00363608" w:rsidRDefault="009C3105" w:rsidP="00460661">
            <w:pPr>
              <w:ind w:firstLine="0"/>
              <w:rPr>
                <w:rFonts w:cs="Arial"/>
                <w:color w:val="000000"/>
                <w:sz w:val="20"/>
                <w:szCs w:val="20"/>
              </w:rPr>
            </w:pPr>
            <w:r w:rsidRPr="00363608">
              <w:rPr>
                <w:rFonts w:cs="Arial"/>
                <w:color w:val="000000"/>
                <w:sz w:val="20"/>
                <w:szCs w:val="20"/>
              </w:rPr>
              <w:t xml:space="preserve">0-1 USD/EUR </w:t>
            </w:r>
          </w:p>
        </w:tc>
      </w:tr>
      <w:tr w:rsidR="009C3105" w:rsidRPr="00363608" w14:paraId="0BB26EC7" w14:textId="77777777" w:rsidTr="006B0A64">
        <w:trPr>
          <w:trHeight w:val="427"/>
        </w:trPr>
        <w:tc>
          <w:tcPr>
            <w:tcW w:w="1331" w:type="dxa"/>
            <w:vMerge/>
          </w:tcPr>
          <w:p w14:paraId="3B42551A" w14:textId="77777777" w:rsidR="009C3105" w:rsidRPr="00363608" w:rsidRDefault="009C3105" w:rsidP="006B0A64">
            <w:pPr>
              <w:jc w:val="left"/>
              <w:rPr>
                <w:rFonts w:cs="Arial"/>
                <w:color w:val="000000"/>
                <w:sz w:val="20"/>
                <w:szCs w:val="20"/>
              </w:rPr>
            </w:pPr>
          </w:p>
        </w:tc>
        <w:tc>
          <w:tcPr>
            <w:tcW w:w="2126" w:type="dxa"/>
            <w:vMerge/>
            <w:shd w:val="clear" w:color="auto" w:fill="auto"/>
            <w:vAlign w:val="center"/>
          </w:tcPr>
          <w:p w14:paraId="7AC7A022" w14:textId="77777777" w:rsidR="009C3105" w:rsidRPr="00363608" w:rsidRDefault="009C3105" w:rsidP="006B0A64">
            <w:pPr>
              <w:jc w:val="center"/>
              <w:rPr>
                <w:rFonts w:cs="Arial"/>
                <w:color w:val="000000"/>
                <w:sz w:val="20"/>
                <w:szCs w:val="20"/>
              </w:rPr>
            </w:pPr>
          </w:p>
        </w:tc>
        <w:tc>
          <w:tcPr>
            <w:tcW w:w="2552" w:type="dxa"/>
            <w:shd w:val="clear" w:color="auto" w:fill="auto"/>
            <w:vAlign w:val="center"/>
          </w:tcPr>
          <w:p w14:paraId="57572273"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 xml:space="preserve">&gt; 100 USD </w:t>
            </w:r>
          </w:p>
        </w:tc>
        <w:tc>
          <w:tcPr>
            <w:tcW w:w="3260" w:type="dxa"/>
            <w:shd w:val="clear" w:color="auto" w:fill="auto"/>
            <w:noWrap/>
            <w:vAlign w:val="center"/>
          </w:tcPr>
          <w:p w14:paraId="44D17769"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2.50%</w:t>
            </w:r>
          </w:p>
        </w:tc>
        <w:tc>
          <w:tcPr>
            <w:tcW w:w="2552" w:type="dxa"/>
            <w:vMerge/>
            <w:shd w:val="clear" w:color="auto" w:fill="auto"/>
            <w:vAlign w:val="center"/>
          </w:tcPr>
          <w:p w14:paraId="32DEC49F" w14:textId="77777777" w:rsidR="009C3105" w:rsidRPr="00363608" w:rsidRDefault="009C3105" w:rsidP="00460661">
            <w:pPr>
              <w:ind w:firstLine="0"/>
              <w:rPr>
                <w:rFonts w:cs="Arial"/>
                <w:color w:val="000000"/>
                <w:sz w:val="20"/>
                <w:szCs w:val="20"/>
              </w:rPr>
            </w:pPr>
          </w:p>
        </w:tc>
        <w:tc>
          <w:tcPr>
            <w:tcW w:w="3260" w:type="dxa"/>
            <w:shd w:val="clear" w:color="auto" w:fill="auto"/>
            <w:noWrap/>
          </w:tcPr>
          <w:p w14:paraId="2729DA8F" w14:textId="77777777" w:rsidR="009C3105" w:rsidRPr="00363608" w:rsidRDefault="009C3105" w:rsidP="00460661">
            <w:pPr>
              <w:ind w:firstLine="0"/>
              <w:rPr>
                <w:rFonts w:cs="Arial"/>
                <w:color w:val="000000"/>
                <w:sz w:val="20"/>
                <w:szCs w:val="20"/>
              </w:rPr>
            </w:pPr>
            <w:r w:rsidRPr="00363608">
              <w:rPr>
                <w:rFonts w:cs="Arial"/>
                <w:color w:val="000000"/>
                <w:sz w:val="20"/>
                <w:szCs w:val="20"/>
              </w:rPr>
              <w:t xml:space="preserve">0-1% от суммы перевода </w:t>
            </w:r>
          </w:p>
        </w:tc>
      </w:tr>
      <w:tr w:rsidR="00432AC1" w:rsidRPr="00363608" w14:paraId="08293549" w14:textId="77777777" w:rsidTr="006B0A64">
        <w:trPr>
          <w:trHeight w:val="254"/>
        </w:trPr>
        <w:tc>
          <w:tcPr>
            <w:tcW w:w="1331" w:type="dxa"/>
            <w:vMerge w:val="restart"/>
          </w:tcPr>
          <w:p w14:paraId="57507F11" w14:textId="77777777" w:rsidR="00432AC1" w:rsidRPr="00363608" w:rsidRDefault="00432AC1" w:rsidP="006B0A64">
            <w:pPr>
              <w:spacing w:after="0"/>
              <w:ind w:firstLine="0"/>
              <w:jc w:val="left"/>
              <w:rPr>
                <w:rFonts w:eastAsia="Times New Roman" w:cs="Arial"/>
                <w:color w:val="000000"/>
                <w:sz w:val="20"/>
                <w:szCs w:val="20"/>
              </w:rPr>
            </w:pPr>
            <w:r w:rsidRPr="00363608">
              <w:rPr>
                <w:rFonts w:cs="Arial"/>
                <w:color w:val="000000"/>
                <w:sz w:val="20"/>
                <w:szCs w:val="20"/>
              </w:rPr>
              <w:t xml:space="preserve">Африка </w:t>
            </w:r>
            <w:proofErr w:type="spellStart"/>
            <w:r w:rsidRPr="00363608">
              <w:rPr>
                <w:rFonts w:cs="Arial"/>
                <w:color w:val="000000"/>
                <w:sz w:val="20"/>
                <w:szCs w:val="20"/>
              </w:rPr>
              <w:t>Суб</w:t>
            </w:r>
            <w:proofErr w:type="spellEnd"/>
            <w:r w:rsidRPr="00363608">
              <w:rPr>
                <w:rFonts w:cs="Arial"/>
                <w:color w:val="000000"/>
                <w:sz w:val="20"/>
                <w:szCs w:val="20"/>
              </w:rPr>
              <w:t>-Сахара</w:t>
            </w:r>
          </w:p>
        </w:tc>
        <w:tc>
          <w:tcPr>
            <w:tcW w:w="2126" w:type="dxa"/>
            <w:vMerge w:val="restart"/>
            <w:shd w:val="clear" w:color="auto" w:fill="auto"/>
            <w:vAlign w:val="center"/>
          </w:tcPr>
          <w:p w14:paraId="4627808C" w14:textId="67BF8DF9" w:rsidR="00432AC1" w:rsidRPr="00363608" w:rsidRDefault="00432AC1" w:rsidP="006B0A64">
            <w:pPr>
              <w:ind w:firstLine="0"/>
              <w:jc w:val="center"/>
              <w:rPr>
                <w:rFonts w:cs="Arial"/>
                <w:color w:val="000000"/>
                <w:sz w:val="20"/>
                <w:szCs w:val="20"/>
              </w:rPr>
            </w:pPr>
            <w:r w:rsidRPr="00363608">
              <w:rPr>
                <w:rFonts w:cs="Arial"/>
                <w:color w:val="000000"/>
                <w:sz w:val="20"/>
                <w:szCs w:val="20"/>
              </w:rPr>
              <w:t>Все формы выплаты, кроме выплат на карты</w:t>
            </w:r>
          </w:p>
        </w:tc>
        <w:tc>
          <w:tcPr>
            <w:tcW w:w="2552" w:type="dxa"/>
            <w:shd w:val="clear" w:color="auto" w:fill="auto"/>
            <w:vAlign w:val="center"/>
          </w:tcPr>
          <w:p w14:paraId="747B5EBC" w14:textId="77777777" w:rsidR="00432AC1" w:rsidRPr="00363608" w:rsidRDefault="00432AC1" w:rsidP="006B0A64">
            <w:pPr>
              <w:spacing w:after="240"/>
              <w:ind w:firstLine="0"/>
              <w:jc w:val="left"/>
              <w:rPr>
                <w:rFonts w:cs="Arial"/>
                <w:color w:val="000000"/>
                <w:sz w:val="20"/>
                <w:szCs w:val="20"/>
              </w:rPr>
            </w:pPr>
            <w:r w:rsidRPr="00363608">
              <w:rPr>
                <w:rFonts w:cs="Arial"/>
                <w:color w:val="000000"/>
                <w:sz w:val="20"/>
                <w:szCs w:val="20"/>
              </w:rPr>
              <w:t>&gt; 5000,01 USD/EUR</w:t>
            </w:r>
          </w:p>
        </w:tc>
        <w:tc>
          <w:tcPr>
            <w:tcW w:w="3260" w:type="dxa"/>
            <w:shd w:val="clear" w:color="auto" w:fill="auto"/>
            <w:noWrap/>
            <w:vAlign w:val="center"/>
          </w:tcPr>
          <w:p w14:paraId="3BEE575F" w14:textId="77777777" w:rsidR="00432AC1" w:rsidRPr="00363608" w:rsidRDefault="00432AC1" w:rsidP="006B0A64">
            <w:pPr>
              <w:spacing w:after="0"/>
              <w:ind w:firstLine="0"/>
              <w:jc w:val="left"/>
              <w:rPr>
                <w:rFonts w:cs="Arial"/>
                <w:color w:val="000000"/>
                <w:sz w:val="20"/>
                <w:szCs w:val="20"/>
              </w:rPr>
            </w:pPr>
            <w:r w:rsidRPr="00363608">
              <w:rPr>
                <w:rFonts w:cs="Arial"/>
                <w:color w:val="000000"/>
                <w:sz w:val="20"/>
                <w:szCs w:val="20"/>
              </w:rPr>
              <w:t>3%</w:t>
            </w:r>
          </w:p>
        </w:tc>
        <w:tc>
          <w:tcPr>
            <w:tcW w:w="2552" w:type="dxa"/>
            <w:vMerge w:val="restart"/>
            <w:shd w:val="clear" w:color="auto" w:fill="auto"/>
            <w:vAlign w:val="center"/>
          </w:tcPr>
          <w:p w14:paraId="419AA1C4" w14:textId="77777777" w:rsidR="00432AC1" w:rsidRPr="00363608" w:rsidRDefault="00432AC1" w:rsidP="00460661">
            <w:pPr>
              <w:ind w:firstLine="0"/>
              <w:rPr>
                <w:rFonts w:cs="Arial"/>
                <w:color w:val="000000"/>
                <w:sz w:val="20"/>
                <w:szCs w:val="20"/>
              </w:rPr>
            </w:pPr>
            <w:r w:rsidRPr="00363608">
              <w:rPr>
                <w:rFonts w:cs="Arial"/>
                <w:color w:val="000000"/>
                <w:sz w:val="20"/>
                <w:szCs w:val="20"/>
              </w:rPr>
              <w:t>0,5% от суммы перевода, но не более 30% от Комиссии № 1</w:t>
            </w:r>
          </w:p>
        </w:tc>
        <w:tc>
          <w:tcPr>
            <w:tcW w:w="3260" w:type="dxa"/>
            <w:vMerge w:val="restart"/>
            <w:shd w:val="clear" w:color="auto" w:fill="auto"/>
            <w:noWrap/>
          </w:tcPr>
          <w:p w14:paraId="643CB644" w14:textId="77777777" w:rsidR="00432AC1" w:rsidRPr="00363608" w:rsidRDefault="00432AC1" w:rsidP="00460661">
            <w:pPr>
              <w:ind w:firstLine="0"/>
              <w:rPr>
                <w:rFonts w:cs="Arial"/>
                <w:color w:val="000000"/>
                <w:sz w:val="20"/>
                <w:szCs w:val="20"/>
              </w:rPr>
            </w:pPr>
            <w:r w:rsidRPr="00363608">
              <w:rPr>
                <w:rFonts w:cs="Arial"/>
                <w:color w:val="000000"/>
                <w:sz w:val="20"/>
                <w:szCs w:val="20"/>
              </w:rPr>
              <w:t xml:space="preserve">0-2,5% от суммы перевода </w:t>
            </w:r>
          </w:p>
        </w:tc>
      </w:tr>
      <w:tr w:rsidR="00432AC1" w:rsidRPr="00363608" w14:paraId="19BC3ABD" w14:textId="77777777" w:rsidTr="006B0A64">
        <w:trPr>
          <w:trHeight w:val="304"/>
        </w:trPr>
        <w:tc>
          <w:tcPr>
            <w:tcW w:w="1331" w:type="dxa"/>
            <w:vMerge/>
          </w:tcPr>
          <w:p w14:paraId="2FEDD82F" w14:textId="77777777" w:rsidR="00432AC1" w:rsidRPr="00363608" w:rsidRDefault="00432AC1" w:rsidP="006B0A64">
            <w:pPr>
              <w:jc w:val="left"/>
              <w:rPr>
                <w:rFonts w:cs="Arial"/>
                <w:color w:val="000000"/>
                <w:sz w:val="20"/>
                <w:szCs w:val="20"/>
              </w:rPr>
            </w:pPr>
          </w:p>
        </w:tc>
        <w:tc>
          <w:tcPr>
            <w:tcW w:w="2126" w:type="dxa"/>
            <w:vMerge/>
            <w:shd w:val="clear" w:color="auto" w:fill="auto"/>
            <w:vAlign w:val="center"/>
          </w:tcPr>
          <w:p w14:paraId="528B526C" w14:textId="77777777" w:rsidR="00432AC1" w:rsidRPr="00363608" w:rsidRDefault="00432AC1" w:rsidP="006B0A64">
            <w:pPr>
              <w:jc w:val="center"/>
              <w:rPr>
                <w:rFonts w:cs="Arial"/>
                <w:color w:val="000000"/>
                <w:sz w:val="20"/>
                <w:szCs w:val="20"/>
              </w:rPr>
            </w:pPr>
          </w:p>
        </w:tc>
        <w:tc>
          <w:tcPr>
            <w:tcW w:w="2552" w:type="dxa"/>
            <w:shd w:val="clear" w:color="auto" w:fill="auto"/>
            <w:vAlign w:val="center"/>
          </w:tcPr>
          <w:p w14:paraId="45E5E0C9" w14:textId="77777777" w:rsidR="00432AC1" w:rsidRPr="00363608" w:rsidRDefault="00432AC1" w:rsidP="006B0A64">
            <w:pPr>
              <w:ind w:firstLine="0"/>
              <w:jc w:val="left"/>
              <w:rPr>
                <w:rFonts w:cs="Arial"/>
                <w:color w:val="000000"/>
                <w:sz w:val="20"/>
                <w:szCs w:val="20"/>
              </w:rPr>
            </w:pPr>
            <w:r w:rsidRPr="00363608">
              <w:rPr>
                <w:rFonts w:cs="Arial"/>
                <w:color w:val="000000"/>
                <w:sz w:val="20"/>
                <w:szCs w:val="20"/>
              </w:rPr>
              <w:t>200,01 - 5000 USD/EUR</w:t>
            </w:r>
          </w:p>
        </w:tc>
        <w:tc>
          <w:tcPr>
            <w:tcW w:w="3260" w:type="dxa"/>
            <w:shd w:val="clear" w:color="auto" w:fill="auto"/>
            <w:noWrap/>
            <w:vAlign w:val="center"/>
          </w:tcPr>
          <w:p w14:paraId="1EED59E9" w14:textId="77777777" w:rsidR="00432AC1" w:rsidRPr="00363608" w:rsidRDefault="00432AC1" w:rsidP="006B0A64">
            <w:pPr>
              <w:ind w:firstLine="0"/>
              <w:jc w:val="left"/>
              <w:rPr>
                <w:rFonts w:cs="Arial"/>
                <w:color w:val="000000"/>
                <w:sz w:val="20"/>
                <w:szCs w:val="20"/>
              </w:rPr>
            </w:pPr>
            <w:r w:rsidRPr="00363608">
              <w:rPr>
                <w:rFonts w:cs="Arial"/>
                <w:color w:val="000000"/>
                <w:sz w:val="20"/>
                <w:szCs w:val="20"/>
              </w:rPr>
              <w:t>3.50%</w:t>
            </w:r>
          </w:p>
        </w:tc>
        <w:tc>
          <w:tcPr>
            <w:tcW w:w="2552" w:type="dxa"/>
            <w:vMerge/>
            <w:shd w:val="clear" w:color="auto" w:fill="auto"/>
            <w:vAlign w:val="center"/>
          </w:tcPr>
          <w:p w14:paraId="129EFFC9" w14:textId="77777777" w:rsidR="00432AC1" w:rsidRPr="00363608" w:rsidRDefault="00432AC1" w:rsidP="00460661">
            <w:pPr>
              <w:ind w:firstLine="0"/>
              <w:rPr>
                <w:rFonts w:cs="Arial"/>
                <w:color w:val="000000"/>
                <w:sz w:val="20"/>
                <w:szCs w:val="20"/>
              </w:rPr>
            </w:pPr>
          </w:p>
        </w:tc>
        <w:tc>
          <w:tcPr>
            <w:tcW w:w="3260" w:type="dxa"/>
            <w:vMerge/>
            <w:shd w:val="clear" w:color="auto" w:fill="auto"/>
            <w:noWrap/>
          </w:tcPr>
          <w:p w14:paraId="78C78813" w14:textId="77777777" w:rsidR="00432AC1" w:rsidRPr="00363608" w:rsidRDefault="00432AC1" w:rsidP="00460661">
            <w:pPr>
              <w:ind w:firstLine="0"/>
              <w:rPr>
                <w:rFonts w:cs="Arial"/>
                <w:color w:val="000000"/>
                <w:sz w:val="20"/>
                <w:szCs w:val="20"/>
              </w:rPr>
            </w:pPr>
          </w:p>
        </w:tc>
      </w:tr>
      <w:tr w:rsidR="00432AC1" w:rsidRPr="00363608" w14:paraId="78F0CF55" w14:textId="77777777" w:rsidTr="006B0A64">
        <w:trPr>
          <w:trHeight w:val="240"/>
        </w:trPr>
        <w:tc>
          <w:tcPr>
            <w:tcW w:w="1331" w:type="dxa"/>
            <w:vMerge/>
          </w:tcPr>
          <w:p w14:paraId="6526259F" w14:textId="77777777" w:rsidR="00432AC1" w:rsidRPr="00363608" w:rsidRDefault="00432AC1" w:rsidP="006B0A64">
            <w:pPr>
              <w:jc w:val="left"/>
              <w:rPr>
                <w:rFonts w:cs="Arial"/>
                <w:color w:val="000000"/>
                <w:sz w:val="20"/>
                <w:szCs w:val="20"/>
              </w:rPr>
            </w:pPr>
          </w:p>
        </w:tc>
        <w:tc>
          <w:tcPr>
            <w:tcW w:w="2126" w:type="dxa"/>
            <w:vMerge/>
            <w:shd w:val="clear" w:color="auto" w:fill="auto"/>
            <w:vAlign w:val="center"/>
          </w:tcPr>
          <w:p w14:paraId="037E311D" w14:textId="77777777" w:rsidR="00432AC1" w:rsidRPr="00363608" w:rsidRDefault="00432AC1" w:rsidP="006B0A64">
            <w:pPr>
              <w:jc w:val="center"/>
              <w:rPr>
                <w:rFonts w:cs="Arial"/>
                <w:color w:val="000000"/>
                <w:sz w:val="20"/>
                <w:szCs w:val="20"/>
              </w:rPr>
            </w:pPr>
          </w:p>
        </w:tc>
        <w:tc>
          <w:tcPr>
            <w:tcW w:w="2552" w:type="dxa"/>
            <w:shd w:val="clear" w:color="auto" w:fill="auto"/>
            <w:vAlign w:val="center"/>
          </w:tcPr>
          <w:p w14:paraId="1B2ECBAD" w14:textId="77777777" w:rsidR="00432AC1" w:rsidRPr="00363608" w:rsidRDefault="00432AC1" w:rsidP="006B0A64">
            <w:pPr>
              <w:ind w:firstLine="0"/>
              <w:jc w:val="left"/>
              <w:rPr>
                <w:rFonts w:cs="Arial"/>
                <w:color w:val="000000"/>
                <w:sz w:val="20"/>
                <w:szCs w:val="20"/>
              </w:rPr>
            </w:pPr>
            <w:proofErr w:type="gramStart"/>
            <w:r w:rsidRPr="00363608">
              <w:rPr>
                <w:rFonts w:cs="Arial"/>
                <w:color w:val="000000"/>
                <w:sz w:val="20"/>
                <w:szCs w:val="20"/>
              </w:rPr>
              <w:t>&lt; 200</w:t>
            </w:r>
            <w:proofErr w:type="gramEnd"/>
            <w:r w:rsidRPr="00363608">
              <w:rPr>
                <w:rFonts w:cs="Arial"/>
                <w:color w:val="000000"/>
                <w:sz w:val="20"/>
                <w:szCs w:val="20"/>
              </w:rPr>
              <w:t xml:space="preserve"> USD/EUR</w:t>
            </w:r>
          </w:p>
        </w:tc>
        <w:tc>
          <w:tcPr>
            <w:tcW w:w="3260" w:type="dxa"/>
            <w:shd w:val="clear" w:color="auto" w:fill="auto"/>
            <w:noWrap/>
            <w:vAlign w:val="center"/>
          </w:tcPr>
          <w:p w14:paraId="6D4870C7" w14:textId="77777777" w:rsidR="00432AC1" w:rsidRPr="00363608" w:rsidRDefault="00432AC1" w:rsidP="006B0A64">
            <w:pPr>
              <w:ind w:firstLine="0"/>
              <w:jc w:val="left"/>
              <w:rPr>
                <w:rFonts w:cs="Arial"/>
                <w:color w:val="000000"/>
                <w:sz w:val="20"/>
                <w:szCs w:val="20"/>
              </w:rPr>
            </w:pPr>
            <w:r w:rsidRPr="00363608">
              <w:rPr>
                <w:rFonts w:cs="Arial"/>
                <w:color w:val="000000"/>
                <w:sz w:val="20"/>
                <w:szCs w:val="20"/>
              </w:rPr>
              <w:t xml:space="preserve">7 USD/EUR </w:t>
            </w:r>
          </w:p>
        </w:tc>
        <w:tc>
          <w:tcPr>
            <w:tcW w:w="2552" w:type="dxa"/>
            <w:vMerge/>
            <w:shd w:val="clear" w:color="auto" w:fill="auto"/>
            <w:vAlign w:val="center"/>
          </w:tcPr>
          <w:p w14:paraId="0F1B86B2" w14:textId="77777777" w:rsidR="00432AC1" w:rsidRPr="00363608" w:rsidRDefault="00432AC1" w:rsidP="00460661">
            <w:pPr>
              <w:ind w:firstLine="0"/>
              <w:rPr>
                <w:rFonts w:cs="Arial"/>
                <w:color w:val="000000"/>
                <w:sz w:val="20"/>
                <w:szCs w:val="20"/>
              </w:rPr>
            </w:pPr>
          </w:p>
        </w:tc>
        <w:tc>
          <w:tcPr>
            <w:tcW w:w="3260" w:type="dxa"/>
            <w:shd w:val="clear" w:color="auto" w:fill="auto"/>
            <w:noWrap/>
          </w:tcPr>
          <w:p w14:paraId="2E0B0CA5" w14:textId="77777777" w:rsidR="00432AC1" w:rsidRPr="00363608" w:rsidRDefault="00432AC1" w:rsidP="00460661">
            <w:pPr>
              <w:ind w:firstLine="0"/>
              <w:rPr>
                <w:rFonts w:cs="Arial"/>
                <w:color w:val="000000"/>
                <w:sz w:val="20"/>
                <w:szCs w:val="20"/>
              </w:rPr>
            </w:pPr>
            <w:r w:rsidRPr="00363608">
              <w:rPr>
                <w:rFonts w:cs="Arial"/>
                <w:color w:val="000000"/>
                <w:sz w:val="20"/>
                <w:szCs w:val="20"/>
              </w:rPr>
              <w:t xml:space="preserve">0-5 USD/EUR </w:t>
            </w:r>
          </w:p>
        </w:tc>
      </w:tr>
      <w:tr w:rsidR="00432AC1" w:rsidRPr="00363608" w14:paraId="5E955803" w14:textId="77777777" w:rsidTr="006B0A64">
        <w:trPr>
          <w:trHeight w:val="240"/>
        </w:trPr>
        <w:tc>
          <w:tcPr>
            <w:tcW w:w="1331" w:type="dxa"/>
            <w:vMerge/>
          </w:tcPr>
          <w:p w14:paraId="494EF553" w14:textId="77777777" w:rsidR="00432AC1" w:rsidRPr="00363608" w:rsidRDefault="00432AC1" w:rsidP="006B0A64">
            <w:pPr>
              <w:jc w:val="left"/>
              <w:rPr>
                <w:rFonts w:cs="Arial"/>
                <w:color w:val="000000"/>
                <w:sz w:val="20"/>
                <w:szCs w:val="20"/>
              </w:rPr>
            </w:pPr>
          </w:p>
        </w:tc>
        <w:tc>
          <w:tcPr>
            <w:tcW w:w="2126" w:type="dxa"/>
            <w:shd w:val="clear" w:color="auto" w:fill="auto"/>
            <w:vAlign w:val="center"/>
          </w:tcPr>
          <w:p w14:paraId="75265E52" w14:textId="3AB68504" w:rsidR="00432AC1" w:rsidRPr="00363608" w:rsidRDefault="00432AC1" w:rsidP="006B0A64">
            <w:pPr>
              <w:ind w:firstLine="0"/>
              <w:jc w:val="center"/>
              <w:rPr>
                <w:rFonts w:cs="Arial"/>
                <w:color w:val="000000"/>
                <w:sz w:val="20"/>
                <w:szCs w:val="20"/>
              </w:rPr>
            </w:pPr>
            <w:r w:rsidRPr="00363608">
              <w:rPr>
                <w:rFonts w:cs="Arial"/>
                <w:color w:val="000000"/>
                <w:sz w:val="20"/>
                <w:szCs w:val="20"/>
              </w:rPr>
              <w:t>Зачисление на карты</w:t>
            </w:r>
          </w:p>
        </w:tc>
        <w:tc>
          <w:tcPr>
            <w:tcW w:w="2552" w:type="dxa"/>
            <w:shd w:val="clear" w:color="auto" w:fill="auto"/>
            <w:vAlign w:val="center"/>
          </w:tcPr>
          <w:p w14:paraId="5BFD6294" w14:textId="77777777" w:rsidR="00432AC1" w:rsidRPr="00363608" w:rsidRDefault="00432AC1" w:rsidP="006B0A64">
            <w:pPr>
              <w:ind w:firstLine="0"/>
              <w:jc w:val="left"/>
              <w:rPr>
                <w:rFonts w:cs="Arial"/>
                <w:color w:val="000000"/>
                <w:sz w:val="20"/>
                <w:szCs w:val="20"/>
              </w:rPr>
            </w:pPr>
            <w:r w:rsidRPr="00363608">
              <w:rPr>
                <w:rFonts w:cs="Arial"/>
                <w:color w:val="000000"/>
                <w:sz w:val="20"/>
                <w:szCs w:val="20"/>
              </w:rPr>
              <w:t>любая сумма</w:t>
            </w:r>
          </w:p>
        </w:tc>
        <w:tc>
          <w:tcPr>
            <w:tcW w:w="3260" w:type="dxa"/>
            <w:shd w:val="clear" w:color="auto" w:fill="auto"/>
            <w:noWrap/>
            <w:vAlign w:val="center"/>
          </w:tcPr>
          <w:p w14:paraId="22BBAC19" w14:textId="77777777" w:rsidR="00432AC1" w:rsidRPr="00363608" w:rsidRDefault="00432AC1" w:rsidP="006B0A64">
            <w:pPr>
              <w:ind w:firstLine="0"/>
              <w:jc w:val="left"/>
              <w:rPr>
                <w:rFonts w:cs="Arial"/>
                <w:color w:val="000000"/>
                <w:sz w:val="20"/>
                <w:szCs w:val="20"/>
              </w:rPr>
            </w:pPr>
            <w:r w:rsidRPr="00363608">
              <w:rPr>
                <w:rFonts w:cs="Arial"/>
                <w:color w:val="000000"/>
                <w:sz w:val="20"/>
                <w:szCs w:val="20"/>
              </w:rPr>
              <w:t>1,5% + 2 USD/EUR</w:t>
            </w:r>
          </w:p>
        </w:tc>
        <w:tc>
          <w:tcPr>
            <w:tcW w:w="2552" w:type="dxa"/>
            <w:shd w:val="clear" w:color="auto" w:fill="auto"/>
            <w:vAlign w:val="center"/>
          </w:tcPr>
          <w:p w14:paraId="14C5F6E1" w14:textId="77777777" w:rsidR="00432AC1" w:rsidRPr="00363608" w:rsidRDefault="00432AC1" w:rsidP="00432AC1">
            <w:pPr>
              <w:ind w:firstLine="0"/>
              <w:rPr>
                <w:rFonts w:cs="Arial"/>
                <w:color w:val="000000"/>
                <w:sz w:val="20"/>
                <w:szCs w:val="20"/>
              </w:rPr>
            </w:pPr>
            <w:r w:rsidRPr="00363608">
              <w:rPr>
                <w:rFonts w:cs="Arial"/>
                <w:color w:val="000000"/>
                <w:sz w:val="20"/>
                <w:szCs w:val="20"/>
              </w:rPr>
              <w:t>0,4%</w:t>
            </w:r>
          </w:p>
        </w:tc>
        <w:tc>
          <w:tcPr>
            <w:tcW w:w="3260" w:type="dxa"/>
            <w:shd w:val="clear" w:color="auto" w:fill="auto"/>
            <w:noWrap/>
          </w:tcPr>
          <w:p w14:paraId="099CC745" w14:textId="77777777" w:rsidR="00432AC1" w:rsidRPr="00363608" w:rsidRDefault="00432AC1" w:rsidP="00432AC1">
            <w:pPr>
              <w:ind w:firstLine="0"/>
              <w:rPr>
                <w:rFonts w:cs="Arial"/>
                <w:color w:val="000000"/>
                <w:sz w:val="20"/>
                <w:szCs w:val="20"/>
              </w:rPr>
            </w:pPr>
            <w:r w:rsidRPr="00363608">
              <w:rPr>
                <w:rFonts w:cs="Arial"/>
                <w:color w:val="000000"/>
                <w:sz w:val="20"/>
                <w:szCs w:val="20"/>
              </w:rPr>
              <w:t>0-1 USD/EUR</w:t>
            </w:r>
          </w:p>
        </w:tc>
      </w:tr>
      <w:tr w:rsidR="009C3105" w:rsidRPr="00363608" w14:paraId="671B6145" w14:textId="77777777" w:rsidTr="006B0A64">
        <w:trPr>
          <w:trHeight w:val="240"/>
        </w:trPr>
        <w:tc>
          <w:tcPr>
            <w:tcW w:w="1331" w:type="dxa"/>
            <w:vMerge w:val="restart"/>
          </w:tcPr>
          <w:p w14:paraId="225E62E7" w14:textId="77777777" w:rsidR="009C3105" w:rsidRPr="00363608" w:rsidRDefault="009C3105" w:rsidP="006B0A64">
            <w:pPr>
              <w:spacing w:after="0"/>
              <w:ind w:firstLine="0"/>
              <w:jc w:val="left"/>
              <w:rPr>
                <w:rFonts w:eastAsia="Times New Roman" w:cs="Arial"/>
                <w:color w:val="000000"/>
                <w:sz w:val="20"/>
                <w:szCs w:val="20"/>
              </w:rPr>
            </w:pPr>
            <w:r w:rsidRPr="00363608">
              <w:rPr>
                <w:rFonts w:cs="Arial"/>
                <w:color w:val="000000"/>
                <w:sz w:val="20"/>
                <w:szCs w:val="20"/>
              </w:rPr>
              <w:t xml:space="preserve">Ближний Восток </w:t>
            </w:r>
          </w:p>
        </w:tc>
        <w:tc>
          <w:tcPr>
            <w:tcW w:w="2126" w:type="dxa"/>
            <w:vMerge w:val="restart"/>
            <w:shd w:val="clear" w:color="auto" w:fill="auto"/>
            <w:vAlign w:val="center"/>
          </w:tcPr>
          <w:p w14:paraId="1A04FC68" w14:textId="77777777" w:rsidR="009C3105" w:rsidRPr="00363608" w:rsidRDefault="009C3105" w:rsidP="006B0A64">
            <w:pPr>
              <w:ind w:firstLine="0"/>
              <w:jc w:val="center"/>
              <w:rPr>
                <w:rFonts w:cs="Arial"/>
                <w:color w:val="000000"/>
                <w:sz w:val="20"/>
                <w:szCs w:val="20"/>
              </w:rPr>
            </w:pPr>
            <w:r w:rsidRPr="00363608">
              <w:rPr>
                <w:rFonts w:cs="Arial"/>
                <w:color w:val="000000"/>
                <w:sz w:val="20"/>
                <w:szCs w:val="20"/>
              </w:rPr>
              <w:t>Наличные</w:t>
            </w:r>
          </w:p>
        </w:tc>
        <w:tc>
          <w:tcPr>
            <w:tcW w:w="2552" w:type="dxa"/>
            <w:shd w:val="clear" w:color="auto" w:fill="auto"/>
            <w:vAlign w:val="center"/>
          </w:tcPr>
          <w:p w14:paraId="4C53D601" w14:textId="77777777" w:rsidR="009C3105" w:rsidRPr="00363608" w:rsidRDefault="009C3105" w:rsidP="006B0A64">
            <w:pPr>
              <w:ind w:firstLine="0"/>
              <w:jc w:val="left"/>
              <w:rPr>
                <w:rFonts w:cs="Arial"/>
                <w:color w:val="000000"/>
                <w:sz w:val="20"/>
                <w:szCs w:val="20"/>
              </w:rPr>
            </w:pPr>
            <w:proofErr w:type="gramStart"/>
            <w:r w:rsidRPr="00363608">
              <w:rPr>
                <w:rFonts w:cs="Arial"/>
                <w:color w:val="000000"/>
                <w:sz w:val="20"/>
                <w:szCs w:val="20"/>
              </w:rPr>
              <w:t>&lt; 150</w:t>
            </w:r>
            <w:proofErr w:type="gramEnd"/>
            <w:r w:rsidRPr="00363608">
              <w:rPr>
                <w:rFonts w:cs="Arial"/>
                <w:color w:val="000000"/>
                <w:sz w:val="20"/>
                <w:szCs w:val="20"/>
              </w:rPr>
              <w:t xml:space="preserve">  USD </w:t>
            </w:r>
          </w:p>
        </w:tc>
        <w:tc>
          <w:tcPr>
            <w:tcW w:w="3260" w:type="dxa"/>
            <w:shd w:val="clear" w:color="auto" w:fill="auto"/>
            <w:noWrap/>
            <w:vAlign w:val="center"/>
          </w:tcPr>
          <w:p w14:paraId="4745D55B"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 xml:space="preserve">6.5 </w:t>
            </w:r>
            <w:r w:rsidRPr="00363608">
              <w:rPr>
                <w:rFonts w:cs="Arial"/>
                <w:color w:val="000000"/>
                <w:sz w:val="20"/>
                <w:szCs w:val="20"/>
                <w:lang w:val="en-US"/>
              </w:rPr>
              <w:t xml:space="preserve">-10 </w:t>
            </w:r>
            <w:r w:rsidRPr="00363608">
              <w:rPr>
                <w:rFonts w:cs="Arial"/>
                <w:color w:val="000000"/>
                <w:sz w:val="20"/>
                <w:szCs w:val="20"/>
              </w:rPr>
              <w:t>USD</w:t>
            </w:r>
          </w:p>
        </w:tc>
        <w:tc>
          <w:tcPr>
            <w:tcW w:w="2552" w:type="dxa"/>
            <w:vMerge w:val="restart"/>
            <w:shd w:val="clear" w:color="auto" w:fill="auto"/>
            <w:vAlign w:val="center"/>
          </w:tcPr>
          <w:p w14:paraId="5D16DA99" w14:textId="77777777" w:rsidR="009C3105" w:rsidRPr="00363608" w:rsidRDefault="009C3105" w:rsidP="00460661">
            <w:pPr>
              <w:ind w:firstLine="0"/>
              <w:rPr>
                <w:rFonts w:cs="Arial"/>
                <w:color w:val="000000"/>
                <w:sz w:val="20"/>
                <w:szCs w:val="20"/>
              </w:rPr>
            </w:pPr>
            <w:r w:rsidRPr="00363608">
              <w:rPr>
                <w:rFonts w:cs="Arial"/>
                <w:color w:val="000000"/>
                <w:sz w:val="20"/>
                <w:szCs w:val="20"/>
              </w:rPr>
              <w:t>0,5% от суммы перевода, но не более 30% от Комиссии № 1</w:t>
            </w:r>
          </w:p>
        </w:tc>
        <w:tc>
          <w:tcPr>
            <w:tcW w:w="3260" w:type="dxa"/>
            <w:shd w:val="clear" w:color="auto" w:fill="auto"/>
            <w:noWrap/>
          </w:tcPr>
          <w:p w14:paraId="50CD17EB" w14:textId="77777777" w:rsidR="009C3105" w:rsidRPr="00363608" w:rsidRDefault="009C3105" w:rsidP="00460661">
            <w:pPr>
              <w:ind w:firstLine="0"/>
              <w:rPr>
                <w:rFonts w:cs="Arial"/>
                <w:color w:val="000000"/>
                <w:sz w:val="20"/>
                <w:szCs w:val="20"/>
              </w:rPr>
            </w:pPr>
            <w:r w:rsidRPr="00363608">
              <w:rPr>
                <w:rFonts w:cs="Arial"/>
                <w:color w:val="000000"/>
                <w:sz w:val="20"/>
                <w:szCs w:val="20"/>
              </w:rPr>
              <w:t>0 - 6 USD</w:t>
            </w:r>
          </w:p>
        </w:tc>
      </w:tr>
      <w:tr w:rsidR="009C3105" w:rsidRPr="00363608" w14:paraId="3E3CB98B" w14:textId="77777777" w:rsidTr="006B0A64">
        <w:trPr>
          <w:trHeight w:val="240"/>
        </w:trPr>
        <w:tc>
          <w:tcPr>
            <w:tcW w:w="1331" w:type="dxa"/>
            <w:vMerge/>
          </w:tcPr>
          <w:p w14:paraId="206F782C" w14:textId="77777777" w:rsidR="009C3105" w:rsidRPr="00363608" w:rsidRDefault="009C3105" w:rsidP="006B0A64">
            <w:pPr>
              <w:jc w:val="left"/>
              <w:rPr>
                <w:rFonts w:cs="Arial"/>
                <w:color w:val="000000"/>
                <w:sz w:val="20"/>
                <w:szCs w:val="20"/>
              </w:rPr>
            </w:pPr>
          </w:p>
        </w:tc>
        <w:tc>
          <w:tcPr>
            <w:tcW w:w="2126" w:type="dxa"/>
            <w:vMerge/>
            <w:shd w:val="clear" w:color="auto" w:fill="auto"/>
            <w:vAlign w:val="center"/>
          </w:tcPr>
          <w:p w14:paraId="6F61FD3C" w14:textId="77777777" w:rsidR="009C3105" w:rsidRPr="00363608" w:rsidRDefault="009C3105" w:rsidP="006B0A64">
            <w:pPr>
              <w:jc w:val="center"/>
              <w:rPr>
                <w:rFonts w:cs="Arial"/>
                <w:color w:val="000000"/>
                <w:sz w:val="20"/>
                <w:szCs w:val="20"/>
              </w:rPr>
            </w:pPr>
          </w:p>
        </w:tc>
        <w:tc>
          <w:tcPr>
            <w:tcW w:w="2552" w:type="dxa"/>
            <w:shd w:val="clear" w:color="auto" w:fill="auto"/>
            <w:vAlign w:val="center"/>
          </w:tcPr>
          <w:p w14:paraId="1D3CCB0E"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150.01 - 250 USD</w:t>
            </w:r>
          </w:p>
        </w:tc>
        <w:tc>
          <w:tcPr>
            <w:tcW w:w="3260" w:type="dxa"/>
            <w:shd w:val="clear" w:color="auto" w:fill="auto"/>
            <w:noWrap/>
            <w:vAlign w:val="center"/>
          </w:tcPr>
          <w:p w14:paraId="40468D10"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8</w:t>
            </w:r>
            <w:r w:rsidRPr="00363608">
              <w:rPr>
                <w:rFonts w:cs="Arial"/>
                <w:color w:val="000000"/>
                <w:sz w:val="20"/>
                <w:szCs w:val="20"/>
                <w:lang w:val="en-US"/>
              </w:rPr>
              <w:t xml:space="preserve"> – </w:t>
            </w:r>
            <w:proofErr w:type="gramStart"/>
            <w:r w:rsidRPr="00363608">
              <w:rPr>
                <w:rFonts w:cs="Arial"/>
                <w:color w:val="000000"/>
                <w:sz w:val="20"/>
                <w:szCs w:val="20"/>
                <w:lang w:val="en-US"/>
              </w:rPr>
              <w:t xml:space="preserve">10 </w:t>
            </w:r>
            <w:r w:rsidRPr="00363608">
              <w:rPr>
                <w:rFonts w:cs="Arial"/>
                <w:color w:val="000000"/>
                <w:sz w:val="20"/>
                <w:szCs w:val="20"/>
              </w:rPr>
              <w:t xml:space="preserve"> USD</w:t>
            </w:r>
            <w:proofErr w:type="gramEnd"/>
          </w:p>
        </w:tc>
        <w:tc>
          <w:tcPr>
            <w:tcW w:w="2552" w:type="dxa"/>
            <w:vMerge/>
            <w:shd w:val="clear" w:color="auto" w:fill="auto"/>
            <w:vAlign w:val="center"/>
          </w:tcPr>
          <w:p w14:paraId="6D9E6265" w14:textId="77777777" w:rsidR="009C3105" w:rsidRPr="00363608" w:rsidRDefault="009C3105" w:rsidP="00460661">
            <w:pPr>
              <w:rPr>
                <w:rFonts w:cs="Arial"/>
                <w:color w:val="000000"/>
                <w:sz w:val="20"/>
                <w:szCs w:val="20"/>
              </w:rPr>
            </w:pPr>
          </w:p>
        </w:tc>
        <w:tc>
          <w:tcPr>
            <w:tcW w:w="3260" w:type="dxa"/>
            <w:shd w:val="clear" w:color="auto" w:fill="auto"/>
            <w:noWrap/>
          </w:tcPr>
          <w:p w14:paraId="7031B6BF" w14:textId="77777777" w:rsidR="009C3105" w:rsidRPr="00363608" w:rsidRDefault="009C3105" w:rsidP="00460661">
            <w:pPr>
              <w:ind w:firstLine="0"/>
              <w:rPr>
                <w:rFonts w:cs="Arial"/>
                <w:color w:val="000000"/>
                <w:sz w:val="20"/>
                <w:szCs w:val="20"/>
              </w:rPr>
            </w:pPr>
            <w:r w:rsidRPr="00363608">
              <w:rPr>
                <w:rFonts w:cs="Arial"/>
                <w:color w:val="000000"/>
                <w:sz w:val="20"/>
                <w:szCs w:val="20"/>
              </w:rPr>
              <w:t>2,5 - 6 USD</w:t>
            </w:r>
          </w:p>
        </w:tc>
      </w:tr>
      <w:tr w:rsidR="009C3105" w:rsidRPr="00363608" w14:paraId="53B39A19" w14:textId="77777777" w:rsidTr="006B0A64">
        <w:trPr>
          <w:trHeight w:val="240"/>
        </w:trPr>
        <w:tc>
          <w:tcPr>
            <w:tcW w:w="1331" w:type="dxa"/>
            <w:vMerge/>
          </w:tcPr>
          <w:p w14:paraId="3AA6E296" w14:textId="77777777" w:rsidR="009C3105" w:rsidRPr="00363608" w:rsidRDefault="009C3105" w:rsidP="006B0A64">
            <w:pPr>
              <w:jc w:val="left"/>
              <w:rPr>
                <w:rFonts w:cs="Arial"/>
                <w:color w:val="000000"/>
                <w:sz w:val="20"/>
                <w:szCs w:val="20"/>
              </w:rPr>
            </w:pPr>
          </w:p>
        </w:tc>
        <w:tc>
          <w:tcPr>
            <w:tcW w:w="2126" w:type="dxa"/>
            <w:vMerge/>
            <w:shd w:val="clear" w:color="auto" w:fill="auto"/>
            <w:vAlign w:val="center"/>
          </w:tcPr>
          <w:p w14:paraId="2F4F6D35" w14:textId="77777777" w:rsidR="009C3105" w:rsidRPr="00363608" w:rsidRDefault="009C3105" w:rsidP="006B0A64">
            <w:pPr>
              <w:jc w:val="center"/>
              <w:rPr>
                <w:rFonts w:cs="Arial"/>
                <w:color w:val="000000"/>
                <w:sz w:val="20"/>
                <w:szCs w:val="20"/>
              </w:rPr>
            </w:pPr>
          </w:p>
        </w:tc>
        <w:tc>
          <w:tcPr>
            <w:tcW w:w="2552" w:type="dxa"/>
            <w:shd w:val="clear" w:color="auto" w:fill="auto"/>
            <w:vAlign w:val="center"/>
          </w:tcPr>
          <w:p w14:paraId="151D667E"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 xml:space="preserve">250.01 - </w:t>
            </w:r>
            <w:proofErr w:type="gramStart"/>
            <w:r w:rsidRPr="00363608">
              <w:rPr>
                <w:rFonts w:cs="Arial"/>
                <w:color w:val="000000"/>
                <w:sz w:val="20"/>
                <w:szCs w:val="20"/>
              </w:rPr>
              <w:t>500  USD</w:t>
            </w:r>
            <w:proofErr w:type="gramEnd"/>
          </w:p>
        </w:tc>
        <w:tc>
          <w:tcPr>
            <w:tcW w:w="3260" w:type="dxa"/>
            <w:shd w:val="clear" w:color="auto" w:fill="auto"/>
            <w:noWrap/>
            <w:vAlign w:val="center"/>
          </w:tcPr>
          <w:p w14:paraId="23F1BA41"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lang w:val="en-US"/>
              </w:rPr>
              <w:t xml:space="preserve">10 - </w:t>
            </w:r>
            <w:r w:rsidRPr="00363608">
              <w:rPr>
                <w:rFonts w:cs="Arial"/>
                <w:color w:val="000000"/>
                <w:sz w:val="20"/>
                <w:szCs w:val="20"/>
              </w:rPr>
              <w:t>15 USD</w:t>
            </w:r>
          </w:p>
        </w:tc>
        <w:tc>
          <w:tcPr>
            <w:tcW w:w="2552" w:type="dxa"/>
            <w:vMerge/>
            <w:shd w:val="clear" w:color="auto" w:fill="auto"/>
            <w:vAlign w:val="center"/>
          </w:tcPr>
          <w:p w14:paraId="0B831839" w14:textId="77777777" w:rsidR="009C3105" w:rsidRPr="00363608" w:rsidRDefault="009C3105" w:rsidP="00460661">
            <w:pPr>
              <w:rPr>
                <w:rFonts w:cs="Arial"/>
                <w:color w:val="000000"/>
                <w:sz w:val="20"/>
                <w:szCs w:val="20"/>
              </w:rPr>
            </w:pPr>
          </w:p>
        </w:tc>
        <w:tc>
          <w:tcPr>
            <w:tcW w:w="3260" w:type="dxa"/>
            <w:shd w:val="clear" w:color="auto" w:fill="auto"/>
            <w:noWrap/>
          </w:tcPr>
          <w:p w14:paraId="3F44F68F" w14:textId="77777777" w:rsidR="009C3105" w:rsidRPr="00363608" w:rsidRDefault="009C3105" w:rsidP="00460661">
            <w:pPr>
              <w:ind w:firstLine="0"/>
              <w:rPr>
                <w:rFonts w:cs="Arial"/>
                <w:color w:val="000000"/>
                <w:sz w:val="20"/>
                <w:szCs w:val="20"/>
              </w:rPr>
            </w:pPr>
            <w:r w:rsidRPr="00363608">
              <w:rPr>
                <w:rFonts w:cs="Arial"/>
                <w:color w:val="000000"/>
                <w:sz w:val="20"/>
                <w:szCs w:val="20"/>
              </w:rPr>
              <w:t>2,5 - 6 USD</w:t>
            </w:r>
          </w:p>
        </w:tc>
      </w:tr>
      <w:tr w:rsidR="009C3105" w:rsidRPr="00363608" w14:paraId="178F26DE" w14:textId="77777777" w:rsidTr="006B0A64">
        <w:trPr>
          <w:trHeight w:val="240"/>
        </w:trPr>
        <w:tc>
          <w:tcPr>
            <w:tcW w:w="1331" w:type="dxa"/>
            <w:vMerge/>
          </w:tcPr>
          <w:p w14:paraId="2C2B9C3B" w14:textId="77777777" w:rsidR="009C3105" w:rsidRPr="00363608" w:rsidRDefault="009C3105" w:rsidP="006B0A64">
            <w:pPr>
              <w:jc w:val="left"/>
              <w:rPr>
                <w:rFonts w:cs="Arial"/>
                <w:color w:val="000000"/>
                <w:sz w:val="20"/>
                <w:szCs w:val="20"/>
              </w:rPr>
            </w:pPr>
          </w:p>
        </w:tc>
        <w:tc>
          <w:tcPr>
            <w:tcW w:w="2126" w:type="dxa"/>
            <w:vMerge/>
            <w:shd w:val="clear" w:color="auto" w:fill="auto"/>
            <w:vAlign w:val="center"/>
          </w:tcPr>
          <w:p w14:paraId="20155389" w14:textId="77777777" w:rsidR="009C3105" w:rsidRPr="00363608" w:rsidRDefault="009C3105" w:rsidP="006B0A64">
            <w:pPr>
              <w:jc w:val="center"/>
              <w:rPr>
                <w:rFonts w:cs="Arial"/>
                <w:color w:val="000000"/>
                <w:sz w:val="20"/>
                <w:szCs w:val="20"/>
              </w:rPr>
            </w:pPr>
          </w:p>
        </w:tc>
        <w:tc>
          <w:tcPr>
            <w:tcW w:w="2552" w:type="dxa"/>
            <w:shd w:val="clear" w:color="auto" w:fill="auto"/>
            <w:vAlign w:val="center"/>
          </w:tcPr>
          <w:p w14:paraId="6D3268E9"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 xml:space="preserve">500.01 - 1000 USD </w:t>
            </w:r>
          </w:p>
        </w:tc>
        <w:tc>
          <w:tcPr>
            <w:tcW w:w="3260" w:type="dxa"/>
            <w:shd w:val="clear" w:color="auto" w:fill="auto"/>
            <w:noWrap/>
            <w:vAlign w:val="center"/>
          </w:tcPr>
          <w:p w14:paraId="41EFB10C"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lang w:val="en-US"/>
              </w:rPr>
              <w:t xml:space="preserve">15 - </w:t>
            </w:r>
            <w:r w:rsidRPr="00363608">
              <w:rPr>
                <w:rFonts w:cs="Arial"/>
                <w:color w:val="000000"/>
                <w:sz w:val="20"/>
                <w:szCs w:val="20"/>
              </w:rPr>
              <w:t>25 USD</w:t>
            </w:r>
          </w:p>
        </w:tc>
        <w:tc>
          <w:tcPr>
            <w:tcW w:w="2552" w:type="dxa"/>
            <w:vMerge/>
            <w:shd w:val="clear" w:color="auto" w:fill="auto"/>
            <w:vAlign w:val="center"/>
          </w:tcPr>
          <w:p w14:paraId="236803AF" w14:textId="77777777" w:rsidR="009C3105" w:rsidRPr="00363608" w:rsidRDefault="009C3105" w:rsidP="00460661">
            <w:pPr>
              <w:rPr>
                <w:rFonts w:cs="Arial"/>
                <w:color w:val="000000"/>
                <w:sz w:val="20"/>
                <w:szCs w:val="20"/>
              </w:rPr>
            </w:pPr>
          </w:p>
        </w:tc>
        <w:tc>
          <w:tcPr>
            <w:tcW w:w="3260" w:type="dxa"/>
            <w:shd w:val="clear" w:color="auto" w:fill="auto"/>
            <w:noWrap/>
          </w:tcPr>
          <w:p w14:paraId="686220BF" w14:textId="77777777" w:rsidR="009C3105" w:rsidRPr="00363608" w:rsidRDefault="009C3105" w:rsidP="00460661">
            <w:pPr>
              <w:ind w:firstLine="0"/>
              <w:rPr>
                <w:rFonts w:cs="Arial"/>
                <w:color w:val="000000"/>
                <w:sz w:val="20"/>
                <w:szCs w:val="20"/>
              </w:rPr>
            </w:pPr>
            <w:r w:rsidRPr="00363608">
              <w:rPr>
                <w:rFonts w:cs="Arial"/>
                <w:color w:val="000000"/>
                <w:sz w:val="20"/>
                <w:szCs w:val="20"/>
              </w:rPr>
              <w:t xml:space="preserve">2,5-10 USD </w:t>
            </w:r>
          </w:p>
        </w:tc>
      </w:tr>
      <w:tr w:rsidR="009C3105" w:rsidRPr="00363608" w14:paraId="23E17F10" w14:textId="77777777" w:rsidTr="006B0A64">
        <w:trPr>
          <w:trHeight w:val="240"/>
        </w:trPr>
        <w:tc>
          <w:tcPr>
            <w:tcW w:w="1331" w:type="dxa"/>
            <w:vMerge/>
          </w:tcPr>
          <w:p w14:paraId="69D2C034" w14:textId="77777777" w:rsidR="009C3105" w:rsidRPr="00363608" w:rsidRDefault="009C3105" w:rsidP="006B0A64">
            <w:pPr>
              <w:jc w:val="left"/>
              <w:rPr>
                <w:rFonts w:cs="Arial"/>
                <w:color w:val="000000"/>
                <w:sz w:val="20"/>
                <w:szCs w:val="20"/>
              </w:rPr>
            </w:pPr>
          </w:p>
        </w:tc>
        <w:tc>
          <w:tcPr>
            <w:tcW w:w="2126" w:type="dxa"/>
            <w:vMerge/>
            <w:shd w:val="clear" w:color="auto" w:fill="auto"/>
            <w:vAlign w:val="center"/>
          </w:tcPr>
          <w:p w14:paraId="55247583" w14:textId="77777777" w:rsidR="009C3105" w:rsidRPr="00363608" w:rsidRDefault="009C3105" w:rsidP="006B0A64">
            <w:pPr>
              <w:jc w:val="center"/>
              <w:rPr>
                <w:rFonts w:cs="Arial"/>
                <w:color w:val="000000"/>
                <w:sz w:val="20"/>
                <w:szCs w:val="20"/>
              </w:rPr>
            </w:pPr>
          </w:p>
        </w:tc>
        <w:tc>
          <w:tcPr>
            <w:tcW w:w="2552" w:type="dxa"/>
            <w:shd w:val="clear" w:color="auto" w:fill="auto"/>
            <w:vAlign w:val="center"/>
          </w:tcPr>
          <w:p w14:paraId="72BD0EA2"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 xml:space="preserve">1000.01 - 2000 USD </w:t>
            </w:r>
          </w:p>
        </w:tc>
        <w:tc>
          <w:tcPr>
            <w:tcW w:w="3260" w:type="dxa"/>
            <w:shd w:val="clear" w:color="auto" w:fill="auto"/>
            <w:noWrap/>
            <w:vAlign w:val="center"/>
          </w:tcPr>
          <w:p w14:paraId="59E75A35" w14:textId="77777777" w:rsidR="009C3105" w:rsidRPr="00363608" w:rsidRDefault="009C3105" w:rsidP="006B0A64">
            <w:pPr>
              <w:ind w:firstLine="0"/>
              <w:jc w:val="left"/>
              <w:rPr>
                <w:rFonts w:cs="Arial"/>
                <w:color w:val="000000"/>
                <w:sz w:val="20"/>
                <w:szCs w:val="20"/>
              </w:rPr>
            </w:pPr>
            <w:proofErr w:type="gramStart"/>
            <w:r w:rsidRPr="00363608">
              <w:rPr>
                <w:rFonts w:cs="Arial"/>
                <w:color w:val="000000"/>
                <w:sz w:val="20"/>
                <w:szCs w:val="20"/>
                <w:lang w:val="en-US"/>
              </w:rPr>
              <w:t>15  -</w:t>
            </w:r>
            <w:proofErr w:type="gramEnd"/>
            <w:r w:rsidRPr="00363608">
              <w:rPr>
                <w:rFonts w:cs="Arial"/>
                <w:color w:val="000000"/>
                <w:sz w:val="20"/>
                <w:szCs w:val="20"/>
                <w:lang w:val="en-US"/>
              </w:rPr>
              <w:t xml:space="preserve"> </w:t>
            </w:r>
            <w:r w:rsidRPr="00363608">
              <w:rPr>
                <w:rFonts w:cs="Arial"/>
                <w:color w:val="000000"/>
                <w:sz w:val="20"/>
                <w:szCs w:val="20"/>
              </w:rPr>
              <w:t>35 USD</w:t>
            </w:r>
            <w:r w:rsidRPr="00363608">
              <w:rPr>
                <w:rFonts w:cs="Arial"/>
                <w:color w:val="000000"/>
                <w:sz w:val="20"/>
                <w:szCs w:val="20"/>
                <w:lang w:val="en-US"/>
              </w:rPr>
              <w:t xml:space="preserve"> </w:t>
            </w:r>
          </w:p>
        </w:tc>
        <w:tc>
          <w:tcPr>
            <w:tcW w:w="2552" w:type="dxa"/>
            <w:vMerge/>
            <w:shd w:val="clear" w:color="auto" w:fill="auto"/>
            <w:vAlign w:val="center"/>
          </w:tcPr>
          <w:p w14:paraId="1B7C78C0" w14:textId="77777777" w:rsidR="009C3105" w:rsidRPr="00363608" w:rsidRDefault="009C3105" w:rsidP="00460661">
            <w:pPr>
              <w:rPr>
                <w:rFonts w:cs="Arial"/>
                <w:color w:val="000000"/>
                <w:sz w:val="20"/>
                <w:szCs w:val="20"/>
              </w:rPr>
            </w:pPr>
          </w:p>
        </w:tc>
        <w:tc>
          <w:tcPr>
            <w:tcW w:w="3260" w:type="dxa"/>
            <w:shd w:val="clear" w:color="auto" w:fill="auto"/>
            <w:noWrap/>
          </w:tcPr>
          <w:p w14:paraId="11311AE5" w14:textId="77777777" w:rsidR="009C3105" w:rsidRPr="00363608" w:rsidRDefault="009C3105" w:rsidP="00460661">
            <w:pPr>
              <w:ind w:firstLine="0"/>
              <w:rPr>
                <w:rFonts w:cs="Arial"/>
                <w:color w:val="000000"/>
                <w:sz w:val="20"/>
                <w:szCs w:val="20"/>
              </w:rPr>
            </w:pPr>
            <w:r w:rsidRPr="00363608">
              <w:rPr>
                <w:rFonts w:cs="Arial"/>
                <w:color w:val="000000"/>
                <w:sz w:val="20"/>
                <w:szCs w:val="20"/>
              </w:rPr>
              <w:t>2,5-20 USD</w:t>
            </w:r>
          </w:p>
        </w:tc>
      </w:tr>
      <w:tr w:rsidR="009C3105" w:rsidRPr="00363608" w14:paraId="5CAFBFB6" w14:textId="77777777" w:rsidTr="006B0A64">
        <w:trPr>
          <w:trHeight w:val="240"/>
        </w:trPr>
        <w:tc>
          <w:tcPr>
            <w:tcW w:w="1331" w:type="dxa"/>
            <w:vMerge/>
          </w:tcPr>
          <w:p w14:paraId="1CD44150" w14:textId="77777777" w:rsidR="009C3105" w:rsidRPr="00363608" w:rsidRDefault="009C3105" w:rsidP="006B0A64">
            <w:pPr>
              <w:jc w:val="left"/>
              <w:rPr>
                <w:rFonts w:cs="Arial"/>
                <w:color w:val="000000"/>
                <w:sz w:val="20"/>
                <w:szCs w:val="20"/>
              </w:rPr>
            </w:pPr>
          </w:p>
        </w:tc>
        <w:tc>
          <w:tcPr>
            <w:tcW w:w="2126" w:type="dxa"/>
            <w:vMerge/>
            <w:shd w:val="clear" w:color="auto" w:fill="auto"/>
            <w:vAlign w:val="center"/>
          </w:tcPr>
          <w:p w14:paraId="15DA4BE5" w14:textId="77777777" w:rsidR="009C3105" w:rsidRPr="00363608" w:rsidRDefault="009C3105" w:rsidP="006B0A64">
            <w:pPr>
              <w:jc w:val="center"/>
              <w:rPr>
                <w:rFonts w:cs="Arial"/>
                <w:color w:val="000000"/>
                <w:sz w:val="20"/>
                <w:szCs w:val="20"/>
              </w:rPr>
            </w:pPr>
          </w:p>
        </w:tc>
        <w:tc>
          <w:tcPr>
            <w:tcW w:w="2552" w:type="dxa"/>
            <w:shd w:val="clear" w:color="auto" w:fill="auto"/>
            <w:vAlign w:val="center"/>
          </w:tcPr>
          <w:p w14:paraId="729E3BA6"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 xml:space="preserve">2000.01 -3500 USD </w:t>
            </w:r>
          </w:p>
        </w:tc>
        <w:tc>
          <w:tcPr>
            <w:tcW w:w="3260" w:type="dxa"/>
            <w:shd w:val="clear" w:color="auto" w:fill="auto"/>
            <w:noWrap/>
            <w:vAlign w:val="center"/>
          </w:tcPr>
          <w:p w14:paraId="3B6336A2"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lang w:val="en-US"/>
              </w:rPr>
              <w:t xml:space="preserve">30 - </w:t>
            </w:r>
            <w:r w:rsidRPr="00363608">
              <w:rPr>
                <w:rFonts w:cs="Arial"/>
                <w:color w:val="000000"/>
                <w:sz w:val="20"/>
                <w:szCs w:val="20"/>
              </w:rPr>
              <w:t>70 USD</w:t>
            </w:r>
          </w:p>
        </w:tc>
        <w:tc>
          <w:tcPr>
            <w:tcW w:w="2552" w:type="dxa"/>
            <w:vMerge/>
            <w:shd w:val="clear" w:color="auto" w:fill="auto"/>
            <w:vAlign w:val="center"/>
          </w:tcPr>
          <w:p w14:paraId="6833AAE8" w14:textId="77777777" w:rsidR="009C3105" w:rsidRPr="00363608" w:rsidRDefault="009C3105" w:rsidP="00460661">
            <w:pPr>
              <w:rPr>
                <w:rFonts w:cs="Arial"/>
                <w:color w:val="000000"/>
                <w:sz w:val="20"/>
                <w:szCs w:val="20"/>
              </w:rPr>
            </w:pPr>
          </w:p>
        </w:tc>
        <w:tc>
          <w:tcPr>
            <w:tcW w:w="3260" w:type="dxa"/>
            <w:shd w:val="clear" w:color="auto" w:fill="auto"/>
            <w:noWrap/>
          </w:tcPr>
          <w:p w14:paraId="2130801E" w14:textId="77777777" w:rsidR="009C3105" w:rsidRPr="00363608" w:rsidRDefault="009C3105" w:rsidP="00460661">
            <w:pPr>
              <w:ind w:firstLine="0"/>
              <w:rPr>
                <w:rFonts w:cs="Arial"/>
                <w:color w:val="000000"/>
                <w:sz w:val="20"/>
                <w:szCs w:val="20"/>
              </w:rPr>
            </w:pPr>
            <w:r w:rsidRPr="00363608">
              <w:rPr>
                <w:rFonts w:cs="Arial"/>
                <w:color w:val="000000"/>
                <w:sz w:val="20"/>
                <w:szCs w:val="20"/>
              </w:rPr>
              <w:t xml:space="preserve">2,5-35 USD </w:t>
            </w:r>
          </w:p>
        </w:tc>
      </w:tr>
      <w:tr w:rsidR="009C3105" w:rsidRPr="00363608" w14:paraId="73E44BFF" w14:textId="77777777" w:rsidTr="006B0A64">
        <w:trPr>
          <w:trHeight w:val="240"/>
        </w:trPr>
        <w:tc>
          <w:tcPr>
            <w:tcW w:w="1331" w:type="dxa"/>
            <w:vMerge/>
          </w:tcPr>
          <w:p w14:paraId="5D5A8786" w14:textId="77777777" w:rsidR="009C3105" w:rsidRPr="00363608" w:rsidRDefault="009C3105" w:rsidP="006B0A64">
            <w:pPr>
              <w:jc w:val="left"/>
              <w:rPr>
                <w:rFonts w:cs="Arial"/>
                <w:color w:val="000000"/>
                <w:sz w:val="20"/>
                <w:szCs w:val="20"/>
              </w:rPr>
            </w:pPr>
          </w:p>
        </w:tc>
        <w:tc>
          <w:tcPr>
            <w:tcW w:w="2126" w:type="dxa"/>
            <w:vMerge/>
            <w:shd w:val="clear" w:color="auto" w:fill="auto"/>
            <w:vAlign w:val="center"/>
          </w:tcPr>
          <w:p w14:paraId="750E1AC9" w14:textId="77777777" w:rsidR="009C3105" w:rsidRPr="00363608" w:rsidRDefault="009C3105" w:rsidP="006B0A64">
            <w:pPr>
              <w:jc w:val="center"/>
              <w:rPr>
                <w:rFonts w:cs="Arial"/>
                <w:color w:val="000000"/>
                <w:sz w:val="20"/>
                <w:szCs w:val="20"/>
              </w:rPr>
            </w:pPr>
          </w:p>
        </w:tc>
        <w:tc>
          <w:tcPr>
            <w:tcW w:w="2552" w:type="dxa"/>
            <w:shd w:val="clear" w:color="auto" w:fill="auto"/>
            <w:vAlign w:val="center"/>
          </w:tcPr>
          <w:p w14:paraId="39267B91"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 xml:space="preserve">3500.01 - 5000 USD </w:t>
            </w:r>
          </w:p>
        </w:tc>
        <w:tc>
          <w:tcPr>
            <w:tcW w:w="3260" w:type="dxa"/>
            <w:shd w:val="clear" w:color="auto" w:fill="auto"/>
            <w:noWrap/>
            <w:vAlign w:val="center"/>
          </w:tcPr>
          <w:p w14:paraId="145F4EE8"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80 USD</w:t>
            </w:r>
          </w:p>
        </w:tc>
        <w:tc>
          <w:tcPr>
            <w:tcW w:w="2552" w:type="dxa"/>
            <w:vMerge/>
            <w:shd w:val="clear" w:color="auto" w:fill="auto"/>
            <w:vAlign w:val="center"/>
          </w:tcPr>
          <w:p w14:paraId="2762DCF8" w14:textId="77777777" w:rsidR="009C3105" w:rsidRPr="00363608" w:rsidRDefault="009C3105" w:rsidP="00460661">
            <w:pPr>
              <w:rPr>
                <w:rFonts w:cs="Arial"/>
                <w:color w:val="000000"/>
                <w:sz w:val="20"/>
                <w:szCs w:val="20"/>
              </w:rPr>
            </w:pPr>
          </w:p>
        </w:tc>
        <w:tc>
          <w:tcPr>
            <w:tcW w:w="3260" w:type="dxa"/>
            <w:shd w:val="clear" w:color="auto" w:fill="auto"/>
            <w:noWrap/>
          </w:tcPr>
          <w:p w14:paraId="16C3E2E6" w14:textId="77777777" w:rsidR="009C3105" w:rsidRPr="00363608" w:rsidRDefault="009C3105" w:rsidP="00460661">
            <w:pPr>
              <w:ind w:firstLine="0"/>
              <w:rPr>
                <w:rFonts w:cs="Arial"/>
                <w:color w:val="000000"/>
                <w:sz w:val="20"/>
                <w:szCs w:val="20"/>
              </w:rPr>
            </w:pPr>
            <w:r w:rsidRPr="00363608">
              <w:rPr>
                <w:rFonts w:cs="Arial"/>
                <w:color w:val="000000"/>
                <w:sz w:val="20"/>
                <w:szCs w:val="20"/>
              </w:rPr>
              <w:t>2,5-50 USD</w:t>
            </w:r>
          </w:p>
        </w:tc>
      </w:tr>
      <w:tr w:rsidR="009C3105" w:rsidRPr="00363608" w14:paraId="260F63D2" w14:textId="77777777" w:rsidTr="006B0A64">
        <w:trPr>
          <w:trHeight w:val="240"/>
        </w:trPr>
        <w:tc>
          <w:tcPr>
            <w:tcW w:w="1331" w:type="dxa"/>
            <w:vMerge/>
          </w:tcPr>
          <w:p w14:paraId="1844698E" w14:textId="77777777" w:rsidR="009C3105" w:rsidRPr="00363608" w:rsidRDefault="009C3105" w:rsidP="006B0A64">
            <w:pPr>
              <w:jc w:val="left"/>
              <w:rPr>
                <w:rFonts w:cs="Arial"/>
                <w:color w:val="000000"/>
                <w:sz w:val="20"/>
                <w:szCs w:val="20"/>
              </w:rPr>
            </w:pPr>
          </w:p>
        </w:tc>
        <w:tc>
          <w:tcPr>
            <w:tcW w:w="2126" w:type="dxa"/>
            <w:vMerge/>
            <w:shd w:val="clear" w:color="auto" w:fill="auto"/>
            <w:vAlign w:val="center"/>
          </w:tcPr>
          <w:p w14:paraId="13922011" w14:textId="77777777" w:rsidR="009C3105" w:rsidRPr="00363608" w:rsidRDefault="009C3105" w:rsidP="006B0A64">
            <w:pPr>
              <w:jc w:val="center"/>
              <w:rPr>
                <w:rFonts w:cs="Arial"/>
                <w:color w:val="000000"/>
                <w:sz w:val="20"/>
                <w:szCs w:val="20"/>
              </w:rPr>
            </w:pPr>
          </w:p>
        </w:tc>
        <w:tc>
          <w:tcPr>
            <w:tcW w:w="2552" w:type="dxa"/>
            <w:shd w:val="clear" w:color="auto" w:fill="auto"/>
            <w:vAlign w:val="center"/>
          </w:tcPr>
          <w:p w14:paraId="67E4D77B"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 xml:space="preserve">5000.01 - </w:t>
            </w:r>
            <w:proofErr w:type="gramStart"/>
            <w:r w:rsidRPr="00363608">
              <w:rPr>
                <w:rFonts w:cs="Arial"/>
                <w:color w:val="000000"/>
                <w:sz w:val="20"/>
                <w:szCs w:val="20"/>
              </w:rPr>
              <w:t>7500  USD</w:t>
            </w:r>
            <w:proofErr w:type="gramEnd"/>
          </w:p>
        </w:tc>
        <w:tc>
          <w:tcPr>
            <w:tcW w:w="3260" w:type="dxa"/>
            <w:shd w:val="clear" w:color="auto" w:fill="auto"/>
            <w:noWrap/>
            <w:vAlign w:val="center"/>
          </w:tcPr>
          <w:p w14:paraId="512B8970"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95 USD</w:t>
            </w:r>
          </w:p>
        </w:tc>
        <w:tc>
          <w:tcPr>
            <w:tcW w:w="2552" w:type="dxa"/>
            <w:vMerge/>
            <w:shd w:val="clear" w:color="auto" w:fill="auto"/>
            <w:vAlign w:val="center"/>
          </w:tcPr>
          <w:p w14:paraId="0E445BEA" w14:textId="77777777" w:rsidR="009C3105" w:rsidRPr="00363608" w:rsidRDefault="009C3105" w:rsidP="00460661">
            <w:pPr>
              <w:rPr>
                <w:rFonts w:cs="Arial"/>
                <w:color w:val="000000"/>
                <w:sz w:val="20"/>
                <w:szCs w:val="20"/>
              </w:rPr>
            </w:pPr>
          </w:p>
        </w:tc>
        <w:tc>
          <w:tcPr>
            <w:tcW w:w="3260" w:type="dxa"/>
            <w:shd w:val="clear" w:color="auto" w:fill="auto"/>
            <w:noWrap/>
          </w:tcPr>
          <w:p w14:paraId="6F86EBC2" w14:textId="77777777" w:rsidR="009C3105" w:rsidRPr="00363608" w:rsidRDefault="009C3105" w:rsidP="00460661">
            <w:pPr>
              <w:ind w:firstLine="0"/>
              <w:rPr>
                <w:rFonts w:cs="Arial"/>
                <w:color w:val="000000"/>
                <w:sz w:val="20"/>
                <w:szCs w:val="20"/>
              </w:rPr>
            </w:pPr>
            <w:r w:rsidRPr="00363608">
              <w:rPr>
                <w:rFonts w:cs="Arial"/>
                <w:color w:val="000000"/>
                <w:sz w:val="20"/>
                <w:szCs w:val="20"/>
              </w:rPr>
              <w:t xml:space="preserve">2,5-75 USD </w:t>
            </w:r>
          </w:p>
        </w:tc>
      </w:tr>
      <w:tr w:rsidR="009C3105" w:rsidRPr="00363608" w14:paraId="2A1ED338" w14:textId="77777777" w:rsidTr="006B0A64">
        <w:trPr>
          <w:trHeight w:val="240"/>
        </w:trPr>
        <w:tc>
          <w:tcPr>
            <w:tcW w:w="1331" w:type="dxa"/>
            <w:vMerge/>
          </w:tcPr>
          <w:p w14:paraId="377529F5" w14:textId="77777777" w:rsidR="009C3105" w:rsidRPr="00363608" w:rsidRDefault="009C3105" w:rsidP="006B0A64">
            <w:pPr>
              <w:jc w:val="left"/>
              <w:rPr>
                <w:rFonts w:cs="Arial"/>
                <w:color w:val="000000"/>
                <w:sz w:val="20"/>
                <w:szCs w:val="20"/>
              </w:rPr>
            </w:pPr>
          </w:p>
        </w:tc>
        <w:tc>
          <w:tcPr>
            <w:tcW w:w="2126" w:type="dxa"/>
            <w:vMerge/>
            <w:shd w:val="clear" w:color="auto" w:fill="auto"/>
            <w:vAlign w:val="center"/>
          </w:tcPr>
          <w:p w14:paraId="24D77E76" w14:textId="77777777" w:rsidR="009C3105" w:rsidRPr="00363608" w:rsidRDefault="009C3105" w:rsidP="006B0A64">
            <w:pPr>
              <w:jc w:val="center"/>
              <w:rPr>
                <w:rFonts w:cs="Arial"/>
                <w:color w:val="000000"/>
                <w:sz w:val="20"/>
                <w:szCs w:val="20"/>
              </w:rPr>
            </w:pPr>
          </w:p>
        </w:tc>
        <w:tc>
          <w:tcPr>
            <w:tcW w:w="2552" w:type="dxa"/>
            <w:shd w:val="clear" w:color="auto" w:fill="auto"/>
            <w:vAlign w:val="center"/>
          </w:tcPr>
          <w:p w14:paraId="7A1B4244"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 xml:space="preserve"> &gt; 7500.01 USD </w:t>
            </w:r>
          </w:p>
        </w:tc>
        <w:tc>
          <w:tcPr>
            <w:tcW w:w="3260" w:type="dxa"/>
            <w:shd w:val="clear" w:color="auto" w:fill="auto"/>
            <w:noWrap/>
            <w:vAlign w:val="center"/>
          </w:tcPr>
          <w:p w14:paraId="02CA1CE6"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1.25%</w:t>
            </w:r>
          </w:p>
        </w:tc>
        <w:tc>
          <w:tcPr>
            <w:tcW w:w="2552" w:type="dxa"/>
            <w:shd w:val="clear" w:color="auto" w:fill="auto"/>
            <w:vAlign w:val="center"/>
          </w:tcPr>
          <w:p w14:paraId="1EC35024" w14:textId="77777777" w:rsidR="009C3105" w:rsidRPr="00363608" w:rsidRDefault="009C3105" w:rsidP="00460661">
            <w:pPr>
              <w:rPr>
                <w:rFonts w:cs="Arial"/>
                <w:color w:val="000000"/>
                <w:sz w:val="20"/>
                <w:szCs w:val="20"/>
              </w:rPr>
            </w:pPr>
          </w:p>
        </w:tc>
        <w:tc>
          <w:tcPr>
            <w:tcW w:w="3260" w:type="dxa"/>
            <w:shd w:val="clear" w:color="auto" w:fill="auto"/>
            <w:noWrap/>
          </w:tcPr>
          <w:p w14:paraId="45E62B7A" w14:textId="77777777" w:rsidR="009C3105" w:rsidRPr="00363608" w:rsidRDefault="009C3105" w:rsidP="00460661">
            <w:pPr>
              <w:ind w:firstLine="0"/>
              <w:rPr>
                <w:rFonts w:cs="Arial"/>
                <w:color w:val="000000"/>
                <w:sz w:val="20"/>
                <w:szCs w:val="20"/>
              </w:rPr>
            </w:pPr>
            <w:r w:rsidRPr="00363608">
              <w:rPr>
                <w:rFonts w:cs="Arial"/>
                <w:color w:val="000000"/>
                <w:sz w:val="20"/>
                <w:szCs w:val="20"/>
              </w:rPr>
              <w:t xml:space="preserve">0,05% - 1% от суммы перевода </w:t>
            </w:r>
          </w:p>
        </w:tc>
      </w:tr>
      <w:tr w:rsidR="009C3105" w:rsidRPr="00363608" w14:paraId="0521F9C3" w14:textId="77777777" w:rsidTr="006B0A64">
        <w:trPr>
          <w:trHeight w:val="240"/>
        </w:trPr>
        <w:tc>
          <w:tcPr>
            <w:tcW w:w="1331" w:type="dxa"/>
            <w:vMerge/>
          </w:tcPr>
          <w:p w14:paraId="7B99D465" w14:textId="77777777" w:rsidR="009C3105" w:rsidRPr="00363608" w:rsidRDefault="009C3105" w:rsidP="006B0A64">
            <w:pPr>
              <w:jc w:val="left"/>
              <w:rPr>
                <w:rFonts w:cs="Arial"/>
                <w:color w:val="000000"/>
                <w:sz w:val="20"/>
                <w:szCs w:val="20"/>
              </w:rPr>
            </w:pPr>
          </w:p>
        </w:tc>
        <w:tc>
          <w:tcPr>
            <w:tcW w:w="2126" w:type="dxa"/>
            <w:vMerge w:val="restart"/>
            <w:shd w:val="clear" w:color="auto" w:fill="auto"/>
            <w:vAlign w:val="center"/>
          </w:tcPr>
          <w:p w14:paraId="57762AB7" w14:textId="7800BA80" w:rsidR="009C3105" w:rsidRPr="00363608" w:rsidRDefault="009C3105" w:rsidP="006B0A64">
            <w:pPr>
              <w:ind w:firstLine="0"/>
              <w:jc w:val="center"/>
              <w:rPr>
                <w:rFonts w:cs="Arial"/>
                <w:color w:val="000000"/>
                <w:sz w:val="20"/>
                <w:szCs w:val="20"/>
              </w:rPr>
            </w:pPr>
            <w:r w:rsidRPr="00363608">
              <w:rPr>
                <w:rFonts w:cs="Arial"/>
                <w:color w:val="000000"/>
                <w:sz w:val="20"/>
                <w:szCs w:val="20"/>
              </w:rPr>
              <w:t>Зачисление на счет</w:t>
            </w:r>
            <w:r w:rsidR="00402A7C" w:rsidRPr="00363608">
              <w:rPr>
                <w:rFonts w:cs="Arial"/>
                <w:color w:val="000000"/>
                <w:sz w:val="20"/>
                <w:szCs w:val="20"/>
              </w:rPr>
              <w:t xml:space="preserve"> (кроме Бахрейн, Катар, Кувейт, ОАЭ, Саудовская Аравия)</w:t>
            </w:r>
          </w:p>
        </w:tc>
        <w:tc>
          <w:tcPr>
            <w:tcW w:w="2552" w:type="dxa"/>
            <w:shd w:val="clear" w:color="auto" w:fill="auto"/>
            <w:vAlign w:val="center"/>
          </w:tcPr>
          <w:p w14:paraId="6B518A6A" w14:textId="77777777" w:rsidR="009C3105" w:rsidRPr="00363608" w:rsidRDefault="009C3105" w:rsidP="006B0A64">
            <w:pPr>
              <w:ind w:firstLine="0"/>
              <w:jc w:val="left"/>
              <w:rPr>
                <w:rFonts w:cs="Arial"/>
                <w:color w:val="000000"/>
                <w:sz w:val="20"/>
                <w:szCs w:val="20"/>
              </w:rPr>
            </w:pPr>
            <w:proofErr w:type="gramStart"/>
            <w:r w:rsidRPr="00363608">
              <w:rPr>
                <w:rFonts w:cs="Arial"/>
                <w:color w:val="000000"/>
                <w:sz w:val="20"/>
                <w:szCs w:val="20"/>
              </w:rPr>
              <w:t>&gt;  5000</w:t>
            </w:r>
            <w:proofErr w:type="gramEnd"/>
            <w:r w:rsidRPr="00363608">
              <w:rPr>
                <w:rFonts w:cs="Arial"/>
                <w:color w:val="000000"/>
                <w:sz w:val="20"/>
                <w:szCs w:val="20"/>
              </w:rPr>
              <w:t>,01 USD/EUR</w:t>
            </w:r>
          </w:p>
        </w:tc>
        <w:tc>
          <w:tcPr>
            <w:tcW w:w="3260" w:type="dxa"/>
            <w:shd w:val="clear" w:color="auto" w:fill="auto"/>
            <w:noWrap/>
            <w:vAlign w:val="center"/>
          </w:tcPr>
          <w:p w14:paraId="3237FFD7"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50 USD/EUR</w:t>
            </w:r>
          </w:p>
        </w:tc>
        <w:tc>
          <w:tcPr>
            <w:tcW w:w="2552" w:type="dxa"/>
            <w:shd w:val="clear" w:color="auto" w:fill="auto"/>
            <w:vAlign w:val="center"/>
          </w:tcPr>
          <w:p w14:paraId="295EB459" w14:textId="77777777" w:rsidR="009C3105" w:rsidRPr="00363608" w:rsidRDefault="009C3105" w:rsidP="00460661">
            <w:pPr>
              <w:ind w:firstLine="0"/>
              <w:rPr>
                <w:rFonts w:cs="Arial"/>
                <w:color w:val="000000"/>
                <w:sz w:val="20"/>
                <w:szCs w:val="20"/>
              </w:rPr>
            </w:pPr>
            <w:r w:rsidRPr="00363608">
              <w:rPr>
                <w:rFonts w:cs="Arial"/>
                <w:color w:val="000000"/>
                <w:sz w:val="20"/>
                <w:szCs w:val="20"/>
              </w:rPr>
              <w:t>25 USD/EUR</w:t>
            </w:r>
          </w:p>
        </w:tc>
        <w:tc>
          <w:tcPr>
            <w:tcW w:w="3260" w:type="dxa"/>
            <w:shd w:val="clear" w:color="auto" w:fill="auto"/>
            <w:noWrap/>
          </w:tcPr>
          <w:p w14:paraId="31397A9F" w14:textId="77777777" w:rsidR="009C3105" w:rsidRPr="00363608" w:rsidRDefault="009C3105" w:rsidP="00460661">
            <w:pPr>
              <w:ind w:firstLine="0"/>
              <w:rPr>
                <w:rFonts w:cs="Arial"/>
                <w:color w:val="000000"/>
                <w:sz w:val="20"/>
                <w:szCs w:val="20"/>
              </w:rPr>
            </w:pPr>
            <w:r w:rsidRPr="00363608">
              <w:rPr>
                <w:rFonts w:cs="Arial"/>
                <w:color w:val="000000"/>
                <w:sz w:val="20"/>
                <w:szCs w:val="20"/>
              </w:rPr>
              <w:t xml:space="preserve">0-4 USD/EUR </w:t>
            </w:r>
          </w:p>
        </w:tc>
      </w:tr>
      <w:tr w:rsidR="009C3105" w:rsidRPr="00363608" w14:paraId="5BD3FB09" w14:textId="77777777" w:rsidTr="006B0A64">
        <w:trPr>
          <w:trHeight w:val="240"/>
        </w:trPr>
        <w:tc>
          <w:tcPr>
            <w:tcW w:w="1331" w:type="dxa"/>
            <w:vMerge/>
          </w:tcPr>
          <w:p w14:paraId="037752B5" w14:textId="77777777" w:rsidR="009C3105" w:rsidRPr="00363608" w:rsidRDefault="009C3105" w:rsidP="006B0A64">
            <w:pPr>
              <w:jc w:val="left"/>
              <w:rPr>
                <w:rFonts w:cs="Arial"/>
                <w:color w:val="000000"/>
                <w:sz w:val="20"/>
                <w:szCs w:val="20"/>
              </w:rPr>
            </w:pPr>
          </w:p>
        </w:tc>
        <w:tc>
          <w:tcPr>
            <w:tcW w:w="2126" w:type="dxa"/>
            <w:vMerge/>
            <w:shd w:val="clear" w:color="auto" w:fill="auto"/>
            <w:vAlign w:val="center"/>
          </w:tcPr>
          <w:p w14:paraId="13ACAB52" w14:textId="77777777" w:rsidR="009C3105" w:rsidRPr="00363608" w:rsidRDefault="009C3105" w:rsidP="006B0A64">
            <w:pPr>
              <w:jc w:val="center"/>
              <w:rPr>
                <w:rFonts w:cs="Arial"/>
                <w:color w:val="000000"/>
                <w:sz w:val="20"/>
                <w:szCs w:val="20"/>
              </w:rPr>
            </w:pPr>
          </w:p>
        </w:tc>
        <w:tc>
          <w:tcPr>
            <w:tcW w:w="2552" w:type="dxa"/>
            <w:shd w:val="clear" w:color="auto" w:fill="auto"/>
            <w:vAlign w:val="center"/>
          </w:tcPr>
          <w:p w14:paraId="623519CA"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1500,01 - 5000 USD/EUR:</w:t>
            </w:r>
          </w:p>
        </w:tc>
        <w:tc>
          <w:tcPr>
            <w:tcW w:w="3260" w:type="dxa"/>
            <w:shd w:val="clear" w:color="auto" w:fill="auto"/>
            <w:noWrap/>
            <w:vAlign w:val="center"/>
          </w:tcPr>
          <w:p w14:paraId="2A2B52A5"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1.0%</w:t>
            </w:r>
          </w:p>
        </w:tc>
        <w:tc>
          <w:tcPr>
            <w:tcW w:w="2552" w:type="dxa"/>
            <w:shd w:val="clear" w:color="auto" w:fill="auto"/>
            <w:vAlign w:val="bottom"/>
          </w:tcPr>
          <w:p w14:paraId="5B0E4BDF" w14:textId="77777777" w:rsidR="009C3105" w:rsidRPr="00363608" w:rsidRDefault="009C3105" w:rsidP="00460661">
            <w:pPr>
              <w:ind w:firstLine="0"/>
              <w:rPr>
                <w:rFonts w:cs="Arial"/>
                <w:color w:val="000000"/>
                <w:sz w:val="20"/>
                <w:szCs w:val="20"/>
              </w:rPr>
            </w:pPr>
            <w:r w:rsidRPr="00363608">
              <w:rPr>
                <w:rFonts w:cs="Arial"/>
                <w:color w:val="000000"/>
                <w:sz w:val="20"/>
                <w:szCs w:val="20"/>
              </w:rPr>
              <w:t xml:space="preserve">0,5% от суммы перевода </w:t>
            </w:r>
          </w:p>
        </w:tc>
        <w:tc>
          <w:tcPr>
            <w:tcW w:w="3260" w:type="dxa"/>
            <w:shd w:val="clear" w:color="auto" w:fill="auto"/>
            <w:noWrap/>
          </w:tcPr>
          <w:p w14:paraId="4E81923D" w14:textId="77777777" w:rsidR="009C3105" w:rsidRPr="00363608" w:rsidRDefault="009C3105" w:rsidP="00460661">
            <w:pPr>
              <w:ind w:firstLine="0"/>
              <w:rPr>
                <w:rFonts w:cs="Arial"/>
                <w:color w:val="000000"/>
                <w:sz w:val="20"/>
                <w:szCs w:val="20"/>
              </w:rPr>
            </w:pPr>
            <w:r w:rsidRPr="00363608">
              <w:rPr>
                <w:rFonts w:cs="Arial"/>
                <w:color w:val="000000"/>
                <w:sz w:val="20"/>
                <w:szCs w:val="20"/>
              </w:rPr>
              <w:t xml:space="preserve">0-6 USD/EUR </w:t>
            </w:r>
          </w:p>
        </w:tc>
      </w:tr>
      <w:tr w:rsidR="009C3105" w:rsidRPr="00363608" w14:paraId="1A8709A8" w14:textId="77777777" w:rsidTr="006B0A64">
        <w:trPr>
          <w:trHeight w:val="240"/>
        </w:trPr>
        <w:tc>
          <w:tcPr>
            <w:tcW w:w="1331" w:type="dxa"/>
            <w:vMerge/>
          </w:tcPr>
          <w:p w14:paraId="6E52700B" w14:textId="77777777" w:rsidR="009C3105" w:rsidRPr="00363608" w:rsidRDefault="009C3105" w:rsidP="006B0A64">
            <w:pPr>
              <w:jc w:val="left"/>
              <w:rPr>
                <w:rFonts w:cs="Arial"/>
                <w:color w:val="000000"/>
                <w:sz w:val="20"/>
                <w:szCs w:val="20"/>
              </w:rPr>
            </w:pPr>
          </w:p>
        </w:tc>
        <w:tc>
          <w:tcPr>
            <w:tcW w:w="2126" w:type="dxa"/>
            <w:vMerge/>
            <w:shd w:val="clear" w:color="auto" w:fill="auto"/>
            <w:vAlign w:val="center"/>
          </w:tcPr>
          <w:p w14:paraId="6BA145C9" w14:textId="77777777" w:rsidR="009C3105" w:rsidRPr="00363608" w:rsidRDefault="009C3105" w:rsidP="006B0A64">
            <w:pPr>
              <w:jc w:val="center"/>
              <w:rPr>
                <w:rFonts w:cs="Arial"/>
                <w:color w:val="000000"/>
                <w:sz w:val="20"/>
                <w:szCs w:val="20"/>
              </w:rPr>
            </w:pPr>
          </w:p>
        </w:tc>
        <w:tc>
          <w:tcPr>
            <w:tcW w:w="2552" w:type="dxa"/>
            <w:shd w:val="clear" w:color="auto" w:fill="auto"/>
            <w:vAlign w:val="center"/>
          </w:tcPr>
          <w:p w14:paraId="24FF3086" w14:textId="77777777" w:rsidR="009C3105" w:rsidRPr="00363608" w:rsidRDefault="009C3105" w:rsidP="006B0A64">
            <w:pPr>
              <w:ind w:firstLine="0"/>
              <w:jc w:val="left"/>
              <w:rPr>
                <w:rFonts w:cs="Arial"/>
                <w:color w:val="000000"/>
                <w:sz w:val="20"/>
                <w:szCs w:val="20"/>
              </w:rPr>
            </w:pPr>
            <w:proofErr w:type="gramStart"/>
            <w:r w:rsidRPr="00363608">
              <w:rPr>
                <w:rFonts w:cs="Arial"/>
                <w:color w:val="000000"/>
                <w:sz w:val="20"/>
                <w:szCs w:val="20"/>
              </w:rPr>
              <w:t>&lt; 1500</w:t>
            </w:r>
            <w:proofErr w:type="gramEnd"/>
            <w:r w:rsidRPr="00363608">
              <w:rPr>
                <w:rFonts w:cs="Arial"/>
                <w:color w:val="000000"/>
                <w:sz w:val="20"/>
                <w:szCs w:val="20"/>
              </w:rPr>
              <w:t xml:space="preserve"> USD/EUR</w:t>
            </w:r>
          </w:p>
        </w:tc>
        <w:tc>
          <w:tcPr>
            <w:tcW w:w="3260" w:type="dxa"/>
            <w:shd w:val="clear" w:color="auto" w:fill="auto"/>
            <w:noWrap/>
            <w:vAlign w:val="center"/>
          </w:tcPr>
          <w:p w14:paraId="6CF54BEF" w14:textId="77777777" w:rsidR="009C3105" w:rsidRPr="00363608" w:rsidRDefault="009C3105" w:rsidP="006B0A64">
            <w:pPr>
              <w:ind w:firstLine="0"/>
              <w:jc w:val="left"/>
              <w:rPr>
                <w:rFonts w:cs="Arial"/>
                <w:color w:val="000000"/>
                <w:sz w:val="20"/>
                <w:szCs w:val="20"/>
              </w:rPr>
            </w:pPr>
            <w:r w:rsidRPr="00363608">
              <w:rPr>
                <w:rFonts w:cs="Arial"/>
                <w:color w:val="000000"/>
                <w:sz w:val="20"/>
                <w:szCs w:val="20"/>
              </w:rPr>
              <w:t>15 USD/EUR</w:t>
            </w:r>
          </w:p>
        </w:tc>
        <w:tc>
          <w:tcPr>
            <w:tcW w:w="2552" w:type="dxa"/>
            <w:shd w:val="clear" w:color="auto" w:fill="auto"/>
            <w:vAlign w:val="center"/>
          </w:tcPr>
          <w:p w14:paraId="196F0610" w14:textId="77777777" w:rsidR="009C3105" w:rsidRPr="00363608" w:rsidRDefault="009C3105" w:rsidP="00460661">
            <w:pPr>
              <w:ind w:firstLine="0"/>
              <w:rPr>
                <w:rFonts w:cs="Arial"/>
                <w:color w:val="000000"/>
                <w:sz w:val="20"/>
                <w:szCs w:val="20"/>
              </w:rPr>
            </w:pPr>
            <w:r w:rsidRPr="00363608">
              <w:rPr>
                <w:rFonts w:cs="Arial"/>
                <w:color w:val="000000"/>
                <w:sz w:val="20"/>
                <w:szCs w:val="20"/>
              </w:rPr>
              <w:t xml:space="preserve">5 USD/EUR </w:t>
            </w:r>
          </w:p>
        </w:tc>
        <w:tc>
          <w:tcPr>
            <w:tcW w:w="3260" w:type="dxa"/>
            <w:shd w:val="clear" w:color="auto" w:fill="auto"/>
            <w:noWrap/>
          </w:tcPr>
          <w:p w14:paraId="53485F90" w14:textId="77777777" w:rsidR="009C3105" w:rsidRPr="00363608" w:rsidRDefault="009C3105" w:rsidP="00460661">
            <w:pPr>
              <w:ind w:firstLine="0"/>
              <w:rPr>
                <w:rFonts w:cs="Arial"/>
                <w:color w:val="000000"/>
                <w:sz w:val="20"/>
                <w:szCs w:val="20"/>
              </w:rPr>
            </w:pPr>
            <w:r w:rsidRPr="00363608">
              <w:rPr>
                <w:rFonts w:cs="Arial"/>
                <w:color w:val="000000"/>
                <w:sz w:val="20"/>
                <w:szCs w:val="20"/>
              </w:rPr>
              <w:t xml:space="preserve">0-7 USD/EUR </w:t>
            </w:r>
          </w:p>
        </w:tc>
      </w:tr>
      <w:tr w:rsidR="00251D42" w:rsidRPr="00363608" w14:paraId="448EC8D8" w14:textId="77777777" w:rsidTr="006B0A64">
        <w:trPr>
          <w:trHeight w:val="240"/>
        </w:trPr>
        <w:tc>
          <w:tcPr>
            <w:tcW w:w="1331" w:type="dxa"/>
            <w:vMerge/>
          </w:tcPr>
          <w:p w14:paraId="67027E10" w14:textId="77777777" w:rsidR="00251D42" w:rsidRPr="00363608" w:rsidRDefault="00251D42" w:rsidP="006B0A64">
            <w:pPr>
              <w:jc w:val="left"/>
              <w:rPr>
                <w:rFonts w:cs="Arial"/>
                <w:color w:val="000000"/>
                <w:sz w:val="20"/>
                <w:szCs w:val="20"/>
              </w:rPr>
            </w:pPr>
          </w:p>
        </w:tc>
        <w:tc>
          <w:tcPr>
            <w:tcW w:w="2126" w:type="dxa"/>
            <w:vMerge w:val="restart"/>
            <w:shd w:val="clear" w:color="auto" w:fill="auto"/>
            <w:vAlign w:val="center"/>
          </w:tcPr>
          <w:p w14:paraId="65AB2A37" w14:textId="6DACB6BA" w:rsidR="00251D42" w:rsidRPr="00363608" w:rsidRDefault="00251D42" w:rsidP="006B0A64">
            <w:pPr>
              <w:ind w:firstLine="0"/>
              <w:jc w:val="center"/>
              <w:rPr>
                <w:rFonts w:cs="Arial"/>
                <w:color w:val="000000"/>
                <w:sz w:val="20"/>
                <w:szCs w:val="20"/>
              </w:rPr>
            </w:pPr>
            <w:r w:rsidRPr="00363608">
              <w:rPr>
                <w:rFonts w:cs="Arial"/>
                <w:color w:val="000000"/>
                <w:sz w:val="20"/>
                <w:szCs w:val="20"/>
              </w:rPr>
              <w:t xml:space="preserve">Зачисление на счет </w:t>
            </w:r>
            <w:r w:rsidR="00402A7C" w:rsidRPr="00363608">
              <w:rPr>
                <w:rFonts w:cs="Arial"/>
                <w:color w:val="000000"/>
                <w:sz w:val="20"/>
                <w:szCs w:val="20"/>
              </w:rPr>
              <w:t>(Бахрейн, Катар, Кувейт, ОАЭ, Саудовская Аравия)</w:t>
            </w:r>
          </w:p>
        </w:tc>
        <w:tc>
          <w:tcPr>
            <w:tcW w:w="2552" w:type="dxa"/>
            <w:shd w:val="clear" w:color="auto" w:fill="auto"/>
            <w:vAlign w:val="center"/>
          </w:tcPr>
          <w:p w14:paraId="719F15B8" w14:textId="77777777" w:rsidR="00251D42" w:rsidRPr="00363608" w:rsidRDefault="00251D42" w:rsidP="006B0A64">
            <w:pPr>
              <w:ind w:firstLine="0"/>
              <w:jc w:val="left"/>
              <w:rPr>
                <w:rFonts w:cs="Arial"/>
                <w:color w:val="000000"/>
                <w:sz w:val="20"/>
                <w:szCs w:val="20"/>
                <w:lang w:val="en-US"/>
              </w:rPr>
            </w:pPr>
            <w:r w:rsidRPr="00363608">
              <w:rPr>
                <w:rFonts w:cs="Arial"/>
                <w:color w:val="000000"/>
                <w:sz w:val="20"/>
                <w:szCs w:val="20"/>
                <w:lang w:val="en-US"/>
              </w:rPr>
              <w:t>&lt; 500 USD</w:t>
            </w:r>
          </w:p>
          <w:p w14:paraId="727F6A3A" w14:textId="77777777" w:rsidR="00251D42" w:rsidRPr="00363608" w:rsidRDefault="00251D42" w:rsidP="006B0A64">
            <w:pPr>
              <w:ind w:firstLine="0"/>
              <w:jc w:val="left"/>
              <w:rPr>
                <w:rFonts w:cs="Arial"/>
                <w:color w:val="000000"/>
                <w:sz w:val="20"/>
                <w:szCs w:val="20"/>
              </w:rPr>
            </w:pPr>
          </w:p>
        </w:tc>
        <w:tc>
          <w:tcPr>
            <w:tcW w:w="3260" w:type="dxa"/>
            <w:shd w:val="clear" w:color="auto" w:fill="auto"/>
            <w:noWrap/>
            <w:vAlign w:val="center"/>
          </w:tcPr>
          <w:p w14:paraId="1D1B22A4" w14:textId="7F111792" w:rsidR="00251D42" w:rsidRPr="00363608" w:rsidRDefault="00251D42" w:rsidP="006B0A64">
            <w:pPr>
              <w:ind w:firstLine="0"/>
              <w:jc w:val="left"/>
              <w:rPr>
                <w:rFonts w:cs="Arial"/>
                <w:color w:val="000000"/>
                <w:sz w:val="20"/>
                <w:szCs w:val="20"/>
              </w:rPr>
            </w:pPr>
            <w:r w:rsidRPr="00363608">
              <w:rPr>
                <w:rFonts w:cs="Arial"/>
                <w:color w:val="000000"/>
                <w:sz w:val="20"/>
                <w:szCs w:val="20"/>
                <w:lang w:val="en-US"/>
              </w:rPr>
              <w:t>15 USD</w:t>
            </w:r>
          </w:p>
        </w:tc>
        <w:tc>
          <w:tcPr>
            <w:tcW w:w="2552" w:type="dxa"/>
            <w:vMerge w:val="restart"/>
            <w:shd w:val="clear" w:color="auto" w:fill="auto"/>
            <w:vAlign w:val="center"/>
          </w:tcPr>
          <w:p w14:paraId="350CB2E3" w14:textId="4DC23340" w:rsidR="00251D42" w:rsidRPr="00363608" w:rsidRDefault="00251D42" w:rsidP="00251D42">
            <w:pPr>
              <w:ind w:firstLine="0"/>
              <w:rPr>
                <w:rFonts w:cs="Arial"/>
                <w:color w:val="000000"/>
                <w:sz w:val="20"/>
                <w:szCs w:val="20"/>
              </w:rPr>
            </w:pPr>
            <w:r w:rsidRPr="00363608">
              <w:rPr>
                <w:rFonts w:cs="Arial"/>
                <w:color w:val="000000"/>
                <w:sz w:val="20"/>
                <w:szCs w:val="20"/>
              </w:rPr>
              <w:t>0,5% от суммы перевода, но не более 30% от Комиссии № 1</w:t>
            </w:r>
          </w:p>
        </w:tc>
        <w:tc>
          <w:tcPr>
            <w:tcW w:w="3260" w:type="dxa"/>
            <w:shd w:val="clear" w:color="auto" w:fill="auto"/>
            <w:noWrap/>
          </w:tcPr>
          <w:p w14:paraId="433788FA" w14:textId="2E34F7CA" w:rsidR="00251D42" w:rsidRPr="00363608" w:rsidRDefault="00251D42" w:rsidP="00251D42">
            <w:pPr>
              <w:ind w:firstLine="0"/>
              <w:rPr>
                <w:rFonts w:cs="Arial"/>
                <w:color w:val="000000"/>
                <w:sz w:val="20"/>
                <w:szCs w:val="20"/>
              </w:rPr>
            </w:pPr>
            <w:r w:rsidRPr="00363608">
              <w:rPr>
                <w:rFonts w:cs="Arial"/>
                <w:color w:val="000000"/>
                <w:sz w:val="20"/>
                <w:szCs w:val="20"/>
                <w:lang w:val="en-US"/>
              </w:rPr>
              <w:t>3-</w:t>
            </w:r>
            <w:proofErr w:type="gramStart"/>
            <w:r w:rsidRPr="00363608">
              <w:rPr>
                <w:rFonts w:cs="Arial"/>
                <w:color w:val="000000"/>
                <w:sz w:val="20"/>
                <w:szCs w:val="20"/>
                <w:lang w:val="en-US"/>
              </w:rPr>
              <w:t>10  USD</w:t>
            </w:r>
            <w:proofErr w:type="gramEnd"/>
            <w:r w:rsidRPr="00363608">
              <w:rPr>
                <w:rFonts w:cs="Arial"/>
                <w:color w:val="000000"/>
                <w:sz w:val="20"/>
                <w:szCs w:val="20"/>
                <w:lang w:val="en-US"/>
              </w:rPr>
              <w:t xml:space="preserve"> </w:t>
            </w:r>
          </w:p>
        </w:tc>
      </w:tr>
      <w:tr w:rsidR="00251D42" w:rsidRPr="00363608" w14:paraId="3F5B61A9" w14:textId="77777777" w:rsidTr="006B0A64">
        <w:trPr>
          <w:trHeight w:val="240"/>
        </w:trPr>
        <w:tc>
          <w:tcPr>
            <w:tcW w:w="1331" w:type="dxa"/>
            <w:vMerge/>
          </w:tcPr>
          <w:p w14:paraId="34BBE122"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26B8A6F3" w14:textId="77777777" w:rsidR="00251D42" w:rsidRPr="00363608" w:rsidRDefault="00251D42" w:rsidP="006B0A64">
            <w:pPr>
              <w:ind w:firstLine="0"/>
              <w:jc w:val="center"/>
              <w:rPr>
                <w:rFonts w:cs="Arial"/>
                <w:color w:val="000000"/>
                <w:sz w:val="20"/>
                <w:szCs w:val="20"/>
              </w:rPr>
            </w:pPr>
          </w:p>
        </w:tc>
        <w:tc>
          <w:tcPr>
            <w:tcW w:w="2552" w:type="dxa"/>
            <w:shd w:val="clear" w:color="auto" w:fill="auto"/>
            <w:vAlign w:val="center"/>
          </w:tcPr>
          <w:p w14:paraId="14E98AB4" w14:textId="4112DC8B" w:rsidR="00251D42" w:rsidRPr="00363608" w:rsidRDefault="00251D42" w:rsidP="006B0A64">
            <w:pPr>
              <w:ind w:firstLine="0"/>
              <w:jc w:val="left"/>
              <w:rPr>
                <w:rFonts w:cs="Arial"/>
                <w:color w:val="000000"/>
                <w:sz w:val="20"/>
                <w:szCs w:val="20"/>
              </w:rPr>
            </w:pPr>
            <w:r w:rsidRPr="00363608">
              <w:rPr>
                <w:rFonts w:cs="Arial"/>
                <w:color w:val="000000"/>
                <w:sz w:val="20"/>
                <w:szCs w:val="20"/>
                <w:lang w:val="en-US"/>
              </w:rPr>
              <w:t xml:space="preserve">&gt; 500.01 USD </w:t>
            </w:r>
          </w:p>
        </w:tc>
        <w:tc>
          <w:tcPr>
            <w:tcW w:w="3260" w:type="dxa"/>
            <w:shd w:val="clear" w:color="auto" w:fill="auto"/>
            <w:noWrap/>
            <w:vAlign w:val="center"/>
          </w:tcPr>
          <w:p w14:paraId="5E7AC75F" w14:textId="0BA3AA60" w:rsidR="00251D42" w:rsidRPr="00363608" w:rsidRDefault="00251D42" w:rsidP="006B0A64">
            <w:pPr>
              <w:ind w:firstLine="0"/>
              <w:jc w:val="left"/>
              <w:rPr>
                <w:rFonts w:cs="Arial"/>
                <w:color w:val="000000"/>
                <w:sz w:val="20"/>
                <w:szCs w:val="20"/>
              </w:rPr>
            </w:pPr>
            <w:r w:rsidRPr="00363608">
              <w:rPr>
                <w:rFonts w:cs="Arial"/>
                <w:color w:val="000000"/>
                <w:sz w:val="20"/>
                <w:szCs w:val="20"/>
                <w:lang w:val="en-US"/>
              </w:rPr>
              <w:t xml:space="preserve">3% </w:t>
            </w:r>
          </w:p>
        </w:tc>
        <w:tc>
          <w:tcPr>
            <w:tcW w:w="2552" w:type="dxa"/>
            <w:vMerge/>
            <w:shd w:val="clear" w:color="auto" w:fill="auto"/>
            <w:vAlign w:val="center"/>
          </w:tcPr>
          <w:p w14:paraId="273F7941" w14:textId="77777777" w:rsidR="00251D42" w:rsidRPr="00363608" w:rsidRDefault="00251D42" w:rsidP="00251D42">
            <w:pPr>
              <w:ind w:firstLine="0"/>
              <w:rPr>
                <w:rFonts w:cs="Arial"/>
                <w:color w:val="000000"/>
                <w:sz w:val="20"/>
                <w:szCs w:val="20"/>
              </w:rPr>
            </w:pPr>
          </w:p>
        </w:tc>
        <w:tc>
          <w:tcPr>
            <w:tcW w:w="3260" w:type="dxa"/>
            <w:shd w:val="clear" w:color="auto" w:fill="auto"/>
            <w:noWrap/>
          </w:tcPr>
          <w:p w14:paraId="491B821D" w14:textId="20CBCB3E" w:rsidR="00251D42" w:rsidRPr="00363608" w:rsidRDefault="00251D42" w:rsidP="00251D42">
            <w:pPr>
              <w:ind w:firstLine="0"/>
              <w:rPr>
                <w:rFonts w:cs="Arial"/>
                <w:color w:val="000000"/>
                <w:sz w:val="20"/>
                <w:szCs w:val="20"/>
              </w:rPr>
            </w:pPr>
            <w:r w:rsidRPr="00363608">
              <w:rPr>
                <w:rFonts w:cs="Arial"/>
                <w:color w:val="000000"/>
                <w:sz w:val="20"/>
                <w:szCs w:val="20"/>
                <w:lang w:val="en-US"/>
              </w:rPr>
              <w:t xml:space="preserve">2% </w:t>
            </w:r>
          </w:p>
        </w:tc>
      </w:tr>
      <w:tr w:rsidR="00251D42" w:rsidRPr="00363608" w14:paraId="5EF5C054" w14:textId="77777777" w:rsidTr="006B0A64">
        <w:trPr>
          <w:trHeight w:val="240"/>
        </w:trPr>
        <w:tc>
          <w:tcPr>
            <w:tcW w:w="1331" w:type="dxa"/>
            <w:vMerge/>
          </w:tcPr>
          <w:p w14:paraId="498A2C8D" w14:textId="77777777" w:rsidR="00251D42" w:rsidRPr="00363608" w:rsidRDefault="00251D42" w:rsidP="006B0A64">
            <w:pPr>
              <w:jc w:val="left"/>
              <w:rPr>
                <w:rFonts w:cs="Arial"/>
                <w:color w:val="000000"/>
                <w:sz w:val="20"/>
                <w:szCs w:val="20"/>
              </w:rPr>
            </w:pPr>
          </w:p>
        </w:tc>
        <w:tc>
          <w:tcPr>
            <w:tcW w:w="2126" w:type="dxa"/>
            <w:vMerge w:val="restart"/>
            <w:shd w:val="clear" w:color="auto" w:fill="auto"/>
            <w:vAlign w:val="center"/>
          </w:tcPr>
          <w:p w14:paraId="54DBF1BE" w14:textId="77777777" w:rsidR="00251D42" w:rsidRPr="00363608" w:rsidRDefault="00251D42" w:rsidP="006B0A64">
            <w:pPr>
              <w:ind w:firstLine="0"/>
              <w:jc w:val="center"/>
              <w:rPr>
                <w:rFonts w:cs="Arial"/>
                <w:color w:val="000000"/>
                <w:sz w:val="20"/>
                <w:szCs w:val="20"/>
              </w:rPr>
            </w:pPr>
            <w:r w:rsidRPr="00363608">
              <w:rPr>
                <w:rFonts w:cs="Arial"/>
                <w:color w:val="000000"/>
                <w:sz w:val="20"/>
                <w:szCs w:val="20"/>
              </w:rPr>
              <w:t>Наличные (Почта)</w:t>
            </w:r>
          </w:p>
        </w:tc>
        <w:tc>
          <w:tcPr>
            <w:tcW w:w="2552" w:type="dxa"/>
            <w:shd w:val="clear" w:color="auto" w:fill="auto"/>
            <w:vAlign w:val="center"/>
          </w:tcPr>
          <w:p w14:paraId="14D5DBAB"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любая сумма </w:t>
            </w:r>
          </w:p>
        </w:tc>
        <w:tc>
          <w:tcPr>
            <w:tcW w:w="3260" w:type="dxa"/>
            <w:shd w:val="clear" w:color="auto" w:fill="auto"/>
            <w:noWrap/>
            <w:vAlign w:val="center"/>
          </w:tcPr>
          <w:p w14:paraId="6B58FA32"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1.0% + 4 USD/EUR</w:t>
            </w:r>
          </w:p>
        </w:tc>
        <w:tc>
          <w:tcPr>
            <w:tcW w:w="2552" w:type="dxa"/>
            <w:vMerge w:val="restart"/>
            <w:shd w:val="clear" w:color="auto" w:fill="auto"/>
            <w:vAlign w:val="center"/>
          </w:tcPr>
          <w:p w14:paraId="4F835084" w14:textId="77777777" w:rsidR="00251D42" w:rsidRPr="00363608" w:rsidRDefault="00251D42" w:rsidP="00251D42">
            <w:pPr>
              <w:ind w:firstLine="0"/>
              <w:rPr>
                <w:rFonts w:cs="Arial"/>
                <w:color w:val="000000"/>
                <w:sz w:val="20"/>
                <w:szCs w:val="20"/>
              </w:rPr>
            </w:pPr>
            <w:r w:rsidRPr="00363608">
              <w:rPr>
                <w:rFonts w:cs="Arial"/>
                <w:color w:val="000000"/>
                <w:sz w:val="20"/>
                <w:szCs w:val="20"/>
              </w:rPr>
              <w:t>0,5% от суммы перевода, но не более 30% от Комиссии № 1</w:t>
            </w:r>
          </w:p>
        </w:tc>
        <w:tc>
          <w:tcPr>
            <w:tcW w:w="3260" w:type="dxa"/>
            <w:vMerge w:val="restart"/>
            <w:shd w:val="clear" w:color="auto" w:fill="auto"/>
            <w:noWrap/>
          </w:tcPr>
          <w:p w14:paraId="7BB4B7A2"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0-4 USD/EUR </w:t>
            </w:r>
          </w:p>
        </w:tc>
      </w:tr>
      <w:tr w:rsidR="00251D42" w:rsidRPr="00363608" w14:paraId="73259B6A" w14:textId="77777777" w:rsidTr="006B0A64">
        <w:trPr>
          <w:trHeight w:val="371"/>
        </w:trPr>
        <w:tc>
          <w:tcPr>
            <w:tcW w:w="1331" w:type="dxa"/>
            <w:vMerge/>
          </w:tcPr>
          <w:p w14:paraId="14E047BC"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7B2CBC61"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7E43C135" w14:textId="77777777" w:rsidR="00251D42" w:rsidRPr="00363608" w:rsidRDefault="00251D42" w:rsidP="006B0A64">
            <w:pPr>
              <w:ind w:firstLine="0"/>
              <w:jc w:val="left"/>
              <w:rPr>
                <w:rFonts w:cs="Arial"/>
                <w:color w:val="000000"/>
                <w:sz w:val="20"/>
                <w:szCs w:val="20"/>
              </w:rPr>
            </w:pPr>
            <w:proofErr w:type="gramStart"/>
            <w:r w:rsidRPr="00363608">
              <w:rPr>
                <w:rFonts w:cs="Arial"/>
                <w:color w:val="000000"/>
                <w:sz w:val="20"/>
                <w:szCs w:val="20"/>
              </w:rPr>
              <w:t>&lt; 250</w:t>
            </w:r>
            <w:proofErr w:type="gramEnd"/>
            <w:r w:rsidRPr="00363608">
              <w:rPr>
                <w:rFonts w:cs="Arial"/>
                <w:color w:val="000000"/>
                <w:sz w:val="20"/>
                <w:szCs w:val="20"/>
              </w:rPr>
              <w:t xml:space="preserve"> USD/EUR </w:t>
            </w:r>
          </w:p>
        </w:tc>
        <w:tc>
          <w:tcPr>
            <w:tcW w:w="3260" w:type="dxa"/>
            <w:shd w:val="clear" w:color="auto" w:fill="auto"/>
            <w:noWrap/>
            <w:vAlign w:val="center"/>
          </w:tcPr>
          <w:p w14:paraId="085804B8"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7 USD/EUR</w:t>
            </w:r>
          </w:p>
        </w:tc>
        <w:tc>
          <w:tcPr>
            <w:tcW w:w="2552" w:type="dxa"/>
            <w:vMerge/>
            <w:shd w:val="clear" w:color="auto" w:fill="auto"/>
            <w:vAlign w:val="center"/>
          </w:tcPr>
          <w:p w14:paraId="33B9C110" w14:textId="77777777" w:rsidR="00251D42" w:rsidRPr="00363608" w:rsidRDefault="00251D42" w:rsidP="00251D42">
            <w:pPr>
              <w:rPr>
                <w:rFonts w:cs="Arial"/>
                <w:color w:val="000000"/>
                <w:sz w:val="20"/>
                <w:szCs w:val="20"/>
              </w:rPr>
            </w:pPr>
          </w:p>
        </w:tc>
        <w:tc>
          <w:tcPr>
            <w:tcW w:w="3260" w:type="dxa"/>
            <w:vMerge/>
            <w:shd w:val="clear" w:color="auto" w:fill="auto"/>
            <w:noWrap/>
          </w:tcPr>
          <w:p w14:paraId="783061D2" w14:textId="77777777" w:rsidR="00251D42" w:rsidRPr="00363608" w:rsidRDefault="00251D42" w:rsidP="00251D42">
            <w:pPr>
              <w:ind w:firstLine="0"/>
              <w:rPr>
                <w:rFonts w:cs="Arial"/>
                <w:color w:val="000000"/>
                <w:sz w:val="20"/>
                <w:szCs w:val="20"/>
              </w:rPr>
            </w:pPr>
          </w:p>
        </w:tc>
      </w:tr>
      <w:tr w:rsidR="00251D42" w:rsidRPr="00363608" w14:paraId="047F2E54" w14:textId="77777777" w:rsidTr="006B0A64">
        <w:trPr>
          <w:trHeight w:val="240"/>
        </w:trPr>
        <w:tc>
          <w:tcPr>
            <w:tcW w:w="1331" w:type="dxa"/>
            <w:vMerge w:val="restart"/>
          </w:tcPr>
          <w:p w14:paraId="04C82188" w14:textId="77777777" w:rsidR="00251D42" w:rsidRPr="00363608" w:rsidRDefault="00251D42" w:rsidP="006B0A64">
            <w:pPr>
              <w:spacing w:after="0"/>
              <w:ind w:firstLine="0"/>
              <w:jc w:val="left"/>
              <w:rPr>
                <w:rFonts w:eastAsia="Times New Roman" w:cs="Arial"/>
                <w:color w:val="000000"/>
                <w:sz w:val="20"/>
                <w:szCs w:val="20"/>
              </w:rPr>
            </w:pPr>
            <w:r w:rsidRPr="00363608">
              <w:rPr>
                <w:rFonts w:cs="Arial"/>
                <w:color w:val="000000"/>
                <w:sz w:val="20"/>
                <w:szCs w:val="20"/>
              </w:rPr>
              <w:t xml:space="preserve">Восточная Азия </w:t>
            </w:r>
          </w:p>
        </w:tc>
        <w:tc>
          <w:tcPr>
            <w:tcW w:w="2126" w:type="dxa"/>
            <w:vMerge w:val="restart"/>
            <w:shd w:val="clear" w:color="auto" w:fill="auto"/>
            <w:vAlign w:val="center"/>
          </w:tcPr>
          <w:p w14:paraId="0CBB00CD" w14:textId="77777777" w:rsidR="00251D42" w:rsidRPr="00363608" w:rsidRDefault="00251D42" w:rsidP="006B0A64">
            <w:pPr>
              <w:ind w:firstLine="0"/>
              <w:jc w:val="center"/>
              <w:rPr>
                <w:rFonts w:cs="Arial"/>
                <w:color w:val="000000"/>
                <w:sz w:val="20"/>
                <w:szCs w:val="20"/>
              </w:rPr>
            </w:pPr>
            <w:r w:rsidRPr="00363608">
              <w:rPr>
                <w:rFonts w:cs="Arial"/>
                <w:color w:val="000000"/>
                <w:sz w:val="20"/>
                <w:szCs w:val="20"/>
              </w:rPr>
              <w:t>Наличные</w:t>
            </w:r>
          </w:p>
        </w:tc>
        <w:tc>
          <w:tcPr>
            <w:tcW w:w="2552" w:type="dxa"/>
            <w:shd w:val="clear" w:color="auto" w:fill="auto"/>
            <w:vAlign w:val="center"/>
          </w:tcPr>
          <w:p w14:paraId="7D1A7A42" w14:textId="77777777" w:rsidR="00251D42" w:rsidRPr="00363608" w:rsidRDefault="00251D42" w:rsidP="006B0A64">
            <w:pPr>
              <w:ind w:firstLine="0"/>
              <w:jc w:val="left"/>
              <w:rPr>
                <w:rFonts w:cs="Arial"/>
                <w:color w:val="000000"/>
                <w:sz w:val="20"/>
                <w:szCs w:val="20"/>
              </w:rPr>
            </w:pPr>
            <w:proofErr w:type="gramStart"/>
            <w:r w:rsidRPr="00363608">
              <w:rPr>
                <w:rFonts w:cs="Arial"/>
                <w:color w:val="000000"/>
                <w:sz w:val="20"/>
                <w:szCs w:val="20"/>
              </w:rPr>
              <w:t>&lt; 1000</w:t>
            </w:r>
            <w:proofErr w:type="gramEnd"/>
            <w:r w:rsidRPr="00363608">
              <w:rPr>
                <w:rFonts w:cs="Arial"/>
                <w:color w:val="000000"/>
                <w:sz w:val="20"/>
                <w:szCs w:val="20"/>
              </w:rPr>
              <w:t xml:space="preserve"> USD/EUR </w:t>
            </w:r>
          </w:p>
        </w:tc>
        <w:tc>
          <w:tcPr>
            <w:tcW w:w="3260" w:type="dxa"/>
            <w:shd w:val="clear" w:color="auto" w:fill="auto"/>
            <w:noWrap/>
            <w:vAlign w:val="center"/>
          </w:tcPr>
          <w:p w14:paraId="7BD1223F"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10-30 USD/EUR</w:t>
            </w:r>
          </w:p>
        </w:tc>
        <w:tc>
          <w:tcPr>
            <w:tcW w:w="2552" w:type="dxa"/>
            <w:shd w:val="clear" w:color="auto" w:fill="auto"/>
          </w:tcPr>
          <w:p w14:paraId="211BB6DC"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3-5 USD/EUR </w:t>
            </w:r>
          </w:p>
        </w:tc>
        <w:tc>
          <w:tcPr>
            <w:tcW w:w="3260" w:type="dxa"/>
            <w:shd w:val="clear" w:color="auto" w:fill="auto"/>
            <w:noWrap/>
          </w:tcPr>
          <w:p w14:paraId="3F42E605"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0-15 USD/EUR </w:t>
            </w:r>
          </w:p>
        </w:tc>
      </w:tr>
      <w:tr w:rsidR="00251D42" w:rsidRPr="00363608" w14:paraId="3BA11E70" w14:textId="77777777" w:rsidTr="006B0A64">
        <w:trPr>
          <w:trHeight w:val="240"/>
        </w:trPr>
        <w:tc>
          <w:tcPr>
            <w:tcW w:w="1331" w:type="dxa"/>
            <w:vMerge/>
          </w:tcPr>
          <w:p w14:paraId="1E20FE32"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72C4880C"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78A423ED"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1001-3000 USD/EUR</w:t>
            </w:r>
          </w:p>
        </w:tc>
        <w:tc>
          <w:tcPr>
            <w:tcW w:w="3260" w:type="dxa"/>
            <w:shd w:val="clear" w:color="auto" w:fill="auto"/>
            <w:noWrap/>
            <w:vAlign w:val="center"/>
          </w:tcPr>
          <w:p w14:paraId="4C0326C5"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15-60 USD/EUR </w:t>
            </w:r>
          </w:p>
        </w:tc>
        <w:tc>
          <w:tcPr>
            <w:tcW w:w="2552" w:type="dxa"/>
            <w:shd w:val="clear" w:color="auto" w:fill="auto"/>
          </w:tcPr>
          <w:p w14:paraId="2FF32E28"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3-15 USD/EUR </w:t>
            </w:r>
          </w:p>
        </w:tc>
        <w:tc>
          <w:tcPr>
            <w:tcW w:w="3260" w:type="dxa"/>
            <w:shd w:val="clear" w:color="auto" w:fill="auto"/>
            <w:noWrap/>
          </w:tcPr>
          <w:p w14:paraId="1F3E7F2A"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5-15 USD/EUR </w:t>
            </w:r>
          </w:p>
        </w:tc>
      </w:tr>
      <w:tr w:rsidR="00251D42" w:rsidRPr="00363608" w14:paraId="2DF5121C" w14:textId="77777777" w:rsidTr="006B0A64">
        <w:trPr>
          <w:trHeight w:val="170"/>
        </w:trPr>
        <w:tc>
          <w:tcPr>
            <w:tcW w:w="1331" w:type="dxa"/>
            <w:vMerge/>
          </w:tcPr>
          <w:p w14:paraId="2F1980A9"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0069A24C"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6F83FB59"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3000-5000 USD/EUR </w:t>
            </w:r>
          </w:p>
        </w:tc>
        <w:tc>
          <w:tcPr>
            <w:tcW w:w="3260" w:type="dxa"/>
            <w:shd w:val="clear" w:color="auto" w:fill="auto"/>
            <w:noWrap/>
            <w:vAlign w:val="center"/>
          </w:tcPr>
          <w:p w14:paraId="354E78F3"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15-90 USD/EUR </w:t>
            </w:r>
          </w:p>
        </w:tc>
        <w:tc>
          <w:tcPr>
            <w:tcW w:w="2552" w:type="dxa"/>
            <w:shd w:val="clear" w:color="auto" w:fill="auto"/>
          </w:tcPr>
          <w:p w14:paraId="1E82CEA2"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6-25 USD/EUR </w:t>
            </w:r>
          </w:p>
        </w:tc>
        <w:tc>
          <w:tcPr>
            <w:tcW w:w="3260" w:type="dxa"/>
            <w:shd w:val="clear" w:color="auto" w:fill="auto"/>
            <w:noWrap/>
          </w:tcPr>
          <w:p w14:paraId="1B3DD3DA"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5-15 USD/EUR </w:t>
            </w:r>
          </w:p>
        </w:tc>
      </w:tr>
      <w:tr w:rsidR="00251D42" w:rsidRPr="00363608" w14:paraId="49F3D9C0" w14:textId="77777777" w:rsidTr="006B0A64">
        <w:trPr>
          <w:trHeight w:val="240"/>
        </w:trPr>
        <w:tc>
          <w:tcPr>
            <w:tcW w:w="1331" w:type="dxa"/>
            <w:vMerge/>
          </w:tcPr>
          <w:p w14:paraId="2DC493B1"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6962A6C5"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08A4B99F"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&gt; 5000 USD/EUR </w:t>
            </w:r>
          </w:p>
        </w:tc>
        <w:tc>
          <w:tcPr>
            <w:tcW w:w="3260" w:type="dxa"/>
            <w:shd w:val="clear" w:color="auto" w:fill="auto"/>
            <w:noWrap/>
            <w:vAlign w:val="center"/>
          </w:tcPr>
          <w:p w14:paraId="3271CB60"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0,2 % - 1,8% </w:t>
            </w:r>
          </w:p>
        </w:tc>
        <w:tc>
          <w:tcPr>
            <w:tcW w:w="2552" w:type="dxa"/>
            <w:shd w:val="clear" w:color="auto" w:fill="auto"/>
          </w:tcPr>
          <w:p w14:paraId="5293E7B5"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9 USD/EUR -50 USD/EUR </w:t>
            </w:r>
          </w:p>
        </w:tc>
        <w:tc>
          <w:tcPr>
            <w:tcW w:w="3260" w:type="dxa"/>
            <w:shd w:val="clear" w:color="auto" w:fill="auto"/>
            <w:noWrap/>
          </w:tcPr>
          <w:p w14:paraId="0F2CEFB0"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5-15 USD/EUR </w:t>
            </w:r>
          </w:p>
        </w:tc>
      </w:tr>
      <w:tr w:rsidR="00251D42" w:rsidRPr="00363608" w14:paraId="50B3A219" w14:textId="77777777" w:rsidTr="006B0A64">
        <w:trPr>
          <w:trHeight w:val="359"/>
        </w:trPr>
        <w:tc>
          <w:tcPr>
            <w:tcW w:w="1331" w:type="dxa"/>
            <w:vMerge/>
          </w:tcPr>
          <w:p w14:paraId="2AF5780A" w14:textId="77777777" w:rsidR="00251D42" w:rsidRPr="00363608" w:rsidRDefault="00251D42" w:rsidP="006B0A64">
            <w:pPr>
              <w:jc w:val="left"/>
              <w:rPr>
                <w:rFonts w:cs="Arial"/>
                <w:color w:val="000000"/>
                <w:sz w:val="20"/>
                <w:szCs w:val="20"/>
              </w:rPr>
            </w:pPr>
          </w:p>
        </w:tc>
        <w:tc>
          <w:tcPr>
            <w:tcW w:w="2126" w:type="dxa"/>
            <w:shd w:val="clear" w:color="auto" w:fill="auto"/>
            <w:vAlign w:val="center"/>
          </w:tcPr>
          <w:p w14:paraId="260AD095" w14:textId="0719B217" w:rsidR="00251D42" w:rsidRPr="00363608" w:rsidRDefault="00251D42" w:rsidP="006B0A64">
            <w:pPr>
              <w:ind w:firstLine="0"/>
              <w:jc w:val="center"/>
              <w:rPr>
                <w:rFonts w:cs="Arial"/>
                <w:color w:val="000000"/>
                <w:sz w:val="20"/>
                <w:szCs w:val="20"/>
              </w:rPr>
            </w:pPr>
            <w:r w:rsidRPr="00363608">
              <w:rPr>
                <w:rFonts w:cs="Arial"/>
                <w:color w:val="000000"/>
                <w:sz w:val="20"/>
                <w:szCs w:val="20"/>
              </w:rPr>
              <w:t>Зачисление на карты</w:t>
            </w:r>
          </w:p>
        </w:tc>
        <w:tc>
          <w:tcPr>
            <w:tcW w:w="2552" w:type="dxa"/>
            <w:vMerge w:val="restart"/>
            <w:shd w:val="clear" w:color="auto" w:fill="auto"/>
            <w:vAlign w:val="center"/>
          </w:tcPr>
          <w:p w14:paraId="07F09968"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любая сумма </w:t>
            </w:r>
          </w:p>
        </w:tc>
        <w:tc>
          <w:tcPr>
            <w:tcW w:w="3260" w:type="dxa"/>
            <w:vMerge w:val="restart"/>
            <w:shd w:val="clear" w:color="auto" w:fill="auto"/>
            <w:noWrap/>
            <w:vAlign w:val="center"/>
          </w:tcPr>
          <w:p w14:paraId="3439E3E1"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1,5% + 2 USD/EUR </w:t>
            </w:r>
          </w:p>
        </w:tc>
        <w:tc>
          <w:tcPr>
            <w:tcW w:w="2552" w:type="dxa"/>
            <w:shd w:val="clear" w:color="auto" w:fill="auto"/>
            <w:vAlign w:val="center"/>
          </w:tcPr>
          <w:p w14:paraId="2BE7F1F3" w14:textId="77777777" w:rsidR="00251D42" w:rsidRPr="00363608" w:rsidRDefault="00251D42" w:rsidP="00251D42">
            <w:pPr>
              <w:ind w:firstLine="0"/>
              <w:rPr>
                <w:rFonts w:cs="Arial"/>
                <w:color w:val="000000"/>
                <w:sz w:val="20"/>
                <w:szCs w:val="20"/>
              </w:rPr>
            </w:pPr>
            <w:r w:rsidRPr="00363608">
              <w:rPr>
                <w:rFonts w:cs="Arial"/>
                <w:color w:val="000000"/>
                <w:sz w:val="20"/>
                <w:szCs w:val="20"/>
              </w:rPr>
              <w:t>0.40%</w:t>
            </w:r>
          </w:p>
        </w:tc>
        <w:tc>
          <w:tcPr>
            <w:tcW w:w="3260" w:type="dxa"/>
            <w:shd w:val="clear" w:color="auto" w:fill="auto"/>
            <w:noWrap/>
          </w:tcPr>
          <w:p w14:paraId="7C39CE7E"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0-0,7% </w:t>
            </w:r>
          </w:p>
        </w:tc>
      </w:tr>
      <w:tr w:rsidR="00251D42" w:rsidRPr="00363608" w14:paraId="52A7ED85" w14:textId="77777777" w:rsidTr="006B0A64">
        <w:trPr>
          <w:trHeight w:val="240"/>
        </w:trPr>
        <w:tc>
          <w:tcPr>
            <w:tcW w:w="1331" w:type="dxa"/>
            <w:vMerge/>
          </w:tcPr>
          <w:p w14:paraId="165E6955" w14:textId="77777777" w:rsidR="00251D42" w:rsidRPr="00363608" w:rsidRDefault="00251D42" w:rsidP="006B0A64">
            <w:pPr>
              <w:jc w:val="left"/>
              <w:rPr>
                <w:rFonts w:cs="Arial"/>
                <w:color w:val="000000"/>
                <w:sz w:val="20"/>
                <w:szCs w:val="20"/>
              </w:rPr>
            </w:pPr>
          </w:p>
        </w:tc>
        <w:tc>
          <w:tcPr>
            <w:tcW w:w="2126" w:type="dxa"/>
            <w:shd w:val="clear" w:color="auto" w:fill="auto"/>
            <w:vAlign w:val="center"/>
          </w:tcPr>
          <w:p w14:paraId="3EFBA9F6" w14:textId="77777777" w:rsidR="00251D42" w:rsidRPr="00363608" w:rsidRDefault="00251D42" w:rsidP="006B0A64">
            <w:pPr>
              <w:ind w:firstLine="0"/>
              <w:jc w:val="center"/>
              <w:rPr>
                <w:rFonts w:cs="Arial"/>
                <w:color w:val="000000"/>
                <w:sz w:val="20"/>
                <w:szCs w:val="20"/>
              </w:rPr>
            </w:pPr>
            <w:r w:rsidRPr="00363608">
              <w:rPr>
                <w:rFonts w:cs="Arial"/>
                <w:color w:val="000000"/>
                <w:sz w:val="20"/>
                <w:szCs w:val="20"/>
              </w:rPr>
              <w:t>Зачисление на мобильный кошелек</w:t>
            </w:r>
          </w:p>
        </w:tc>
        <w:tc>
          <w:tcPr>
            <w:tcW w:w="2552" w:type="dxa"/>
            <w:vMerge/>
            <w:shd w:val="clear" w:color="auto" w:fill="auto"/>
            <w:vAlign w:val="center"/>
          </w:tcPr>
          <w:p w14:paraId="57B4122A" w14:textId="77777777" w:rsidR="00251D42" w:rsidRPr="00363608" w:rsidRDefault="00251D42" w:rsidP="006B0A64">
            <w:pPr>
              <w:ind w:firstLine="0"/>
              <w:jc w:val="left"/>
              <w:rPr>
                <w:rFonts w:cs="Arial"/>
                <w:color w:val="000000"/>
                <w:sz w:val="20"/>
                <w:szCs w:val="20"/>
              </w:rPr>
            </w:pPr>
          </w:p>
        </w:tc>
        <w:tc>
          <w:tcPr>
            <w:tcW w:w="3260" w:type="dxa"/>
            <w:vMerge/>
            <w:shd w:val="clear" w:color="auto" w:fill="auto"/>
            <w:noWrap/>
            <w:vAlign w:val="center"/>
          </w:tcPr>
          <w:p w14:paraId="3229C042" w14:textId="77777777" w:rsidR="00251D42" w:rsidRPr="00363608" w:rsidRDefault="00251D42" w:rsidP="006B0A64">
            <w:pPr>
              <w:ind w:firstLine="0"/>
              <w:jc w:val="left"/>
              <w:rPr>
                <w:rFonts w:cs="Arial"/>
                <w:color w:val="000000"/>
                <w:sz w:val="20"/>
                <w:szCs w:val="20"/>
              </w:rPr>
            </w:pPr>
          </w:p>
        </w:tc>
        <w:tc>
          <w:tcPr>
            <w:tcW w:w="2552" w:type="dxa"/>
            <w:shd w:val="clear" w:color="auto" w:fill="auto"/>
            <w:vAlign w:val="center"/>
          </w:tcPr>
          <w:p w14:paraId="06C16624" w14:textId="77777777" w:rsidR="00251D42" w:rsidRPr="00363608" w:rsidRDefault="00251D42" w:rsidP="00251D42">
            <w:pPr>
              <w:ind w:firstLine="0"/>
              <w:rPr>
                <w:rFonts w:cs="Arial"/>
                <w:color w:val="000000"/>
                <w:sz w:val="20"/>
                <w:szCs w:val="20"/>
              </w:rPr>
            </w:pPr>
            <w:r w:rsidRPr="00363608">
              <w:rPr>
                <w:rFonts w:cs="Arial"/>
                <w:color w:val="000000"/>
                <w:sz w:val="20"/>
                <w:szCs w:val="20"/>
              </w:rPr>
              <w:t>0,5% от суммы перевода, но не более 30% от Комиссии № 1</w:t>
            </w:r>
          </w:p>
        </w:tc>
        <w:tc>
          <w:tcPr>
            <w:tcW w:w="3260" w:type="dxa"/>
            <w:shd w:val="clear" w:color="auto" w:fill="auto"/>
            <w:noWrap/>
          </w:tcPr>
          <w:p w14:paraId="44783577"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0-0,8% </w:t>
            </w:r>
          </w:p>
        </w:tc>
      </w:tr>
      <w:tr w:rsidR="00251D42" w:rsidRPr="00363608" w14:paraId="55FDDF63" w14:textId="77777777" w:rsidTr="006B0A64">
        <w:trPr>
          <w:trHeight w:val="240"/>
        </w:trPr>
        <w:tc>
          <w:tcPr>
            <w:tcW w:w="1331" w:type="dxa"/>
            <w:vMerge/>
          </w:tcPr>
          <w:p w14:paraId="0F4FF89C" w14:textId="77777777" w:rsidR="00251D42" w:rsidRPr="00363608" w:rsidRDefault="00251D42" w:rsidP="006B0A64">
            <w:pPr>
              <w:jc w:val="left"/>
              <w:rPr>
                <w:rFonts w:cs="Arial"/>
                <w:color w:val="000000"/>
                <w:sz w:val="20"/>
                <w:szCs w:val="20"/>
              </w:rPr>
            </w:pPr>
          </w:p>
        </w:tc>
        <w:tc>
          <w:tcPr>
            <w:tcW w:w="2126" w:type="dxa"/>
            <w:vMerge w:val="restart"/>
            <w:shd w:val="clear" w:color="auto" w:fill="auto"/>
            <w:vAlign w:val="center"/>
          </w:tcPr>
          <w:p w14:paraId="0A0144BA" w14:textId="77777777" w:rsidR="00251D42" w:rsidRPr="00363608" w:rsidRDefault="00251D42" w:rsidP="006B0A64">
            <w:pPr>
              <w:ind w:firstLine="0"/>
              <w:jc w:val="center"/>
              <w:rPr>
                <w:rFonts w:cs="Arial"/>
                <w:color w:val="000000"/>
                <w:sz w:val="20"/>
                <w:szCs w:val="20"/>
              </w:rPr>
            </w:pPr>
            <w:r w:rsidRPr="00363608">
              <w:rPr>
                <w:rFonts w:cs="Arial"/>
                <w:color w:val="000000"/>
                <w:sz w:val="20"/>
                <w:szCs w:val="20"/>
              </w:rPr>
              <w:t>Зачисление на счет</w:t>
            </w:r>
          </w:p>
        </w:tc>
        <w:tc>
          <w:tcPr>
            <w:tcW w:w="2552" w:type="dxa"/>
            <w:shd w:val="clear" w:color="auto" w:fill="auto"/>
            <w:vAlign w:val="center"/>
          </w:tcPr>
          <w:p w14:paraId="6DB6550E" w14:textId="77777777" w:rsidR="00251D42" w:rsidRPr="00363608" w:rsidRDefault="00251D42" w:rsidP="006B0A64">
            <w:pPr>
              <w:ind w:firstLine="0"/>
              <w:jc w:val="left"/>
              <w:rPr>
                <w:rFonts w:cs="Arial"/>
                <w:color w:val="000000"/>
                <w:sz w:val="20"/>
                <w:szCs w:val="20"/>
              </w:rPr>
            </w:pPr>
            <w:proofErr w:type="gramStart"/>
            <w:r w:rsidRPr="00363608">
              <w:rPr>
                <w:rFonts w:cs="Arial"/>
                <w:color w:val="000000"/>
                <w:sz w:val="20"/>
                <w:szCs w:val="20"/>
              </w:rPr>
              <w:t>&lt; 1500</w:t>
            </w:r>
            <w:proofErr w:type="gramEnd"/>
            <w:r w:rsidRPr="00363608">
              <w:rPr>
                <w:rFonts w:cs="Arial"/>
                <w:color w:val="000000"/>
                <w:sz w:val="20"/>
                <w:szCs w:val="20"/>
              </w:rPr>
              <w:t xml:space="preserve"> USD/EUR</w:t>
            </w:r>
          </w:p>
        </w:tc>
        <w:tc>
          <w:tcPr>
            <w:tcW w:w="3260" w:type="dxa"/>
            <w:shd w:val="clear" w:color="auto" w:fill="auto"/>
            <w:noWrap/>
            <w:vAlign w:val="center"/>
          </w:tcPr>
          <w:p w14:paraId="06E9F0DA"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10-15 USD/EUR </w:t>
            </w:r>
          </w:p>
        </w:tc>
        <w:tc>
          <w:tcPr>
            <w:tcW w:w="2552" w:type="dxa"/>
            <w:shd w:val="clear" w:color="auto" w:fill="auto"/>
          </w:tcPr>
          <w:p w14:paraId="57C98AEC"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2-6 USD/EUR </w:t>
            </w:r>
          </w:p>
        </w:tc>
        <w:tc>
          <w:tcPr>
            <w:tcW w:w="3260" w:type="dxa"/>
            <w:vMerge w:val="restart"/>
            <w:shd w:val="clear" w:color="auto" w:fill="auto"/>
            <w:noWrap/>
          </w:tcPr>
          <w:p w14:paraId="69E3749F"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0 -6,5 USD/EUR </w:t>
            </w:r>
          </w:p>
        </w:tc>
      </w:tr>
      <w:tr w:rsidR="00251D42" w:rsidRPr="00363608" w14:paraId="25B52EF7" w14:textId="77777777" w:rsidTr="006B0A64">
        <w:trPr>
          <w:trHeight w:val="240"/>
        </w:trPr>
        <w:tc>
          <w:tcPr>
            <w:tcW w:w="1331" w:type="dxa"/>
            <w:vMerge/>
          </w:tcPr>
          <w:p w14:paraId="076FBAD3"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645EECAB"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28AA48EB"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1500 - 5000 USD/EUR </w:t>
            </w:r>
          </w:p>
        </w:tc>
        <w:tc>
          <w:tcPr>
            <w:tcW w:w="3260" w:type="dxa"/>
            <w:shd w:val="clear" w:color="auto" w:fill="auto"/>
            <w:noWrap/>
            <w:vAlign w:val="center"/>
          </w:tcPr>
          <w:p w14:paraId="27BC2F52"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15 USD/EUR - 50 USD/EUR</w:t>
            </w:r>
          </w:p>
        </w:tc>
        <w:tc>
          <w:tcPr>
            <w:tcW w:w="2552" w:type="dxa"/>
            <w:shd w:val="clear" w:color="auto" w:fill="auto"/>
          </w:tcPr>
          <w:p w14:paraId="79702F5B"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5-25 USD/EUR </w:t>
            </w:r>
          </w:p>
        </w:tc>
        <w:tc>
          <w:tcPr>
            <w:tcW w:w="3260" w:type="dxa"/>
            <w:vMerge/>
            <w:shd w:val="clear" w:color="auto" w:fill="auto"/>
            <w:noWrap/>
          </w:tcPr>
          <w:p w14:paraId="5FD5BCB4" w14:textId="77777777" w:rsidR="00251D42" w:rsidRPr="00363608" w:rsidRDefault="00251D42" w:rsidP="00251D42">
            <w:pPr>
              <w:ind w:firstLine="0"/>
              <w:rPr>
                <w:rFonts w:cs="Arial"/>
                <w:color w:val="000000"/>
                <w:sz w:val="20"/>
                <w:szCs w:val="20"/>
              </w:rPr>
            </w:pPr>
          </w:p>
        </w:tc>
      </w:tr>
      <w:tr w:rsidR="00251D42" w:rsidRPr="00363608" w14:paraId="79CACC18" w14:textId="77777777" w:rsidTr="006B0A64">
        <w:trPr>
          <w:trHeight w:val="240"/>
        </w:trPr>
        <w:tc>
          <w:tcPr>
            <w:tcW w:w="1331" w:type="dxa"/>
            <w:vMerge/>
          </w:tcPr>
          <w:p w14:paraId="32D790F3"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12E07E3E"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4957BA55"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&gt; 5000 USD/EUR </w:t>
            </w:r>
          </w:p>
        </w:tc>
        <w:tc>
          <w:tcPr>
            <w:tcW w:w="3260" w:type="dxa"/>
            <w:shd w:val="clear" w:color="auto" w:fill="auto"/>
            <w:noWrap/>
            <w:vAlign w:val="center"/>
          </w:tcPr>
          <w:p w14:paraId="4594365B"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20-50 USD/EUR </w:t>
            </w:r>
          </w:p>
        </w:tc>
        <w:tc>
          <w:tcPr>
            <w:tcW w:w="2552" w:type="dxa"/>
            <w:shd w:val="clear" w:color="auto" w:fill="auto"/>
          </w:tcPr>
          <w:p w14:paraId="61F614FA"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6-25 USD/EUR </w:t>
            </w:r>
          </w:p>
        </w:tc>
        <w:tc>
          <w:tcPr>
            <w:tcW w:w="3260" w:type="dxa"/>
            <w:vMerge/>
            <w:shd w:val="clear" w:color="auto" w:fill="auto"/>
            <w:noWrap/>
          </w:tcPr>
          <w:p w14:paraId="388FA572" w14:textId="77777777" w:rsidR="00251D42" w:rsidRPr="00363608" w:rsidRDefault="00251D42" w:rsidP="00251D42">
            <w:pPr>
              <w:ind w:firstLine="0"/>
              <w:rPr>
                <w:rFonts w:cs="Arial"/>
                <w:color w:val="000000"/>
                <w:sz w:val="20"/>
                <w:szCs w:val="20"/>
              </w:rPr>
            </w:pPr>
          </w:p>
        </w:tc>
      </w:tr>
      <w:tr w:rsidR="00251D42" w:rsidRPr="004266D2" w14:paraId="2EDEA498" w14:textId="77777777" w:rsidTr="006B0A64">
        <w:trPr>
          <w:trHeight w:val="445"/>
        </w:trPr>
        <w:tc>
          <w:tcPr>
            <w:tcW w:w="1331" w:type="dxa"/>
            <w:vMerge w:val="restart"/>
          </w:tcPr>
          <w:p w14:paraId="7404B212" w14:textId="77777777" w:rsidR="00251D42" w:rsidRPr="00363608" w:rsidRDefault="00251D42" w:rsidP="006B0A64">
            <w:pPr>
              <w:spacing w:after="0"/>
              <w:ind w:firstLine="0"/>
              <w:jc w:val="left"/>
              <w:rPr>
                <w:rFonts w:eastAsia="Times New Roman" w:cs="Arial"/>
                <w:color w:val="000000"/>
                <w:sz w:val="20"/>
                <w:szCs w:val="20"/>
              </w:rPr>
            </w:pPr>
            <w:r w:rsidRPr="00363608">
              <w:rPr>
                <w:rFonts w:cs="Arial"/>
                <w:color w:val="000000"/>
                <w:sz w:val="20"/>
                <w:szCs w:val="20"/>
              </w:rPr>
              <w:lastRenderedPageBreak/>
              <w:t xml:space="preserve">Латинская Америка </w:t>
            </w:r>
          </w:p>
        </w:tc>
        <w:tc>
          <w:tcPr>
            <w:tcW w:w="2126" w:type="dxa"/>
            <w:vMerge w:val="restart"/>
            <w:shd w:val="clear" w:color="auto" w:fill="auto"/>
            <w:vAlign w:val="center"/>
          </w:tcPr>
          <w:p w14:paraId="73305865" w14:textId="1FC4C461" w:rsidR="00251D42" w:rsidRPr="00363608" w:rsidRDefault="00251D42" w:rsidP="006B0A64">
            <w:pPr>
              <w:ind w:firstLine="0"/>
              <w:jc w:val="center"/>
              <w:rPr>
                <w:rFonts w:cs="Arial"/>
                <w:color w:val="000000"/>
                <w:sz w:val="20"/>
                <w:szCs w:val="20"/>
              </w:rPr>
            </w:pPr>
            <w:r w:rsidRPr="00363608">
              <w:rPr>
                <w:rFonts w:cs="Arial"/>
                <w:color w:val="000000"/>
                <w:sz w:val="20"/>
                <w:szCs w:val="20"/>
              </w:rPr>
              <w:t>Наличные и доставка на дом</w:t>
            </w:r>
          </w:p>
        </w:tc>
        <w:tc>
          <w:tcPr>
            <w:tcW w:w="2552" w:type="dxa"/>
            <w:shd w:val="clear" w:color="auto" w:fill="auto"/>
            <w:vAlign w:val="center"/>
          </w:tcPr>
          <w:p w14:paraId="20BBFE46"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&gt; 150 USD/EUR </w:t>
            </w:r>
          </w:p>
        </w:tc>
        <w:tc>
          <w:tcPr>
            <w:tcW w:w="3260" w:type="dxa"/>
            <w:shd w:val="clear" w:color="auto" w:fill="auto"/>
            <w:noWrap/>
            <w:vAlign w:val="center"/>
          </w:tcPr>
          <w:p w14:paraId="67168657"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3%</w:t>
            </w:r>
          </w:p>
        </w:tc>
        <w:tc>
          <w:tcPr>
            <w:tcW w:w="2552" w:type="dxa"/>
            <w:vMerge w:val="restart"/>
            <w:shd w:val="clear" w:color="auto" w:fill="auto"/>
            <w:vAlign w:val="center"/>
          </w:tcPr>
          <w:p w14:paraId="662C994F" w14:textId="77777777" w:rsidR="00251D42" w:rsidRPr="00363608" w:rsidRDefault="00251D42" w:rsidP="00251D42">
            <w:pPr>
              <w:ind w:firstLine="0"/>
              <w:rPr>
                <w:rFonts w:cs="Arial"/>
                <w:color w:val="000000"/>
                <w:sz w:val="20"/>
                <w:szCs w:val="20"/>
              </w:rPr>
            </w:pPr>
            <w:r w:rsidRPr="00363608">
              <w:rPr>
                <w:rFonts w:cs="Arial"/>
                <w:color w:val="000000"/>
                <w:sz w:val="20"/>
                <w:szCs w:val="20"/>
              </w:rPr>
              <w:t>0,5% от суммы перевода, но не более 30% от Комиссии № 1</w:t>
            </w:r>
          </w:p>
        </w:tc>
        <w:tc>
          <w:tcPr>
            <w:tcW w:w="3260" w:type="dxa"/>
            <w:vMerge w:val="restart"/>
            <w:shd w:val="clear" w:color="auto" w:fill="auto"/>
            <w:noWrap/>
          </w:tcPr>
          <w:p w14:paraId="58026681" w14:textId="77777777" w:rsidR="00251D42" w:rsidRPr="00363608" w:rsidRDefault="00251D42" w:rsidP="00251D42">
            <w:pPr>
              <w:ind w:firstLine="0"/>
              <w:rPr>
                <w:rFonts w:cs="Arial"/>
                <w:color w:val="000000"/>
                <w:sz w:val="20"/>
                <w:szCs w:val="20"/>
              </w:rPr>
            </w:pPr>
            <w:r w:rsidRPr="00363608">
              <w:rPr>
                <w:rFonts w:cs="Arial"/>
                <w:color w:val="000000"/>
                <w:sz w:val="20"/>
                <w:szCs w:val="20"/>
              </w:rPr>
              <w:br/>
            </w:r>
          </w:p>
          <w:p w14:paraId="6F2357E6" w14:textId="77777777" w:rsidR="00251D42" w:rsidRPr="00363608" w:rsidRDefault="00251D42" w:rsidP="00251D42">
            <w:pPr>
              <w:ind w:firstLine="0"/>
              <w:rPr>
                <w:rFonts w:cs="Arial"/>
                <w:color w:val="000000"/>
                <w:sz w:val="20"/>
                <w:szCs w:val="20"/>
                <w:lang w:val="en-US"/>
              </w:rPr>
            </w:pPr>
            <w:r w:rsidRPr="00363608">
              <w:rPr>
                <w:rFonts w:cs="Arial"/>
                <w:color w:val="000000"/>
                <w:sz w:val="20"/>
                <w:szCs w:val="20"/>
                <w:lang w:val="en-US"/>
              </w:rPr>
              <w:t>&gt; 150 USD/EUR:   0,6% - 2%</w:t>
            </w:r>
          </w:p>
          <w:p w14:paraId="39F0081E" w14:textId="77777777" w:rsidR="00251D42" w:rsidRPr="00363608" w:rsidRDefault="00251D42" w:rsidP="00251D42">
            <w:pPr>
              <w:ind w:firstLine="0"/>
              <w:rPr>
                <w:rFonts w:cs="Arial"/>
                <w:sz w:val="20"/>
                <w:szCs w:val="20"/>
                <w:lang w:val="en-US"/>
              </w:rPr>
            </w:pPr>
            <w:r w:rsidRPr="00363608">
              <w:rPr>
                <w:rFonts w:cs="Arial"/>
                <w:sz w:val="20"/>
                <w:szCs w:val="20"/>
                <w:lang w:val="en-US"/>
              </w:rPr>
              <w:t xml:space="preserve">&lt; 150 USD/EUR: 0-3,5 USD/EUR </w:t>
            </w:r>
          </w:p>
          <w:p w14:paraId="48744096" w14:textId="77777777" w:rsidR="00251D42" w:rsidRPr="00363608" w:rsidRDefault="00251D42" w:rsidP="00251D42">
            <w:pPr>
              <w:rPr>
                <w:rFonts w:cs="Arial"/>
                <w:color w:val="000000"/>
                <w:sz w:val="20"/>
                <w:szCs w:val="20"/>
                <w:lang w:val="en-US"/>
              </w:rPr>
            </w:pPr>
          </w:p>
        </w:tc>
      </w:tr>
      <w:tr w:rsidR="00251D42" w:rsidRPr="00363608" w14:paraId="49C227D7" w14:textId="77777777" w:rsidTr="006B0A64">
        <w:trPr>
          <w:trHeight w:val="239"/>
        </w:trPr>
        <w:tc>
          <w:tcPr>
            <w:tcW w:w="1331" w:type="dxa"/>
            <w:vMerge/>
          </w:tcPr>
          <w:p w14:paraId="2E5D167D" w14:textId="77777777" w:rsidR="00251D42" w:rsidRPr="00363608" w:rsidRDefault="00251D42" w:rsidP="006B0A64">
            <w:pPr>
              <w:jc w:val="left"/>
              <w:rPr>
                <w:rFonts w:cs="Arial"/>
                <w:color w:val="000000"/>
                <w:sz w:val="20"/>
                <w:szCs w:val="20"/>
                <w:lang w:val="en-US"/>
              </w:rPr>
            </w:pPr>
          </w:p>
        </w:tc>
        <w:tc>
          <w:tcPr>
            <w:tcW w:w="2126" w:type="dxa"/>
            <w:vMerge/>
            <w:shd w:val="clear" w:color="auto" w:fill="auto"/>
            <w:vAlign w:val="center"/>
          </w:tcPr>
          <w:p w14:paraId="443486E3" w14:textId="77777777" w:rsidR="00251D42" w:rsidRPr="00363608" w:rsidRDefault="00251D42" w:rsidP="006B0A64">
            <w:pPr>
              <w:jc w:val="center"/>
              <w:rPr>
                <w:rFonts w:cs="Arial"/>
                <w:color w:val="000000"/>
                <w:sz w:val="20"/>
                <w:szCs w:val="20"/>
                <w:lang w:val="en-US"/>
              </w:rPr>
            </w:pPr>
          </w:p>
        </w:tc>
        <w:tc>
          <w:tcPr>
            <w:tcW w:w="2552" w:type="dxa"/>
            <w:shd w:val="clear" w:color="auto" w:fill="auto"/>
            <w:vAlign w:val="center"/>
          </w:tcPr>
          <w:p w14:paraId="2E278543" w14:textId="77777777" w:rsidR="00251D42" w:rsidRPr="00363608" w:rsidRDefault="00251D42" w:rsidP="006B0A64">
            <w:pPr>
              <w:ind w:firstLine="0"/>
              <w:jc w:val="left"/>
              <w:rPr>
                <w:rFonts w:cs="Arial"/>
                <w:color w:val="000000"/>
                <w:sz w:val="20"/>
                <w:szCs w:val="20"/>
              </w:rPr>
            </w:pPr>
            <w:proofErr w:type="gramStart"/>
            <w:r w:rsidRPr="00363608">
              <w:rPr>
                <w:rFonts w:cs="Arial"/>
                <w:color w:val="000000"/>
                <w:sz w:val="20"/>
                <w:szCs w:val="20"/>
              </w:rPr>
              <w:t>&lt; 150</w:t>
            </w:r>
            <w:proofErr w:type="gramEnd"/>
            <w:r w:rsidRPr="00363608">
              <w:rPr>
                <w:rFonts w:cs="Arial"/>
                <w:color w:val="000000"/>
                <w:sz w:val="20"/>
                <w:szCs w:val="20"/>
              </w:rPr>
              <w:t xml:space="preserve"> USD/EUR </w:t>
            </w:r>
          </w:p>
        </w:tc>
        <w:tc>
          <w:tcPr>
            <w:tcW w:w="3260" w:type="dxa"/>
            <w:shd w:val="clear" w:color="auto" w:fill="auto"/>
            <w:noWrap/>
            <w:vAlign w:val="center"/>
          </w:tcPr>
          <w:p w14:paraId="3D302A2A"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4,5 USD/EUR</w:t>
            </w:r>
          </w:p>
        </w:tc>
        <w:tc>
          <w:tcPr>
            <w:tcW w:w="2552" w:type="dxa"/>
            <w:vMerge/>
            <w:shd w:val="clear" w:color="auto" w:fill="auto"/>
            <w:vAlign w:val="center"/>
          </w:tcPr>
          <w:p w14:paraId="7BCE6A64" w14:textId="77777777" w:rsidR="00251D42" w:rsidRPr="00363608" w:rsidRDefault="00251D42" w:rsidP="00251D42">
            <w:pPr>
              <w:rPr>
                <w:rFonts w:cs="Arial"/>
                <w:color w:val="000000"/>
                <w:sz w:val="20"/>
                <w:szCs w:val="20"/>
              </w:rPr>
            </w:pPr>
          </w:p>
        </w:tc>
        <w:tc>
          <w:tcPr>
            <w:tcW w:w="3260" w:type="dxa"/>
            <w:vMerge/>
            <w:shd w:val="clear" w:color="auto" w:fill="auto"/>
            <w:noWrap/>
          </w:tcPr>
          <w:p w14:paraId="38D47610" w14:textId="77777777" w:rsidR="00251D42" w:rsidRPr="00363608" w:rsidRDefault="00251D42" w:rsidP="00251D42">
            <w:pPr>
              <w:rPr>
                <w:rFonts w:cs="Arial"/>
                <w:sz w:val="20"/>
                <w:szCs w:val="20"/>
              </w:rPr>
            </w:pPr>
          </w:p>
        </w:tc>
      </w:tr>
      <w:tr w:rsidR="00251D42" w:rsidRPr="00363608" w14:paraId="2F1D6C8A" w14:textId="77777777" w:rsidTr="006B0A64">
        <w:trPr>
          <w:trHeight w:val="240"/>
        </w:trPr>
        <w:tc>
          <w:tcPr>
            <w:tcW w:w="1331" w:type="dxa"/>
            <w:vMerge/>
          </w:tcPr>
          <w:p w14:paraId="387F4FC1" w14:textId="77777777" w:rsidR="00251D42" w:rsidRPr="00363608" w:rsidRDefault="00251D42" w:rsidP="006B0A64">
            <w:pPr>
              <w:jc w:val="left"/>
              <w:rPr>
                <w:rFonts w:cs="Arial"/>
                <w:color w:val="000000"/>
                <w:sz w:val="20"/>
                <w:szCs w:val="20"/>
              </w:rPr>
            </w:pPr>
          </w:p>
        </w:tc>
        <w:tc>
          <w:tcPr>
            <w:tcW w:w="2126" w:type="dxa"/>
            <w:vMerge w:val="restart"/>
            <w:shd w:val="clear" w:color="auto" w:fill="auto"/>
            <w:vAlign w:val="center"/>
          </w:tcPr>
          <w:p w14:paraId="07236121" w14:textId="77777777" w:rsidR="00251D42" w:rsidRPr="00363608" w:rsidRDefault="00251D42" w:rsidP="006B0A64">
            <w:pPr>
              <w:ind w:firstLine="0"/>
              <w:jc w:val="center"/>
              <w:rPr>
                <w:rFonts w:cs="Arial"/>
                <w:color w:val="000000"/>
                <w:sz w:val="20"/>
                <w:szCs w:val="20"/>
              </w:rPr>
            </w:pPr>
            <w:r w:rsidRPr="00363608">
              <w:rPr>
                <w:rFonts w:cs="Arial"/>
                <w:color w:val="000000"/>
                <w:sz w:val="20"/>
                <w:szCs w:val="20"/>
              </w:rPr>
              <w:t>Зачисление на счет и карты</w:t>
            </w:r>
          </w:p>
        </w:tc>
        <w:tc>
          <w:tcPr>
            <w:tcW w:w="2552" w:type="dxa"/>
            <w:shd w:val="clear" w:color="auto" w:fill="auto"/>
            <w:vAlign w:val="center"/>
          </w:tcPr>
          <w:p w14:paraId="7351E36F"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&gt; 250 USD/EUR </w:t>
            </w:r>
          </w:p>
        </w:tc>
        <w:tc>
          <w:tcPr>
            <w:tcW w:w="3260" w:type="dxa"/>
            <w:shd w:val="clear" w:color="auto" w:fill="auto"/>
            <w:noWrap/>
            <w:vAlign w:val="center"/>
          </w:tcPr>
          <w:p w14:paraId="278F1F39"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3% - 4%</w:t>
            </w:r>
          </w:p>
        </w:tc>
        <w:tc>
          <w:tcPr>
            <w:tcW w:w="2552" w:type="dxa"/>
            <w:vMerge/>
            <w:shd w:val="clear" w:color="auto" w:fill="auto"/>
          </w:tcPr>
          <w:p w14:paraId="38AD97F6" w14:textId="77777777" w:rsidR="00251D42" w:rsidRPr="00363608" w:rsidRDefault="00251D42" w:rsidP="00251D42">
            <w:pPr>
              <w:rPr>
                <w:rFonts w:cs="Arial"/>
                <w:color w:val="000000"/>
                <w:sz w:val="20"/>
                <w:szCs w:val="20"/>
              </w:rPr>
            </w:pPr>
          </w:p>
        </w:tc>
        <w:tc>
          <w:tcPr>
            <w:tcW w:w="3260" w:type="dxa"/>
            <w:vMerge/>
            <w:shd w:val="clear" w:color="auto" w:fill="auto"/>
            <w:noWrap/>
          </w:tcPr>
          <w:p w14:paraId="76AB926E" w14:textId="77777777" w:rsidR="00251D42" w:rsidRPr="00363608" w:rsidRDefault="00251D42" w:rsidP="00251D42">
            <w:pPr>
              <w:ind w:firstLine="0"/>
              <w:rPr>
                <w:rFonts w:cs="Arial"/>
                <w:color w:val="000000"/>
                <w:sz w:val="20"/>
                <w:szCs w:val="20"/>
              </w:rPr>
            </w:pPr>
          </w:p>
        </w:tc>
      </w:tr>
      <w:tr w:rsidR="00251D42" w:rsidRPr="00363608" w14:paraId="56E9C12D" w14:textId="77777777" w:rsidTr="006B0A64">
        <w:trPr>
          <w:trHeight w:val="525"/>
        </w:trPr>
        <w:tc>
          <w:tcPr>
            <w:tcW w:w="1331" w:type="dxa"/>
            <w:vMerge/>
          </w:tcPr>
          <w:p w14:paraId="16D9B73D"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39574F1D"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6582EEF7" w14:textId="77777777" w:rsidR="00251D42" w:rsidRPr="00363608" w:rsidRDefault="00251D42" w:rsidP="006B0A64">
            <w:pPr>
              <w:ind w:firstLine="0"/>
              <w:jc w:val="left"/>
              <w:rPr>
                <w:rFonts w:cs="Arial"/>
                <w:color w:val="000000"/>
                <w:sz w:val="20"/>
                <w:szCs w:val="20"/>
              </w:rPr>
            </w:pPr>
            <w:proofErr w:type="gramStart"/>
            <w:r w:rsidRPr="00363608">
              <w:rPr>
                <w:rFonts w:cs="Arial"/>
                <w:color w:val="000000"/>
                <w:sz w:val="20"/>
                <w:szCs w:val="20"/>
              </w:rPr>
              <w:t>&lt; 250</w:t>
            </w:r>
            <w:proofErr w:type="gramEnd"/>
            <w:r w:rsidRPr="00363608">
              <w:rPr>
                <w:rFonts w:cs="Arial"/>
                <w:color w:val="000000"/>
                <w:sz w:val="20"/>
                <w:szCs w:val="20"/>
              </w:rPr>
              <w:t xml:space="preserve"> USD/EUR </w:t>
            </w:r>
          </w:p>
        </w:tc>
        <w:tc>
          <w:tcPr>
            <w:tcW w:w="3260" w:type="dxa"/>
            <w:shd w:val="clear" w:color="auto" w:fill="auto"/>
            <w:noWrap/>
            <w:vAlign w:val="center"/>
          </w:tcPr>
          <w:p w14:paraId="6B1654FE"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4,5 USD/</w:t>
            </w:r>
            <w:proofErr w:type="gramStart"/>
            <w:r w:rsidRPr="00363608">
              <w:rPr>
                <w:rFonts w:cs="Arial"/>
                <w:color w:val="000000"/>
                <w:sz w:val="20"/>
                <w:szCs w:val="20"/>
              </w:rPr>
              <w:t>EUR  -</w:t>
            </w:r>
            <w:proofErr w:type="gramEnd"/>
            <w:r w:rsidRPr="00363608">
              <w:rPr>
                <w:rFonts w:cs="Arial"/>
                <w:color w:val="000000"/>
                <w:sz w:val="20"/>
                <w:szCs w:val="20"/>
              </w:rPr>
              <w:t xml:space="preserve"> 10 USD/EUR  </w:t>
            </w:r>
          </w:p>
        </w:tc>
        <w:tc>
          <w:tcPr>
            <w:tcW w:w="2552" w:type="dxa"/>
            <w:vMerge/>
            <w:shd w:val="clear" w:color="auto" w:fill="auto"/>
          </w:tcPr>
          <w:p w14:paraId="52C77741" w14:textId="77777777" w:rsidR="00251D42" w:rsidRPr="00363608" w:rsidRDefault="00251D42" w:rsidP="00251D42">
            <w:pPr>
              <w:rPr>
                <w:rFonts w:cs="Arial"/>
                <w:color w:val="000000"/>
                <w:sz w:val="20"/>
                <w:szCs w:val="20"/>
              </w:rPr>
            </w:pPr>
          </w:p>
        </w:tc>
        <w:tc>
          <w:tcPr>
            <w:tcW w:w="3260" w:type="dxa"/>
            <w:vMerge/>
            <w:shd w:val="clear" w:color="auto" w:fill="auto"/>
            <w:noWrap/>
          </w:tcPr>
          <w:p w14:paraId="4936D081" w14:textId="77777777" w:rsidR="00251D42" w:rsidRPr="00363608" w:rsidRDefault="00251D42" w:rsidP="00251D42">
            <w:pPr>
              <w:rPr>
                <w:rFonts w:cs="Arial"/>
                <w:color w:val="000000"/>
                <w:sz w:val="20"/>
                <w:szCs w:val="20"/>
              </w:rPr>
            </w:pPr>
          </w:p>
        </w:tc>
      </w:tr>
      <w:tr w:rsidR="00251D42" w:rsidRPr="00363608" w14:paraId="77FBA8A1" w14:textId="77777777" w:rsidTr="006B0A64">
        <w:trPr>
          <w:trHeight w:val="240"/>
        </w:trPr>
        <w:tc>
          <w:tcPr>
            <w:tcW w:w="1331" w:type="dxa"/>
            <w:vMerge/>
          </w:tcPr>
          <w:p w14:paraId="60A4ACCB" w14:textId="77777777" w:rsidR="00251D42" w:rsidRPr="00363608" w:rsidRDefault="00251D42" w:rsidP="006B0A64">
            <w:pPr>
              <w:jc w:val="left"/>
              <w:rPr>
                <w:rFonts w:cs="Arial"/>
                <w:color w:val="000000"/>
                <w:sz w:val="20"/>
                <w:szCs w:val="20"/>
              </w:rPr>
            </w:pPr>
          </w:p>
        </w:tc>
        <w:tc>
          <w:tcPr>
            <w:tcW w:w="2126" w:type="dxa"/>
            <w:vMerge w:val="restart"/>
            <w:shd w:val="clear" w:color="auto" w:fill="auto"/>
            <w:vAlign w:val="center"/>
          </w:tcPr>
          <w:p w14:paraId="2885D298" w14:textId="77777777" w:rsidR="00251D42" w:rsidRPr="00363608" w:rsidRDefault="00251D42" w:rsidP="006B0A64">
            <w:pPr>
              <w:ind w:firstLine="0"/>
              <w:jc w:val="center"/>
              <w:rPr>
                <w:rFonts w:cs="Arial"/>
                <w:color w:val="000000"/>
                <w:sz w:val="20"/>
                <w:szCs w:val="20"/>
              </w:rPr>
            </w:pPr>
            <w:r w:rsidRPr="00363608">
              <w:rPr>
                <w:rFonts w:cs="Arial"/>
                <w:color w:val="000000"/>
                <w:sz w:val="20"/>
                <w:szCs w:val="20"/>
              </w:rPr>
              <w:t>Зачисление на мобильный кошелек</w:t>
            </w:r>
          </w:p>
        </w:tc>
        <w:tc>
          <w:tcPr>
            <w:tcW w:w="2552" w:type="dxa"/>
            <w:shd w:val="clear" w:color="auto" w:fill="auto"/>
            <w:vAlign w:val="center"/>
          </w:tcPr>
          <w:p w14:paraId="30ECEBCF"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&gt; 150 USD/EUR </w:t>
            </w:r>
          </w:p>
        </w:tc>
        <w:tc>
          <w:tcPr>
            <w:tcW w:w="3260" w:type="dxa"/>
            <w:shd w:val="clear" w:color="auto" w:fill="auto"/>
            <w:noWrap/>
            <w:vAlign w:val="center"/>
          </w:tcPr>
          <w:p w14:paraId="0C1F2ED5"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2.50%</w:t>
            </w:r>
          </w:p>
        </w:tc>
        <w:tc>
          <w:tcPr>
            <w:tcW w:w="2552" w:type="dxa"/>
            <w:vMerge w:val="restart"/>
            <w:shd w:val="clear" w:color="auto" w:fill="auto"/>
            <w:vAlign w:val="center"/>
          </w:tcPr>
          <w:p w14:paraId="2354518F" w14:textId="77777777" w:rsidR="00251D42" w:rsidRPr="00363608" w:rsidRDefault="00251D42" w:rsidP="00251D42">
            <w:pPr>
              <w:ind w:firstLine="0"/>
              <w:rPr>
                <w:rFonts w:cs="Arial"/>
                <w:color w:val="000000"/>
                <w:sz w:val="20"/>
                <w:szCs w:val="20"/>
              </w:rPr>
            </w:pPr>
            <w:r w:rsidRPr="00363608">
              <w:rPr>
                <w:rFonts w:cs="Arial"/>
                <w:color w:val="000000"/>
                <w:sz w:val="20"/>
                <w:szCs w:val="20"/>
              </w:rPr>
              <w:t>0,5% от суммы перевода, но не более 30% от Комиссии № 1</w:t>
            </w:r>
          </w:p>
        </w:tc>
        <w:tc>
          <w:tcPr>
            <w:tcW w:w="3260" w:type="dxa"/>
            <w:shd w:val="clear" w:color="auto" w:fill="auto"/>
            <w:noWrap/>
            <w:vAlign w:val="bottom"/>
          </w:tcPr>
          <w:p w14:paraId="74C9ACEB" w14:textId="77777777" w:rsidR="00251D42" w:rsidRPr="00363608" w:rsidRDefault="00251D42" w:rsidP="00251D42">
            <w:pPr>
              <w:ind w:firstLine="0"/>
              <w:rPr>
                <w:rFonts w:cs="Arial"/>
                <w:sz w:val="20"/>
                <w:szCs w:val="20"/>
              </w:rPr>
            </w:pPr>
            <w:r w:rsidRPr="00363608">
              <w:rPr>
                <w:rFonts w:cs="Arial"/>
                <w:sz w:val="20"/>
                <w:szCs w:val="20"/>
              </w:rPr>
              <w:t>0-1%</w:t>
            </w:r>
          </w:p>
        </w:tc>
      </w:tr>
      <w:tr w:rsidR="00251D42" w:rsidRPr="00363608" w14:paraId="270AA9C1" w14:textId="77777777" w:rsidTr="006B0A64">
        <w:trPr>
          <w:trHeight w:val="240"/>
        </w:trPr>
        <w:tc>
          <w:tcPr>
            <w:tcW w:w="1331" w:type="dxa"/>
            <w:vMerge/>
          </w:tcPr>
          <w:p w14:paraId="0C813309"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538F8E33"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454F21A1" w14:textId="77777777" w:rsidR="00251D42" w:rsidRPr="00363608" w:rsidRDefault="00251D42" w:rsidP="006B0A64">
            <w:pPr>
              <w:ind w:firstLine="0"/>
              <w:jc w:val="left"/>
              <w:rPr>
                <w:rFonts w:cs="Arial"/>
                <w:color w:val="000000"/>
                <w:sz w:val="20"/>
                <w:szCs w:val="20"/>
              </w:rPr>
            </w:pPr>
            <w:proofErr w:type="gramStart"/>
            <w:r w:rsidRPr="00363608">
              <w:rPr>
                <w:rFonts w:cs="Arial"/>
                <w:color w:val="000000"/>
                <w:sz w:val="20"/>
                <w:szCs w:val="20"/>
              </w:rPr>
              <w:t>&lt; 150</w:t>
            </w:r>
            <w:proofErr w:type="gramEnd"/>
            <w:r w:rsidRPr="00363608">
              <w:rPr>
                <w:rFonts w:cs="Arial"/>
                <w:color w:val="000000"/>
                <w:sz w:val="20"/>
                <w:szCs w:val="20"/>
              </w:rPr>
              <w:t xml:space="preserve"> USD/EUR </w:t>
            </w:r>
          </w:p>
        </w:tc>
        <w:tc>
          <w:tcPr>
            <w:tcW w:w="3260" w:type="dxa"/>
            <w:shd w:val="clear" w:color="auto" w:fill="auto"/>
            <w:noWrap/>
            <w:vAlign w:val="center"/>
          </w:tcPr>
          <w:p w14:paraId="07C9F4EF"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4 USD/EUR </w:t>
            </w:r>
          </w:p>
        </w:tc>
        <w:tc>
          <w:tcPr>
            <w:tcW w:w="2552" w:type="dxa"/>
            <w:vMerge/>
            <w:shd w:val="clear" w:color="auto" w:fill="auto"/>
            <w:vAlign w:val="center"/>
          </w:tcPr>
          <w:p w14:paraId="69C62753" w14:textId="77777777" w:rsidR="00251D42" w:rsidRPr="00363608" w:rsidRDefault="00251D42" w:rsidP="00251D42">
            <w:pPr>
              <w:ind w:firstLine="0"/>
              <w:rPr>
                <w:rFonts w:cs="Arial"/>
                <w:color w:val="000000"/>
                <w:sz w:val="20"/>
                <w:szCs w:val="20"/>
              </w:rPr>
            </w:pPr>
          </w:p>
        </w:tc>
        <w:tc>
          <w:tcPr>
            <w:tcW w:w="3260" w:type="dxa"/>
            <w:shd w:val="clear" w:color="auto" w:fill="auto"/>
            <w:noWrap/>
            <w:vAlign w:val="bottom"/>
          </w:tcPr>
          <w:p w14:paraId="71DF8553" w14:textId="77777777" w:rsidR="00251D42" w:rsidRPr="00363608" w:rsidRDefault="00251D42" w:rsidP="00251D42">
            <w:pPr>
              <w:ind w:firstLine="0"/>
              <w:rPr>
                <w:rFonts w:cs="Arial"/>
                <w:sz w:val="20"/>
                <w:szCs w:val="20"/>
              </w:rPr>
            </w:pPr>
            <w:r w:rsidRPr="00363608">
              <w:rPr>
                <w:rFonts w:cs="Arial"/>
                <w:sz w:val="20"/>
                <w:szCs w:val="20"/>
              </w:rPr>
              <w:t xml:space="preserve">0-1,5 USD/EUR </w:t>
            </w:r>
          </w:p>
        </w:tc>
      </w:tr>
      <w:tr w:rsidR="00251D42" w:rsidRPr="00363608" w14:paraId="43B35818" w14:textId="77777777" w:rsidTr="006B0A64">
        <w:trPr>
          <w:trHeight w:val="240"/>
        </w:trPr>
        <w:tc>
          <w:tcPr>
            <w:tcW w:w="1331" w:type="dxa"/>
            <w:vMerge w:val="restart"/>
          </w:tcPr>
          <w:p w14:paraId="5F1F1A77" w14:textId="77777777" w:rsidR="00251D42" w:rsidRPr="00363608" w:rsidRDefault="00251D42" w:rsidP="006B0A64">
            <w:pPr>
              <w:spacing w:after="0"/>
              <w:ind w:firstLine="0"/>
              <w:jc w:val="left"/>
              <w:rPr>
                <w:rFonts w:eastAsia="Times New Roman" w:cs="Arial"/>
                <w:color w:val="000000"/>
                <w:sz w:val="20"/>
                <w:szCs w:val="20"/>
              </w:rPr>
            </w:pPr>
            <w:r w:rsidRPr="00363608">
              <w:rPr>
                <w:rFonts w:cs="Arial"/>
                <w:color w:val="000000"/>
                <w:sz w:val="20"/>
                <w:szCs w:val="20"/>
              </w:rPr>
              <w:t xml:space="preserve">Океания </w:t>
            </w:r>
          </w:p>
        </w:tc>
        <w:tc>
          <w:tcPr>
            <w:tcW w:w="2126" w:type="dxa"/>
            <w:vMerge w:val="restart"/>
            <w:shd w:val="clear" w:color="auto" w:fill="auto"/>
            <w:vAlign w:val="center"/>
          </w:tcPr>
          <w:p w14:paraId="474740C4" w14:textId="77777777" w:rsidR="00251D42" w:rsidRPr="00363608" w:rsidRDefault="00251D42" w:rsidP="006B0A64">
            <w:pPr>
              <w:ind w:firstLine="0"/>
              <w:jc w:val="center"/>
              <w:rPr>
                <w:rFonts w:cs="Arial"/>
                <w:color w:val="000000"/>
                <w:sz w:val="20"/>
                <w:szCs w:val="20"/>
              </w:rPr>
            </w:pPr>
            <w:r w:rsidRPr="00363608">
              <w:rPr>
                <w:rFonts w:cs="Arial"/>
                <w:color w:val="000000"/>
                <w:sz w:val="20"/>
                <w:szCs w:val="20"/>
              </w:rPr>
              <w:t>Наличные</w:t>
            </w:r>
          </w:p>
        </w:tc>
        <w:tc>
          <w:tcPr>
            <w:tcW w:w="2552" w:type="dxa"/>
            <w:shd w:val="clear" w:color="auto" w:fill="auto"/>
            <w:vAlign w:val="center"/>
          </w:tcPr>
          <w:p w14:paraId="138C6A82"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&gt; 300 USD/EUR</w:t>
            </w:r>
          </w:p>
        </w:tc>
        <w:tc>
          <w:tcPr>
            <w:tcW w:w="3260" w:type="dxa"/>
            <w:shd w:val="clear" w:color="auto" w:fill="auto"/>
            <w:noWrap/>
            <w:vAlign w:val="center"/>
          </w:tcPr>
          <w:p w14:paraId="0CDEC5C3"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3%</w:t>
            </w:r>
          </w:p>
        </w:tc>
        <w:tc>
          <w:tcPr>
            <w:tcW w:w="2552" w:type="dxa"/>
            <w:vMerge w:val="restart"/>
            <w:shd w:val="clear" w:color="auto" w:fill="auto"/>
            <w:vAlign w:val="center"/>
          </w:tcPr>
          <w:p w14:paraId="595576B8" w14:textId="77777777" w:rsidR="00251D42" w:rsidRPr="00363608" w:rsidRDefault="00251D42" w:rsidP="00251D42">
            <w:pPr>
              <w:ind w:firstLine="0"/>
              <w:rPr>
                <w:rFonts w:cs="Arial"/>
                <w:color w:val="000000"/>
                <w:sz w:val="20"/>
                <w:szCs w:val="20"/>
              </w:rPr>
            </w:pPr>
            <w:r w:rsidRPr="00363608">
              <w:rPr>
                <w:rFonts w:cs="Arial"/>
                <w:color w:val="000000"/>
                <w:sz w:val="20"/>
                <w:szCs w:val="20"/>
              </w:rPr>
              <w:t>0,5% от суммы перевода, но не более 30% от Комиссии № 1</w:t>
            </w:r>
          </w:p>
        </w:tc>
        <w:tc>
          <w:tcPr>
            <w:tcW w:w="3260" w:type="dxa"/>
            <w:shd w:val="clear" w:color="auto" w:fill="auto"/>
            <w:noWrap/>
            <w:vAlign w:val="bottom"/>
          </w:tcPr>
          <w:p w14:paraId="3EB8697B"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0-2% </w:t>
            </w:r>
          </w:p>
        </w:tc>
      </w:tr>
      <w:tr w:rsidR="00251D42" w:rsidRPr="00363608" w14:paraId="23F15364" w14:textId="77777777" w:rsidTr="006B0A64">
        <w:trPr>
          <w:trHeight w:val="240"/>
        </w:trPr>
        <w:tc>
          <w:tcPr>
            <w:tcW w:w="1331" w:type="dxa"/>
            <w:vMerge/>
          </w:tcPr>
          <w:p w14:paraId="52476457"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17E12C5C"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346F753A" w14:textId="77777777" w:rsidR="00251D42" w:rsidRPr="00363608" w:rsidRDefault="00251D42" w:rsidP="006B0A64">
            <w:pPr>
              <w:ind w:firstLine="0"/>
              <w:jc w:val="left"/>
              <w:rPr>
                <w:rFonts w:cs="Arial"/>
                <w:color w:val="000000"/>
                <w:sz w:val="20"/>
                <w:szCs w:val="20"/>
              </w:rPr>
            </w:pPr>
            <w:proofErr w:type="gramStart"/>
            <w:r w:rsidRPr="00363608">
              <w:rPr>
                <w:rFonts w:cs="Arial"/>
                <w:color w:val="000000"/>
                <w:sz w:val="20"/>
                <w:szCs w:val="20"/>
              </w:rPr>
              <w:t>&lt; 300</w:t>
            </w:r>
            <w:proofErr w:type="gramEnd"/>
            <w:r w:rsidRPr="00363608">
              <w:rPr>
                <w:rFonts w:cs="Arial"/>
                <w:color w:val="000000"/>
                <w:sz w:val="20"/>
                <w:szCs w:val="20"/>
              </w:rPr>
              <w:t xml:space="preserve"> USD/EUR </w:t>
            </w:r>
          </w:p>
        </w:tc>
        <w:tc>
          <w:tcPr>
            <w:tcW w:w="3260" w:type="dxa"/>
            <w:shd w:val="clear" w:color="auto" w:fill="auto"/>
            <w:noWrap/>
            <w:vAlign w:val="center"/>
          </w:tcPr>
          <w:p w14:paraId="32F10791"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10 USD/EUR  </w:t>
            </w:r>
          </w:p>
        </w:tc>
        <w:tc>
          <w:tcPr>
            <w:tcW w:w="2552" w:type="dxa"/>
            <w:vMerge/>
            <w:shd w:val="clear" w:color="auto" w:fill="auto"/>
            <w:vAlign w:val="center"/>
          </w:tcPr>
          <w:p w14:paraId="63BC02D1" w14:textId="77777777" w:rsidR="00251D42" w:rsidRPr="00363608" w:rsidRDefault="00251D42" w:rsidP="00251D42">
            <w:pPr>
              <w:ind w:firstLine="0"/>
              <w:rPr>
                <w:rFonts w:cs="Arial"/>
                <w:color w:val="000000"/>
                <w:sz w:val="20"/>
                <w:szCs w:val="20"/>
              </w:rPr>
            </w:pPr>
          </w:p>
        </w:tc>
        <w:tc>
          <w:tcPr>
            <w:tcW w:w="3260" w:type="dxa"/>
            <w:shd w:val="clear" w:color="auto" w:fill="auto"/>
            <w:noWrap/>
            <w:vAlign w:val="bottom"/>
          </w:tcPr>
          <w:p w14:paraId="3EC4EE28"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0-6 USD/EUR </w:t>
            </w:r>
          </w:p>
        </w:tc>
      </w:tr>
      <w:tr w:rsidR="00251D42" w:rsidRPr="00363608" w14:paraId="2C1201D4" w14:textId="77777777" w:rsidTr="006B0A64">
        <w:trPr>
          <w:trHeight w:val="240"/>
        </w:trPr>
        <w:tc>
          <w:tcPr>
            <w:tcW w:w="1331" w:type="dxa"/>
            <w:vMerge/>
          </w:tcPr>
          <w:p w14:paraId="7C18FB84" w14:textId="77777777" w:rsidR="00251D42" w:rsidRPr="00363608" w:rsidRDefault="00251D42" w:rsidP="006B0A64">
            <w:pPr>
              <w:jc w:val="left"/>
              <w:rPr>
                <w:rFonts w:cs="Arial"/>
                <w:color w:val="000000"/>
                <w:sz w:val="20"/>
                <w:szCs w:val="20"/>
              </w:rPr>
            </w:pPr>
          </w:p>
        </w:tc>
        <w:tc>
          <w:tcPr>
            <w:tcW w:w="2126" w:type="dxa"/>
            <w:vMerge w:val="restart"/>
            <w:shd w:val="clear" w:color="auto" w:fill="auto"/>
            <w:vAlign w:val="center"/>
          </w:tcPr>
          <w:p w14:paraId="6575EF23" w14:textId="77777777" w:rsidR="00251D42" w:rsidRPr="00363608" w:rsidRDefault="00251D42" w:rsidP="006B0A64">
            <w:pPr>
              <w:ind w:firstLine="0"/>
              <w:jc w:val="center"/>
              <w:rPr>
                <w:rFonts w:cs="Arial"/>
                <w:color w:val="000000"/>
                <w:sz w:val="20"/>
                <w:szCs w:val="20"/>
              </w:rPr>
            </w:pPr>
            <w:r w:rsidRPr="00363608">
              <w:rPr>
                <w:rFonts w:cs="Arial"/>
                <w:color w:val="000000"/>
                <w:sz w:val="20"/>
                <w:szCs w:val="20"/>
              </w:rPr>
              <w:t>Зачисление на счет</w:t>
            </w:r>
          </w:p>
        </w:tc>
        <w:tc>
          <w:tcPr>
            <w:tcW w:w="2552" w:type="dxa"/>
            <w:shd w:val="clear" w:color="auto" w:fill="auto"/>
            <w:vAlign w:val="center"/>
          </w:tcPr>
          <w:p w14:paraId="7863F90A" w14:textId="77777777" w:rsidR="00251D42" w:rsidRPr="00363608" w:rsidRDefault="00251D42" w:rsidP="006B0A64">
            <w:pPr>
              <w:ind w:firstLine="0"/>
              <w:jc w:val="left"/>
              <w:rPr>
                <w:rFonts w:cs="Arial"/>
                <w:color w:val="000000"/>
                <w:sz w:val="20"/>
                <w:szCs w:val="20"/>
              </w:rPr>
            </w:pPr>
            <w:proofErr w:type="gramStart"/>
            <w:r w:rsidRPr="00363608">
              <w:rPr>
                <w:rFonts w:cs="Arial"/>
                <w:color w:val="000000"/>
                <w:sz w:val="20"/>
                <w:szCs w:val="20"/>
              </w:rPr>
              <w:t>&lt; 1500</w:t>
            </w:r>
            <w:proofErr w:type="gramEnd"/>
            <w:r w:rsidRPr="00363608">
              <w:rPr>
                <w:rFonts w:cs="Arial"/>
                <w:color w:val="000000"/>
                <w:sz w:val="20"/>
                <w:szCs w:val="20"/>
              </w:rPr>
              <w:t xml:space="preserve"> USD/EUR</w:t>
            </w:r>
          </w:p>
        </w:tc>
        <w:tc>
          <w:tcPr>
            <w:tcW w:w="3260" w:type="dxa"/>
            <w:shd w:val="clear" w:color="auto" w:fill="auto"/>
            <w:noWrap/>
            <w:vAlign w:val="center"/>
          </w:tcPr>
          <w:p w14:paraId="2E55E0FB"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10-15 USD/EUR </w:t>
            </w:r>
          </w:p>
        </w:tc>
        <w:tc>
          <w:tcPr>
            <w:tcW w:w="2552" w:type="dxa"/>
            <w:shd w:val="clear" w:color="auto" w:fill="auto"/>
          </w:tcPr>
          <w:p w14:paraId="2FA4C9D6"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3-6 USD/EUR </w:t>
            </w:r>
          </w:p>
        </w:tc>
        <w:tc>
          <w:tcPr>
            <w:tcW w:w="3260" w:type="dxa"/>
            <w:vMerge w:val="restart"/>
            <w:shd w:val="clear" w:color="auto" w:fill="auto"/>
            <w:noWrap/>
          </w:tcPr>
          <w:p w14:paraId="5FDFE99C"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0 -6,5 USD/EUR </w:t>
            </w:r>
          </w:p>
        </w:tc>
      </w:tr>
      <w:tr w:rsidR="00251D42" w:rsidRPr="00363608" w14:paraId="7032B8D2" w14:textId="77777777" w:rsidTr="006B0A64">
        <w:trPr>
          <w:trHeight w:val="240"/>
        </w:trPr>
        <w:tc>
          <w:tcPr>
            <w:tcW w:w="1331" w:type="dxa"/>
            <w:vMerge/>
          </w:tcPr>
          <w:p w14:paraId="49DCFB08"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3D9733A7"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6CA56E06"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1500 - 5000 USD/EUR </w:t>
            </w:r>
          </w:p>
        </w:tc>
        <w:tc>
          <w:tcPr>
            <w:tcW w:w="3260" w:type="dxa"/>
            <w:shd w:val="clear" w:color="auto" w:fill="auto"/>
            <w:noWrap/>
            <w:vAlign w:val="center"/>
          </w:tcPr>
          <w:p w14:paraId="217ACCA6"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15 USD/EUR - 1% </w:t>
            </w:r>
          </w:p>
        </w:tc>
        <w:tc>
          <w:tcPr>
            <w:tcW w:w="2552" w:type="dxa"/>
            <w:shd w:val="clear" w:color="auto" w:fill="auto"/>
          </w:tcPr>
          <w:p w14:paraId="7F09C881"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6 USD/EUR </w:t>
            </w:r>
          </w:p>
        </w:tc>
        <w:tc>
          <w:tcPr>
            <w:tcW w:w="3260" w:type="dxa"/>
            <w:vMerge/>
            <w:shd w:val="clear" w:color="auto" w:fill="auto"/>
            <w:noWrap/>
          </w:tcPr>
          <w:p w14:paraId="355DF2A7" w14:textId="77777777" w:rsidR="00251D42" w:rsidRPr="00363608" w:rsidRDefault="00251D42" w:rsidP="00251D42">
            <w:pPr>
              <w:ind w:firstLine="0"/>
              <w:rPr>
                <w:rFonts w:cs="Arial"/>
                <w:color w:val="000000"/>
                <w:sz w:val="20"/>
                <w:szCs w:val="20"/>
              </w:rPr>
            </w:pPr>
          </w:p>
        </w:tc>
      </w:tr>
      <w:tr w:rsidR="00251D42" w:rsidRPr="00363608" w14:paraId="2BF2041B" w14:textId="77777777" w:rsidTr="006B0A64">
        <w:trPr>
          <w:trHeight w:val="240"/>
        </w:trPr>
        <w:tc>
          <w:tcPr>
            <w:tcW w:w="1331" w:type="dxa"/>
            <w:vMerge/>
          </w:tcPr>
          <w:p w14:paraId="64E94D6B"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654BE8E5"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2C329007"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&gt; 5000 USD/EUR </w:t>
            </w:r>
          </w:p>
        </w:tc>
        <w:tc>
          <w:tcPr>
            <w:tcW w:w="3260" w:type="dxa"/>
            <w:shd w:val="clear" w:color="auto" w:fill="auto"/>
            <w:noWrap/>
            <w:vAlign w:val="center"/>
          </w:tcPr>
          <w:p w14:paraId="2ACC3988"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20-50 USD/EUR </w:t>
            </w:r>
          </w:p>
        </w:tc>
        <w:tc>
          <w:tcPr>
            <w:tcW w:w="2552" w:type="dxa"/>
            <w:shd w:val="clear" w:color="auto" w:fill="auto"/>
          </w:tcPr>
          <w:p w14:paraId="77C7D9D7"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9 USD/EUR </w:t>
            </w:r>
          </w:p>
        </w:tc>
        <w:tc>
          <w:tcPr>
            <w:tcW w:w="3260" w:type="dxa"/>
            <w:vMerge/>
            <w:shd w:val="clear" w:color="auto" w:fill="auto"/>
            <w:noWrap/>
          </w:tcPr>
          <w:p w14:paraId="48FCF93A" w14:textId="77777777" w:rsidR="00251D42" w:rsidRPr="00363608" w:rsidRDefault="00251D42" w:rsidP="00251D42">
            <w:pPr>
              <w:ind w:firstLine="0"/>
              <w:rPr>
                <w:rFonts w:cs="Arial"/>
                <w:color w:val="000000"/>
                <w:sz w:val="20"/>
                <w:szCs w:val="20"/>
              </w:rPr>
            </w:pPr>
          </w:p>
        </w:tc>
      </w:tr>
      <w:tr w:rsidR="00251D42" w:rsidRPr="00363608" w14:paraId="5A51BD95" w14:textId="77777777" w:rsidTr="006B0A64">
        <w:trPr>
          <w:trHeight w:val="240"/>
        </w:trPr>
        <w:tc>
          <w:tcPr>
            <w:tcW w:w="1331" w:type="dxa"/>
            <w:vMerge/>
          </w:tcPr>
          <w:p w14:paraId="7E945812" w14:textId="77777777" w:rsidR="00251D42" w:rsidRPr="00363608" w:rsidRDefault="00251D42" w:rsidP="006B0A64">
            <w:pPr>
              <w:jc w:val="left"/>
              <w:rPr>
                <w:rFonts w:cs="Arial"/>
                <w:color w:val="000000"/>
                <w:sz w:val="20"/>
                <w:szCs w:val="20"/>
              </w:rPr>
            </w:pPr>
          </w:p>
        </w:tc>
        <w:tc>
          <w:tcPr>
            <w:tcW w:w="2126" w:type="dxa"/>
            <w:vMerge w:val="restart"/>
            <w:shd w:val="clear" w:color="auto" w:fill="auto"/>
            <w:vAlign w:val="center"/>
          </w:tcPr>
          <w:p w14:paraId="1C03A9B2" w14:textId="77777777" w:rsidR="00251D42" w:rsidRPr="00363608" w:rsidRDefault="00251D42" w:rsidP="006B0A64">
            <w:pPr>
              <w:ind w:firstLine="0"/>
              <w:jc w:val="center"/>
              <w:rPr>
                <w:rFonts w:cs="Arial"/>
                <w:sz w:val="20"/>
                <w:szCs w:val="20"/>
              </w:rPr>
            </w:pPr>
            <w:r w:rsidRPr="00363608">
              <w:rPr>
                <w:rFonts w:cs="Arial"/>
                <w:color w:val="000000"/>
                <w:sz w:val="20"/>
                <w:szCs w:val="20"/>
              </w:rPr>
              <w:t>Зачисление на мобильный кошелек</w:t>
            </w:r>
          </w:p>
        </w:tc>
        <w:tc>
          <w:tcPr>
            <w:tcW w:w="2552" w:type="dxa"/>
            <w:shd w:val="clear" w:color="auto" w:fill="auto"/>
            <w:vAlign w:val="center"/>
          </w:tcPr>
          <w:p w14:paraId="5391CE94" w14:textId="77777777" w:rsidR="00251D42" w:rsidRPr="00363608" w:rsidRDefault="00251D42" w:rsidP="006B0A64">
            <w:pPr>
              <w:ind w:firstLine="0"/>
              <w:jc w:val="left"/>
              <w:rPr>
                <w:rFonts w:cs="Arial"/>
                <w:color w:val="000000"/>
                <w:sz w:val="20"/>
                <w:szCs w:val="20"/>
              </w:rPr>
            </w:pPr>
            <w:proofErr w:type="gramStart"/>
            <w:r w:rsidRPr="00363608">
              <w:rPr>
                <w:rFonts w:cs="Arial"/>
                <w:color w:val="000000"/>
                <w:sz w:val="20"/>
                <w:szCs w:val="20"/>
              </w:rPr>
              <w:t>&lt; 150</w:t>
            </w:r>
            <w:proofErr w:type="gramEnd"/>
            <w:r w:rsidRPr="00363608">
              <w:rPr>
                <w:rFonts w:cs="Arial"/>
                <w:color w:val="000000"/>
                <w:sz w:val="20"/>
                <w:szCs w:val="20"/>
              </w:rPr>
              <w:t> USD/EUR</w:t>
            </w:r>
          </w:p>
        </w:tc>
        <w:tc>
          <w:tcPr>
            <w:tcW w:w="3260" w:type="dxa"/>
            <w:shd w:val="clear" w:color="auto" w:fill="auto"/>
            <w:noWrap/>
            <w:vAlign w:val="center"/>
          </w:tcPr>
          <w:p w14:paraId="1BAEF775"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4 USD/EUR</w:t>
            </w:r>
          </w:p>
        </w:tc>
        <w:tc>
          <w:tcPr>
            <w:tcW w:w="2552" w:type="dxa"/>
            <w:vMerge w:val="restart"/>
            <w:shd w:val="clear" w:color="auto" w:fill="auto"/>
            <w:vAlign w:val="center"/>
          </w:tcPr>
          <w:p w14:paraId="2258085D" w14:textId="77777777" w:rsidR="00251D42" w:rsidRPr="00363608" w:rsidRDefault="00251D42" w:rsidP="00251D42">
            <w:pPr>
              <w:ind w:firstLine="0"/>
              <w:rPr>
                <w:rFonts w:cs="Arial"/>
                <w:color w:val="000000"/>
                <w:sz w:val="20"/>
                <w:szCs w:val="20"/>
              </w:rPr>
            </w:pPr>
            <w:r w:rsidRPr="00363608">
              <w:rPr>
                <w:rFonts w:cs="Arial"/>
                <w:color w:val="000000"/>
                <w:sz w:val="20"/>
                <w:szCs w:val="20"/>
              </w:rPr>
              <w:t>0,5% от суммы перевода, но не более 30% от Комиссии № 1</w:t>
            </w:r>
          </w:p>
        </w:tc>
        <w:tc>
          <w:tcPr>
            <w:tcW w:w="3260" w:type="dxa"/>
            <w:vMerge w:val="restart"/>
            <w:shd w:val="clear" w:color="auto" w:fill="auto"/>
            <w:noWrap/>
          </w:tcPr>
          <w:p w14:paraId="2645AEDB"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0- 6 USD/EUR </w:t>
            </w:r>
          </w:p>
        </w:tc>
      </w:tr>
      <w:tr w:rsidR="00251D42" w:rsidRPr="00363608" w14:paraId="5DD04DD3" w14:textId="77777777" w:rsidTr="006B0A64">
        <w:trPr>
          <w:trHeight w:val="233"/>
        </w:trPr>
        <w:tc>
          <w:tcPr>
            <w:tcW w:w="1331" w:type="dxa"/>
            <w:vMerge/>
          </w:tcPr>
          <w:p w14:paraId="0CE2D58C"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75271C38" w14:textId="77777777" w:rsidR="00251D42" w:rsidRPr="00363608" w:rsidRDefault="00251D42" w:rsidP="006B0A64">
            <w:pPr>
              <w:jc w:val="center"/>
              <w:rPr>
                <w:rFonts w:cs="Arial"/>
                <w:sz w:val="20"/>
                <w:szCs w:val="20"/>
              </w:rPr>
            </w:pPr>
          </w:p>
        </w:tc>
        <w:tc>
          <w:tcPr>
            <w:tcW w:w="2552" w:type="dxa"/>
            <w:shd w:val="clear" w:color="auto" w:fill="auto"/>
            <w:vAlign w:val="center"/>
          </w:tcPr>
          <w:p w14:paraId="787291AB"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&gt; 150 USD/EUR</w:t>
            </w:r>
          </w:p>
        </w:tc>
        <w:tc>
          <w:tcPr>
            <w:tcW w:w="3260" w:type="dxa"/>
            <w:shd w:val="clear" w:color="auto" w:fill="auto"/>
            <w:noWrap/>
            <w:vAlign w:val="center"/>
          </w:tcPr>
          <w:p w14:paraId="5E4B3ABD"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2.5%</w:t>
            </w:r>
          </w:p>
        </w:tc>
        <w:tc>
          <w:tcPr>
            <w:tcW w:w="2552" w:type="dxa"/>
            <w:vMerge/>
            <w:shd w:val="clear" w:color="auto" w:fill="auto"/>
            <w:vAlign w:val="center"/>
          </w:tcPr>
          <w:p w14:paraId="07195AFA" w14:textId="77777777" w:rsidR="00251D42" w:rsidRPr="00363608" w:rsidRDefault="00251D42" w:rsidP="00251D42">
            <w:pPr>
              <w:ind w:firstLine="0"/>
              <w:rPr>
                <w:rFonts w:cs="Arial"/>
                <w:color w:val="000000"/>
                <w:sz w:val="20"/>
                <w:szCs w:val="20"/>
              </w:rPr>
            </w:pPr>
          </w:p>
        </w:tc>
        <w:tc>
          <w:tcPr>
            <w:tcW w:w="3260" w:type="dxa"/>
            <w:vMerge/>
            <w:shd w:val="clear" w:color="auto" w:fill="auto"/>
            <w:noWrap/>
          </w:tcPr>
          <w:p w14:paraId="72C3D506" w14:textId="77777777" w:rsidR="00251D42" w:rsidRPr="00363608" w:rsidRDefault="00251D42" w:rsidP="00251D42">
            <w:pPr>
              <w:ind w:firstLine="0"/>
              <w:rPr>
                <w:rFonts w:cs="Arial"/>
                <w:color w:val="000000"/>
                <w:sz w:val="20"/>
                <w:szCs w:val="20"/>
              </w:rPr>
            </w:pPr>
          </w:p>
        </w:tc>
      </w:tr>
      <w:tr w:rsidR="00251D42" w:rsidRPr="00363608" w14:paraId="6AB26E43" w14:textId="77777777" w:rsidTr="006B0A64">
        <w:trPr>
          <w:trHeight w:val="240"/>
        </w:trPr>
        <w:tc>
          <w:tcPr>
            <w:tcW w:w="1331" w:type="dxa"/>
            <w:vMerge w:val="restart"/>
          </w:tcPr>
          <w:p w14:paraId="1B46813B" w14:textId="77777777" w:rsidR="00251D42" w:rsidRPr="00363608" w:rsidRDefault="00251D42" w:rsidP="006B0A64">
            <w:pPr>
              <w:spacing w:after="0"/>
              <w:ind w:firstLine="0"/>
              <w:jc w:val="left"/>
              <w:rPr>
                <w:rFonts w:eastAsia="Times New Roman" w:cs="Arial"/>
                <w:color w:val="000000"/>
                <w:sz w:val="20"/>
                <w:szCs w:val="20"/>
              </w:rPr>
            </w:pPr>
            <w:r w:rsidRPr="00363608">
              <w:rPr>
                <w:rFonts w:cs="Arial"/>
                <w:color w:val="000000"/>
                <w:sz w:val="20"/>
                <w:szCs w:val="20"/>
              </w:rPr>
              <w:t xml:space="preserve">Северная Америка </w:t>
            </w:r>
          </w:p>
        </w:tc>
        <w:tc>
          <w:tcPr>
            <w:tcW w:w="2126" w:type="dxa"/>
            <w:vMerge w:val="restart"/>
            <w:shd w:val="clear" w:color="auto" w:fill="auto"/>
            <w:vAlign w:val="center"/>
          </w:tcPr>
          <w:p w14:paraId="7AD86549" w14:textId="77777777" w:rsidR="00251D42" w:rsidRPr="00363608" w:rsidRDefault="00251D42" w:rsidP="006B0A64">
            <w:pPr>
              <w:ind w:firstLine="0"/>
              <w:jc w:val="center"/>
              <w:rPr>
                <w:rFonts w:cs="Arial"/>
                <w:color w:val="000000"/>
                <w:sz w:val="20"/>
                <w:szCs w:val="20"/>
              </w:rPr>
            </w:pPr>
            <w:r w:rsidRPr="00363608">
              <w:rPr>
                <w:rFonts w:cs="Arial"/>
                <w:color w:val="000000"/>
                <w:sz w:val="20"/>
                <w:szCs w:val="20"/>
              </w:rPr>
              <w:t>Наличные</w:t>
            </w:r>
          </w:p>
        </w:tc>
        <w:tc>
          <w:tcPr>
            <w:tcW w:w="2552" w:type="dxa"/>
            <w:shd w:val="clear" w:color="auto" w:fill="auto"/>
            <w:vAlign w:val="center"/>
          </w:tcPr>
          <w:p w14:paraId="5AB28BD7"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&gt; 300 USD</w:t>
            </w:r>
          </w:p>
        </w:tc>
        <w:tc>
          <w:tcPr>
            <w:tcW w:w="3260" w:type="dxa"/>
            <w:shd w:val="clear" w:color="auto" w:fill="auto"/>
            <w:noWrap/>
            <w:vAlign w:val="center"/>
          </w:tcPr>
          <w:p w14:paraId="0EABADB8"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2-3%</w:t>
            </w:r>
          </w:p>
        </w:tc>
        <w:tc>
          <w:tcPr>
            <w:tcW w:w="2552" w:type="dxa"/>
            <w:vMerge w:val="restart"/>
            <w:shd w:val="clear" w:color="auto" w:fill="auto"/>
            <w:vAlign w:val="center"/>
          </w:tcPr>
          <w:p w14:paraId="6B3433EC" w14:textId="77777777" w:rsidR="00251D42" w:rsidRPr="00363608" w:rsidRDefault="00251D42" w:rsidP="00251D42">
            <w:pPr>
              <w:ind w:firstLine="0"/>
              <w:rPr>
                <w:rFonts w:cs="Arial"/>
                <w:color w:val="000000"/>
                <w:sz w:val="20"/>
                <w:szCs w:val="20"/>
              </w:rPr>
            </w:pPr>
            <w:r w:rsidRPr="00363608">
              <w:rPr>
                <w:rFonts w:cs="Arial"/>
                <w:color w:val="000000"/>
                <w:sz w:val="20"/>
                <w:szCs w:val="20"/>
              </w:rPr>
              <w:t>0,5% от суммы перевода, но не более 30% от Комиссии № 1</w:t>
            </w:r>
          </w:p>
        </w:tc>
        <w:tc>
          <w:tcPr>
            <w:tcW w:w="3260" w:type="dxa"/>
            <w:shd w:val="clear" w:color="auto" w:fill="auto"/>
            <w:noWrap/>
            <w:vAlign w:val="bottom"/>
          </w:tcPr>
          <w:p w14:paraId="4CB8DAE5" w14:textId="77777777" w:rsidR="00251D42" w:rsidRPr="00363608" w:rsidRDefault="00251D42" w:rsidP="00251D42">
            <w:pPr>
              <w:ind w:firstLine="0"/>
              <w:rPr>
                <w:rFonts w:cs="Arial"/>
                <w:color w:val="000000"/>
                <w:sz w:val="20"/>
                <w:szCs w:val="20"/>
              </w:rPr>
            </w:pPr>
            <w:r w:rsidRPr="00363608">
              <w:rPr>
                <w:rFonts w:cs="Arial"/>
                <w:color w:val="000000"/>
                <w:sz w:val="20"/>
                <w:szCs w:val="20"/>
              </w:rPr>
              <w:t>&gt; 700 USD: 0,1%-1%</w:t>
            </w:r>
            <w:r w:rsidRPr="00363608">
              <w:rPr>
                <w:rFonts w:cs="Arial"/>
                <w:color w:val="000000"/>
                <w:sz w:val="20"/>
                <w:szCs w:val="20"/>
              </w:rPr>
              <w:br/>
              <w:t xml:space="preserve">&lt; 700 USD: 1-7 USD </w:t>
            </w:r>
          </w:p>
        </w:tc>
      </w:tr>
      <w:tr w:rsidR="00251D42" w:rsidRPr="00363608" w14:paraId="67F543DB" w14:textId="77777777" w:rsidTr="006B0A64">
        <w:trPr>
          <w:trHeight w:val="240"/>
        </w:trPr>
        <w:tc>
          <w:tcPr>
            <w:tcW w:w="1331" w:type="dxa"/>
            <w:vMerge/>
          </w:tcPr>
          <w:p w14:paraId="5A3CEFD5"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6EC9A301"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487F5B64" w14:textId="77777777" w:rsidR="00251D42" w:rsidRPr="00363608" w:rsidRDefault="00251D42" w:rsidP="006B0A64">
            <w:pPr>
              <w:ind w:firstLine="0"/>
              <w:jc w:val="left"/>
              <w:rPr>
                <w:rFonts w:cs="Arial"/>
                <w:color w:val="000000"/>
                <w:sz w:val="20"/>
                <w:szCs w:val="20"/>
              </w:rPr>
            </w:pPr>
            <w:proofErr w:type="gramStart"/>
            <w:r w:rsidRPr="00363608">
              <w:rPr>
                <w:rFonts w:cs="Arial"/>
                <w:color w:val="000000"/>
                <w:sz w:val="20"/>
                <w:szCs w:val="20"/>
              </w:rPr>
              <w:t>&lt; 300</w:t>
            </w:r>
            <w:proofErr w:type="gramEnd"/>
            <w:r w:rsidRPr="00363608">
              <w:rPr>
                <w:rFonts w:cs="Arial"/>
                <w:color w:val="000000"/>
                <w:sz w:val="20"/>
                <w:szCs w:val="20"/>
              </w:rPr>
              <w:t xml:space="preserve"> USD </w:t>
            </w:r>
          </w:p>
        </w:tc>
        <w:tc>
          <w:tcPr>
            <w:tcW w:w="3260" w:type="dxa"/>
            <w:shd w:val="clear" w:color="auto" w:fill="auto"/>
            <w:noWrap/>
            <w:vAlign w:val="center"/>
          </w:tcPr>
          <w:p w14:paraId="58E1F93F"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1-10 USD </w:t>
            </w:r>
          </w:p>
        </w:tc>
        <w:tc>
          <w:tcPr>
            <w:tcW w:w="2552" w:type="dxa"/>
            <w:vMerge/>
            <w:shd w:val="clear" w:color="auto" w:fill="auto"/>
            <w:vAlign w:val="center"/>
          </w:tcPr>
          <w:p w14:paraId="7023D1A2" w14:textId="77777777" w:rsidR="00251D42" w:rsidRPr="00363608" w:rsidRDefault="00251D42" w:rsidP="00251D42">
            <w:pPr>
              <w:ind w:firstLine="0"/>
              <w:rPr>
                <w:rFonts w:cs="Arial"/>
                <w:color w:val="000000"/>
                <w:sz w:val="20"/>
                <w:szCs w:val="20"/>
              </w:rPr>
            </w:pPr>
          </w:p>
        </w:tc>
        <w:tc>
          <w:tcPr>
            <w:tcW w:w="3260" w:type="dxa"/>
            <w:shd w:val="clear" w:color="auto" w:fill="auto"/>
            <w:noWrap/>
            <w:vAlign w:val="bottom"/>
          </w:tcPr>
          <w:p w14:paraId="292E1556" w14:textId="77777777" w:rsidR="00251D42" w:rsidRPr="00363608" w:rsidRDefault="00251D42" w:rsidP="00251D42">
            <w:pPr>
              <w:ind w:firstLine="0"/>
              <w:rPr>
                <w:rFonts w:cs="Arial"/>
                <w:color w:val="000000"/>
                <w:sz w:val="20"/>
                <w:szCs w:val="20"/>
              </w:rPr>
            </w:pPr>
            <w:r w:rsidRPr="00363608">
              <w:rPr>
                <w:rFonts w:cs="Arial"/>
                <w:color w:val="000000"/>
                <w:sz w:val="20"/>
                <w:szCs w:val="20"/>
              </w:rPr>
              <w:t>1-7 USD</w:t>
            </w:r>
          </w:p>
        </w:tc>
      </w:tr>
      <w:tr w:rsidR="00251D42" w:rsidRPr="00363608" w14:paraId="67C95530" w14:textId="77777777" w:rsidTr="006B0A64">
        <w:trPr>
          <w:trHeight w:val="679"/>
        </w:trPr>
        <w:tc>
          <w:tcPr>
            <w:tcW w:w="1331" w:type="dxa"/>
            <w:vMerge/>
          </w:tcPr>
          <w:p w14:paraId="47390A91" w14:textId="77777777" w:rsidR="00251D42" w:rsidRPr="00363608" w:rsidRDefault="00251D42" w:rsidP="006B0A64">
            <w:pPr>
              <w:jc w:val="left"/>
              <w:rPr>
                <w:rFonts w:cs="Arial"/>
                <w:color w:val="000000"/>
                <w:sz w:val="20"/>
                <w:szCs w:val="20"/>
              </w:rPr>
            </w:pPr>
          </w:p>
        </w:tc>
        <w:tc>
          <w:tcPr>
            <w:tcW w:w="2126" w:type="dxa"/>
            <w:shd w:val="clear" w:color="auto" w:fill="auto"/>
            <w:vAlign w:val="center"/>
          </w:tcPr>
          <w:p w14:paraId="725726A1" w14:textId="7FD1C257" w:rsidR="00251D42" w:rsidRPr="00363608" w:rsidRDefault="00251D42" w:rsidP="006B0A64">
            <w:pPr>
              <w:ind w:firstLine="0"/>
              <w:jc w:val="center"/>
              <w:rPr>
                <w:rFonts w:cs="Arial"/>
                <w:color w:val="000000"/>
                <w:sz w:val="20"/>
                <w:szCs w:val="20"/>
              </w:rPr>
            </w:pPr>
            <w:r w:rsidRPr="00363608">
              <w:rPr>
                <w:rFonts w:cs="Arial"/>
                <w:color w:val="000000"/>
                <w:sz w:val="20"/>
                <w:szCs w:val="20"/>
              </w:rPr>
              <w:t>Зачисление на карты</w:t>
            </w:r>
          </w:p>
        </w:tc>
        <w:tc>
          <w:tcPr>
            <w:tcW w:w="2552" w:type="dxa"/>
            <w:shd w:val="clear" w:color="auto" w:fill="auto"/>
            <w:vAlign w:val="center"/>
          </w:tcPr>
          <w:p w14:paraId="1471D30C"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любая сумма </w:t>
            </w:r>
          </w:p>
        </w:tc>
        <w:tc>
          <w:tcPr>
            <w:tcW w:w="3260" w:type="dxa"/>
            <w:shd w:val="clear" w:color="auto" w:fill="auto"/>
            <w:noWrap/>
            <w:vAlign w:val="center"/>
          </w:tcPr>
          <w:p w14:paraId="6DBA1DD7"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1,5% + 2 USD/EUR </w:t>
            </w:r>
          </w:p>
        </w:tc>
        <w:tc>
          <w:tcPr>
            <w:tcW w:w="2552" w:type="dxa"/>
            <w:shd w:val="clear" w:color="auto" w:fill="auto"/>
            <w:vAlign w:val="center"/>
          </w:tcPr>
          <w:p w14:paraId="1817C0F0" w14:textId="77777777" w:rsidR="00251D42" w:rsidRPr="00363608" w:rsidRDefault="00251D42" w:rsidP="00251D42">
            <w:pPr>
              <w:ind w:firstLine="0"/>
              <w:rPr>
                <w:rFonts w:cs="Arial"/>
                <w:color w:val="000000"/>
                <w:sz w:val="20"/>
                <w:szCs w:val="20"/>
              </w:rPr>
            </w:pPr>
            <w:r w:rsidRPr="00363608">
              <w:rPr>
                <w:rFonts w:cs="Arial"/>
                <w:color w:val="000000"/>
                <w:sz w:val="20"/>
                <w:szCs w:val="20"/>
              </w:rPr>
              <w:t>0,4% от суммы перевода</w:t>
            </w:r>
          </w:p>
        </w:tc>
        <w:tc>
          <w:tcPr>
            <w:tcW w:w="3260" w:type="dxa"/>
            <w:shd w:val="clear" w:color="auto" w:fill="auto"/>
            <w:noWrap/>
          </w:tcPr>
          <w:p w14:paraId="6251662A" w14:textId="77777777" w:rsidR="00251D42" w:rsidRPr="00363608" w:rsidRDefault="00251D42" w:rsidP="00251D42">
            <w:pPr>
              <w:ind w:firstLine="0"/>
              <w:rPr>
                <w:rFonts w:cs="Arial"/>
                <w:color w:val="000000"/>
                <w:sz w:val="20"/>
                <w:szCs w:val="20"/>
              </w:rPr>
            </w:pPr>
            <w:r w:rsidRPr="00363608">
              <w:rPr>
                <w:rFonts w:cs="Arial"/>
                <w:color w:val="000000"/>
                <w:sz w:val="20"/>
                <w:szCs w:val="20"/>
              </w:rPr>
              <w:t>от 2 USD/EUR до 0,7%</w:t>
            </w:r>
          </w:p>
        </w:tc>
      </w:tr>
      <w:tr w:rsidR="00251D42" w:rsidRPr="00363608" w14:paraId="6DDEBDBE" w14:textId="77777777" w:rsidTr="006B0A64">
        <w:trPr>
          <w:trHeight w:val="240"/>
        </w:trPr>
        <w:tc>
          <w:tcPr>
            <w:tcW w:w="1331" w:type="dxa"/>
            <w:vMerge/>
          </w:tcPr>
          <w:p w14:paraId="31D5FCE9" w14:textId="77777777" w:rsidR="00251D42" w:rsidRPr="00363608" w:rsidRDefault="00251D42" w:rsidP="006B0A64">
            <w:pPr>
              <w:jc w:val="left"/>
              <w:rPr>
                <w:rFonts w:cs="Arial"/>
                <w:color w:val="000000"/>
                <w:sz w:val="20"/>
                <w:szCs w:val="20"/>
              </w:rPr>
            </w:pPr>
          </w:p>
        </w:tc>
        <w:tc>
          <w:tcPr>
            <w:tcW w:w="2126" w:type="dxa"/>
            <w:vMerge w:val="restart"/>
            <w:shd w:val="clear" w:color="auto" w:fill="auto"/>
            <w:vAlign w:val="center"/>
          </w:tcPr>
          <w:p w14:paraId="795454C0" w14:textId="77777777" w:rsidR="00251D42" w:rsidRPr="00363608" w:rsidRDefault="00251D42" w:rsidP="006B0A64">
            <w:pPr>
              <w:ind w:firstLine="0"/>
              <w:jc w:val="center"/>
              <w:rPr>
                <w:rFonts w:cs="Arial"/>
                <w:sz w:val="20"/>
                <w:szCs w:val="20"/>
              </w:rPr>
            </w:pPr>
            <w:r w:rsidRPr="00363608">
              <w:rPr>
                <w:rFonts w:cs="Arial"/>
                <w:color w:val="000000"/>
                <w:sz w:val="20"/>
                <w:szCs w:val="20"/>
              </w:rPr>
              <w:t>Доставка на дом</w:t>
            </w:r>
          </w:p>
        </w:tc>
        <w:tc>
          <w:tcPr>
            <w:tcW w:w="2552" w:type="dxa"/>
            <w:shd w:val="clear" w:color="auto" w:fill="auto"/>
            <w:vAlign w:val="center"/>
          </w:tcPr>
          <w:p w14:paraId="33444F59" w14:textId="77777777" w:rsidR="00251D42" w:rsidRPr="00363608" w:rsidRDefault="00251D42" w:rsidP="006B0A64">
            <w:pPr>
              <w:ind w:firstLine="0"/>
              <w:jc w:val="left"/>
              <w:rPr>
                <w:rFonts w:cs="Arial"/>
                <w:color w:val="000000"/>
                <w:sz w:val="20"/>
                <w:szCs w:val="20"/>
              </w:rPr>
            </w:pPr>
            <w:proofErr w:type="gramStart"/>
            <w:r w:rsidRPr="00363608">
              <w:rPr>
                <w:rFonts w:cs="Arial"/>
                <w:color w:val="000000"/>
                <w:sz w:val="20"/>
                <w:szCs w:val="20"/>
              </w:rPr>
              <w:t>&lt; 100</w:t>
            </w:r>
            <w:proofErr w:type="gramEnd"/>
            <w:r w:rsidRPr="00363608">
              <w:rPr>
                <w:rFonts w:cs="Arial"/>
                <w:color w:val="000000"/>
                <w:sz w:val="20"/>
                <w:szCs w:val="20"/>
              </w:rPr>
              <w:t xml:space="preserve"> USD </w:t>
            </w:r>
          </w:p>
        </w:tc>
        <w:tc>
          <w:tcPr>
            <w:tcW w:w="3260" w:type="dxa"/>
            <w:shd w:val="clear" w:color="auto" w:fill="auto"/>
            <w:noWrap/>
            <w:vAlign w:val="center"/>
          </w:tcPr>
          <w:p w14:paraId="5EA4DE13"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3 USD </w:t>
            </w:r>
          </w:p>
        </w:tc>
        <w:tc>
          <w:tcPr>
            <w:tcW w:w="2552" w:type="dxa"/>
            <w:vMerge w:val="restart"/>
            <w:shd w:val="clear" w:color="auto" w:fill="auto"/>
            <w:vAlign w:val="center"/>
          </w:tcPr>
          <w:p w14:paraId="75E86973" w14:textId="77777777" w:rsidR="00251D42" w:rsidRPr="00363608" w:rsidRDefault="00251D42" w:rsidP="00251D42">
            <w:pPr>
              <w:ind w:firstLine="0"/>
              <w:rPr>
                <w:rFonts w:cs="Arial"/>
                <w:color w:val="000000"/>
                <w:sz w:val="20"/>
                <w:szCs w:val="20"/>
              </w:rPr>
            </w:pPr>
            <w:r w:rsidRPr="00363608">
              <w:rPr>
                <w:rFonts w:cs="Arial"/>
                <w:color w:val="000000"/>
                <w:sz w:val="20"/>
                <w:szCs w:val="20"/>
              </w:rPr>
              <w:t>0,5% от суммы перевода, но не более 30% от Комиссии № 1</w:t>
            </w:r>
          </w:p>
        </w:tc>
        <w:tc>
          <w:tcPr>
            <w:tcW w:w="3260" w:type="dxa"/>
            <w:shd w:val="clear" w:color="auto" w:fill="auto"/>
            <w:noWrap/>
          </w:tcPr>
          <w:p w14:paraId="702245DA" w14:textId="77777777" w:rsidR="00251D42" w:rsidRPr="00363608" w:rsidRDefault="00251D42" w:rsidP="00251D42">
            <w:pPr>
              <w:ind w:firstLine="0"/>
              <w:rPr>
                <w:rFonts w:cs="Arial"/>
                <w:color w:val="000000"/>
                <w:sz w:val="20"/>
                <w:szCs w:val="20"/>
              </w:rPr>
            </w:pPr>
            <w:r w:rsidRPr="00363608">
              <w:rPr>
                <w:rFonts w:cs="Arial"/>
                <w:color w:val="000000"/>
                <w:sz w:val="20"/>
                <w:szCs w:val="20"/>
              </w:rPr>
              <w:t>0- 2 USD</w:t>
            </w:r>
          </w:p>
        </w:tc>
      </w:tr>
      <w:tr w:rsidR="00251D42" w:rsidRPr="00363608" w14:paraId="2CEE4774" w14:textId="77777777" w:rsidTr="006B0A64">
        <w:trPr>
          <w:trHeight w:val="349"/>
        </w:trPr>
        <w:tc>
          <w:tcPr>
            <w:tcW w:w="1331" w:type="dxa"/>
            <w:vMerge/>
          </w:tcPr>
          <w:p w14:paraId="1522247A"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59DE18F0" w14:textId="77777777" w:rsidR="00251D42" w:rsidRPr="00363608" w:rsidRDefault="00251D42" w:rsidP="006B0A64">
            <w:pPr>
              <w:jc w:val="center"/>
              <w:rPr>
                <w:rFonts w:cs="Arial"/>
                <w:sz w:val="20"/>
                <w:szCs w:val="20"/>
              </w:rPr>
            </w:pPr>
          </w:p>
        </w:tc>
        <w:tc>
          <w:tcPr>
            <w:tcW w:w="2552" w:type="dxa"/>
            <w:shd w:val="clear" w:color="auto" w:fill="auto"/>
            <w:vAlign w:val="center"/>
          </w:tcPr>
          <w:p w14:paraId="386F8701"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&gt; 100 USD </w:t>
            </w:r>
          </w:p>
        </w:tc>
        <w:tc>
          <w:tcPr>
            <w:tcW w:w="3260" w:type="dxa"/>
            <w:shd w:val="clear" w:color="auto" w:fill="auto"/>
            <w:noWrap/>
            <w:vAlign w:val="center"/>
          </w:tcPr>
          <w:p w14:paraId="299B06B5"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3%</w:t>
            </w:r>
          </w:p>
        </w:tc>
        <w:tc>
          <w:tcPr>
            <w:tcW w:w="2552" w:type="dxa"/>
            <w:vMerge/>
            <w:shd w:val="clear" w:color="auto" w:fill="auto"/>
            <w:vAlign w:val="center"/>
          </w:tcPr>
          <w:p w14:paraId="3B5D2353" w14:textId="77777777" w:rsidR="00251D42" w:rsidRPr="00363608" w:rsidRDefault="00251D42" w:rsidP="00251D42">
            <w:pPr>
              <w:ind w:firstLine="0"/>
              <w:rPr>
                <w:rFonts w:cs="Arial"/>
                <w:color w:val="000000"/>
                <w:sz w:val="20"/>
                <w:szCs w:val="20"/>
              </w:rPr>
            </w:pPr>
          </w:p>
        </w:tc>
        <w:tc>
          <w:tcPr>
            <w:tcW w:w="3260" w:type="dxa"/>
            <w:shd w:val="clear" w:color="auto" w:fill="auto"/>
            <w:noWrap/>
          </w:tcPr>
          <w:p w14:paraId="7F20EB42" w14:textId="77777777" w:rsidR="00251D42" w:rsidRPr="00363608" w:rsidRDefault="00251D42" w:rsidP="00251D42">
            <w:pPr>
              <w:ind w:firstLine="0"/>
              <w:rPr>
                <w:rFonts w:cs="Arial"/>
                <w:color w:val="000000"/>
                <w:sz w:val="20"/>
                <w:szCs w:val="20"/>
              </w:rPr>
            </w:pPr>
            <w:r w:rsidRPr="00363608">
              <w:rPr>
                <w:rFonts w:cs="Arial"/>
                <w:color w:val="000000"/>
                <w:sz w:val="20"/>
                <w:szCs w:val="20"/>
              </w:rPr>
              <w:br/>
              <w:t>0- 1,5%</w:t>
            </w:r>
          </w:p>
        </w:tc>
      </w:tr>
      <w:tr w:rsidR="00251D42" w:rsidRPr="00363608" w14:paraId="3BB742AB" w14:textId="77777777" w:rsidTr="006B0A64">
        <w:trPr>
          <w:trHeight w:val="240"/>
        </w:trPr>
        <w:tc>
          <w:tcPr>
            <w:tcW w:w="1331" w:type="dxa"/>
            <w:vMerge/>
          </w:tcPr>
          <w:p w14:paraId="4C37E603" w14:textId="77777777" w:rsidR="00251D42" w:rsidRPr="00363608" w:rsidRDefault="00251D42" w:rsidP="006B0A64">
            <w:pPr>
              <w:jc w:val="left"/>
              <w:rPr>
                <w:rFonts w:cs="Arial"/>
                <w:color w:val="000000"/>
                <w:sz w:val="20"/>
                <w:szCs w:val="20"/>
              </w:rPr>
            </w:pPr>
          </w:p>
        </w:tc>
        <w:tc>
          <w:tcPr>
            <w:tcW w:w="2126" w:type="dxa"/>
            <w:vMerge w:val="restart"/>
            <w:shd w:val="clear" w:color="auto" w:fill="auto"/>
            <w:vAlign w:val="center"/>
          </w:tcPr>
          <w:p w14:paraId="177FD5C3" w14:textId="77777777" w:rsidR="00251D42" w:rsidRPr="00363608" w:rsidRDefault="00251D42" w:rsidP="006B0A64">
            <w:pPr>
              <w:ind w:firstLine="0"/>
              <w:jc w:val="center"/>
              <w:rPr>
                <w:rFonts w:cs="Arial"/>
                <w:color w:val="000000"/>
                <w:sz w:val="20"/>
                <w:szCs w:val="20"/>
              </w:rPr>
            </w:pPr>
            <w:r w:rsidRPr="00363608">
              <w:rPr>
                <w:rFonts w:cs="Arial"/>
                <w:color w:val="000000"/>
                <w:sz w:val="20"/>
                <w:szCs w:val="20"/>
              </w:rPr>
              <w:t>Зачисление на счет</w:t>
            </w:r>
          </w:p>
        </w:tc>
        <w:tc>
          <w:tcPr>
            <w:tcW w:w="2552" w:type="dxa"/>
            <w:shd w:val="clear" w:color="auto" w:fill="auto"/>
            <w:vAlign w:val="center"/>
          </w:tcPr>
          <w:p w14:paraId="1E38570F"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&gt; 5000,01 USD/EUR</w:t>
            </w:r>
          </w:p>
        </w:tc>
        <w:tc>
          <w:tcPr>
            <w:tcW w:w="3260" w:type="dxa"/>
            <w:shd w:val="clear" w:color="auto" w:fill="auto"/>
            <w:noWrap/>
            <w:vAlign w:val="center"/>
          </w:tcPr>
          <w:p w14:paraId="72709D48"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50 USD/EUR</w:t>
            </w:r>
          </w:p>
        </w:tc>
        <w:tc>
          <w:tcPr>
            <w:tcW w:w="2552" w:type="dxa"/>
            <w:shd w:val="clear" w:color="auto" w:fill="auto"/>
            <w:vAlign w:val="center"/>
          </w:tcPr>
          <w:p w14:paraId="654ED441" w14:textId="77777777" w:rsidR="00251D42" w:rsidRPr="00363608" w:rsidRDefault="00251D42" w:rsidP="00251D42">
            <w:pPr>
              <w:ind w:firstLine="0"/>
              <w:rPr>
                <w:rFonts w:cs="Arial"/>
                <w:color w:val="000000"/>
                <w:sz w:val="20"/>
                <w:szCs w:val="20"/>
              </w:rPr>
            </w:pPr>
            <w:r w:rsidRPr="00363608">
              <w:rPr>
                <w:rFonts w:cs="Arial"/>
                <w:color w:val="000000"/>
                <w:sz w:val="20"/>
                <w:szCs w:val="20"/>
              </w:rPr>
              <w:t>25 USD/EUR</w:t>
            </w:r>
          </w:p>
        </w:tc>
        <w:tc>
          <w:tcPr>
            <w:tcW w:w="3260" w:type="dxa"/>
            <w:shd w:val="clear" w:color="auto" w:fill="auto"/>
            <w:noWrap/>
            <w:vAlign w:val="bottom"/>
          </w:tcPr>
          <w:p w14:paraId="1C31C09F"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6 - 17 USD/EUR  </w:t>
            </w:r>
          </w:p>
        </w:tc>
      </w:tr>
      <w:tr w:rsidR="00251D42" w:rsidRPr="00363608" w14:paraId="411DF02C" w14:textId="77777777" w:rsidTr="006B0A64">
        <w:trPr>
          <w:trHeight w:val="240"/>
        </w:trPr>
        <w:tc>
          <w:tcPr>
            <w:tcW w:w="1331" w:type="dxa"/>
            <w:vMerge/>
          </w:tcPr>
          <w:p w14:paraId="008568BA"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190F4971"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7A812B6C"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1500,01 - 5000 USD/EUR:</w:t>
            </w:r>
          </w:p>
        </w:tc>
        <w:tc>
          <w:tcPr>
            <w:tcW w:w="3260" w:type="dxa"/>
            <w:shd w:val="clear" w:color="auto" w:fill="auto"/>
            <w:noWrap/>
            <w:vAlign w:val="center"/>
          </w:tcPr>
          <w:p w14:paraId="486BBC7E"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 1% - 1,5%</w:t>
            </w:r>
          </w:p>
        </w:tc>
        <w:tc>
          <w:tcPr>
            <w:tcW w:w="2552" w:type="dxa"/>
            <w:shd w:val="clear" w:color="auto" w:fill="auto"/>
            <w:vAlign w:val="bottom"/>
          </w:tcPr>
          <w:p w14:paraId="682AFF5E"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0,5% от суммы перевода </w:t>
            </w:r>
          </w:p>
        </w:tc>
        <w:tc>
          <w:tcPr>
            <w:tcW w:w="3260" w:type="dxa"/>
            <w:vMerge w:val="restart"/>
            <w:shd w:val="clear" w:color="auto" w:fill="auto"/>
            <w:noWrap/>
            <w:vAlign w:val="bottom"/>
          </w:tcPr>
          <w:p w14:paraId="5493B1EF" w14:textId="77777777" w:rsidR="00251D42" w:rsidRPr="00363608" w:rsidRDefault="00251D42" w:rsidP="00251D42">
            <w:pPr>
              <w:rPr>
                <w:rFonts w:cs="Arial"/>
                <w:color w:val="000000"/>
                <w:sz w:val="20"/>
                <w:szCs w:val="20"/>
              </w:rPr>
            </w:pPr>
            <w:r w:rsidRPr="00363608">
              <w:rPr>
                <w:rFonts w:cs="Arial"/>
                <w:color w:val="000000"/>
                <w:sz w:val="20"/>
                <w:szCs w:val="20"/>
                <w:lang w:val="en-US"/>
              </w:rPr>
              <w:t>4</w:t>
            </w:r>
            <w:r w:rsidRPr="00363608">
              <w:rPr>
                <w:rFonts w:cs="Arial"/>
                <w:color w:val="000000"/>
                <w:sz w:val="20"/>
                <w:szCs w:val="20"/>
              </w:rPr>
              <w:t xml:space="preserve"> - </w:t>
            </w:r>
            <w:r w:rsidRPr="00363608">
              <w:rPr>
                <w:rFonts w:cs="Arial"/>
                <w:color w:val="000000"/>
                <w:sz w:val="20"/>
                <w:szCs w:val="20"/>
                <w:lang w:val="en-US"/>
              </w:rPr>
              <w:t>17</w:t>
            </w:r>
            <w:r w:rsidRPr="00363608">
              <w:rPr>
                <w:rFonts w:cs="Arial"/>
                <w:color w:val="000000"/>
                <w:sz w:val="20"/>
                <w:szCs w:val="20"/>
              </w:rPr>
              <w:t xml:space="preserve"> USD  </w:t>
            </w:r>
          </w:p>
        </w:tc>
      </w:tr>
      <w:tr w:rsidR="00251D42" w:rsidRPr="00363608" w14:paraId="2DB927C9" w14:textId="77777777" w:rsidTr="006B0A64">
        <w:trPr>
          <w:trHeight w:val="240"/>
        </w:trPr>
        <w:tc>
          <w:tcPr>
            <w:tcW w:w="1331" w:type="dxa"/>
            <w:vMerge/>
          </w:tcPr>
          <w:p w14:paraId="3493935D"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1C892649"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548E8DA5" w14:textId="77777777" w:rsidR="00251D42" w:rsidRPr="00363608" w:rsidRDefault="00251D42" w:rsidP="006B0A64">
            <w:pPr>
              <w:ind w:firstLine="0"/>
              <w:jc w:val="left"/>
              <w:rPr>
                <w:rFonts w:cs="Arial"/>
                <w:color w:val="000000"/>
                <w:sz w:val="20"/>
                <w:szCs w:val="20"/>
              </w:rPr>
            </w:pPr>
            <w:proofErr w:type="gramStart"/>
            <w:r w:rsidRPr="00363608">
              <w:rPr>
                <w:rFonts w:cs="Arial"/>
                <w:color w:val="000000"/>
                <w:sz w:val="20"/>
                <w:szCs w:val="20"/>
              </w:rPr>
              <w:t>&lt; 1500</w:t>
            </w:r>
            <w:proofErr w:type="gramEnd"/>
            <w:r w:rsidRPr="00363608">
              <w:rPr>
                <w:rFonts w:cs="Arial"/>
                <w:color w:val="000000"/>
                <w:sz w:val="20"/>
                <w:szCs w:val="20"/>
              </w:rPr>
              <w:t xml:space="preserve"> USD/EUR</w:t>
            </w:r>
          </w:p>
        </w:tc>
        <w:tc>
          <w:tcPr>
            <w:tcW w:w="3260" w:type="dxa"/>
            <w:shd w:val="clear" w:color="auto" w:fill="auto"/>
            <w:noWrap/>
            <w:vAlign w:val="center"/>
          </w:tcPr>
          <w:p w14:paraId="7BDCC596"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15 USD/EUR - 25 USD/EUR</w:t>
            </w:r>
          </w:p>
        </w:tc>
        <w:tc>
          <w:tcPr>
            <w:tcW w:w="2552" w:type="dxa"/>
            <w:shd w:val="clear" w:color="auto" w:fill="auto"/>
            <w:vAlign w:val="center"/>
          </w:tcPr>
          <w:p w14:paraId="5F94F2BE"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5 USD/EUR </w:t>
            </w:r>
          </w:p>
        </w:tc>
        <w:tc>
          <w:tcPr>
            <w:tcW w:w="3260" w:type="dxa"/>
            <w:vMerge/>
            <w:shd w:val="clear" w:color="auto" w:fill="auto"/>
            <w:noWrap/>
            <w:vAlign w:val="bottom"/>
          </w:tcPr>
          <w:p w14:paraId="7031488C" w14:textId="77777777" w:rsidR="00251D42" w:rsidRPr="00363608" w:rsidRDefault="00251D42" w:rsidP="00251D42">
            <w:pPr>
              <w:ind w:firstLine="0"/>
              <w:rPr>
                <w:rFonts w:cs="Arial"/>
                <w:color w:val="000000"/>
                <w:sz w:val="20"/>
                <w:szCs w:val="20"/>
              </w:rPr>
            </w:pPr>
          </w:p>
        </w:tc>
      </w:tr>
      <w:tr w:rsidR="00263589" w:rsidRPr="00363608" w14:paraId="42F70C55" w14:textId="77777777" w:rsidTr="006B0A64">
        <w:trPr>
          <w:trHeight w:val="240"/>
        </w:trPr>
        <w:tc>
          <w:tcPr>
            <w:tcW w:w="1331" w:type="dxa"/>
            <w:vMerge w:val="restart"/>
          </w:tcPr>
          <w:p w14:paraId="3338067D" w14:textId="77777777" w:rsidR="00263589" w:rsidRPr="00363608" w:rsidRDefault="00263589" w:rsidP="006B0A64">
            <w:pPr>
              <w:spacing w:after="0"/>
              <w:ind w:firstLine="0"/>
              <w:jc w:val="left"/>
              <w:rPr>
                <w:rFonts w:eastAsia="Times New Roman" w:cs="Arial"/>
                <w:color w:val="000000"/>
                <w:sz w:val="20"/>
                <w:szCs w:val="20"/>
              </w:rPr>
            </w:pPr>
            <w:bookmarkStart w:id="429" w:name="_Hlk33095024"/>
            <w:r w:rsidRPr="00363608">
              <w:rPr>
                <w:rFonts w:cs="Arial"/>
                <w:color w:val="000000"/>
                <w:sz w:val="20"/>
                <w:szCs w:val="20"/>
              </w:rPr>
              <w:lastRenderedPageBreak/>
              <w:t xml:space="preserve">Северная Африка </w:t>
            </w:r>
            <w:bookmarkEnd w:id="429"/>
          </w:p>
        </w:tc>
        <w:tc>
          <w:tcPr>
            <w:tcW w:w="2126" w:type="dxa"/>
            <w:vMerge w:val="restart"/>
            <w:shd w:val="clear" w:color="auto" w:fill="auto"/>
            <w:vAlign w:val="center"/>
          </w:tcPr>
          <w:p w14:paraId="075DB34B" w14:textId="77777777" w:rsidR="00263589" w:rsidRPr="00363608" w:rsidRDefault="00263589" w:rsidP="006B0A64">
            <w:pPr>
              <w:ind w:firstLine="0"/>
              <w:jc w:val="center"/>
              <w:rPr>
                <w:rFonts w:cs="Arial"/>
                <w:color w:val="000000"/>
                <w:sz w:val="20"/>
                <w:szCs w:val="20"/>
              </w:rPr>
            </w:pPr>
            <w:r w:rsidRPr="00363608">
              <w:rPr>
                <w:rFonts w:cs="Arial"/>
                <w:color w:val="000000"/>
                <w:sz w:val="20"/>
                <w:szCs w:val="20"/>
              </w:rPr>
              <w:t>Наличные</w:t>
            </w:r>
          </w:p>
        </w:tc>
        <w:tc>
          <w:tcPr>
            <w:tcW w:w="2552" w:type="dxa"/>
            <w:shd w:val="clear" w:color="auto" w:fill="auto"/>
            <w:vAlign w:val="center"/>
          </w:tcPr>
          <w:p w14:paraId="30B3FB78" w14:textId="77777777" w:rsidR="00263589" w:rsidRPr="00363608" w:rsidRDefault="00263589" w:rsidP="006B0A64">
            <w:pPr>
              <w:ind w:firstLine="0"/>
              <w:jc w:val="left"/>
              <w:rPr>
                <w:rFonts w:cs="Arial"/>
                <w:color w:val="000000"/>
                <w:sz w:val="20"/>
                <w:szCs w:val="20"/>
              </w:rPr>
            </w:pPr>
            <w:proofErr w:type="gramStart"/>
            <w:r w:rsidRPr="00363608">
              <w:rPr>
                <w:rFonts w:cs="Arial"/>
                <w:color w:val="000000"/>
                <w:sz w:val="20"/>
                <w:szCs w:val="20"/>
              </w:rPr>
              <w:t>&lt; 300</w:t>
            </w:r>
            <w:proofErr w:type="gramEnd"/>
            <w:r w:rsidRPr="00363608">
              <w:rPr>
                <w:rFonts w:cs="Arial"/>
                <w:color w:val="000000"/>
                <w:sz w:val="20"/>
                <w:szCs w:val="20"/>
              </w:rPr>
              <w:t xml:space="preserve"> USD/EUR </w:t>
            </w:r>
          </w:p>
        </w:tc>
        <w:tc>
          <w:tcPr>
            <w:tcW w:w="3260" w:type="dxa"/>
            <w:shd w:val="clear" w:color="auto" w:fill="auto"/>
            <w:noWrap/>
            <w:vAlign w:val="center"/>
          </w:tcPr>
          <w:p w14:paraId="03C2FF6B" w14:textId="77777777" w:rsidR="00263589" w:rsidRPr="00363608" w:rsidRDefault="00263589" w:rsidP="006B0A64">
            <w:pPr>
              <w:ind w:firstLine="0"/>
              <w:jc w:val="left"/>
              <w:rPr>
                <w:rFonts w:cs="Arial"/>
                <w:color w:val="000000"/>
                <w:sz w:val="20"/>
                <w:szCs w:val="20"/>
              </w:rPr>
            </w:pPr>
            <w:r w:rsidRPr="00363608">
              <w:rPr>
                <w:rFonts w:cs="Arial"/>
                <w:color w:val="000000"/>
                <w:sz w:val="20"/>
                <w:szCs w:val="20"/>
              </w:rPr>
              <w:t xml:space="preserve">4,5 - 10 USD </w:t>
            </w:r>
          </w:p>
        </w:tc>
        <w:tc>
          <w:tcPr>
            <w:tcW w:w="2552" w:type="dxa"/>
            <w:vMerge w:val="restart"/>
            <w:shd w:val="clear" w:color="auto" w:fill="auto"/>
            <w:vAlign w:val="center"/>
          </w:tcPr>
          <w:p w14:paraId="6ACD50A9" w14:textId="77777777" w:rsidR="00263589" w:rsidRPr="00363608" w:rsidRDefault="00263589" w:rsidP="00251D42">
            <w:pPr>
              <w:ind w:firstLine="0"/>
              <w:rPr>
                <w:rFonts w:cs="Arial"/>
                <w:color w:val="000000"/>
                <w:sz w:val="20"/>
                <w:szCs w:val="20"/>
              </w:rPr>
            </w:pPr>
            <w:r w:rsidRPr="00363608">
              <w:rPr>
                <w:rFonts w:cs="Arial"/>
                <w:color w:val="000000"/>
                <w:sz w:val="20"/>
                <w:szCs w:val="20"/>
              </w:rPr>
              <w:t>0,5% от суммы перевода, но не более 30% от Комиссии № 1</w:t>
            </w:r>
          </w:p>
        </w:tc>
        <w:tc>
          <w:tcPr>
            <w:tcW w:w="3260" w:type="dxa"/>
            <w:shd w:val="clear" w:color="auto" w:fill="auto"/>
            <w:noWrap/>
            <w:vAlign w:val="bottom"/>
          </w:tcPr>
          <w:p w14:paraId="619C445A" w14:textId="77777777" w:rsidR="00263589" w:rsidRPr="00363608" w:rsidRDefault="00263589" w:rsidP="00251D42">
            <w:pPr>
              <w:ind w:firstLine="0"/>
              <w:rPr>
                <w:rFonts w:cs="Arial"/>
                <w:color w:val="000000"/>
                <w:sz w:val="20"/>
                <w:szCs w:val="20"/>
              </w:rPr>
            </w:pPr>
            <w:r w:rsidRPr="00363608">
              <w:rPr>
                <w:rFonts w:cs="Arial"/>
                <w:color w:val="000000"/>
                <w:sz w:val="20"/>
                <w:szCs w:val="20"/>
              </w:rPr>
              <w:t xml:space="preserve">0-6 USD/EUR </w:t>
            </w:r>
          </w:p>
        </w:tc>
      </w:tr>
      <w:tr w:rsidR="00263589" w:rsidRPr="00363608" w14:paraId="536C87CC" w14:textId="77777777" w:rsidTr="006B0A64">
        <w:trPr>
          <w:trHeight w:val="264"/>
        </w:trPr>
        <w:tc>
          <w:tcPr>
            <w:tcW w:w="1331" w:type="dxa"/>
            <w:vMerge/>
          </w:tcPr>
          <w:p w14:paraId="1AA0F857" w14:textId="77777777" w:rsidR="00263589" w:rsidRPr="00363608" w:rsidRDefault="00263589" w:rsidP="006B0A64">
            <w:pPr>
              <w:jc w:val="left"/>
              <w:rPr>
                <w:rFonts w:cs="Arial"/>
                <w:color w:val="000000"/>
                <w:sz w:val="20"/>
                <w:szCs w:val="20"/>
              </w:rPr>
            </w:pPr>
          </w:p>
        </w:tc>
        <w:tc>
          <w:tcPr>
            <w:tcW w:w="2126" w:type="dxa"/>
            <w:vMerge/>
            <w:shd w:val="clear" w:color="auto" w:fill="auto"/>
            <w:vAlign w:val="center"/>
          </w:tcPr>
          <w:p w14:paraId="2C63E4D1" w14:textId="77777777" w:rsidR="00263589" w:rsidRPr="00363608" w:rsidRDefault="00263589" w:rsidP="006B0A64">
            <w:pPr>
              <w:jc w:val="center"/>
              <w:rPr>
                <w:rFonts w:cs="Arial"/>
                <w:color w:val="000000"/>
                <w:sz w:val="20"/>
                <w:szCs w:val="20"/>
              </w:rPr>
            </w:pPr>
          </w:p>
        </w:tc>
        <w:tc>
          <w:tcPr>
            <w:tcW w:w="2552" w:type="dxa"/>
            <w:shd w:val="clear" w:color="auto" w:fill="auto"/>
            <w:vAlign w:val="center"/>
          </w:tcPr>
          <w:p w14:paraId="0F4DFD25" w14:textId="77777777" w:rsidR="00263589" w:rsidRPr="00363608" w:rsidRDefault="00263589" w:rsidP="006B0A64">
            <w:pPr>
              <w:ind w:firstLine="0"/>
              <w:jc w:val="left"/>
              <w:rPr>
                <w:rFonts w:cs="Arial"/>
                <w:color w:val="000000"/>
                <w:sz w:val="20"/>
                <w:szCs w:val="20"/>
              </w:rPr>
            </w:pPr>
            <w:r w:rsidRPr="00363608">
              <w:rPr>
                <w:rFonts w:cs="Arial"/>
                <w:color w:val="000000"/>
                <w:sz w:val="20"/>
                <w:szCs w:val="20"/>
              </w:rPr>
              <w:t xml:space="preserve">&gt; 300 USD/EUR </w:t>
            </w:r>
          </w:p>
        </w:tc>
        <w:tc>
          <w:tcPr>
            <w:tcW w:w="3260" w:type="dxa"/>
            <w:shd w:val="clear" w:color="auto" w:fill="auto"/>
            <w:noWrap/>
            <w:vAlign w:val="center"/>
          </w:tcPr>
          <w:p w14:paraId="3DF53867" w14:textId="77777777" w:rsidR="00263589" w:rsidRPr="00363608" w:rsidRDefault="00263589" w:rsidP="006B0A64">
            <w:pPr>
              <w:ind w:firstLine="0"/>
              <w:jc w:val="left"/>
              <w:rPr>
                <w:rFonts w:cs="Arial"/>
                <w:color w:val="000000"/>
                <w:sz w:val="20"/>
                <w:szCs w:val="20"/>
              </w:rPr>
            </w:pPr>
            <w:r w:rsidRPr="00363608">
              <w:rPr>
                <w:rFonts w:cs="Arial"/>
                <w:color w:val="000000"/>
                <w:sz w:val="20"/>
                <w:szCs w:val="20"/>
              </w:rPr>
              <w:t>1,25% -3,5%</w:t>
            </w:r>
          </w:p>
        </w:tc>
        <w:tc>
          <w:tcPr>
            <w:tcW w:w="2552" w:type="dxa"/>
            <w:vMerge/>
            <w:shd w:val="clear" w:color="auto" w:fill="auto"/>
            <w:vAlign w:val="center"/>
          </w:tcPr>
          <w:p w14:paraId="03819798" w14:textId="77777777" w:rsidR="00263589" w:rsidRPr="00363608" w:rsidRDefault="00263589" w:rsidP="00251D42">
            <w:pPr>
              <w:rPr>
                <w:rFonts w:cs="Arial"/>
                <w:color w:val="000000"/>
                <w:sz w:val="20"/>
                <w:szCs w:val="20"/>
              </w:rPr>
            </w:pPr>
          </w:p>
        </w:tc>
        <w:tc>
          <w:tcPr>
            <w:tcW w:w="3260" w:type="dxa"/>
            <w:shd w:val="clear" w:color="auto" w:fill="auto"/>
            <w:noWrap/>
            <w:vAlign w:val="bottom"/>
          </w:tcPr>
          <w:p w14:paraId="1DA16355" w14:textId="77777777" w:rsidR="00263589" w:rsidRPr="00363608" w:rsidRDefault="00263589" w:rsidP="00251D42">
            <w:pPr>
              <w:spacing w:after="0"/>
              <w:ind w:firstLine="0"/>
              <w:rPr>
                <w:rFonts w:cs="Arial"/>
                <w:color w:val="000000"/>
                <w:sz w:val="20"/>
                <w:szCs w:val="20"/>
              </w:rPr>
            </w:pPr>
            <w:r w:rsidRPr="00363608">
              <w:rPr>
                <w:rFonts w:cs="Arial"/>
                <w:color w:val="000000"/>
                <w:sz w:val="20"/>
                <w:szCs w:val="20"/>
              </w:rPr>
              <w:t>1-2%</w:t>
            </w:r>
          </w:p>
        </w:tc>
      </w:tr>
      <w:tr w:rsidR="00251D42" w:rsidRPr="00363608" w14:paraId="5BBD3893" w14:textId="77777777" w:rsidTr="006B0A64">
        <w:trPr>
          <w:trHeight w:val="240"/>
        </w:trPr>
        <w:tc>
          <w:tcPr>
            <w:tcW w:w="1331" w:type="dxa"/>
            <w:vMerge/>
          </w:tcPr>
          <w:p w14:paraId="05A287BC" w14:textId="77777777" w:rsidR="00251D42" w:rsidRPr="00363608" w:rsidRDefault="00251D42" w:rsidP="006B0A64">
            <w:pPr>
              <w:jc w:val="left"/>
              <w:rPr>
                <w:rFonts w:cs="Arial"/>
                <w:color w:val="000000"/>
                <w:sz w:val="20"/>
                <w:szCs w:val="20"/>
              </w:rPr>
            </w:pPr>
          </w:p>
        </w:tc>
        <w:tc>
          <w:tcPr>
            <w:tcW w:w="2126" w:type="dxa"/>
            <w:vMerge w:val="restart"/>
            <w:shd w:val="clear" w:color="auto" w:fill="auto"/>
            <w:vAlign w:val="center"/>
          </w:tcPr>
          <w:p w14:paraId="473DFCFB" w14:textId="77777777" w:rsidR="00251D42" w:rsidRPr="00363608" w:rsidRDefault="00251D42" w:rsidP="006B0A64">
            <w:pPr>
              <w:ind w:firstLine="0"/>
              <w:jc w:val="center"/>
              <w:rPr>
                <w:rFonts w:cs="Arial"/>
                <w:color w:val="000000"/>
                <w:sz w:val="20"/>
                <w:szCs w:val="20"/>
              </w:rPr>
            </w:pPr>
            <w:r w:rsidRPr="00363608">
              <w:rPr>
                <w:rFonts w:cs="Arial"/>
                <w:color w:val="000000"/>
                <w:sz w:val="20"/>
                <w:szCs w:val="20"/>
              </w:rPr>
              <w:t>Зачисление на счет</w:t>
            </w:r>
          </w:p>
        </w:tc>
        <w:tc>
          <w:tcPr>
            <w:tcW w:w="2552" w:type="dxa"/>
            <w:shd w:val="clear" w:color="auto" w:fill="auto"/>
            <w:vAlign w:val="center"/>
          </w:tcPr>
          <w:p w14:paraId="301F002D"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&gt; 5000,01 USD/EUR</w:t>
            </w:r>
          </w:p>
        </w:tc>
        <w:tc>
          <w:tcPr>
            <w:tcW w:w="3260" w:type="dxa"/>
            <w:shd w:val="clear" w:color="auto" w:fill="auto"/>
            <w:noWrap/>
            <w:vAlign w:val="center"/>
          </w:tcPr>
          <w:p w14:paraId="305693C4"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50 USD/EUR</w:t>
            </w:r>
          </w:p>
        </w:tc>
        <w:tc>
          <w:tcPr>
            <w:tcW w:w="2552" w:type="dxa"/>
            <w:shd w:val="clear" w:color="auto" w:fill="auto"/>
            <w:vAlign w:val="center"/>
          </w:tcPr>
          <w:p w14:paraId="046FA2BE" w14:textId="77777777" w:rsidR="00251D42" w:rsidRPr="00363608" w:rsidRDefault="00251D42" w:rsidP="00251D42">
            <w:pPr>
              <w:ind w:firstLine="0"/>
              <w:rPr>
                <w:rFonts w:cs="Arial"/>
                <w:color w:val="000000"/>
                <w:sz w:val="20"/>
                <w:szCs w:val="20"/>
              </w:rPr>
            </w:pPr>
            <w:r w:rsidRPr="00363608">
              <w:rPr>
                <w:rFonts w:cs="Arial"/>
                <w:color w:val="000000"/>
                <w:sz w:val="20"/>
                <w:szCs w:val="20"/>
              </w:rPr>
              <w:t>25 USD/EUR</w:t>
            </w:r>
          </w:p>
        </w:tc>
        <w:tc>
          <w:tcPr>
            <w:tcW w:w="3260" w:type="dxa"/>
            <w:vMerge w:val="restart"/>
            <w:shd w:val="clear" w:color="auto" w:fill="auto"/>
            <w:noWrap/>
            <w:vAlign w:val="bottom"/>
          </w:tcPr>
          <w:p w14:paraId="49C31303" w14:textId="77777777" w:rsidR="00251D42" w:rsidRPr="00363608" w:rsidRDefault="00251D42" w:rsidP="00251D42">
            <w:pPr>
              <w:ind w:firstLine="0"/>
              <w:jc w:val="center"/>
              <w:rPr>
                <w:rFonts w:cs="Arial"/>
                <w:color w:val="000000"/>
                <w:sz w:val="20"/>
                <w:szCs w:val="20"/>
              </w:rPr>
            </w:pPr>
            <w:r w:rsidRPr="00363608">
              <w:rPr>
                <w:rFonts w:cs="Arial"/>
                <w:color w:val="000000"/>
                <w:sz w:val="20"/>
                <w:szCs w:val="20"/>
              </w:rPr>
              <w:t>0 - 5 USD/EUR</w:t>
            </w:r>
          </w:p>
        </w:tc>
      </w:tr>
      <w:tr w:rsidR="00251D42" w:rsidRPr="00363608" w14:paraId="0647C32B" w14:textId="77777777" w:rsidTr="006B0A64">
        <w:trPr>
          <w:trHeight w:val="240"/>
        </w:trPr>
        <w:tc>
          <w:tcPr>
            <w:tcW w:w="1331" w:type="dxa"/>
            <w:vMerge/>
          </w:tcPr>
          <w:p w14:paraId="05303B1E"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2658ADF7"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33169BD2"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1500,01 - 5000 USD/EUR:</w:t>
            </w:r>
          </w:p>
        </w:tc>
        <w:tc>
          <w:tcPr>
            <w:tcW w:w="3260" w:type="dxa"/>
            <w:shd w:val="clear" w:color="auto" w:fill="auto"/>
            <w:noWrap/>
            <w:vAlign w:val="center"/>
          </w:tcPr>
          <w:p w14:paraId="05649EE2"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1.0%</w:t>
            </w:r>
          </w:p>
        </w:tc>
        <w:tc>
          <w:tcPr>
            <w:tcW w:w="2552" w:type="dxa"/>
            <w:shd w:val="clear" w:color="auto" w:fill="auto"/>
            <w:vAlign w:val="bottom"/>
          </w:tcPr>
          <w:p w14:paraId="0030048B"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0,5% от суммы перевода </w:t>
            </w:r>
          </w:p>
        </w:tc>
        <w:tc>
          <w:tcPr>
            <w:tcW w:w="3260" w:type="dxa"/>
            <w:vMerge/>
            <w:shd w:val="clear" w:color="auto" w:fill="auto"/>
            <w:noWrap/>
            <w:vAlign w:val="bottom"/>
          </w:tcPr>
          <w:p w14:paraId="4D2B0410" w14:textId="77777777" w:rsidR="00251D42" w:rsidRPr="00363608" w:rsidRDefault="00251D42" w:rsidP="00251D42">
            <w:pPr>
              <w:rPr>
                <w:rFonts w:cs="Arial"/>
                <w:color w:val="000000"/>
                <w:sz w:val="20"/>
                <w:szCs w:val="20"/>
              </w:rPr>
            </w:pPr>
          </w:p>
        </w:tc>
      </w:tr>
      <w:tr w:rsidR="00251D42" w:rsidRPr="00363608" w14:paraId="11FF63D9" w14:textId="77777777" w:rsidTr="006B0A64">
        <w:trPr>
          <w:trHeight w:val="240"/>
        </w:trPr>
        <w:tc>
          <w:tcPr>
            <w:tcW w:w="1331" w:type="dxa"/>
            <w:vMerge/>
          </w:tcPr>
          <w:p w14:paraId="0A16F2F6"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2D736C88"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40177AD8" w14:textId="77777777" w:rsidR="00251D42" w:rsidRPr="00363608" w:rsidRDefault="00251D42" w:rsidP="006B0A64">
            <w:pPr>
              <w:ind w:firstLine="0"/>
              <w:jc w:val="left"/>
              <w:rPr>
                <w:rFonts w:cs="Arial"/>
                <w:color w:val="000000"/>
                <w:sz w:val="20"/>
                <w:szCs w:val="20"/>
              </w:rPr>
            </w:pPr>
            <w:proofErr w:type="gramStart"/>
            <w:r w:rsidRPr="00363608">
              <w:rPr>
                <w:rFonts w:cs="Arial"/>
                <w:color w:val="000000"/>
                <w:sz w:val="20"/>
                <w:szCs w:val="20"/>
              </w:rPr>
              <w:t>&lt; 1500</w:t>
            </w:r>
            <w:proofErr w:type="gramEnd"/>
            <w:r w:rsidRPr="00363608">
              <w:rPr>
                <w:rFonts w:cs="Arial"/>
                <w:color w:val="000000"/>
                <w:sz w:val="20"/>
                <w:szCs w:val="20"/>
              </w:rPr>
              <w:t xml:space="preserve"> USD/EUR</w:t>
            </w:r>
          </w:p>
        </w:tc>
        <w:tc>
          <w:tcPr>
            <w:tcW w:w="3260" w:type="dxa"/>
            <w:shd w:val="clear" w:color="auto" w:fill="auto"/>
            <w:noWrap/>
            <w:vAlign w:val="center"/>
          </w:tcPr>
          <w:p w14:paraId="5FD07759"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15 USD/EUR</w:t>
            </w:r>
          </w:p>
        </w:tc>
        <w:tc>
          <w:tcPr>
            <w:tcW w:w="2552" w:type="dxa"/>
            <w:shd w:val="clear" w:color="auto" w:fill="auto"/>
            <w:vAlign w:val="center"/>
          </w:tcPr>
          <w:p w14:paraId="5B7F8B17"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5 USD/EUR </w:t>
            </w:r>
          </w:p>
        </w:tc>
        <w:tc>
          <w:tcPr>
            <w:tcW w:w="3260" w:type="dxa"/>
            <w:vMerge/>
            <w:shd w:val="clear" w:color="auto" w:fill="auto"/>
            <w:noWrap/>
            <w:vAlign w:val="bottom"/>
          </w:tcPr>
          <w:p w14:paraId="4707D190" w14:textId="77777777" w:rsidR="00251D42" w:rsidRPr="00363608" w:rsidRDefault="00251D42" w:rsidP="00251D42">
            <w:pPr>
              <w:ind w:firstLine="0"/>
              <w:rPr>
                <w:rFonts w:cs="Arial"/>
                <w:color w:val="000000"/>
                <w:sz w:val="20"/>
                <w:szCs w:val="20"/>
              </w:rPr>
            </w:pPr>
          </w:p>
        </w:tc>
      </w:tr>
      <w:tr w:rsidR="00251D42" w:rsidRPr="00363608" w14:paraId="769E0BAF" w14:textId="77777777" w:rsidTr="006B0A64">
        <w:trPr>
          <w:trHeight w:val="240"/>
        </w:trPr>
        <w:tc>
          <w:tcPr>
            <w:tcW w:w="1331" w:type="dxa"/>
            <w:vMerge/>
          </w:tcPr>
          <w:p w14:paraId="0DA629D7" w14:textId="77777777" w:rsidR="00251D42" w:rsidRPr="00363608" w:rsidRDefault="00251D42" w:rsidP="006B0A64">
            <w:pPr>
              <w:jc w:val="left"/>
              <w:rPr>
                <w:rFonts w:cs="Arial"/>
                <w:color w:val="000000"/>
                <w:sz w:val="20"/>
                <w:szCs w:val="20"/>
              </w:rPr>
            </w:pPr>
          </w:p>
        </w:tc>
        <w:tc>
          <w:tcPr>
            <w:tcW w:w="2126" w:type="dxa"/>
            <w:vMerge w:val="restart"/>
            <w:shd w:val="clear" w:color="auto" w:fill="auto"/>
            <w:vAlign w:val="center"/>
          </w:tcPr>
          <w:p w14:paraId="3A9FE4D0" w14:textId="77777777" w:rsidR="00251D42" w:rsidRPr="00363608" w:rsidRDefault="00251D42" w:rsidP="006B0A64">
            <w:pPr>
              <w:ind w:firstLine="0"/>
              <w:jc w:val="center"/>
              <w:rPr>
                <w:rFonts w:cs="Arial"/>
                <w:sz w:val="20"/>
                <w:szCs w:val="20"/>
              </w:rPr>
            </w:pPr>
            <w:r w:rsidRPr="00363608">
              <w:rPr>
                <w:rFonts w:cs="Arial"/>
                <w:color w:val="000000"/>
                <w:sz w:val="20"/>
                <w:szCs w:val="20"/>
              </w:rPr>
              <w:t>Доставка на дом</w:t>
            </w:r>
          </w:p>
        </w:tc>
        <w:tc>
          <w:tcPr>
            <w:tcW w:w="2552" w:type="dxa"/>
            <w:shd w:val="clear" w:color="auto" w:fill="auto"/>
            <w:vAlign w:val="center"/>
          </w:tcPr>
          <w:p w14:paraId="2319D2E3" w14:textId="77777777" w:rsidR="00251D42" w:rsidRPr="00363608" w:rsidRDefault="00251D42" w:rsidP="006B0A64">
            <w:pPr>
              <w:ind w:firstLine="0"/>
              <w:jc w:val="left"/>
              <w:rPr>
                <w:rFonts w:cs="Arial"/>
                <w:color w:val="000000"/>
                <w:sz w:val="20"/>
                <w:szCs w:val="20"/>
              </w:rPr>
            </w:pPr>
            <w:proofErr w:type="gramStart"/>
            <w:r w:rsidRPr="00363608">
              <w:rPr>
                <w:rFonts w:cs="Arial"/>
                <w:color w:val="000000"/>
                <w:sz w:val="20"/>
                <w:szCs w:val="20"/>
              </w:rPr>
              <w:t>&lt; 300</w:t>
            </w:r>
            <w:proofErr w:type="gramEnd"/>
            <w:r w:rsidRPr="00363608">
              <w:rPr>
                <w:rFonts w:cs="Arial"/>
                <w:color w:val="000000"/>
                <w:sz w:val="20"/>
                <w:szCs w:val="20"/>
              </w:rPr>
              <w:t xml:space="preserve"> USD/EUR </w:t>
            </w:r>
          </w:p>
        </w:tc>
        <w:tc>
          <w:tcPr>
            <w:tcW w:w="3260" w:type="dxa"/>
            <w:shd w:val="clear" w:color="auto" w:fill="auto"/>
            <w:noWrap/>
            <w:vAlign w:val="center"/>
          </w:tcPr>
          <w:p w14:paraId="30BC0158"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4,5 - 10 USD </w:t>
            </w:r>
          </w:p>
        </w:tc>
        <w:tc>
          <w:tcPr>
            <w:tcW w:w="2552" w:type="dxa"/>
            <w:vMerge w:val="restart"/>
            <w:shd w:val="clear" w:color="auto" w:fill="auto"/>
            <w:vAlign w:val="center"/>
          </w:tcPr>
          <w:p w14:paraId="378C4D42" w14:textId="77777777" w:rsidR="00251D42" w:rsidRPr="00363608" w:rsidRDefault="00251D42" w:rsidP="00251D42">
            <w:pPr>
              <w:ind w:firstLine="0"/>
              <w:rPr>
                <w:rFonts w:cs="Arial"/>
                <w:color w:val="000000"/>
                <w:sz w:val="20"/>
                <w:szCs w:val="20"/>
              </w:rPr>
            </w:pPr>
            <w:r w:rsidRPr="00363608">
              <w:rPr>
                <w:rFonts w:cs="Arial"/>
                <w:color w:val="000000"/>
                <w:sz w:val="20"/>
                <w:szCs w:val="20"/>
              </w:rPr>
              <w:t>0,5% от суммы перевода, но не более 30% от Комиссии № 1</w:t>
            </w:r>
          </w:p>
        </w:tc>
        <w:tc>
          <w:tcPr>
            <w:tcW w:w="3260" w:type="dxa"/>
            <w:shd w:val="clear" w:color="auto" w:fill="auto"/>
            <w:noWrap/>
            <w:vAlign w:val="bottom"/>
          </w:tcPr>
          <w:p w14:paraId="1C7CB0F9"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0-6 USD/EUR </w:t>
            </w:r>
          </w:p>
        </w:tc>
      </w:tr>
      <w:tr w:rsidR="00251D42" w:rsidRPr="00363608" w14:paraId="4C7B548B" w14:textId="77777777" w:rsidTr="006B0A64">
        <w:trPr>
          <w:trHeight w:val="240"/>
        </w:trPr>
        <w:tc>
          <w:tcPr>
            <w:tcW w:w="1331" w:type="dxa"/>
            <w:vMerge/>
          </w:tcPr>
          <w:p w14:paraId="28332080"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4C72A5F1" w14:textId="77777777" w:rsidR="00251D42" w:rsidRPr="00363608" w:rsidRDefault="00251D42" w:rsidP="006B0A64">
            <w:pPr>
              <w:jc w:val="center"/>
              <w:rPr>
                <w:rFonts w:cs="Arial"/>
                <w:sz w:val="20"/>
                <w:szCs w:val="20"/>
              </w:rPr>
            </w:pPr>
          </w:p>
        </w:tc>
        <w:tc>
          <w:tcPr>
            <w:tcW w:w="2552" w:type="dxa"/>
            <w:shd w:val="clear" w:color="auto" w:fill="auto"/>
            <w:vAlign w:val="center"/>
          </w:tcPr>
          <w:p w14:paraId="6554E76A"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&gt; 300 USD/EUR </w:t>
            </w:r>
          </w:p>
        </w:tc>
        <w:tc>
          <w:tcPr>
            <w:tcW w:w="3260" w:type="dxa"/>
            <w:shd w:val="clear" w:color="auto" w:fill="auto"/>
            <w:noWrap/>
            <w:vAlign w:val="center"/>
          </w:tcPr>
          <w:p w14:paraId="053EB7AF"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1,25% -3,5%</w:t>
            </w:r>
          </w:p>
        </w:tc>
        <w:tc>
          <w:tcPr>
            <w:tcW w:w="2552" w:type="dxa"/>
            <w:vMerge/>
            <w:shd w:val="clear" w:color="auto" w:fill="auto"/>
            <w:vAlign w:val="center"/>
          </w:tcPr>
          <w:p w14:paraId="521976CF" w14:textId="77777777" w:rsidR="00251D42" w:rsidRPr="00363608" w:rsidRDefault="00251D42" w:rsidP="00251D42">
            <w:pPr>
              <w:ind w:firstLine="0"/>
              <w:rPr>
                <w:rFonts w:cs="Arial"/>
                <w:color w:val="000000"/>
                <w:sz w:val="20"/>
                <w:szCs w:val="20"/>
              </w:rPr>
            </w:pPr>
          </w:p>
        </w:tc>
        <w:tc>
          <w:tcPr>
            <w:tcW w:w="3260" w:type="dxa"/>
            <w:shd w:val="clear" w:color="auto" w:fill="auto"/>
            <w:noWrap/>
            <w:vAlign w:val="bottom"/>
          </w:tcPr>
          <w:p w14:paraId="35EFD2EB" w14:textId="77777777" w:rsidR="00251D42" w:rsidRPr="00363608" w:rsidRDefault="00251D42" w:rsidP="00251D42">
            <w:pPr>
              <w:ind w:firstLine="0"/>
              <w:rPr>
                <w:rFonts w:cs="Arial"/>
                <w:color w:val="000000"/>
                <w:sz w:val="20"/>
                <w:szCs w:val="20"/>
              </w:rPr>
            </w:pPr>
            <w:r w:rsidRPr="00363608">
              <w:rPr>
                <w:rFonts w:cs="Arial"/>
                <w:color w:val="000000"/>
                <w:sz w:val="20"/>
                <w:szCs w:val="20"/>
              </w:rPr>
              <w:t>1-2%</w:t>
            </w:r>
          </w:p>
        </w:tc>
      </w:tr>
      <w:tr w:rsidR="00251D42" w:rsidRPr="00363608" w14:paraId="59C4148C" w14:textId="77777777" w:rsidTr="006B0A64">
        <w:trPr>
          <w:trHeight w:val="240"/>
        </w:trPr>
        <w:tc>
          <w:tcPr>
            <w:tcW w:w="1331" w:type="dxa"/>
            <w:vMerge w:val="restart"/>
          </w:tcPr>
          <w:p w14:paraId="326723CD" w14:textId="77777777" w:rsidR="00251D42" w:rsidRPr="00363608" w:rsidRDefault="00251D42" w:rsidP="006B0A64">
            <w:pPr>
              <w:jc w:val="left"/>
              <w:rPr>
                <w:rFonts w:cs="Arial"/>
                <w:color w:val="000000"/>
                <w:sz w:val="20"/>
                <w:szCs w:val="20"/>
              </w:rPr>
            </w:pPr>
            <w:r w:rsidRPr="00363608">
              <w:rPr>
                <w:rFonts w:cs="Arial"/>
                <w:color w:val="000000"/>
                <w:sz w:val="20"/>
                <w:szCs w:val="20"/>
              </w:rPr>
              <w:t>Центральная Азия</w:t>
            </w:r>
          </w:p>
        </w:tc>
        <w:tc>
          <w:tcPr>
            <w:tcW w:w="2126" w:type="dxa"/>
            <w:vMerge w:val="restart"/>
            <w:shd w:val="clear" w:color="auto" w:fill="auto"/>
            <w:vAlign w:val="center"/>
          </w:tcPr>
          <w:p w14:paraId="39D53801" w14:textId="77777777" w:rsidR="00251D42" w:rsidRPr="00363608" w:rsidRDefault="00251D42" w:rsidP="006B0A64">
            <w:pPr>
              <w:ind w:firstLine="0"/>
              <w:jc w:val="center"/>
              <w:rPr>
                <w:rFonts w:cs="Arial"/>
                <w:sz w:val="20"/>
                <w:szCs w:val="20"/>
              </w:rPr>
            </w:pPr>
            <w:r w:rsidRPr="00363608">
              <w:rPr>
                <w:rFonts w:cs="Arial"/>
                <w:color w:val="000000"/>
                <w:sz w:val="20"/>
                <w:szCs w:val="20"/>
              </w:rPr>
              <w:t>Наличные</w:t>
            </w:r>
          </w:p>
        </w:tc>
        <w:tc>
          <w:tcPr>
            <w:tcW w:w="2552" w:type="dxa"/>
            <w:shd w:val="clear" w:color="auto" w:fill="auto"/>
            <w:vAlign w:val="center"/>
          </w:tcPr>
          <w:p w14:paraId="43D2519C" w14:textId="77777777" w:rsidR="00251D42" w:rsidRPr="00363608" w:rsidRDefault="00251D42" w:rsidP="006B0A64">
            <w:pPr>
              <w:ind w:firstLine="0"/>
              <w:jc w:val="left"/>
              <w:rPr>
                <w:rFonts w:cs="Arial"/>
                <w:color w:val="000000"/>
                <w:sz w:val="20"/>
                <w:szCs w:val="20"/>
              </w:rPr>
            </w:pPr>
            <w:proofErr w:type="gramStart"/>
            <w:r w:rsidRPr="00363608">
              <w:rPr>
                <w:rFonts w:cs="Arial"/>
                <w:color w:val="000000"/>
                <w:sz w:val="20"/>
                <w:szCs w:val="20"/>
              </w:rPr>
              <w:t>&lt; 200</w:t>
            </w:r>
            <w:proofErr w:type="gramEnd"/>
            <w:r w:rsidRPr="00363608">
              <w:rPr>
                <w:rFonts w:cs="Arial"/>
                <w:color w:val="000000"/>
                <w:sz w:val="20"/>
                <w:szCs w:val="20"/>
              </w:rPr>
              <w:t xml:space="preserve"> USD/EUR</w:t>
            </w:r>
          </w:p>
        </w:tc>
        <w:tc>
          <w:tcPr>
            <w:tcW w:w="3260" w:type="dxa"/>
            <w:shd w:val="clear" w:color="auto" w:fill="auto"/>
            <w:noWrap/>
            <w:vAlign w:val="center"/>
          </w:tcPr>
          <w:p w14:paraId="76919FF1"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1-5 USD/EUR </w:t>
            </w:r>
          </w:p>
        </w:tc>
        <w:tc>
          <w:tcPr>
            <w:tcW w:w="2552" w:type="dxa"/>
            <w:vMerge w:val="restart"/>
            <w:shd w:val="clear" w:color="auto" w:fill="auto"/>
            <w:vAlign w:val="center"/>
          </w:tcPr>
          <w:p w14:paraId="4BB1CB53" w14:textId="77777777" w:rsidR="00251D42" w:rsidRPr="00363608" w:rsidRDefault="00251D42" w:rsidP="00251D42">
            <w:pPr>
              <w:ind w:firstLine="0"/>
              <w:rPr>
                <w:rFonts w:cs="Arial"/>
                <w:color w:val="000000"/>
                <w:sz w:val="20"/>
                <w:szCs w:val="20"/>
              </w:rPr>
            </w:pPr>
            <w:r w:rsidRPr="00363608">
              <w:rPr>
                <w:rFonts w:cs="Arial"/>
                <w:color w:val="000000"/>
                <w:sz w:val="20"/>
                <w:szCs w:val="20"/>
              </w:rPr>
              <w:t>0,5% от суммы перевода, но не более 30% от Комиссии № 1</w:t>
            </w:r>
          </w:p>
        </w:tc>
        <w:tc>
          <w:tcPr>
            <w:tcW w:w="3260" w:type="dxa"/>
            <w:vMerge w:val="restart"/>
            <w:shd w:val="clear" w:color="auto" w:fill="auto"/>
            <w:noWrap/>
            <w:vAlign w:val="bottom"/>
          </w:tcPr>
          <w:p w14:paraId="7ED202D8" w14:textId="77777777" w:rsidR="00251D42" w:rsidRPr="00363608" w:rsidRDefault="00251D42" w:rsidP="00251D42">
            <w:pPr>
              <w:ind w:firstLine="0"/>
              <w:rPr>
                <w:rFonts w:cs="Arial"/>
                <w:color w:val="000000"/>
                <w:sz w:val="20"/>
                <w:szCs w:val="20"/>
              </w:rPr>
            </w:pPr>
            <w:r w:rsidRPr="00363608">
              <w:rPr>
                <w:rFonts w:cs="Arial"/>
                <w:color w:val="000000"/>
                <w:sz w:val="20"/>
                <w:szCs w:val="20"/>
              </w:rPr>
              <w:t>0-6 USD/EUR</w:t>
            </w:r>
          </w:p>
        </w:tc>
      </w:tr>
      <w:tr w:rsidR="00251D42" w:rsidRPr="00363608" w14:paraId="7C48009D" w14:textId="77777777" w:rsidTr="006B0A64">
        <w:trPr>
          <w:trHeight w:val="267"/>
        </w:trPr>
        <w:tc>
          <w:tcPr>
            <w:tcW w:w="1331" w:type="dxa"/>
            <w:vMerge/>
          </w:tcPr>
          <w:p w14:paraId="52553745"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2A3627F0" w14:textId="77777777" w:rsidR="00251D42" w:rsidRPr="00363608" w:rsidRDefault="00251D42" w:rsidP="006B0A64">
            <w:pPr>
              <w:jc w:val="center"/>
              <w:rPr>
                <w:rFonts w:cs="Arial"/>
                <w:sz w:val="20"/>
                <w:szCs w:val="20"/>
              </w:rPr>
            </w:pPr>
          </w:p>
        </w:tc>
        <w:tc>
          <w:tcPr>
            <w:tcW w:w="2552" w:type="dxa"/>
            <w:shd w:val="clear" w:color="auto" w:fill="auto"/>
            <w:vAlign w:val="center"/>
          </w:tcPr>
          <w:p w14:paraId="7AA6DBCE"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&gt; 200 USD/EUR</w:t>
            </w:r>
          </w:p>
        </w:tc>
        <w:tc>
          <w:tcPr>
            <w:tcW w:w="3260" w:type="dxa"/>
            <w:shd w:val="clear" w:color="auto" w:fill="auto"/>
            <w:noWrap/>
            <w:vAlign w:val="center"/>
          </w:tcPr>
          <w:p w14:paraId="6E4B61D3"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1,3%-3%</w:t>
            </w:r>
          </w:p>
        </w:tc>
        <w:tc>
          <w:tcPr>
            <w:tcW w:w="2552" w:type="dxa"/>
            <w:vMerge/>
            <w:shd w:val="clear" w:color="auto" w:fill="auto"/>
            <w:vAlign w:val="center"/>
          </w:tcPr>
          <w:p w14:paraId="5CF4BC62" w14:textId="77777777" w:rsidR="00251D42" w:rsidRPr="00363608" w:rsidRDefault="00251D42" w:rsidP="00251D42">
            <w:pPr>
              <w:ind w:firstLine="0"/>
              <w:rPr>
                <w:rFonts w:cs="Arial"/>
                <w:color w:val="000000"/>
                <w:sz w:val="20"/>
                <w:szCs w:val="20"/>
              </w:rPr>
            </w:pPr>
          </w:p>
        </w:tc>
        <w:tc>
          <w:tcPr>
            <w:tcW w:w="3260" w:type="dxa"/>
            <w:vMerge/>
            <w:shd w:val="clear" w:color="auto" w:fill="auto"/>
            <w:noWrap/>
            <w:vAlign w:val="bottom"/>
          </w:tcPr>
          <w:p w14:paraId="33EBE8A0" w14:textId="77777777" w:rsidR="00251D42" w:rsidRPr="00363608" w:rsidRDefault="00251D42" w:rsidP="00251D42">
            <w:pPr>
              <w:ind w:firstLine="0"/>
              <w:rPr>
                <w:rFonts w:cs="Arial"/>
                <w:color w:val="000000"/>
                <w:sz w:val="20"/>
                <w:szCs w:val="20"/>
              </w:rPr>
            </w:pPr>
          </w:p>
        </w:tc>
      </w:tr>
      <w:tr w:rsidR="00251D42" w:rsidRPr="00363608" w14:paraId="17E3219F" w14:textId="77777777" w:rsidTr="006B0A64">
        <w:trPr>
          <w:trHeight w:val="267"/>
        </w:trPr>
        <w:tc>
          <w:tcPr>
            <w:tcW w:w="1331" w:type="dxa"/>
            <w:vMerge/>
          </w:tcPr>
          <w:p w14:paraId="714C739B" w14:textId="77777777" w:rsidR="00251D42" w:rsidRPr="00363608" w:rsidRDefault="00251D42" w:rsidP="006B0A64">
            <w:pPr>
              <w:jc w:val="left"/>
              <w:rPr>
                <w:rFonts w:cs="Arial"/>
                <w:color w:val="000000"/>
                <w:sz w:val="20"/>
                <w:szCs w:val="20"/>
              </w:rPr>
            </w:pPr>
          </w:p>
        </w:tc>
        <w:tc>
          <w:tcPr>
            <w:tcW w:w="2126" w:type="dxa"/>
            <w:vMerge w:val="restart"/>
            <w:shd w:val="clear" w:color="auto" w:fill="auto"/>
            <w:vAlign w:val="center"/>
          </w:tcPr>
          <w:p w14:paraId="1CFBE2CB" w14:textId="77777777" w:rsidR="00251D42" w:rsidRPr="00363608" w:rsidRDefault="00251D42" w:rsidP="006B0A64">
            <w:pPr>
              <w:ind w:firstLine="0"/>
              <w:jc w:val="center"/>
              <w:rPr>
                <w:rFonts w:cs="Arial"/>
                <w:sz w:val="20"/>
                <w:szCs w:val="20"/>
              </w:rPr>
            </w:pPr>
            <w:r w:rsidRPr="00363608">
              <w:rPr>
                <w:rFonts w:cs="Arial"/>
                <w:color w:val="000000"/>
                <w:sz w:val="20"/>
                <w:szCs w:val="20"/>
              </w:rPr>
              <w:t>Зачисление на мобильный кошелек</w:t>
            </w:r>
          </w:p>
        </w:tc>
        <w:tc>
          <w:tcPr>
            <w:tcW w:w="2552" w:type="dxa"/>
            <w:shd w:val="clear" w:color="auto" w:fill="auto"/>
            <w:vAlign w:val="center"/>
          </w:tcPr>
          <w:p w14:paraId="0638455D"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&gt; 150 USD/EUR</w:t>
            </w:r>
          </w:p>
        </w:tc>
        <w:tc>
          <w:tcPr>
            <w:tcW w:w="3260" w:type="dxa"/>
            <w:shd w:val="clear" w:color="auto" w:fill="auto"/>
            <w:noWrap/>
            <w:vAlign w:val="center"/>
          </w:tcPr>
          <w:p w14:paraId="37C9BC6E" w14:textId="77777777" w:rsidR="00251D42" w:rsidRPr="00363608" w:rsidRDefault="00251D42" w:rsidP="006B0A64">
            <w:pPr>
              <w:ind w:firstLine="0"/>
              <w:jc w:val="left"/>
              <w:rPr>
                <w:rFonts w:cs="Arial"/>
                <w:sz w:val="20"/>
                <w:szCs w:val="20"/>
              </w:rPr>
            </w:pPr>
            <w:r w:rsidRPr="00363608">
              <w:rPr>
                <w:rFonts w:cs="Arial"/>
                <w:sz w:val="20"/>
                <w:szCs w:val="20"/>
              </w:rPr>
              <w:t>2,5%</w:t>
            </w:r>
          </w:p>
        </w:tc>
        <w:tc>
          <w:tcPr>
            <w:tcW w:w="2552" w:type="dxa"/>
            <w:vMerge w:val="restart"/>
            <w:shd w:val="clear" w:color="auto" w:fill="auto"/>
            <w:vAlign w:val="center"/>
          </w:tcPr>
          <w:p w14:paraId="514E91EA" w14:textId="77777777" w:rsidR="00251D42" w:rsidRPr="00363608" w:rsidRDefault="00251D42" w:rsidP="00251D42">
            <w:pPr>
              <w:ind w:firstLine="0"/>
              <w:rPr>
                <w:rFonts w:cs="Arial"/>
                <w:sz w:val="20"/>
                <w:szCs w:val="20"/>
              </w:rPr>
            </w:pPr>
            <w:r w:rsidRPr="00363608">
              <w:rPr>
                <w:rFonts w:cs="Arial"/>
                <w:sz w:val="20"/>
                <w:szCs w:val="20"/>
              </w:rPr>
              <w:t>0,5% от суммы перевода, но не более 30% от Комиссии № 1</w:t>
            </w:r>
          </w:p>
        </w:tc>
        <w:tc>
          <w:tcPr>
            <w:tcW w:w="3260" w:type="dxa"/>
            <w:vMerge w:val="restart"/>
            <w:shd w:val="clear" w:color="auto" w:fill="auto"/>
            <w:noWrap/>
            <w:vAlign w:val="bottom"/>
          </w:tcPr>
          <w:p w14:paraId="4E40A290" w14:textId="77777777" w:rsidR="00251D42" w:rsidRPr="00363608" w:rsidRDefault="00251D42" w:rsidP="00251D42">
            <w:pPr>
              <w:ind w:firstLine="0"/>
              <w:rPr>
                <w:rFonts w:cs="Arial"/>
                <w:sz w:val="20"/>
                <w:szCs w:val="20"/>
              </w:rPr>
            </w:pPr>
            <w:proofErr w:type="gramStart"/>
            <w:r w:rsidRPr="00363608">
              <w:rPr>
                <w:rFonts w:cs="Arial"/>
                <w:sz w:val="20"/>
                <w:szCs w:val="20"/>
              </w:rPr>
              <w:t>&lt; 100</w:t>
            </w:r>
            <w:proofErr w:type="gramEnd"/>
            <w:r w:rsidRPr="00363608">
              <w:rPr>
                <w:rFonts w:cs="Arial"/>
                <w:sz w:val="20"/>
                <w:szCs w:val="20"/>
              </w:rPr>
              <w:t> USD: 1,25 USD</w:t>
            </w:r>
          </w:p>
          <w:p w14:paraId="20A93F03" w14:textId="77777777" w:rsidR="00251D42" w:rsidRPr="00363608" w:rsidRDefault="00251D42" w:rsidP="00251D42">
            <w:pPr>
              <w:ind w:firstLine="0"/>
              <w:rPr>
                <w:rFonts w:cs="Arial"/>
                <w:sz w:val="20"/>
                <w:szCs w:val="20"/>
              </w:rPr>
            </w:pPr>
            <w:r w:rsidRPr="00363608">
              <w:rPr>
                <w:rFonts w:cs="Arial"/>
                <w:sz w:val="20"/>
                <w:szCs w:val="20"/>
              </w:rPr>
              <w:t xml:space="preserve">&gt; 100 USD: 1,50 USD </w:t>
            </w:r>
          </w:p>
        </w:tc>
      </w:tr>
      <w:tr w:rsidR="00251D42" w:rsidRPr="00363608" w14:paraId="7E7FF272" w14:textId="77777777" w:rsidTr="006B0A64">
        <w:trPr>
          <w:trHeight w:val="487"/>
        </w:trPr>
        <w:tc>
          <w:tcPr>
            <w:tcW w:w="1331" w:type="dxa"/>
            <w:vMerge/>
          </w:tcPr>
          <w:p w14:paraId="7F8D87D5"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73A0E39F"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7E4944AB" w14:textId="77777777" w:rsidR="00251D42" w:rsidRPr="00363608" w:rsidRDefault="00251D42" w:rsidP="006B0A64">
            <w:pPr>
              <w:ind w:firstLine="0"/>
              <w:jc w:val="left"/>
              <w:rPr>
                <w:rFonts w:cs="Arial"/>
                <w:color w:val="000000"/>
                <w:sz w:val="20"/>
                <w:szCs w:val="20"/>
              </w:rPr>
            </w:pPr>
            <w:proofErr w:type="gramStart"/>
            <w:r w:rsidRPr="00363608">
              <w:rPr>
                <w:rFonts w:cs="Arial"/>
                <w:color w:val="000000"/>
                <w:sz w:val="20"/>
                <w:szCs w:val="20"/>
              </w:rPr>
              <w:t>&lt; 150</w:t>
            </w:r>
            <w:proofErr w:type="gramEnd"/>
            <w:r w:rsidRPr="00363608">
              <w:rPr>
                <w:rFonts w:cs="Arial"/>
                <w:color w:val="000000"/>
                <w:sz w:val="20"/>
                <w:szCs w:val="20"/>
              </w:rPr>
              <w:t> USD/EUR</w:t>
            </w:r>
          </w:p>
        </w:tc>
        <w:tc>
          <w:tcPr>
            <w:tcW w:w="3260" w:type="dxa"/>
            <w:shd w:val="clear" w:color="auto" w:fill="auto"/>
            <w:noWrap/>
            <w:vAlign w:val="center"/>
          </w:tcPr>
          <w:p w14:paraId="5BDC4257" w14:textId="77777777" w:rsidR="00251D42" w:rsidRPr="00363608" w:rsidRDefault="00251D42" w:rsidP="006B0A64">
            <w:pPr>
              <w:ind w:firstLine="0"/>
              <w:jc w:val="left"/>
              <w:rPr>
                <w:rFonts w:cs="Arial"/>
                <w:sz w:val="20"/>
                <w:szCs w:val="20"/>
              </w:rPr>
            </w:pPr>
            <w:r w:rsidRPr="00363608">
              <w:rPr>
                <w:rFonts w:cs="Arial"/>
                <w:sz w:val="20"/>
                <w:szCs w:val="20"/>
              </w:rPr>
              <w:t>4 USD</w:t>
            </w:r>
          </w:p>
        </w:tc>
        <w:tc>
          <w:tcPr>
            <w:tcW w:w="2552" w:type="dxa"/>
            <w:vMerge/>
            <w:shd w:val="clear" w:color="auto" w:fill="auto"/>
            <w:vAlign w:val="center"/>
          </w:tcPr>
          <w:p w14:paraId="2BE9E4F0" w14:textId="77777777" w:rsidR="00251D42" w:rsidRPr="00363608" w:rsidRDefault="00251D42" w:rsidP="00251D42">
            <w:pPr>
              <w:ind w:firstLine="0"/>
              <w:rPr>
                <w:rFonts w:cs="Arial"/>
                <w:sz w:val="20"/>
                <w:szCs w:val="20"/>
              </w:rPr>
            </w:pPr>
          </w:p>
        </w:tc>
        <w:tc>
          <w:tcPr>
            <w:tcW w:w="3260" w:type="dxa"/>
            <w:vMerge/>
            <w:shd w:val="clear" w:color="auto" w:fill="auto"/>
            <w:noWrap/>
            <w:vAlign w:val="bottom"/>
          </w:tcPr>
          <w:p w14:paraId="4700A327" w14:textId="77777777" w:rsidR="00251D42" w:rsidRPr="00363608" w:rsidRDefault="00251D42" w:rsidP="00251D42">
            <w:pPr>
              <w:ind w:firstLine="0"/>
              <w:rPr>
                <w:rFonts w:cs="Arial"/>
                <w:sz w:val="20"/>
                <w:szCs w:val="20"/>
              </w:rPr>
            </w:pPr>
          </w:p>
        </w:tc>
      </w:tr>
      <w:tr w:rsidR="00251D42" w:rsidRPr="00363608" w14:paraId="5FF65F05" w14:textId="77777777" w:rsidTr="003A58E6">
        <w:trPr>
          <w:trHeight w:val="179"/>
        </w:trPr>
        <w:tc>
          <w:tcPr>
            <w:tcW w:w="1331" w:type="dxa"/>
            <w:vMerge/>
          </w:tcPr>
          <w:p w14:paraId="0D84F31B" w14:textId="77777777" w:rsidR="00251D42" w:rsidRPr="00363608" w:rsidRDefault="00251D42" w:rsidP="006B0A64">
            <w:pPr>
              <w:jc w:val="left"/>
              <w:rPr>
                <w:rFonts w:cs="Arial"/>
                <w:color w:val="000000"/>
                <w:sz w:val="20"/>
                <w:szCs w:val="20"/>
              </w:rPr>
            </w:pPr>
          </w:p>
        </w:tc>
        <w:tc>
          <w:tcPr>
            <w:tcW w:w="2126" w:type="dxa"/>
            <w:vMerge w:val="restart"/>
            <w:shd w:val="clear" w:color="auto" w:fill="auto"/>
            <w:vAlign w:val="center"/>
          </w:tcPr>
          <w:p w14:paraId="406F17AB" w14:textId="77777777" w:rsidR="00251D42" w:rsidRPr="00363608" w:rsidRDefault="00251D42" w:rsidP="006B0A64">
            <w:pPr>
              <w:ind w:firstLine="0"/>
              <w:jc w:val="center"/>
              <w:rPr>
                <w:rFonts w:cs="Arial"/>
                <w:color w:val="000000"/>
                <w:sz w:val="20"/>
                <w:szCs w:val="20"/>
              </w:rPr>
            </w:pPr>
            <w:r w:rsidRPr="00363608">
              <w:rPr>
                <w:rFonts w:cs="Arial"/>
                <w:color w:val="000000"/>
                <w:sz w:val="20"/>
                <w:szCs w:val="20"/>
              </w:rPr>
              <w:t>Зачисление на счет</w:t>
            </w:r>
          </w:p>
        </w:tc>
        <w:tc>
          <w:tcPr>
            <w:tcW w:w="2552" w:type="dxa"/>
            <w:shd w:val="clear" w:color="auto" w:fill="auto"/>
            <w:vAlign w:val="center"/>
          </w:tcPr>
          <w:p w14:paraId="00EBD231" w14:textId="77777777" w:rsidR="00251D42" w:rsidRPr="00363608" w:rsidRDefault="00251D42" w:rsidP="006B0A64">
            <w:pPr>
              <w:ind w:firstLine="0"/>
              <w:jc w:val="left"/>
              <w:rPr>
                <w:rFonts w:cs="Arial"/>
                <w:color w:val="000000"/>
                <w:sz w:val="20"/>
                <w:szCs w:val="20"/>
                <w:lang w:val="en-US"/>
              </w:rPr>
            </w:pPr>
            <w:r w:rsidRPr="00363608">
              <w:rPr>
                <w:rFonts w:cs="Arial"/>
                <w:color w:val="000000"/>
                <w:sz w:val="20"/>
                <w:szCs w:val="20"/>
                <w:lang w:val="en-US"/>
              </w:rPr>
              <w:t xml:space="preserve">&lt; 1500 USD/EUR </w:t>
            </w:r>
          </w:p>
          <w:p w14:paraId="71EB57D2" w14:textId="77777777" w:rsidR="00251D42" w:rsidRPr="00363608" w:rsidRDefault="00251D42" w:rsidP="006B0A64">
            <w:pPr>
              <w:ind w:firstLine="0"/>
              <w:jc w:val="left"/>
              <w:rPr>
                <w:rFonts w:cs="Arial"/>
                <w:color w:val="000000"/>
                <w:sz w:val="20"/>
                <w:szCs w:val="20"/>
                <w:lang w:val="en-US"/>
              </w:rPr>
            </w:pPr>
            <w:r w:rsidRPr="00363608">
              <w:rPr>
                <w:rFonts w:cs="Arial"/>
                <w:color w:val="000000"/>
                <w:sz w:val="20"/>
                <w:szCs w:val="20"/>
                <w:lang w:val="en-US"/>
              </w:rPr>
              <w:t xml:space="preserve">1500,01 - 5000 USD/EUR </w:t>
            </w:r>
          </w:p>
          <w:p w14:paraId="6C951211" w14:textId="77777777" w:rsidR="00251D42" w:rsidRPr="00363608" w:rsidRDefault="00251D42" w:rsidP="006B0A64">
            <w:pPr>
              <w:ind w:firstLine="0"/>
              <w:jc w:val="left"/>
              <w:rPr>
                <w:rFonts w:cs="Arial"/>
                <w:color w:val="000000"/>
                <w:sz w:val="20"/>
                <w:szCs w:val="20"/>
                <w:lang w:val="en-US"/>
              </w:rPr>
            </w:pPr>
            <w:r w:rsidRPr="00363608">
              <w:rPr>
                <w:rFonts w:cs="Arial"/>
                <w:color w:val="000000"/>
                <w:sz w:val="20"/>
                <w:szCs w:val="20"/>
                <w:lang w:val="en-US"/>
              </w:rPr>
              <w:t>&gt; 5000,01 USD/EUR</w:t>
            </w:r>
          </w:p>
        </w:tc>
        <w:tc>
          <w:tcPr>
            <w:tcW w:w="3260" w:type="dxa"/>
            <w:shd w:val="clear" w:color="auto" w:fill="auto"/>
            <w:noWrap/>
            <w:vAlign w:val="center"/>
          </w:tcPr>
          <w:p w14:paraId="2DE30871"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15 USD/EUR </w:t>
            </w:r>
          </w:p>
          <w:p w14:paraId="79C7B109"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1%</w:t>
            </w:r>
          </w:p>
          <w:p w14:paraId="7CDFAC3D" w14:textId="77777777" w:rsidR="00251D42" w:rsidRPr="00363608" w:rsidRDefault="00251D42" w:rsidP="006B0A64">
            <w:pPr>
              <w:ind w:firstLine="0"/>
              <w:jc w:val="left"/>
              <w:rPr>
                <w:rFonts w:cs="Arial"/>
                <w:sz w:val="20"/>
                <w:szCs w:val="20"/>
              </w:rPr>
            </w:pPr>
            <w:r w:rsidRPr="00363608">
              <w:rPr>
                <w:rFonts w:cs="Arial"/>
                <w:color w:val="000000"/>
                <w:sz w:val="20"/>
                <w:szCs w:val="20"/>
              </w:rPr>
              <w:t>50 USD/EUR</w:t>
            </w:r>
          </w:p>
        </w:tc>
        <w:tc>
          <w:tcPr>
            <w:tcW w:w="2552" w:type="dxa"/>
            <w:shd w:val="clear" w:color="auto" w:fill="auto"/>
            <w:vAlign w:val="center"/>
          </w:tcPr>
          <w:p w14:paraId="2BDF97AC"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5 </w:t>
            </w:r>
            <w:r w:rsidRPr="00363608">
              <w:rPr>
                <w:rFonts w:cs="Arial"/>
                <w:color w:val="000000"/>
                <w:sz w:val="20"/>
                <w:szCs w:val="20"/>
                <w:lang w:val="en-US"/>
              </w:rPr>
              <w:t>USD</w:t>
            </w:r>
            <w:r w:rsidRPr="00363608">
              <w:rPr>
                <w:rFonts w:cs="Arial"/>
                <w:color w:val="000000"/>
                <w:sz w:val="20"/>
                <w:szCs w:val="20"/>
              </w:rPr>
              <w:t>/</w:t>
            </w:r>
            <w:r w:rsidRPr="00363608">
              <w:rPr>
                <w:rFonts w:cs="Arial"/>
                <w:color w:val="000000"/>
                <w:sz w:val="20"/>
                <w:szCs w:val="20"/>
                <w:lang w:val="en-US"/>
              </w:rPr>
              <w:t>EUR</w:t>
            </w:r>
            <w:r w:rsidRPr="00363608">
              <w:rPr>
                <w:rFonts w:cs="Arial"/>
                <w:color w:val="000000"/>
                <w:sz w:val="20"/>
                <w:szCs w:val="20"/>
              </w:rPr>
              <w:t xml:space="preserve"> </w:t>
            </w:r>
          </w:p>
          <w:p w14:paraId="3BCA7089" w14:textId="77777777" w:rsidR="00251D42" w:rsidRPr="00363608" w:rsidRDefault="00251D42" w:rsidP="00251D42">
            <w:pPr>
              <w:ind w:firstLine="0"/>
              <w:rPr>
                <w:rFonts w:cs="Arial"/>
                <w:color w:val="000000"/>
                <w:sz w:val="20"/>
                <w:szCs w:val="20"/>
              </w:rPr>
            </w:pPr>
            <w:r w:rsidRPr="00363608">
              <w:rPr>
                <w:rFonts w:cs="Arial"/>
                <w:color w:val="000000"/>
                <w:sz w:val="20"/>
                <w:szCs w:val="20"/>
              </w:rPr>
              <w:t>0,5% от суммы перевода</w:t>
            </w:r>
          </w:p>
          <w:p w14:paraId="604C0372" w14:textId="77777777" w:rsidR="00251D42" w:rsidRPr="00363608" w:rsidRDefault="00251D42" w:rsidP="00251D42">
            <w:pPr>
              <w:ind w:firstLine="0"/>
              <w:rPr>
                <w:rFonts w:cs="Arial"/>
                <w:sz w:val="20"/>
                <w:szCs w:val="20"/>
              </w:rPr>
            </w:pPr>
            <w:r w:rsidRPr="00363608">
              <w:rPr>
                <w:rFonts w:cs="Arial"/>
                <w:color w:val="000000"/>
                <w:sz w:val="20"/>
                <w:szCs w:val="20"/>
              </w:rPr>
              <w:t>25 USD/EUR</w:t>
            </w:r>
          </w:p>
        </w:tc>
        <w:tc>
          <w:tcPr>
            <w:tcW w:w="3260" w:type="dxa"/>
            <w:shd w:val="clear" w:color="auto" w:fill="auto"/>
            <w:noWrap/>
            <w:vAlign w:val="bottom"/>
          </w:tcPr>
          <w:p w14:paraId="5F2D17C9" w14:textId="77777777" w:rsidR="00251D42" w:rsidRPr="00363608" w:rsidRDefault="00251D42" w:rsidP="00251D42">
            <w:pPr>
              <w:ind w:firstLine="0"/>
              <w:jc w:val="left"/>
              <w:rPr>
                <w:rFonts w:cs="Arial"/>
                <w:sz w:val="20"/>
                <w:szCs w:val="20"/>
              </w:rPr>
            </w:pPr>
            <w:r w:rsidRPr="00363608">
              <w:rPr>
                <w:rFonts w:cs="Arial"/>
                <w:color w:val="000000"/>
                <w:sz w:val="20"/>
                <w:szCs w:val="20"/>
              </w:rPr>
              <w:t xml:space="preserve">0 - 5 USD/EUR  </w:t>
            </w:r>
          </w:p>
        </w:tc>
      </w:tr>
      <w:tr w:rsidR="00251D42" w:rsidRPr="00363608" w14:paraId="1A35B7EB" w14:textId="77777777" w:rsidTr="006B0A64">
        <w:trPr>
          <w:trHeight w:val="487"/>
        </w:trPr>
        <w:tc>
          <w:tcPr>
            <w:tcW w:w="1331" w:type="dxa"/>
            <w:vMerge/>
          </w:tcPr>
          <w:p w14:paraId="09A83D54"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16457252"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013F6D1D" w14:textId="77777777" w:rsidR="00251D42" w:rsidRPr="00363608" w:rsidRDefault="00251D42" w:rsidP="006B0A64">
            <w:pPr>
              <w:ind w:firstLine="0"/>
              <w:jc w:val="left"/>
              <w:rPr>
                <w:rFonts w:cs="Arial"/>
                <w:color w:val="000000"/>
                <w:sz w:val="20"/>
                <w:szCs w:val="20"/>
              </w:rPr>
            </w:pPr>
            <w:proofErr w:type="gramStart"/>
            <w:r w:rsidRPr="00363608">
              <w:rPr>
                <w:rFonts w:cs="Arial"/>
                <w:color w:val="000000"/>
                <w:sz w:val="20"/>
                <w:szCs w:val="20"/>
              </w:rPr>
              <w:t>&lt;  25000</w:t>
            </w:r>
            <w:proofErr w:type="gramEnd"/>
            <w:r w:rsidRPr="00363608">
              <w:rPr>
                <w:rFonts w:cs="Arial"/>
                <w:color w:val="000000"/>
                <w:sz w:val="20"/>
                <w:szCs w:val="20"/>
              </w:rPr>
              <w:t xml:space="preserve"> RUB </w:t>
            </w:r>
          </w:p>
          <w:p w14:paraId="7949A349"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25000,01 - 50000 RUB</w:t>
            </w:r>
          </w:p>
          <w:p w14:paraId="190A18BD"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50000,01 – 100000 RUB</w:t>
            </w:r>
          </w:p>
          <w:p w14:paraId="3363DB5C"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100000,01 - 600000 RUB</w:t>
            </w:r>
          </w:p>
        </w:tc>
        <w:tc>
          <w:tcPr>
            <w:tcW w:w="3260" w:type="dxa"/>
            <w:shd w:val="clear" w:color="auto" w:fill="auto"/>
            <w:noWrap/>
            <w:vAlign w:val="center"/>
          </w:tcPr>
          <w:p w14:paraId="18E323F4" w14:textId="77777777" w:rsidR="00251D42" w:rsidRPr="00363608" w:rsidRDefault="00251D42" w:rsidP="006B0A64">
            <w:pPr>
              <w:ind w:firstLine="0"/>
              <w:jc w:val="left"/>
              <w:rPr>
                <w:rFonts w:cs="Arial"/>
                <w:sz w:val="20"/>
                <w:szCs w:val="20"/>
                <w:lang w:val="en-US"/>
              </w:rPr>
            </w:pPr>
            <w:r w:rsidRPr="00363608">
              <w:rPr>
                <w:rFonts w:cs="Arial"/>
                <w:sz w:val="20"/>
                <w:szCs w:val="20"/>
                <w:lang w:val="en-US"/>
              </w:rPr>
              <w:t xml:space="preserve">125 RUB </w:t>
            </w:r>
          </w:p>
          <w:p w14:paraId="5CE6FEB6" w14:textId="77777777" w:rsidR="00251D42" w:rsidRPr="00363608" w:rsidRDefault="00251D42" w:rsidP="006B0A64">
            <w:pPr>
              <w:ind w:firstLine="0"/>
              <w:jc w:val="left"/>
              <w:rPr>
                <w:rFonts w:cs="Arial"/>
                <w:sz w:val="20"/>
                <w:szCs w:val="20"/>
                <w:lang w:val="en-US"/>
              </w:rPr>
            </w:pPr>
            <w:r w:rsidRPr="00363608">
              <w:rPr>
                <w:rFonts w:cs="Arial"/>
                <w:sz w:val="20"/>
                <w:szCs w:val="20"/>
                <w:lang w:val="en-US"/>
              </w:rPr>
              <w:t>250 RUB</w:t>
            </w:r>
          </w:p>
          <w:p w14:paraId="24C6795D" w14:textId="77777777" w:rsidR="00251D42" w:rsidRPr="00363608" w:rsidRDefault="00251D42" w:rsidP="006B0A64">
            <w:pPr>
              <w:ind w:firstLine="0"/>
              <w:jc w:val="left"/>
              <w:rPr>
                <w:rFonts w:cs="Arial"/>
                <w:sz w:val="20"/>
                <w:szCs w:val="20"/>
                <w:lang w:val="en-US"/>
              </w:rPr>
            </w:pPr>
            <w:r w:rsidRPr="00363608">
              <w:rPr>
                <w:rFonts w:cs="Arial"/>
                <w:sz w:val="20"/>
                <w:szCs w:val="20"/>
                <w:lang w:val="en-US"/>
              </w:rPr>
              <w:t>500 RUB</w:t>
            </w:r>
          </w:p>
          <w:p w14:paraId="6D2AB82E" w14:textId="77777777" w:rsidR="00251D42" w:rsidRPr="00363608" w:rsidRDefault="00251D42" w:rsidP="006B0A64">
            <w:pPr>
              <w:ind w:firstLine="0"/>
              <w:jc w:val="left"/>
              <w:rPr>
                <w:rFonts w:cs="Arial"/>
                <w:sz w:val="20"/>
                <w:szCs w:val="20"/>
              </w:rPr>
            </w:pPr>
            <w:r w:rsidRPr="00363608">
              <w:rPr>
                <w:rFonts w:cs="Arial"/>
                <w:sz w:val="20"/>
                <w:szCs w:val="20"/>
                <w:lang w:val="en-US"/>
              </w:rPr>
              <w:t>1000 RUB</w:t>
            </w:r>
          </w:p>
        </w:tc>
        <w:tc>
          <w:tcPr>
            <w:tcW w:w="2552" w:type="dxa"/>
            <w:shd w:val="clear" w:color="auto" w:fill="auto"/>
            <w:vAlign w:val="center"/>
          </w:tcPr>
          <w:p w14:paraId="1AE89CEC" w14:textId="77777777" w:rsidR="00251D42" w:rsidRPr="00363608" w:rsidRDefault="00251D42" w:rsidP="00251D42">
            <w:pPr>
              <w:ind w:firstLine="0"/>
              <w:rPr>
                <w:rFonts w:cs="Arial"/>
                <w:sz w:val="20"/>
                <w:szCs w:val="20"/>
              </w:rPr>
            </w:pPr>
            <w:r w:rsidRPr="00363608">
              <w:rPr>
                <w:rFonts w:cs="Arial"/>
                <w:sz w:val="20"/>
                <w:szCs w:val="20"/>
              </w:rPr>
              <w:t xml:space="preserve">62,5 RUB </w:t>
            </w:r>
          </w:p>
          <w:p w14:paraId="68D8C5E6" w14:textId="77777777" w:rsidR="00251D42" w:rsidRPr="00363608" w:rsidRDefault="00251D42" w:rsidP="00251D42">
            <w:pPr>
              <w:ind w:firstLine="0"/>
              <w:rPr>
                <w:rFonts w:cs="Arial"/>
                <w:sz w:val="20"/>
                <w:szCs w:val="20"/>
              </w:rPr>
            </w:pPr>
            <w:r w:rsidRPr="00363608">
              <w:rPr>
                <w:rFonts w:cs="Arial"/>
                <w:sz w:val="20"/>
                <w:szCs w:val="20"/>
              </w:rPr>
              <w:t xml:space="preserve">125 </w:t>
            </w:r>
            <w:r w:rsidRPr="00363608">
              <w:rPr>
                <w:rFonts w:cs="Arial"/>
                <w:sz w:val="20"/>
                <w:szCs w:val="20"/>
                <w:lang w:val="en-US"/>
              </w:rPr>
              <w:t>RUB</w:t>
            </w:r>
          </w:p>
          <w:p w14:paraId="5F2D0349" w14:textId="77777777" w:rsidR="00251D42" w:rsidRPr="00363608" w:rsidRDefault="00251D42" w:rsidP="00251D42">
            <w:pPr>
              <w:ind w:firstLine="0"/>
              <w:rPr>
                <w:rFonts w:cs="Arial"/>
                <w:sz w:val="20"/>
                <w:szCs w:val="20"/>
              </w:rPr>
            </w:pPr>
            <w:r w:rsidRPr="00363608">
              <w:rPr>
                <w:rFonts w:cs="Arial"/>
                <w:sz w:val="20"/>
                <w:szCs w:val="20"/>
              </w:rPr>
              <w:t xml:space="preserve">250 </w:t>
            </w:r>
            <w:r w:rsidRPr="00363608">
              <w:rPr>
                <w:rFonts w:cs="Arial"/>
                <w:sz w:val="20"/>
                <w:szCs w:val="20"/>
                <w:lang w:val="en-US"/>
              </w:rPr>
              <w:t>RUB</w:t>
            </w:r>
          </w:p>
          <w:p w14:paraId="5CE3F596" w14:textId="77777777" w:rsidR="00251D42" w:rsidRPr="00363608" w:rsidRDefault="00251D42" w:rsidP="00251D42">
            <w:pPr>
              <w:ind w:firstLine="0"/>
              <w:rPr>
                <w:rFonts w:cs="Arial"/>
                <w:sz w:val="20"/>
                <w:szCs w:val="20"/>
              </w:rPr>
            </w:pPr>
            <w:r w:rsidRPr="00363608">
              <w:rPr>
                <w:rFonts w:cs="Arial"/>
                <w:sz w:val="20"/>
                <w:szCs w:val="20"/>
              </w:rPr>
              <w:t xml:space="preserve">500 </w:t>
            </w:r>
            <w:r w:rsidRPr="00363608">
              <w:rPr>
                <w:rFonts w:cs="Arial"/>
                <w:sz w:val="20"/>
                <w:szCs w:val="20"/>
                <w:lang w:val="en-US"/>
              </w:rPr>
              <w:t>RUB</w:t>
            </w:r>
          </w:p>
        </w:tc>
        <w:tc>
          <w:tcPr>
            <w:tcW w:w="3260" w:type="dxa"/>
            <w:shd w:val="clear" w:color="auto" w:fill="auto"/>
            <w:noWrap/>
            <w:vAlign w:val="bottom"/>
          </w:tcPr>
          <w:p w14:paraId="3051752D" w14:textId="77777777" w:rsidR="00251D42" w:rsidRPr="00363608" w:rsidRDefault="00251D42" w:rsidP="00251D42">
            <w:pPr>
              <w:ind w:firstLine="0"/>
              <w:rPr>
                <w:rFonts w:cs="Arial"/>
                <w:sz w:val="20"/>
                <w:szCs w:val="20"/>
                <w:lang w:val="en-US"/>
              </w:rPr>
            </w:pPr>
            <w:r w:rsidRPr="00363608">
              <w:rPr>
                <w:rFonts w:cs="Arial"/>
                <w:sz w:val="20"/>
                <w:szCs w:val="20"/>
                <w:lang w:val="en-US"/>
              </w:rPr>
              <w:t>30 RUB</w:t>
            </w:r>
          </w:p>
          <w:p w14:paraId="40091896" w14:textId="77777777" w:rsidR="00251D42" w:rsidRPr="00363608" w:rsidRDefault="00251D42" w:rsidP="00251D42">
            <w:pPr>
              <w:ind w:firstLine="0"/>
              <w:rPr>
                <w:rFonts w:cs="Arial"/>
                <w:sz w:val="20"/>
                <w:szCs w:val="20"/>
                <w:lang w:val="en-US"/>
              </w:rPr>
            </w:pPr>
            <w:r w:rsidRPr="00363608">
              <w:rPr>
                <w:rFonts w:cs="Arial"/>
                <w:sz w:val="20"/>
                <w:szCs w:val="20"/>
                <w:lang w:val="en-US"/>
              </w:rPr>
              <w:t>100 RUB</w:t>
            </w:r>
          </w:p>
          <w:p w14:paraId="38011925" w14:textId="77777777" w:rsidR="00251D42" w:rsidRPr="00363608" w:rsidRDefault="00251D42" w:rsidP="00251D42">
            <w:pPr>
              <w:ind w:firstLine="0"/>
              <w:rPr>
                <w:rFonts w:cs="Arial"/>
                <w:sz w:val="20"/>
                <w:szCs w:val="20"/>
                <w:lang w:val="en-US"/>
              </w:rPr>
            </w:pPr>
            <w:r w:rsidRPr="00363608">
              <w:rPr>
                <w:rFonts w:cs="Arial"/>
                <w:sz w:val="20"/>
                <w:szCs w:val="20"/>
                <w:lang w:val="en-US"/>
              </w:rPr>
              <w:t>200 RUB</w:t>
            </w:r>
          </w:p>
          <w:p w14:paraId="1D2E7470" w14:textId="77777777" w:rsidR="00251D42" w:rsidRPr="00363608" w:rsidRDefault="00251D42" w:rsidP="00251D42">
            <w:pPr>
              <w:ind w:firstLine="0"/>
              <w:rPr>
                <w:rFonts w:cs="Arial"/>
                <w:sz w:val="20"/>
                <w:szCs w:val="20"/>
              </w:rPr>
            </w:pPr>
            <w:r w:rsidRPr="00363608">
              <w:rPr>
                <w:rFonts w:cs="Arial"/>
                <w:sz w:val="20"/>
                <w:szCs w:val="20"/>
                <w:lang w:val="en-US"/>
              </w:rPr>
              <w:t>300 RUB</w:t>
            </w:r>
          </w:p>
        </w:tc>
      </w:tr>
      <w:tr w:rsidR="00251D42" w:rsidRPr="00363608" w14:paraId="4E2C6779" w14:textId="77777777" w:rsidTr="006B0A64">
        <w:trPr>
          <w:trHeight w:val="562"/>
        </w:trPr>
        <w:tc>
          <w:tcPr>
            <w:tcW w:w="1331" w:type="dxa"/>
            <w:vMerge w:val="restart"/>
          </w:tcPr>
          <w:p w14:paraId="19DD73F0" w14:textId="77777777" w:rsidR="00251D42" w:rsidRPr="00363608" w:rsidRDefault="00251D42" w:rsidP="006B0A64">
            <w:pPr>
              <w:spacing w:after="0"/>
              <w:ind w:firstLine="0"/>
              <w:jc w:val="left"/>
              <w:rPr>
                <w:rFonts w:eastAsia="Times New Roman" w:cs="Arial"/>
                <w:color w:val="000000"/>
                <w:sz w:val="20"/>
                <w:szCs w:val="20"/>
              </w:rPr>
            </w:pPr>
            <w:r w:rsidRPr="00363608">
              <w:rPr>
                <w:rFonts w:cs="Arial"/>
                <w:color w:val="000000"/>
                <w:sz w:val="20"/>
                <w:szCs w:val="20"/>
              </w:rPr>
              <w:t xml:space="preserve">Юго-Восточная Азия </w:t>
            </w:r>
          </w:p>
        </w:tc>
        <w:tc>
          <w:tcPr>
            <w:tcW w:w="2126" w:type="dxa"/>
            <w:vMerge w:val="restart"/>
            <w:shd w:val="clear" w:color="auto" w:fill="auto"/>
            <w:vAlign w:val="center"/>
          </w:tcPr>
          <w:p w14:paraId="5FB56F30" w14:textId="77777777" w:rsidR="00251D42" w:rsidRPr="00363608" w:rsidRDefault="00251D42" w:rsidP="006B0A64">
            <w:pPr>
              <w:ind w:firstLine="0"/>
              <w:jc w:val="center"/>
              <w:rPr>
                <w:rFonts w:cs="Arial"/>
                <w:color w:val="000000"/>
                <w:sz w:val="20"/>
                <w:szCs w:val="20"/>
              </w:rPr>
            </w:pPr>
            <w:r w:rsidRPr="00363608">
              <w:rPr>
                <w:rFonts w:cs="Arial"/>
                <w:color w:val="000000"/>
                <w:sz w:val="20"/>
                <w:szCs w:val="20"/>
              </w:rPr>
              <w:t>Наличные</w:t>
            </w:r>
          </w:p>
        </w:tc>
        <w:tc>
          <w:tcPr>
            <w:tcW w:w="2552" w:type="dxa"/>
            <w:shd w:val="clear" w:color="auto" w:fill="auto"/>
            <w:vAlign w:val="center"/>
          </w:tcPr>
          <w:p w14:paraId="4E777CB2" w14:textId="77777777" w:rsidR="00251D42" w:rsidRPr="00363608" w:rsidRDefault="00251D42" w:rsidP="006B0A64">
            <w:pPr>
              <w:ind w:firstLine="0"/>
              <w:jc w:val="left"/>
              <w:rPr>
                <w:rFonts w:cs="Arial"/>
                <w:color w:val="000000"/>
                <w:sz w:val="20"/>
                <w:szCs w:val="20"/>
              </w:rPr>
            </w:pPr>
            <w:proofErr w:type="gramStart"/>
            <w:r w:rsidRPr="00363608">
              <w:rPr>
                <w:rFonts w:cs="Arial"/>
                <w:color w:val="000000"/>
                <w:sz w:val="20"/>
                <w:szCs w:val="20"/>
              </w:rPr>
              <w:t>&lt; 1000</w:t>
            </w:r>
            <w:proofErr w:type="gramEnd"/>
            <w:r w:rsidRPr="00363608">
              <w:rPr>
                <w:rFonts w:cs="Arial"/>
                <w:color w:val="000000"/>
                <w:sz w:val="20"/>
                <w:szCs w:val="20"/>
              </w:rPr>
              <w:t xml:space="preserve"> USD</w:t>
            </w:r>
          </w:p>
        </w:tc>
        <w:tc>
          <w:tcPr>
            <w:tcW w:w="3260" w:type="dxa"/>
            <w:shd w:val="clear" w:color="auto" w:fill="auto"/>
            <w:noWrap/>
            <w:vAlign w:val="center"/>
          </w:tcPr>
          <w:p w14:paraId="58F7A6F5" w14:textId="77777777" w:rsidR="00251D42" w:rsidRPr="00363608" w:rsidRDefault="00251D42" w:rsidP="006B0A64">
            <w:pPr>
              <w:ind w:firstLine="0"/>
              <w:jc w:val="left"/>
              <w:rPr>
                <w:rFonts w:cs="Arial"/>
                <w:sz w:val="20"/>
                <w:szCs w:val="20"/>
              </w:rPr>
            </w:pPr>
            <w:r w:rsidRPr="00363608">
              <w:rPr>
                <w:rFonts w:cs="Arial"/>
                <w:sz w:val="20"/>
                <w:szCs w:val="20"/>
              </w:rPr>
              <w:t>5-35 USD</w:t>
            </w:r>
          </w:p>
        </w:tc>
        <w:tc>
          <w:tcPr>
            <w:tcW w:w="2552" w:type="dxa"/>
            <w:vMerge w:val="restart"/>
            <w:shd w:val="clear" w:color="auto" w:fill="auto"/>
            <w:vAlign w:val="center"/>
          </w:tcPr>
          <w:p w14:paraId="2FCCED3B" w14:textId="77777777" w:rsidR="00251D42" w:rsidRPr="00363608" w:rsidRDefault="00251D42" w:rsidP="00251D42">
            <w:pPr>
              <w:ind w:firstLine="0"/>
              <w:rPr>
                <w:rFonts w:cs="Arial"/>
                <w:sz w:val="20"/>
                <w:szCs w:val="20"/>
              </w:rPr>
            </w:pPr>
            <w:r w:rsidRPr="00363608">
              <w:rPr>
                <w:rFonts w:cs="Arial"/>
                <w:sz w:val="20"/>
                <w:szCs w:val="20"/>
              </w:rPr>
              <w:t>0,5% от суммы перевода, но не более 30% от Комиссии № 1</w:t>
            </w:r>
          </w:p>
        </w:tc>
        <w:tc>
          <w:tcPr>
            <w:tcW w:w="3260" w:type="dxa"/>
            <w:vMerge w:val="restart"/>
            <w:shd w:val="clear" w:color="auto" w:fill="auto"/>
            <w:noWrap/>
            <w:vAlign w:val="bottom"/>
          </w:tcPr>
          <w:p w14:paraId="63B5BD4F" w14:textId="16D80714" w:rsidR="00251D42" w:rsidRPr="00363608" w:rsidRDefault="00251D42" w:rsidP="00251D42">
            <w:pPr>
              <w:ind w:firstLine="0"/>
              <w:rPr>
                <w:rFonts w:cs="Arial"/>
                <w:sz w:val="20"/>
                <w:szCs w:val="20"/>
              </w:rPr>
            </w:pPr>
            <w:r w:rsidRPr="00363608">
              <w:rPr>
                <w:rFonts w:cs="Arial"/>
                <w:sz w:val="20"/>
                <w:szCs w:val="20"/>
              </w:rPr>
              <w:t>&lt;300 USD: 0-8 USD</w:t>
            </w:r>
            <w:r w:rsidRPr="00363608">
              <w:rPr>
                <w:rFonts w:cs="Arial"/>
                <w:sz w:val="20"/>
                <w:szCs w:val="20"/>
              </w:rPr>
              <w:br/>
              <w:t xml:space="preserve">&gt; 300 USD: 0,3-2% </w:t>
            </w:r>
          </w:p>
        </w:tc>
      </w:tr>
      <w:tr w:rsidR="00251D42" w:rsidRPr="00363608" w14:paraId="5B98D66D" w14:textId="77777777" w:rsidTr="006B0A64">
        <w:trPr>
          <w:trHeight w:val="217"/>
        </w:trPr>
        <w:tc>
          <w:tcPr>
            <w:tcW w:w="1331" w:type="dxa"/>
            <w:vMerge/>
          </w:tcPr>
          <w:p w14:paraId="188A7CC1"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13E0ABE4"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2D2F1103"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&gt; 1000 USD</w:t>
            </w:r>
          </w:p>
        </w:tc>
        <w:tc>
          <w:tcPr>
            <w:tcW w:w="3260" w:type="dxa"/>
            <w:shd w:val="clear" w:color="auto" w:fill="auto"/>
            <w:noWrap/>
            <w:vAlign w:val="center"/>
          </w:tcPr>
          <w:p w14:paraId="01AC6900"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1-3%  </w:t>
            </w:r>
          </w:p>
        </w:tc>
        <w:tc>
          <w:tcPr>
            <w:tcW w:w="2552" w:type="dxa"/>
            <w:vMerge/>
            <w:shd w:val="clear" w:color="auto" w:fill="auto"/>
            <w:vAlign w:val="center"/>
          </w:tcPr>
          <w:p w14:paraId="4E44CE5C" w14:textId="77777777" w:rsidR="00251D42" w:rsidRPr="00363608" w:rsidRDefault="00251D42" w:rsidP="00251D42">
            <w:pPr>
              <w:rPr>
                <w:rFonts w:cs="Arial"/>
                <w:color w:val="000000"/>
                <w:sz w:val="20"/>
                <w:szCs w:val="20"/>
              </w:rPr>
            </w:pPr>
          </w:p>
        </w:tc>
        <w:tc>
          <w:tcPr>
            <w:tcW w:w="3260" w:type="dxa"/>
            <w:vMerge/>
            <w:shd w:val="clear" w:color="auto" w:fill="auto"/>
            <w:noWrap/>
            <w:vAlign w:val="bottom"/>
          </w:tcPr>
          <w:p w14:paraId="40AD8374" w14:textId="77777777" w:rsidR="00251D42" w:rsidRPr="00363608" w:rsidRDefault="00251D42" w:rsidP="00251D42">
            <w:pPr>
              <w:rPr>
                <w:rFonts w:cs="Arial"/>
                <w:color w:val="000000"/>
                <w:sz w:val="20"/>
                <w:szCs w:val="20"/>
              </w:rPr>
            </w:pPr>
          </w:p>
        </w:tc>
      </w:tr>
      <w:tr w:rsidR="00251D42" w:rsidRPr="00363608" w14:paraId="33E60376" w14:textId="77777777" w:rsidTr="006B0A64">
        <w:trPr>
          <w:trHeight w:val="240"/>
        </w:trPr>
        <w:tc>
          <w:tcPr>
            <w:tcW w:w="1331" w:type="dxa"/>
            <w:vMerge/>
          </w:tcPr>
          <w:p w14:paraId="1166F2E9" w14:textId="77777777" w:rsidR="00251D42" w:rsidRPr="00363608" w:rsidRDefault="00251D42" w:rsidP="006B0A64">
            <w:pPr>
              <w:jc w:val="left"/>
              <w:rPr>
                <w:rFonts w:cs="Arial"/>
                <w:color w:val="000000"/>
                <w:sz w:val="20"/>
                <w:szCs w:val="20"/>
              </w:rPr>
            </w:pPr>
          </w:p>
        </w:tc>
        <w:tc>
          <w:tcPr>
            <w:tcW w:w="2126" w:type="dxa"/>
            <w:vMerge w:val="restart"/>
            <w:shd w:val="clear" w:color="auto" w:fill="auto"/>
            <w:vAlign w:val="center"/>
          </w:tcPr>
          <w:p w14:paraId="358189EB" w14:textId="77777777" w:rsidR="00251D42" w:rsidRPr="00363608" w:rsidRDefault="00251D42" w:rsidP="006B0A64">
            <w:pPr>
              <w:ind w:firstLine="0"/>
              <w:jc w:val="center"/>
              <w:rPr>
                <w:rFonts w:cs="Arial"/>
                <w:color w:val="000000"/>
                <w:sz w:val="20"/>
                <w:szCs w:val="20"/>
              </w:rPr>
            </w:pPr>
            <w:r w:rsidRPr="00363608">
              <w:rPr>
                <w:rFonts w:cs="Arial"/>
                <w:color w:val="000000"/>
                <w:sz w:val="20"/>
                <w:szCs w:val="20"/>
              </w:rPr>
              <w:t>Зачисление на счет</w:t>
            </w:r>
          </w:p>
        </w:tc>
        <w:tc>
          <w:tcPr>
            <w:tcW w:w="2552" w:type="dxa"/>
            <w:shd w:val="clear" w:color="auto" w:fill="auto"/>
            <w:vAlign w:val="center"/>
          </w:tcPr>
          <w:p w14:paraId="4594DBD4"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&gt; 5000,01 USD/EUR</w:t>
            </w:r>
          </w:p>
        </w:tc>
        <w:tc>
          <w:tcPr>
            <w:tcW w:w="3260" w:type="dxa"/>
            <w:shd w:val="clear" w:color="auto" w:fill="auto"/>
            <w:noWrap/>
            <w:vAlign w:val="center"/>
          </w:tcPr>
          <w:p w14:paraId="7AC23D96"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50 USD/EUR</w:t>
            </w:r>
          </w:p>
        </w:tc>
        <w:tc>
          <w:tcPr>
            <w:tcW w:w="2552" w:type="dxa"/>
            <w:shd w:val="clear" w:color="auto" w:fill="auto"/>
            <w:vAlign w:val="center"/>
          </w:tcPr>
          <w:p w14:paraId="08C1A113" w14:textId="77777777" w:rsidR="00251D42" w:rsidRPr="00363608" w:rsidRDefault="00251D42" w:rsidP="00251D42">
            <w:pPr>
              <w:ind w:firstLine="0"/>
              <w:rPr>
                <w:rFonts w:cs="Arial"/>
                <w:color w:val="000000"/>
                <w:sz w:val="20"/>
                <w:szCs w:val="20"/>
              </w:rPr>
            </w:pPr>
            <w:r w:rsidRPr="00363608">
              <w:rPr>
                <w:rFonts w:cs="Arial"/>
                <w:color w:val="000000"/>
                <w:sz w:val="20"/>
                <w:szCs w:val="20"/>
              </w:rPr>
              <w:t>25 USD/EUR</w:t>
            </w:r>
          </w:p>
        </w:tc>
        <w:tc>
          <w:tcPr>
            <w:tcW w:w="3260" w:type="dxa"/>
            <w:shd w:val="clear" w:color="auto" w:fill="auto"/>
            <w:noWrap/>
            <w:vAlign w:val="bottom"/>
          </w:tcPr>
          <w:p w14:paraId="074D19DE"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0 - 8 USD/EUR  </w:t>
            </w:r>
          </w:p>
        </w:tc>
      </w:tr>
      <w:tr w:rsidR="00251D42" w:rsidRPr="00363608" w14:paraId="76F8DDE5" w14:textId="77777777" w:rsidTr="006B0A64">
        <w:trPr>
          <w:trHeight w:val="240"/>
        </w:trPr>
        <w:tc>
          <w:tcPr>
            <w:tcW w:w="1331" w:type="dxa"/>
            <w:vMerge/>
          </w:tcPr>
          <w:p w14:paraId="1A1F86FC"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468A1F1A"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3BD81312"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1500,01 - 5000 USD/EUR:</w:t>
            </w:r>
          </w:p>
        </w:tc>
        <w:tc>
          <w:tcPr>
            <w:tcW w:w="3260" w:type="dxa"/>
            <w:shd w:val="clear" w:color="auto" w:fill="auto"/>
            <w:noWrap/>
            <w:vAlign w:val="center"/>
          </w:tcPr>
          <w:p w14:paraId="6B605F38"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1.0%</w:t>
            </w:r>
          </w:p>
        </w:tc>
        <w:tc>
          <w:tcPr>
            <w:tcW w:w="2552" w:type="dxa"/>
            <w:shd w:val="clear" w:color="auto" w:fill="auto"/>
            <w:vAlign w:val="bottom"/>
          </w:tcPr>
          <w:p w14:paraId="6B31E4B2"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0,5% от суммы перевода </w:t>
            </w:r>
          </w:p>
        </w:tc>
        <w:tc>
          <w:tcPr>
            <w:tcW w:w="3260" w:type="dxa"/>
            <w:shd w:val="clear" w:color="auto" w:fill="auto"/>
            <w:noWrap/>
            <w:vAlign w:val="bottom"/>
          </w:tcPr>
          <w:p w14:paraId="741F7C85"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0 - 8 USD/EUR  </w:t>
            </w:r>
          </w:p>
        </w:tc>
      </w:tr>
      <w:tr w:rsidR="00251D42" w:rsidRPr="00363608" w14:paraId="4342BFC0" w14:textId="77777777" w:rsidTr="006B0A64">
        <w:trPr>
          <w:trHeight w:val="240"/>
        </w:trPr>
        <w:tc>
          <w:tcPr>
            <w:tcW w:w="1331" w:type="dxa"/>
            <w:vMerge/>
          </w:tcPr>
          <w:p w14:paraId="44658377"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05714E04"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66CAA480" w14:textId="77777777" w:rsidR="00251D42" w:rsidRPr="00363608" w:rsidRDefault="00251D42" w:rsidP="006B0A64">
            <w:pPr>
              <w:ind w:firstLine="0"/>
              <w:jc w:val="left"/>
              <w:rPr>
                <w:rFonts w:cs="Arial"/>
                <w:color w:val="000000"/>
                <w:sz w:val="20"/>
                <w:szCs w:val="20"/>
              </w:rPr>
            </w:pPr>
            <w:proofErr w:type="gramStart"/>
            <w:r w:rsidRPr="00363608">
              <w:rPr>
                <w:rFonts w:cs="Arial"/>
                <w:color w:val="000000"/>
                <w:sz w:val="20"/>
                <w:szCs w:val="20"/>
              </w:rPr>
              <w:t>&lt; 1500</w:t>
            </w:r>
            <w:proofErr w:type="gramEnd"/>
            <w:r w:rsidRPr="00363608">
              <w:rPr>
                <w:rFonts w:cs="Arial"/>
                <w:color w:val="000000"/>
                <w:sz w:val="20"/>
                <w:szCs w:val="20"/>
              </w:rPr>
              <w:t xml:space="preserve"> USD/EUR</w:t>
            </w:r>
          </w:p>
        </w:tc>
        <w:tc>
          <w:tcPr>
            <w:tcW w:w="3260" w:type="dxa"/>
            <w:shd w:val="clear" w:color="auto" w:fill="auto"/>
            <w:noWrap/>
            <w:vAlign w:val="center"/>
          </w:tcPr>
          <w:p w14:paraId="0715B36C"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15 USD/EUR</w:t>
            </w:r>
          </w:p>
        </w:tc>
        <w:tc>
          <w:tcPr>
            <w:tcW w:w="2552" w:type="dxa"/>
            <w:shd w:val="clear" w:color="auto" w:fill="auto"/>
            <w:vAlign w:val="center"/>
          </w:tcPr>
          <w:p w14:paraId="6690DF71"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5 USD/EUR </w:t>
            </w:r>
          </w:p>
        </w:tc>
        <w:tc>
          <w:tcPr>
            <w:tcW w:w="3260" w:type="dxa"/>
            <w:shd w:val="clear" w:color="auto" w:fill="auto"/>
            <w:noWrap/>
            <w:vAlign w:val="bottom"/>
          </w:tcPr>
          <w:p w14:paraId="5ED8EE81"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0 - 8 USD/EUR  </w:t>
            </w:r>
          </w:p>
        </w:tc>
      </w:tr>
      <w:tr w:rsidR="00251D42" w:rsidRPr="00363608" w14:paraId="0397C427" w14:textId="77777777" w:rsidTr="006B0A64">
        <w:trPr>
          <w:trHeight w:val="240"/>
        </w:trPr>
        <w:tc>
          <w:tcPr>
            <w:tcW w:w="1331" w:type="dxa"/>
            <w:vMerge/>
          </w:tcPr>
          <w:p w14:paraId="72C31060" w14:textId="77777777" w:rsidR="00251D42" w:rsidRPr="00363608" w:rsidRDefault="00251D42" w:rsidP="006B0A64">
            <w:pPr>
              <w:jc w:val="left"/>
              <w:rPr>
                <w:rFonts w:cs="Arial"/>
                <w:color w:val="000000"/>
                <w:sz w:val="20"/>
                <w:szCs w:val="20"/>
              </w:rPr>
            </w:pPr>
          </w:p>
        </w:tc>
        <w:tc>
          <w:tcPr>
            <w:tcW w:w="2126" w:type="dxa"/>
            <w:vMerge w:val="restart"/>
            <w:shd w:val="clear" w:color="auto" w:fill="auto"/>
            <w:vAlign w:val="center"/>
          </w:tcPr>
          <w:p w14:paraId="405814BB" w14:textId="77777777" w:rsidR="00251D42" w:rsidRPr="00363608" w:rsidRDefault="00251D42" w:rsidP="006B0A64">
            <w:pPr>
              <w:ind w:firstLine="0"/>
              <w:jc w:val="center"/>
              <w:rPr>
                <w:rFonts w:cs="Arial"/>
                <w:color w:val="000000"/>
                <w:sz w:val="20"/>
                <w:szCs w:val="20"/>
              </w:rPr>
            </w:pPr>
            <w:r w:rsidRPr="00363608">
              <w:rPr>
                <w:rFonts w:cs="Arial"/>
                <w:color w:val="000000"/>
                <w:sz w:val="20"/>
                <w:szCs w:val="20"/>
              </w:rPr>
              <w:t>Зачисление на мобильный кошелек</w:t>
            </w:r>
          </w:p>
        </w:tc>
        <w:tc>
          <w:tcPr>
            <w:tcW w:w="2552" w:type="dxa"/>
            <w:shd w:val="clear" w:color="auto" w:fill="auto"/>
            <w:vAlign w:val="center"/>
          </w:tcPr>
          <w:p w14:paraId="0E202C78"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&gt; 150 USD/EUR </w:t>
            </w:r>
          </w:p>
        </w:tc>
        <w:tc>
          <w:tcPr>
            <w:tcW w:w="3260" w:type="dxa"/>
            <w:shd w:val="clear" w:color="auto" w:fill="auto"/>
            <w:noWrap/>
            <w:vAlign w:val="center"/>
          </w:tcPr>
          <w:p w14:paraId="0356A59B"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2.50%</w:t>
            </w:r>
          </w:p>
        </w:tc>
        <w:tc>
          <w:tcPr>
            <w:tcW w:w="2552" w:type="dxa"/>
            <w:vMerge w:val="restart"/>
            <w:shd w:val="clear" w:color="auto" w:fill="auto"/>
            <w:vAlign w:val="center"/>
          </w:tcPr>
          <w:p w14:paraId="2E1BCCA7" w14:textId="77777777" w:rsidR="00251D42" w:rsidRPr="00363608" w:rsidRDefault="00251D42" w:rsidP="00251D42">
            <w:pPr>
              <w:ind w:firstLine="0"/>
              <w:rPr>
                <w:rFonts w:cs="Arial"/>
                <w:color w:val="000000"/>
                <w:sz w:val="20"/>
                <w:szCs w:val="20"/>
              </w:rPr>
            </w:pPr>
            <w:r w:rsidRPr="00363608">
              <w:rPr>
                <w:rFonts w:cs="Arial"/>
                <w:color w:val="000000"/>
                <w:sz w:val="20"/>
                <w:szCs w:val="20"/>
              </w:rPr>
              <w:t>0,5% от суммы перевода, но не более 30% от Комиссии № 1</w:t>
            </w:r>
          </w:p>
        </w:tc>
        <w:tc>
          <w:tcPr>
            <w:tcW w:w="3260" w:type="dxa"/>
            <w:vMerge w:val="restart"/>
            <w:shd w:val="clear" w:color="auto" w:fill="auto"/>
            <w:noWrap/>
            <w:vAlign w:val="bottom"/>
          </w:tcPr>
          <w:p w14:paraId="7B86F5FC" w14:textId="77777777" w:rsidR="00251D42" w:rsidRPr="00363608" w:rsidRDefault="00251D42" w:rsidP="00251D42">
            <w:pPr>
              <w:ind w:firstLine="0"/>
              <w:rPr>
                <w:rFonts w:cs="Arial"/>
                <w:color w:val="000000"/>
                <w:sz w:val="20"/>
                <w:szCs w:val="20"/>
              </w:rPr>
            </w:pPr>
            <w:r w:rsidRPr="00363608">
              <w:rPr>
                <w:rFonts w:cs="Arial"/>
                <w:color w:val="000000"/>
                <w:sz w:val="20"/>
                <w:szCs w:val="20"/>
              </w:rPr>
              <w:t>&lt;200 USD: 0-2,5 USD</w:t>
            </w:r>
            <w:r w:rsidRPr="00363608">
              <w:rPr>
                <w:rFonts w:cs="Arial"/>
                <w:color w:val="000000"/>
                <w:sz w:val="20"/>
                <w:szCs w:val="20"/>
              </w:rPr>
              <w:br/>
              <w:t xml:space="preserve">&gt; 200 USD: 0,75-1,25% </w:t>
            </w:r>
          </w:p>
        </w:tc>
      </w:tr>
      <w:tr w:rsidR="00251D42" w:rsidRPr="00363608" w14:paraId="27806C72" w14:textId="77777777" w:rsidTr="006B0A64">
        <w:trPr>
          <w:trHeight w:val="185"/>
        </w:trPr>
        <w:tc>
          <w:tcPr>
            <w:tcW w:w="1331" w:type="dxa"/>
            <w:vMerge/>
          </w:tcPr>
          <w:p w14:paraId="704CCC87"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4D4F585E"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77FDFBC4" w14:textId="77777777" w:rsidR="00251D42" w:rsidRPr="00363608" w:rsidRDefault="00251D42" w:rsidP="006B0A64">
            <w:pPr>
              <w:ind w:firstLine="0"/>
              <w:jc w:val="left"/>
              <w:rPr>
                <w:rFonts w:cs="Arial"/>
                <w:color w:val="000000"/>
                <w:sz w:val="20"/>
                <w:szCs w:val="20"/>
              </w:rPr>
            </w:pPr>
            <w:proofErr w:type="gramStart"/>
            <w:r w:rsidRPr="00363608">
              <w:rPr>
                <w:rFonts w:cs="Arial"/>
                <w:color w:val="000000"/>
                <w:sz w:val="20"/>
                <w:szCs w:val="20"/>
              </w:rPr>
              <w:t>&lt; 150</w:t>
            </w:r>
            <w:proofErr w:type="gramEnd"/>
            <w:r w:rsidRPr="00363608">
              <w:rPr>
                <w:rFonts w:cs="Arial"/>
                <w:color w:val="000000"/>
                <w:sz w:val="20"/>
                <w:szCs w:val="20"/>
              </w:rPr>
              <w:t xml:space="preserve"> USD/EUR </w:t>
            </w:r>
          </w:p>
        </w:tc>
        <w:tc>
          <w:tcPr>
            <w:tcW w:w="3260" w:type="dxa"/>
            <w:shd w:val="clear" w:color="auto" w:fill="auto"/>
            <w:noWrap/>
            <w:vAlign w:val="center"/>
          </w:tcPr>
          <w:p w14:paraId="65B08470"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4 USD/EUR </w:t>
            </w:r>
          </w:p>
        </w:tc>
        <w:tc>
          <w:tcPr>
            <w:tcW w:w="2552" w:type="dxa"/>
            <w:vMerge/>
            <w:shd w:val="clear" w:color="auto" w:fill="auto"/>
            <w:vAlign w:val="center"/>
          </w:tcPr>
          <w:p w14:paraId="3FD5AECE" w14:textId="77777777" w:rsidR="00251D42" w:rsidRPr="00363608" w:rsidRDefault="00251D42" w:rsidP="00251D42">
            <w:pPr>
              <w:ind w:firstLine="0"/>
              <w:rPr>
                <w:rFonts w:cs="Arial"/>
                <w:color w:val="000000"/>
                <w:sz w:val="20"/>
                <w:szCs w:val="20"/>
              </w:rPr>
            </w:pPr>
          </w:p>
        </w:tc>
        <w:tc>
          <w:tcPr>
            <w:tcW w:w="3260" w:type="dxa"/>
            <w:vMerge/>
            <w:shd w:val="clear" w:color="auto" w:fill="auto"/>
            <w:noWrap/>
            <w:vAlign w:val="bottom"/>
          </w:tcPr>
          <w:p w14:paraId="039FE0D1" w14:textId="77777777" w:rsidR="00251D42" w:rsidRPr="00363608" w:rsidRDefault="00251D42" w:rsidP="00251D42">
            <w:pPr>
              <w:ind w:firstLine="0"/>
              <w:rPr>
                <w:rFonts w:cs="Arial"/>
                <w:color w:val="000000"/>
                <w:sz w:val="20"/>
                <w:szCs w:val="20"/>
              </w:rPr>
            </w:pPr>
          </w:p>
        </w:tc>
      </w:tr>
      <w:tr w:rsidR="00251D42" w:rsidRPr="00363608" w14:paraId="7904D503" w14:textId="77777777" w:rsidTr="006B0A64">
        <w:trPr>
          <w:trHeight w:val="383"/>
        </w:trPr>
        <w:tc>
          <w:tcPr>
            <w:tcW w:w="1331" w:type="dxa"/>
            <w:vMerge/>
          </w:tcPr>
          <w:p w14:paraId="04CD25F0" w14:textId="77777777" w:rsidR="00251D42" w:rsidRPr="00363608" w:rsidRDefault="00251D42" w:rsidP="006B0A64">
            <w:pPr>
              <w:jc w:val="left"/>
              <w:rPr>
                <w:rFonts w:cs="Arial"/>
                <w:color w:val="000000"/>
                <w:sz w:val="20"/>
                <w:szCs w:val="20"/>
              </w:rPr>
            </w:pPr>
          </w:p>
        </w:tc>
        <w:tc>
          <w:tcPr>
            <w:tcW w:w="2126" w:type="dxa"/>
            <w:shd w:val="clear" w:color="auto" w:fill="auto"/>
            <w:vAlign w:val="center"/>
          </w:tcPr>
          <w:p w14:paraId="4D351777" w14:textId="77777777" w:rsidR="00251D42" w:rsidRPr="00363608" w:rsidRDefault="00251D42" w:rsidP="006B0A64">
            <w:pPr>
              <w:ind w:firstLine="0"/>
              <w:jc w:val="center"/>
              <w:rPr>
                <w:rFonts w:cs="Arial"/>
                <w:sz w:val="20"/>
                <w:szCs w:val="20"/>
              </w:rPr>
            </w:pPr>
            <w:r w:rsidRPr="00363608">
              <w:rPr>
                <w:rFonts w:cs="Arial"/>
                <w:color w:val="000000"/>
                <w:sz w:val="20"/>
                <w:szCs w:val="20"/>
              </w:rPr>
              <w:t>Зачисление на карты</w:t>
            </w:r>
          </w:p>
        </w:tc>
        <w:tc>
          <w:tcPr>
            <w:tcW w:w="2552" w:type="dxa"/>
            <w:shd w:val="clear" w:color="auto" w:fill="auto"/>
            <w:vAlign w:val="center"/>
          </w:tcPr>
          <w:p w14:paraId="08D221AD"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любая сумма </w:t>
            </w:r>
          </w:p>
        </w:tc>
        <w:tc>
          <w:tcPr>
            <w:tcW w:w="3260" w:type="dxa"/>
            <w:shd w:val="clear" w:color="auto" w:fill="auto"/>
            <w:noWrap/>
            <w:vAlign w:val="center"/>
          </w:tcPr>
          <w:p w14:paraId="00629D7A"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1,5% + 2 USD/EUR </w:t>
            </w:r>
          </w:p>
        </w:tc>
        <w:tc>
          <w:tcPr>
            <w:tcW w:w="2552" w:type="dxa"/>
            <w:shd w:val="clear" w:color="auto" w:fill="auto"/>
            <w:vAlign w:val="center"/>
          </w:tcPr>
          <w:p w14:paraId="62400A90" w14:textId="77777777" w:rsidR="00251D42" w:rsidRPr="00363608" w:rsidRDefault="00251D42" w:rsidP="00251D42">
            <w:pPr>
              <w:ind w:firstLine="0"/>
              <w:rPr>
                <w:rFonts w:cs="Arial"/>
                <w:color w:val="000000"/>
                <w:sz w:val="20"/>
                <w:szCs w:val="20"/>
              </w:rPr>
            </w:pPr>
            <w:r w:rsidRPr="00363608">
              <w:rPr>
                <w:rFonts w:cs="Arial"/>
                <w:color w:val="000000"/>
                <w:sz w:val="20"/>
                <w:szCs w:val="20"/>
              </w:rPr>
              <w:t>0,4% от суммы перевода</w:t>
            </w:r>
          </w:p>
        </w:tc>
        <w:tc>
          <w:tcPr>
            <w:tcW w:w="3260" w:type="dxa"/>
            <w:shd w:val="clear" w:color="auto" w:fill="auto"/>
            <w:noWrap/>
            <w:vAlign w:val="bottom"/>
          </w:tcPr>
          <w:p w14:paraId="4DE22DD3"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0-1,5 USD/EUR </w:t>
            </w:r>
          </w:p>
        </w:tc>
      </w:tr>
      <w:tr w:rsidR="00251D42" w:rsidRPr="00363608" w14:paraId="41424109" w14:textId="77777777" w:rsidTr="006B0A64">
        <w:trPr>
          <w:trHeight w:val="543"/>
        </w:trPr>
        <w:tc>
          <w:tcPr>
            <w:tcW w:w="1331" w:type="dxa"/>
            <w:vMerge/>
          </w:tcPr>
          <w:p w14:paraId="496CBA5E" w14:textId="77777777" w:rsidR="00251D42" w:rsidRPr="00363608" w:rsidRDefault="00251D42" w:rsidP="006B0A64">
            <w:pPr>
              <w:jc w:val="left"/>
              <w:rPr>
                <w:rFonts w:cs="Arial"/>
                <w:color w:val="000000"/>
                <w:sz w:val="20"/>
                <w:szCs w:val="20"/>
              </w:rPr>
            </w:pPr>
          </w:p>
        </w:tc>
        <w:tc>
          <w:tcPr>
            <w:tcW w:w="2126" w:type="dxa"/>
            <w:shd w:val="clear" w:color="auto" w:fill="auto"/>
            <w:vAlign w:val="center"/>
          </w:tcPr>
          <w:p w14:paraId="6B367FBD" w14:textId="77777777" w:rsidR="00251D42" w:rsidRPr="00363608" w:rsidRDefault="00251D42" w:rsidP="006B0A64">
            <w:pPr>
              <w:ind w:firstLine="0"/>
              <w:jc w:val="center"/>
              <w:rPr>
                <w:rFonts w:cs="Arial"/>
                <w:color w:val="000000"/>
                <w:sz w:val="20"/>
                <w:szCs w:val="20"/>
              </w:rPr>
            </w:pPr>
            <w:r w:rsidRPr="00363608">
              <w:rPr>
                <w:rFonts w:cs="Arial"/>
                <w:color w:val="000000"/>
                <w:sz w:val="20"/>
                <w:szCs w:val="20"/>
              </w:rPr>
              <w:t>Социальные страховки</w:t>
            </w:r>
          </w:p>
        </w:tc>
        <w:tc>
          <w:tcPr>
            <w:tcW w:w="2552" w:type="dxa"/>
            <w:shd w:val="clear" w:color="auto" w:fill="auto"/>
            <w:vAlign w:val="center"/>
          </w:tcPr>
          <w:p w14:paraId="24CF5C77" w14:textId="70FCD866" w:rsidR="001338E1" w:rsidRPr="009F6AD8" w:rsidRDefault="00251D42" w:rsidP="006B0A64">
            <w:pPr>
              <w:ind w:firstLine="0"/>
              <w:jc w:val="left"/>
              <w:rPr>
                <w:rFonts w:cs="Arial"/>
                <w:color w:val="000000"/>
                <w:sz w:val="20"/>
                <w:szCs w:val="20"/>
                <w:lang w:val="en-US"/>
              </w:rPr>
            </w:pPr>
            <w:r w:rsidRPr="009F6AD8">
              <w:rPr>
                <w:rFonts w:cs="Arial"/>
                <w:color w:val="000000"/>
                <w:sz w:val="20"/>
                <w:szCs w:val="20"/>
                <w:lang w:val="en-US"/>
              </w:rPr>
              <w:t>&gt; 500 USD</w:t>
            </w:r>
            <w:r w:rsidRPr="009F6AD8">
              <w:rPr>
                <w:rFonts w:cs="Arial"/>
                <w:color w:val="000000"/>
                <w:sz w:val="20"/>
                <w:szCs w:val="20"/>
                <w:lang w:val="en-US"/>
              </w:rPr>
              <w:br/>
              <w:t xml:space="preserve">&lt; 500 USD </w:t>
            </w:r>
          </w:p>
        </w:tc>
        <w:tc>
          <w:tcPr>
            <w:tcW w:w="3260" w:type="dxa"/>
            <w:shd w:val="clear" w:color="auto" w:fill="auto"/>
            <w:noWrap/>
            <w:vAlign w:val="center"/>
          </w:tcPr>
          <w:p w14:paraId="421AFCCC" w14:textId="14D6DD19" w:rsidR="001338E1" w:rsidRPr="00363608" w:rsidRDefault="00251D42" w:rsidP="009F6AD8">
            <w:pPr>
              <w:ind w:firstLine="0"/>
              <w:jc w:val="left"/>
              <w:rPr>
                <w:rFonts w:cs="Arial"/>
                <w:color w:val="000000"/>
                <w:sz w:val="20"/>
                <w:szCs w:val="20"/>
              </w:rPr>
            </w:pPr>
            <w:r w:rsidRPr="00363608">
              <w:rPr>
                <w:rFonts w:cs="Arial"/>
                <w:color w:val="000000"/>
                <w:sz w:val="20"/>
                <w:szCs w:val="20"/>
              </w:rPr>
              <w:t>1.0%</w:t>
            </w:r>
            <w:r w:rsidRPr="00363608">
              <w:rPr>
                <w:rFonts w:cs="Arial"/>
                <w:color w:val="000000"/>
                <w:sz w:val="20"/>
                <w:szCs w:val="20"/>
              </w:rPr>
              <w:br/>
              <w:t>5 USD</w:t>
            </w:r>
          </w:p>
        </w:tc>
        <w:tc>
          <w:tcPr>
            <w:tcW w:w="2552" w:type="dxa"/>
            <w:shd w:val="clear" w:color="auto" w:fill="auto"/>
            <w:vAlign w:val="center"/>
          </w:tcPr>
          <w:p w14:paraId="20610776" w14:textId="77777777" w:rsidR="00251D42" w:rsidRPr="00363608" w:rsidRDefault="00251D42" w:rsidP="00251D42">
            <w:pPr>
              <w:ind w:firstLine="0"/>
              <w:rPr>
                <w:rFonts w:cs="Arial"/>
                <w:color w:val="000000"/>
                <w:sz w:val="20"/>
                <w:szCs w:val="20"/>
              </w:rPr>
            </w:pPr>
            <w:r w:rsidRPr="00363608">
              <w:rPr>
                <w:rFonts w:cs="Arial"/>
                <w:color w:val="000000"/>
                <w:sz w:val="20"/>
                <w:szCs w:val="20"/>
              </w:rPr>
              <w:t>0,5% от суммы перевода, но не более 30% от Комиссии № 1</w:t>
            </w:r>
          </w:p>
        </w:tc>
        <w:tc>
          <w:tcPr>
            <w:tcW w:w="3260" w:type="dxa"/>
            <w:shd w:val="clear" w:color="auto" w:fill="auto"/>
            <w:noWrap/>
            <w:vAlign w:val="bottom"/>
          </w:tcPr>
          <w:p w14:paraId="4567FC2E" w14:textId="2C25A43F" w:rsidR="00251D42" w:rsidRPr="00363608" w:rsidRDefault="00251D42" w:rsidP="00251D42">
            <w:pPr>
              <w:ind w:firstLine="0"/>
              <w:jc w:val="left"/>
              <w:rPr>
                <w:rFonts w:cs="Arial"/>
                <w:color w:val="000000"/>
                <w:sz w:val="20"/>
                <w:szCs w:val="20"/>
              </w:rPr>
            </w:pPr>
            <w:r w:rsidRPr="00363608">
              <w:rPr>
                <w:rFonts w:cs="Arial"/>
                <w:color w:val="000000"/>
                <w:sz w:val="20"/>
                <w:szCs w:val="20"/>
              </w:rPr>
              <w:t xml:space="preserve">56 PHP </w:t>
            </w:r>
            <w:r w:rsidRPr="00363608">
              <w:rPr>
                <w:rFonts w:cs="Arial"/>
                <w:color w:val="000000"/>
                <w:sz w:val="20"/>
                <w:szCs w:val="20"/>
              </w:rPr>
              <w:br/>
              <w:t xml:space="preserve"> </w:t>
            </w:r>
          </w:p>
        </w:tc>
      </w:tr>
      <w:tr w:rsidR="00251D42" w:rsidRPr="00363608" w14:paraId="481B04BD" w14:textId="77777777" w:rsidTr="006B0A64">
        <w:trPr>
          <w:trHeight w:val="240"/>
        </w:trPr>
        <w:tc>
          <w:tcPr>
            <w:tcW w:w="1331" w:type="dxa"/>
            <w:vMerge w:val="restart"/>
          </w:tcPr>
          <w:p w14:paraId="25C5C552"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Южная Азия </w:t>
            </w:r>
          </w:p>
        </w:tc>
        <w:tc>
          <w:tcPr>
            <w:tcW w:w="2126" w:type="dxa"/>
            <w:vMerge w:val="restart"/>
            <w:shd w:val="clear" w:color="auto" w:fill="auto"/>
            <w:vAlign w:val="center"/>
          </w:tcPr>
          <w:p w14:paraId="2F2FA678" w14:textId="77777777" w:rsidR="00251D42" w:rsidRPr="00363608" w:rsidRDefault="00251D42" w:rsidP="006B0A64">
            <w:pPr>
              <w:ind w:firstLine="0"/>
              <w:jc w:val="center"/>
              <w:rPr>
                <w:rFonts w:cs="Arial"/>
                <w:color w:val="000000"/>
                <w:sz w:val="20"/>
                <w:szCs w:val="20"/>
              </w:rPr>
            </w:pPr>
            <w:r w:rsidRPr="00363608">
              <w:rPr>
                <w:rFonts w:cs="Arial"/>
                <w:color w:val="000000"/>
                <w:sz w:val="20"/>
                <w:szCs w:val="20"/>
              </w:rPr>
              <w:t>Наличные</w:t>
            </w:r>
          </w:p>
        </w:tc>
        <w:tc>
          <w:tcPr>
            <w:tcW w:w="2552" w:type="dxa"/>
            <w:shd w:val="clear" w:color="auto" w:fill="auto"/>
            <w:vAlign w:val="center"/>
          </w:tcPr>
          <w:p w14:paraId="52120E9A"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&gt; 1500,01 USD</w:t>
            </w:r>
          </w:p>
        </w:tc>
        <w:tc>
          <w:tcPr>
            <w:tcW w:w="3260" w:type="dxa"/>
            <w:shd w:val="clear" w:color="auto" w:fill="auto"/>
            <w:noWrap/>
            <w:vAlign w:val="center"/>
          </w:tcPr>
          <w:p w14:paraId="19C70EF4"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1.25%</w:t>
            </w:r>
          </w:p>
        </w:tc>
        <w:tc>
          <w:tcPr>
            <w:tcW w:w="2552" w:type="dxa"/>
            <w:vMerge w:val="restart"/>
            <w:shd w:val="clear" w:color="auto" w:fill="auto"/>
            <w:vAlign w:val="center"/>
          </w:tcPr>
          <w:p w14:paraId="0495546D" w14:textId="77777777" w:rsidR="00251D42" w:rsidRPr="00363608" w:rsidRDefault="00251D42" w:rsidP="00251D42">
            <w:pPr>
              <w:ind w:firstLine="0"/>
              <w:rPr>
                <w:rFonts w:cs="Arial"/>
                <w:color w:val="000000"/>
                <w:sz w:val="20"/>
                <w:szCs w:val="20"/>
              </w:rPr>
            </w:pPr>
            <w:r w:rsidRPr="00363608">
              <w:rPr>
                <w:rFonts w:cs="Arial"/>
                <w:color w:val="000000"/>
                <w:sz w:val="20"/>
                <w:szCs w:val="20"/>
              </w:rPr>
              <w:t>0,5% от суммы перевода, но не более 30% от Комиссии № 1</w:t>
            </w:r>
          </w:p>
        </w:tc>
        <w:tc>
          <w:tcPr>
            <w:tcW w:w="3260" w:type="dxa"/>
            <w:vMerge w:val="restart"/>
            <w:shd w:val="clear" w:color="auto" w:fill="auto"/>
            <w:noWrap/>
            <w:vAlign w:val="bottom"/>
          </w:tcPr>
          <w:p w14:paraId="6FD48C65" w14:textId="77777777" w:rsidR="00251D42" w:rsidRPr="00363608" w:rsidRDefault="00251D42" w:rsidP="00251D42">
            <w:pPr>
              <w:ind w:firstLine="0"/>
              <w:rPr>
                <w:rFonts w:cs="Arial"/>
                <w:color w:val="000000"/>
                <w:sz w:val="20"/>
                <w:szCs w:val="20"/>
              </w:rPr>
            </w:pPr>
            <w:r w:rsidRPr="00363608">
              <w:rPr>
                <w:rFonts w:cs="Arial"/>
                <w:color w:val="000000"/>
                <w:sz w:val="20"/>
                <w:szCs w:val="20"/>
              </w:rPr>
              <w:t>0-6 USD</w:t>
            </w:r>
          </w:p>
        </w:tc>
      </w:tr>
      <w:tr w:rsidR="00251D42" w:rsidRPr="00363608" w14:paraId="122B315A" w14:textId="77777777" w:rsidTr="006B0A64">
        <w:trPr>
          <w:trHeight w:val="240"/>
        </w:trPr>
        <w:tc>
          <w:tcPr>
            <w:tcW w:w="1331" w:type="dxa"/>
            <w:vMerge/>
          </w:tcPr>
          <w:p w14:paraId="4F919EDA"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2087E305"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181CF7C8"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 500,01 USD - 1500 USD</w:t>
            </w:r>
          </w:p>
        </w:tc>
        <w:tc>
          <w:tcPr>
            <w:tcW w:w="3260" w:type="dxa"/>
            <w:shd w:val="clear" w:color="auto" w:fill="auto"/>
            <w:noWrap/>
            <w:vAlign w:val="center"/>
          </w:tcPr>
          <w:p w14:paraId="2A5A79A4"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15 USD </w:t>
            </w:r>
          </w:p>
        </w:tc>
        <w:tc>
          <w:tcPr>
            <w:tcW w:w="2552" w:type="dxa"/>
            <w:vMerge/>
            <w:shd w:val="clear" w:color="auto" w:fill="auto"/>
            <w:vAlign w:val="center"/>
          </w:tcPr>
          <w:p w14:paraId="6BF95514" w14:textId="77777777" w:rsidR="00251D42" w:rsidRPr="00363608" w:rsidRDefault="00251D42" w:rsidP="00251D42">
            <w:pPr>
              <w:ind w:firstLine="0"/>
              <w:rPr>
                <w:rFonts w:cs="Arial"/>
                <w:color w:val="000000"/>
                <w:sz w:val="20"/>
                <w:szCs w:val="20"/>
              </w:rPr>
            </w:pPr>
          </w:p>
        </w:tc>
        <w:tc>
          <w:tcPr>
            <w:tcW w:w="3260" w:type="dxa"/>
            <w:vMerge/>
            <w:shd w:val="clear" w:color="auto" w:fill="auto"/>
            <w:noWrap/>
            <w:vAlign w:val="bottom"/>
          </w:tcPr>
          <w:p w14:paraId="5741CB90" w14:textId="77777777" w:rsidR="00251D42" w:rsidRPr="00363608" w:rsidRDefault="00251D42" w:rsidP="00251D42">
            <w:pPr>
              <w:ind w:firstLine="0"/>
              <w:rPr>
                <w:rFonts w:cs="Arial"/>
                <w:color w:val="000000"/>
                <w:sz w:val="20"/>
                <w:szCs w:val="20"/>
              </w:rPr>
            </w:pPr>
          </w:p>
        </w:tc>
      </w:tr>
      <w:tr w:rsidR="00251D42" w:rsidRPr="00363608" w14:paraId="6857BE4C" w14:textId="77777777" w:rsidTr="006B0A64">
        <w:trPr>
          <w:trHeight w:val="240"/>
        </w:trPr>
        <w:tc>
          <w:tcPr>
            <w:tcW w:w="1331" w:type="dxa"/>
            <w:vMerge/>
          </w:tcPr>
          <w:p w14:paraId="1E10FB9A"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0C90F560"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302220B8" w14:textId="77777777" w:rsidR="00251D42" w:rsidRPr="00363608" w:rsidRDefault="00251D42" w:rsidP="006B0A64">
            <w:pPr>
              <w:ind w:firstLine="0"/>
              <w:jc w:val="left"/>
              <w:rPr>
                <w:rFonts w:cs="Arial"/>
                <w:color w:val="000000"/>
                <w:sz w:val="20"/>
                <w:szCs w:val="20"/>
              </w:rPr>
            </w:pPr>
            <w:proofErr w:type="gramStart"/>
            <w:r w:rsidRPr="00363608">
              <w:rPr>
                <w:rFonts w:cs="Arial"/>
                <w:color w:val="000000"/>
                <w:sz w:val="20"/>
                <w:szCs w:val="20"/>
              </w:rPr>
              <w:t>&lt; 500</w:t>
            </w:r>
            <w:proofErr w:type="gramEnd"/>
            <w:r w:rsidRPr="00363608">
              <w:rPr>
                <w:rFonts w:cs="Arial"/>
                <w:color w:val="000000"/>
                <w:sz w:val="20"/>
                <w:szCs w:val="20"/>
              </w:rPr>
              <w:t xml:space="preserve"> USD</w:t>
            </w:r>
          </w:p>
        </w:tc>
        <w:tc>
          <w:tcPr>
            <w:tcW w:w="3260" w:type="dxa"/>
            <w:shd w:val="clear" w:color="auto" w:fill="auto"/>
            <w:noWrap/>
            <w:vAlign w:val="center"/>
          </w:tcPr>
          <w:p w14:paraId="284DF934"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10 USD</w:t>
            </w:r>
          </w:p>
        </w:tc>
        <w:tc>
          <w:tcPr>
            <w:tcW w:w="2552" w:type="dxa"/>
            <w:vMerge/>
            <w:shd w:val="clear" w:color="auto" w:fill="auto"/>
            <w:vAlign w:val="center"/>
          </w:tcPr>
          <w:p w14:paraId="525E08DF" w14:textId="77777777" w:rsidR="00251D42" w:rsidRPr="00363608" w:rsidRDefault="00251D42" w:rsidP="00251D42">
            <w:pPr>
              <w:ind w:firstLine="0"/>
              <w:rPr>
                <w:rFonts w:cs="Arial"/>
                <w:color w:val="000000"/>
                <w:sz w:val="20"/>
                <w:szCs w:val="20"/>
              </w:rPr>
            </w:pPr>
          </w:p>
        </w:tc>
        <w:tc>
          <w:tcPr>
            <w:tcW w:w="3260" w:type="dxa"/>
            <w:vMerge/>
            <w:shd w:val="clear" w:color="auto" w:fill="auto"/>
            <w:noWrap/>
            <w:vAlign w:val="bottom"/>
          </w:tcPr>
          <w:p w14:paraId="7C8729B3" w14:textId="77777777" w:rsidR="00251D42" w:rsidRPr="00363608" w:rsidRDefault="00251D42" w:rsidP="00251D42">
            <w:pPr>
              <w:ind w:firstLine="0"/>
              <w:rPr>
                <w:rFonts w:cs="Arial"/>
                <w:color w:val="000000"/>
                <w:sz w:val="20"/>
                <w:szCs w:val="20"/>
              </w:rPr>
            </w:pPr>
          </w:p>
        </w:tc>
      </w:tr>
      <w:tr w:rsidR="00251D42" w:rsidRPr="00363608" w14:paraId="4B72362B" w14:textId="77777777" w:rsidTr="006B0A64">
        <w:trPr>
          <w:trHeight w:val="520"/>
        </w:trPr>
        <w:tc>
          <w:tcPr>
            <w:tcW w:w="1331" w:type="dxa"/>
            <w:vMerge/>
          </w:tcPr>
          <w:p w14:paraId="092C56A2" w14:textId="77777777" w:rsidR="00251D42" w:rsidRPr="00363608" w:rsidRDefault="00251D42" w:rsidP="006B0A64">
            <w:pPr>
              <w:jc w:val="left"/>
              <w:rPr>
                <w:rFonts w:cs="Arial"/>
                <w:color w:val="000000"/>
                <w:sz w:val="20"/>
                <w:szCs w:val="20"/>
              </w:rPr>
            </w:pPr>
          </w:p>
        </w:tc>
        <w:tc>
          <w:tcPr>
            <w:tcW w:w="2126" w:type="dxa"/>
            <w:vMerge w:val="restart"/>
            <w:shd w:val="clear" w:color="auto" w:fill="auto"/>
            <w:vAlign w:val="center"/>
          </w:tcPr>
          <w:p w14:paraId="05044358" w14:textId="77777777" w:rsidR="00251D42" w:rsidRPr="00363608" w:rsidRDefault="00251D42" w:rsidP="006B0A64">
            <w:pPr>
              <w:ind w:firstLine="0"/>
              <w:jc w:val="center"/>
              <w:rPr>
                <w:rFonts w:cs="Arial"/>
                <w:color w:val="000000"/>
                <w:sz w:val="20"/>
                <w:szCs w:val="20"/>
              </w:rPr>
            </w:pPr>
            <w:r w:rsidRPr="00363608">
              <w:rPr>
                <w:rFonts w:cs="Arial"/>
                <w:color w:val="000000"/>
                <w:sz w:val="20"/>
                <w:szCs w:val="20"/>
              </w:rPr>
              <w:t>Зачисление на мобильный кошелек</w:t>
            </w:r>
          </w:p>
        </w:tc>
        <w:tc>
          <w:tcPr>
            <w:tcW w:w="2552" w:type="dxa"/>
            <w:shd w:val="clear" w:color="auto" w:fill="auto"/>
            <w:vAlign w:val="center"/>
          </w:tcPr>
          <w:p w14:paraId="0F984D2E"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&gt; 150 USD/EUR</w:t>
            </w:r>
          </w:p>
        </w:tc>
        <w:tc>
          <w:tcPr>
            <w:tcW w:w="3260" w:type="dxa"/>
            <w:shd w:val="clear" w:color="auto" w:fill="auto"/>
            <w:noWrap/>
            <w:vAlign w:val="center"/>
          </w:tcPr>
          <w:p w14:paraId="60D598C1"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 2.5%</w:t>
            </w:r>
          </w:p>
        </w:tc>
        <w:tc>
          <w:tcPr>
            <w:tcW w:w="2552" w:type="dxa"/>
            <w:vMerge w:val="restart"/>
            <w:shd w:val="clear" w:color="auto" w:fill="auto"/>
            <w:vAlign w:val="center"/>
          </w:tcPr>
          <w:p w14:paraId="7D52030B" w14:textId="77777777" w:rsidR="00251D42" w:rsidRPr="00363608" w:rsidRDefault="00251D42" w:rsidP="00251D42">
            <w:pPr>
              <w:ind w:firstLine="0"/>
              <w:rPr>
                <w:rFonts w:cs="Arial"/>
                <w:color w:val="000000"/>
                <w:sz w:val="20"/>
                <w:szCs w:val="20"/>
              </w:rPr>
            </w:pPr>
            <w:r w:rsidRPr="00363608">
              <w:rPr>
                <w:rFonts w:cs="Arial"/>
                <w:color w:val="000000"/>
                <w:sz w:val="20"/>
                <w:szCs w:val="20"/>
              </w:rPr>
              <w:t>0,5% от суммы перевода, но не более 30% от Комиссии № 1</w:t>
            </w:r>
          </w:p>
        </w:tc>
        <w:tc>
          <w:tcPr>
            <w:tcW w:w="3260" w:type="dxa"/>
            <w:shd w:val="clear" w:color="auto" w:fill="auto"/>
            <w:noWrap/>
            <w:vAlign w:val="bottom"/>
          </w:tcPr>
          <w:p w14:paraId="4E4BC285" w14:textId="77777777" w:rsidR="00251D42" w:rsidRPr="00363608" w:rsidRDefault="00251D42" w:rsidP="00251D42">
            <w:pPr>
              <w:ind w:firstLine="0"/>
              <w:rPr>
                <w:rFonts w:cs="Arial"/>
                <w:color w:val="000000"/>
                <w:sz w:val="20"/>
                <w:szCs w:val="20"/>
              </w:rPr>
            </w:pPr>
            <w:r w:rsidRPr="00363608">
              <w:rPr>
                <w:rFonts w:cs="Arial"/>
                <w:color w:val="000000"/>
                <w:sz w:val="20"/>
                <w:szCs w:val="20"/>
              </w:rPr>
              <w:t>&gt; 350 USD: 0,7%</w:t>
            </w:r>
          </w:p>
        </w:tc>
      </w:tr>
      <w:tr w:rsidR="00251D42" w:rsidRPr="00363608" w14:paraId="658EB682" w14:textId="77777777" w:rsidTr="006B0A64">
        <w:trPr>
          <w:trHeight w:val="361"/>
        </w:trPr>
        <w:tc>
          <w:tcPr>
            <w:tcW w:w="1331" w:type="dxa"/>
            <w:vMerge/>
          </w:tcPr>
          <w:p w14:paraId="7794DEE4"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2537D7C7"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6A5DA603" w14:textId="77777777" w:rsidR="00251D42" w:rsidRPr="00363608" w:rsidRDefault="00251D42" w:rsidP="006B0A64">
            <w:pPr>
              <w:ind w:firstLine="0"/>
              <w:jc w:val="left"/>
              <w:rPr>
                <w:rFonts w:cs="Arial"/>
                <w:color w:val="000000"/>
                <w:sz w:val="20"/>
                <w:szCs w:val="20"/>
              </w:rPr>
            </w:pPr>
            <w:proofErr w:type="gramStart"/>
            <w:r w:rsidRPr="00363608">
              <w:rPr>
                <w:rFonts w:cs="Arial"/>
                <w:color w:val="000000"/>
                <w:sz w:val="20"/>
                <w:szCs w:val="20"/>
              </w:rPr>
              <w:t>&lt; 150</w:t>
            </w:r>
            <w:proofErr w:type="gramEnd"/>
            <w:r w:rsidRPr="00363608">
              <w:rPr>
                <w:rFonts w:cs="Arial"/>
                <w:color w:val="000000"/>
                <w:sz w:val="20"/>
                <w:szCs w:val="20"/>
              </w:rPr>
              <w:t> USD/EUR</w:t>
            </w:r>
          </w:p>
        </w:tc>
        <w:tc>
          <w:tcPr>
            <w:tcW w:w="3260" w:type="dxa"/>
            <w:shd w:val="clear" w:color="auto" w:fill="auto"/>
            <w:noWrap/>
            <w:vAlign w:val="center"/>
          </w:tcPr>
          <w:p w14:paraId="25B6AE30"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4 USD/EUR</w:t>
            </w:r>
          </w:p>
        </w:tc>
        <w:tc>
          <w:tcPr>
            <w:tcW w:w="2552" w:type="dxa"/>
            <w:vMerge/>
            <w:shd w:val="clear" w:color="auto" w:fill="auto"/>
            <w:vAlign w:val="center"/>
          </w:tcPr>
          <w:p w14:paraId="6C452CE5" w14:textId="77777777" w:rsidR="00251D42" w:rsidRPr="00363608" w:rsidRDefault="00251D42" w:rsidP="00251D42">
            <w:pPr>
              <w:ind w:firstLine="0"/>
              <w:rPr>
                <w:rFonts w:cs="Arial"/>
                <w:color w:val="000000"/>
                <w:sz w:val="20"/>
                <w:szCs w:val="20"/>
              </w:rPr>
            </w:pPr>
          </w:p>
        </w:tc>
        <w:tc>
          <w:tcPr>
            <w:tcW w:w="3260" w:type="dxa"/>
            <w:shd w:val="clear" w:color="auto" w:fill="auto"/>
            <w:noWrap/>
            <w:vAlign w:val="bottom"/>
          </w:tcPr>
          <w:p w14:paraId="34D835A4" w14:textId="77777777" w:rsidR="00251D42" w:rsidRPr="00363608" w:rsidRDefault="00251D42" w:rsidP="00251D42">
            <w:pPr>
              <w:ind w:firstLine="0"/>
              <w:rPr>
                <w:rFonts w:cs="Arial"/>
                <w:color w:val="000000"/>
                <w:sz w:val="20"/>
                <w:szCs w:val="20"/>
              </w:rPr>
            </w:pPr>
            <w:proofErr w:type="gramStart"/>
            <w:r w:rsidRPr="00363608">
              <w:rPr>
                <w:rFonts w:cs="Arial"/>
                <w:color w:val="000000"/>
                <w:sz w:val="20"/>
                <w:szCs w:val="20"/>
              </w:rPr>
              <w:t>&lt; 350</w:t>
            </w:r>
            <w:proofErr w:type="gramEnd"/>
            <w:r w:rsidRPr="00363608">
              <w:rPr>
                <w:rFonts w:cs="Arial"/>
                <w:color w:val="000000"/>
                <w:sz w:val="20"/>
                <w:szCs w:val="20"/>
              </w:rPr>
              <w:t xml:space="preserve"> USD: 0-2,5 USD </w:t>
            </w:r>
          </w:p>
        </w:tc>
      </w:tr>
      <w:tr w:rsidR="00251D42" w:rsidRPr="00363608" w14:paraId="27DADEEC" w14:textId="77777777" w:rsidTr="006B0A64">
        <w:trPr>
          <w:trHeight w:val="240"/>
        </w:trPr>
        <w:tc>
          <w:tcPr>
            <w:tcW w:w="1331" w:type="dxa"/>
            <w:vMerge/>
          </w:tcPr>
          <w:p w14:paraId="2EFC8294" w14:textId="77777777" w:rsidR="00251D42" w:rsidRPr="00363608" w:rsidRDefault="00251D42" w:rsidP="006B0A64">
            <w:pPr>
              <w:jc w:val="left"/>
              <w:rPr>
                <w:rFonts w:cs="Arial"/>
                <w:color w:val="000000"/>
                <w:sz w:val="20"/>
                <w:szCs w:val="20"/>
              </w:rPr>
            </w:pPr>
          </w:p>
        </w:tc>
        <w:tc>
          <w:tcPr>
            <w:tcW w:w="2126" w:type="dxa"/>
            <w:vMerge w:val="restart"/>
            <w:shd w:val="clear" w:color="auto" w:fill="auto"/>
            <w:vAlign w:val="center"/>
          </w:tcPr>
          <w:p w14:paraId="282A2A14" w14:textId="77777777" w:rsidR="00251D42" w:rsidRPr="00363608" w:rsidRDefault="00251D42" w:rsidP="006B0A64">
            <w:pPr>
              <w:ind w:firstLine="0"/>
              <w:jc w:val="center"/>
              <w:rPr>
                <w:rFonts w:cs="Arial"/>
                <w:color w:val="000000"/>
                <w:sz w:val="20"/>
                <w:szCs w:val="20"/>
              </w:rPr>
            </w:pPr>
            <w:r w:rsidRPr="00363608">
              <w:rPr>
                <w:rFonts w:cs="Arial"/>
                <w:color w:val="000000"/>
                <w:sz w:val="20"/>
                <w:szCs w:val="20"/>
              </w:rPr>
              <w:t>Зачисление на счет</w:t>
            </w:r>
          </w:p>
        </w:tc>
        <w:tc>
          <w:tcPr>
            <w:tcW w:w="2552" w:type="dxa"/>
            <w:shd w:val="clear" w:color="auto" w:fill="auto"/>
            <w:vAlign w:val="center"/>
          </w:tcPr>
          <w:p w14:paraId="749D1196"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&gt; 5000,01 USD/EUR</w:t>
            </w:r>
          </w:p>
        </w:tc>
        <w:tc>
          <w:tcPr>
            <w:tcW w:w="3260" w:type="dxa"/>
            <w:shd w:val="clear" w:color="auto" w:fill="auto"/>
            <w:noWrap/>
            <w:vAlign w:val="center"/>
          </w:tcPr>
          <w:p w14:paraId="48B89CE8"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50 USD/EUR</w:t>
            </w:r>
          </w:p>
        </w:tc>
        <w:tc>
          <w:tcPr>
            <w:tcW w:w="2552" w:type="dxa"/>
            <w:shd w:val="clear" w:color="auto" w:fill="auto"/>
            <w:vAlign w:val="center"/>
          </w:tcPr>
          <w:p w14:paraId="6D683C08" w14:textId="77777777" w:rsidR="00251D42" w:rsidRPr="00363608" w:rsidRDefault="00251D42" w:rsidP="00251D42">
            <w:pPr>
              <w:ind w:firstLine="0"/>
              <w:rPr>
                <w:rFonts w:cs="Arial"/>
                <w:color w:val="000000"/>
                <w:sz w:val="20"/>
                <w:szCs w:val="20"/>
              </w:rPr>
            </w:pPr>
            <w:r w:rsidRPr="00363608">
              <w:rPr>
                <w:rFonts w:cs="Arial"/>
                <w:color w:val="000000"/>
                <w:sz w:val="20"/>
                <w:szCs w:val="20"/>
              </w:rPr>
              <w:t>25 USD/EUR</w:t>
            </w:r>
          </w:p>
        </w:tc>
        <w:tc>
          <w:tcPr>
            <w:tcW w:w="3260" w:type="dxa"/>
            <w:vMerge w:val="restart"/>
            <w:shd w:val="clear" w:color="auto" w:fill="auto"/>
            <w:noWrap/>
            <w:vAlign w:val="bottom"/>
          </w:tcPr>
          <w:p w14:paraId="52D3F13F"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0 - 5 USD/EUR  </w:t>
            </w:r>
          </w:p>
        </w:tc>
      </w:tr>
      <w:tr w:rsidR="00251D42" w:rsidRPr="00363608" w14:paraId="745CDE18" w14:textId="77777777" w:rsidTr="006B0A64">
        <w:trPr>
          <w:trHeight w:val="240"/>
        </w:trPr>
        <w:tc>
          <w:tcPr>
            <w:tcW w:w="1331" w:type="dxa"/>
            <w:vMerge/>
          </w:tcPr>
          <w:p w14:paraId="12A6BFD4"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2219F56B"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58E8D5B3"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1500,01 - 5000 USD/EUR:</w:t>
            </w:r>
          </w:p>
        </w:tc>
        <w:tc>
          <w:tcPr>
            <w:tcW w:w="3260" w:type="dxa"/>
            <w:shd w:val="clear" w:color="auto" w:fill="auto"/>
            <w:noWrap/>
            <w:vAlign w:val="center"/>
          </w:tcPr>
          <w:p w14:paraId="775B06F8"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1.0%</w:t>
            </w:r>
          </w:p>
        </w:tc>
        <w:tc>
          <w:tcPr>
            <w:tcW w:w="2552" w:type="dxa"/>
            <w:shd w:val="clear" w:color="auto" w:fill="auto"/>
            <w:vAlign w:val="bottom"/>
          </w:tcPr>
          <w:p w14:paraId="7A275B37"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0,5% от суммы перевода </w:t>
            </w:r>
          </w:p>
        </w:tc>
        <w:tc>
          <w:tcPr>
            <w:tcW w:w="3260" w:type="dxa"/>
            <w:vMerge/>
            <w:shd w:val="clear" w:color="auto" w:fill="auto"/>
            <w:noWrap/>
            <w:vAlign w:val="bottom"/>
          </w:tcPr>
          <w:p w14:paraId="52E34863" w14:textId="77777777" w:rsidR="00251D42" w:rsidRPr="00363608" w:rsidRDefault="00251D42" w:rsidP="00251D42">
            <w:pPr>
              <w:ind w:firstLine="0"/>
              <w:rPr>
                <w:rFonts w:cs="Arial"/>
                <w:color w:val="000000"/>
                <w:sz w:val="20"/>
                <w:szCs w:val="20"/>
              </w:rPr>
            </w:pPr>
          </w:p>
        </w:tc>
      </w:tr>
      <w:tr w:rsidR="00251D42" w:rsidRPr="00363608" w14:paraId="29B05711" w14:textId="77777777" w:rsidTr="006B0A64">
        <w:trPr>
          <w:trHeight w:val="240"/>
        </w:trPr>
        <w:tc>
          <w:tcPr>
            <w:tcW w:w="1331" w:type="dxa"/>
            <w:vMerge/>
          </w:tcPr>
          <w:p w14:paraId="29C140A5" w14:textId="77777777" w:rsidR="00251D42" w:rsidRPr="00363608" w:rsidRDefault="00251D42" w:rsidP="006B0A64">
            <w:pPr>
              <w:jc w:val="left"/>
              <w:rPr>
                <w:rFonts w:cs="Arial"/>
                <w:color w:val="000000"/>
                <w:sz w:val="20"/>
                <w:szCs w:val="20"/>
              </w:rPr>
            </w:pPr>
          </w:p>
        </w:tc>
        <w:tc>
          <w:tcPr>
            <w:tcW w:w="2126" w:type="dxa"/>
            <w:vMerge/>
            <w:shd w:val="clear" w:color="auto" w:fill="auto"/>
            <w:vAlign w:val="center"/>
          </w:tcPr>
          <w:p w14:paraId="75D9D294" w14:textId="77777777" w:rsidR="00251D42" w:rsidRPr="00363608" w:rsidRDefault="00251D42" w:rsidP="006B0A64">
            <w:pPr>
              <w:jc w:val="center"/>
              <w:rPr>
                <w:rFonts w:cs="Arial"/>
                <w:color w:val="000000"/>
                <w:sz w:val="20"/>
                <w:szCs w:val="20"/>
              </w:rPr>
            </w:pPr>
          </w:p>
        </w:tc>
        <w:tc>
          <w:tcPr>
            <w:tcW w:w="2552" w:type="dxa"/>
            <w:shd w:val="clear" w:color="auto" w:fill="auto"/>
            <w:vAlign w:val="center"/>
          </w:tcPr>
          <w:p w14:paraId="40707366" w14:textId="77777777" w:rsidR="00251D42" w:rsidRPr="00363608" w:rsidRDefault="00251D42" w:rsidP="006B0A64">
            <w:pPr>
              <w:ind w:firstLine="0"/>
              <w:jc w:val="left"/>
              <w:rPr>
                <w:rFonts w:cs="Arial"/>
                <w:color w:val="000000"/>
                <w:sz w:val="20"/>
                <w:szCs w:val="20"/>
              </w:rPr>
            </w:pPr>
            <w:proofErr w:type="gramStart"/>
            <w:r w:rsidRPr="00363608">
              <w:rPr>
                <w:rFonts w:cs="Arial"/>
                <w:color w:val="000000"/>
                <w:sz w:val="20"/>
                <w:szCs w:val="20"/>
              </w:rPr>
              <w:t>&lt; 1500</w:t>
            </w:r>
            <w:proofErr w:type="gramEnd"/>
            <w:r w:rsidRPr="00363608">
              <w:rPr>
                <w:rFonts w:cs="Arial"/>
                <w:color w:val="000000"/>
                <w:sz w:val="20"/>
                <w:szCs w:val="20"/>
              </w:rPr>
              <w:t xml:space="preserve"> USD/EUR</w:t>
            </w:r>
          </w:p>
        </w:tc>
        <w:tc>
          <w:tcPr>
            <w:tcW w:w="3260" w:type="dxa"/>
            <w:shd w:val="clear" w:color="auto" w:fill="auto"/>
            <w:noWrap/>
            <w:vAlign w:val="center"/>
          </w:tcPr>
          <w:p w14:paraId="3507DECE"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15 USD/EUR</w:t>
            </w:r>
          </w:p>
        </w:tc>
        <w:tc>
          <w:tcPr>
            <w:tcW w:w="2552" w:type="dxa"/>
            <w:shd w:val="clear" w:color="auto" w:fill="auto"/>
            <w:vAlign w:val="center"/>
          </w:tcPr>
          <w:p w14:paraId="09FB5B02" w14:textId="77777777" w:rsidR="00251D42" w:rsidRPr="00363608" w:rsidRDefault="00251D42" w:rsidP="00251D42">
            <w:pPr>
              <w:ind w:firstLine="0"/>
              <w:rPr>
                <w:rFonts w:cs="Arial"/>
                <w:color w:val="000000"/>
                <w:sz w:val="20"/>
                <w:szCs w:val="20"/>
              </w:rPr>
            </w:pPr>
            <w:r w:rsidRPr="00363608">
              <w:rPr>
                <w:rFonts w:cs="Arial"/>
                <w:color w:val="000000"/>
                <w:sz w:val="20"/>
                <w:szCs w:val="20"/>
              </w:rPr>
              <w:t xml:space="preserve">5 USD/EUR </w:t>
            </w:r>
          </w:p>
        </w:tc>
        <w:tc>
          <w:tcPr>
            <w:tcW w:w="3260" w:type="dxa"/>
            <w:vMerge/>
            <w:shd w:val="clear" w:color="auto" w:fill="auto"/>
            <w:noWrap/>
            <w:vAlign w:val="bottom"/>
          </w:tcPr>
          <w:p w14:paraId="0ADF0ADC" w14:textId="77777777" w:rsidR="00251D42" w:rsidRPr="00363608" w:rsidRDefault="00251D42" w:rsidP="00251D42">
            <w:pPr>
              <w:ind w:firstLine="0"/>
              <w:rPr>
                <w:rFonts w:cs="Arial"/>
                <w:color w:val="000000"/>
                <w:sz w:val="20"/>
                <w:szCs w:val="20"/>
              </w:rPr>
            </w:pPr>
          </w:p>
        </w:tc>
      </w:tr>
      <w:tr w:rsidR="00251D42" w:rsidRPr="00363608" w14:paraId="1670D298" w14:textId="77777777" w:rsidTr="006B0A64">
        <w:trPr>
          <w:trHeight w:val="240"/>
        </w:trPr>
        <w:tc>
          <w:tcPr>
            <w:tcW w:w="1331" w:type="dxa"/>
            <w:vMerge/>
          </w:tcPr>
          <w:p w14:paraId="6D08E30B" w14:textId="77777777" w:rsidR="00251D42" w:rsidRPr="00363608" w:rsidRDefault="00251D42" w:rsidP="006B0A64">
            <w:pPr>
              <w:jc w:val="left"/>
              <w:rPr>
                <w:rFonts w:cs="Arial"/>
                <w:color w:val="000000"/>
                <w:sz w:val="20"/>
                <w:szCs w:val="20"/>
              </w:rPr>
            </w:pPr>
          </w:p>
        </w:tc>
        <w:tc>
          <w:tcPr>
            <w:tcW w:w="2126" w:type="dxa"/>
            <w:shd w:val="clear" w:color="auto" w:fill="auto"/>
            <w:vAlign w:val="center"/>
          </w:tcPr>
          <w:p w14:paraId="08FAFBDC" w14:textId="77777777" w:rsidR="00251D42" w:rsidRPr="00363608" w:rsidRDefault="00251D42" w:rsidP="006B0A64">
            <w:pPr>
              <w:ind w:firstLine="0"/>
              <w:jc w:val="center"/>
              <w:rPr>
                <w:rFonts w:cs="Arial"/>
                <w:color w:val="000000"/>
                <w:sz w:val="20"/>
                <w:szCs w:val="20"/>
              </w:rPr>
            </w:pPr>
            <w:r w:rsidRPr="00363608">
              <w:rPr>
                <w:rFonts w:cs="Arial"/>
                <w:color w:val="000000"/>
                <w:sz w:val="20"/>
                <w:szCs w:val="20"/>
              </w:rPr>
              <w:t>Зачисление на карты</w:t>
            </w:r>
          </w:p>
        </w:tc>
        <w:tc>
          <w:tcPr>
            <w:tcW w:w="2552" w:type="dxa"/>
            <w:shd w:val="clear" w:color="auto" w:fill="auto"/>
            <w:vAlign w:val="center"/>
          </w:tcPr>
          <w:p w14:paraId="1F9CD8E7"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любая сумма </w:t>
            </w:r>
          </w:p>
        </w:tc>
        <w:tc>
          <w:tcPr>
            <w:tcW w:w="3260" w:type="dxa"/>
            <w:shd w:val="clear" w:color="auto" w:fill="auto"/>
            <w:noWrap/>
            <w:vAlign w:val="center"/>
          </w:tcPr>
          <w:p w14:paraId="5F39CF50" w14:textId="77777777" w:rsidR="00251D42" w:rsidRPr="00363608" w:rsidRDefault="00251D42" w:rsidP="006B0A64">
            <w:pPr>
              <w:ind w:firstLine="0"/>
              <w:jc w:val="left"/>
              <w:rPr>
                <w:rFonts w:cs="Arial"/>
                <w:color w:val="000000"/>
                <w:sz w:val="20"/>
                <w:szCs w:val="20"/>
              </w:rPr>
            </w:pPr>
            <w:r w:rsidRPr="00363608">
              <w:rPr>
                <w:rFonts w:cs="Arial"/>
                <w:color w:val="000000"/>
                <w:sz w:val="20"/>
                <w:szCs w:val="20"/>
              </w:rPr>
              <w:t xml:space="preserve">1,5% + 2 USD/EUR </w:t>
            </w:r>
          </w:p>
        </w:tc>
        <w:tc>
          <w:tcPr>
            <w:tcW w:w="2552" w:type="dxa"/>
            <w:shd w:val="clear" w:color="auto" w:fill="auto"/>
            <w:vAlign w:val="center"/>
          </w:tcPr>
          <w:p w14:paraId="47D30F25" w14:textId="77777777" w:rsidR="00251D42" w:rsidRPr="00363608" w:rsidRDefault="00251D42" w:rsidP="00251D42">
            <w:pPr>
              <w:rPr>
                <w:rFonts w:cs="Arial"/>
                <w:color w:val="000000"/>
                <w:sz w:val="20"/>
                <w:szCs w:val="20"/>
              </w:rPr>
            </w:pPr>
            <w:r w:rsidRPr="00363608">
              <w:rPr>
                <w:rFonts w:cs="Arial"/>
                <w:color w:val="000000"/>
                <w:sz w:val="20"/>
                <w:szCs w:val="20"/>
              </w:rPr>
              <w:t>0,4% от суммы перевода</w:t>
            </w:r>
          </w:p>
        </w:tc>
        <w:tc>
          <w:tcPr>
            <w:tcW w:w="3260" w:type="dxa"/>
            <w:shd w:val="clear" w:color="auto" w:fill="auto"/>
            <w:noWrap/>
            <w:vAlign w:val="bottom"/>
          </w:tcPr>
          <w:p w14:paraId="06F8EB8A" w14:textId="77777777" w:rsidR="00251D42" w:rsidRPr="00363608" w:rsidRDefault="00251D42" w:rsidP="00251D42">
            <w:pPr>
              <w:ind w:firstLine="0"/>
              <w:rPr>
                <w:rFonts w:cs="Arial"/>
                <w:color w:val="000000"/>
                <w:sz w:val="20"/>
                <w:szCs w:val="20"/>
                <w:lang w:val="en-US"/>
              </w:rPr>
            </w:pPr>
            <w:r w:rsidRPr="00363608">
              <w:rPr>
                <w:rFonts w:cs="Arial"/>
                <w:color w:val="000000"/>
                <w:sz w:val="20"/>
                <w:szCs w:val="20"/>
              </w:rPr>
              <w:t>0-2,5</w:t>
            </w:r>
            <w:r w:rsidRPr="00363608">
              <w:rPr>
                <w:rFonts w:cs="Arial"/>
                <w:color w:val="000000"/>
                <w:sz w:val="20"/>
                <w:szCs w:val="20"/>
                <w:lang w:val="en-US"/>
              </w:rPr>
              <w:t xml:space="preserve"> USD</w:t>
            </w:r>
          </w:p>
        </w:tc>
      </w:tr>
    </w:tbl>
    <w:p w14:paraId="014BD34F" w14:textId="77777777" w:rsidR="009C3105" w:rsidRDefault="009C3105" w:rsidP="009C3105">
      <w:pPr>
        <w:rPr>
          <w:rFonts w:eastAsiaTheme="minorHAnsi" w:cs="Arial"/>
          <w:i/>
          <w:color w:val="1F497D"/>
          <w:sz w:val="20"/>
          <w:szCs w:val="20"/>
          <w:lang w:eastAsia="en-US"/>
        </w:rPr>
      </w:pPr>
    </w:p>
    <w:p w14:paraId="54F6391E" w14:textId="63B82576" w:rsidR="009C3105" w:rsidRPr="00071825" w:rsidRDefault="009C3105" w:rsidP="004B58B6">
      <w:pPr>
        <w:pStyle w:val="3"/>
        <w:numPr>
          <w:ilvl w:val="0"/>
          <w:numId w:val="0"/>
        </w:numPr>
        <w:ind w:left="720"/>
      </w:pPr>
      <w:bookmarkStart w:id="430" w:name="_Toc46491242"/>
      <w:r>
        <w:t xml:space="preserve">11.6.7. Тарифы на переводы денежных средств </w:t>
      </w:r>
      <w:r w:rsidRPr="00BA0E59">
        <w:t>из России и стр</w:t>
      </w:r>
      <w:r>
        <w:t>а</w:t>
      </w:r>
      <w:r w:rsidRPr="00BA0E59">
        <w:t>н Ближнего</w:t>
      </w:r>
      <w:r>
        <w:t xml:space="preserve"> Зарубежья в с</w:t>
      </w:r>
      <w:r w:rsidRPr="006F0A0E">
        <w:t>траны Дальнего Зарубежья</w:t>
      </w:r>
      <w:r>
        <w:t xml:space="preserve"> (все страны кроме России и стран Ближнего Зарубежья) (далее –</w:t>
      </w:r>
      <w:r w:rsidR="003A58E6">
        <w:t xml:space="preserve"> </w:t>
      </w:r>
      <w:proofErr w:type="gramStart"/>
      <w:r>
        <w:t>ДЗ)*</w:t>
      </w:r>
      <w:proofErr w:type="gramEnd"/>
      <w:r>
        <w:t>:</w:t>
      </w:r>
      <w:bookmarkEnd w:id="430"/>
    </w:p>
    <w:p w14:paraId="04FA0F51" w14:textId="789445AE" w:rsidR="009C3105" w:rsidRPr="0061315A" w:rsidRDefault="009C3105" w:rsidP="009C3105">
      <w:pPr>
        <w:pStyle w:val="aff"/>
        <w:spacing w:after="60"/>
        <w:ind w:left="1080" w:firstLine="0"/>
        <w:rPr>
          <w:rFonts w:eastAsiaTheme="minorHAnsi" w:cs="Arial"/>
          <w:i/>
          <w:szCs w:val="22"/>
        </w:rPr>
      </w:pPr>
      <w:r>
        <w:rPr>
          <w:i/>
        </w:rPr>
        <w:t>*</w:t>
      </w:r>
      <w:r w:rsidRPr="0061315A">
        <w:rPr>
          <w:i/>
        </w:rPr>
        <w:t>в данных направлениях</w:t>
      </w:r>
      <w:r w:rsidRPr="0061315A">
        <w:rPr>
          <w:rFonts w:ascii="Calibri" w:eastAsia="Times New Roman" w:hAnsi="Calibri"/>
          <w:i/>
          <w:color w:val="1F497D"/>
          <w:szCs w:val="22"/>
        </w:rPr>
        <w:t xml:space="preserve"> </w:t>
      </w:r>
      <w:r w:rsidRPr="0061315A">
        <w:rPr>
          <w:rFonts w:eastAsia="Times New Roman" w:cs="Arial"/>
          <w:b/>
          <w:bCs/>
          <w:i/>
          <w:iCs/>
          <w:szCs w:val="22"/>
        </w:rPr>
        <w:t xml:space="preserve">Комиссия №3 </w:t>
      </w:r>
      <w:r w:rsidRPr="0061315A">
        <w:rPr>
          <w:rFonts w:eastAsia="Times New Roman" w:cs="Arial"/>
          <w:bCs/>
          <w:i/>
          <w:iCs/>
          <w:szCs w:val="22"/>
        </w:rPr>
        <w:t>равна разнице между Комиссией №1</w:t>
      </w:r>
      <w:r w:rsidRPr="0061315A">
        <w:rPr>
          <w:rFonts w:eastAsia="Times New Roman" w:cs="Arial"/>
          <w:i/>
          <w:iCs/>
          <w:szCs w:val="22"/>
        </w:rPr>
        <w:t xml:space="preserve"> и</w:t>
      </w:r>
      <w:r w:rsidRPr="0061315A">
        <w:rPr>
          <w:rFonts w:eastAsia="Times New Roman" w:cs="Arial"/>
          <w:bCs/>
          <w:i/>
          <w:iCs/>
          <w:szCs w:val="22"/>
        </w:rPr>
        <w:t xml:space="preserve"> Комиссией №2</w:t>
      </w:r>
      <w:r w:rsidRPr="0061315A">
        <w:rPr>
          <w:rFonts w:ascii="Calibri" w:eastAsia="Times New Roman" w:hAnsi="Calibri"/>
          <w:b/>
          <w:bCs/>
          <w:i/>
          <w:iCs/>
          <w:szCs w:val="22"/>
        </w:rPr>
        <w:t xml:space="preserve">    </w:t>
      </w:r>
    </w:p>
    <w:tbl>
      <w:tblPr>
        <w:tblpPr w:leftFromText="180" w:rightFromText="180" w:vertAnchor="text" w:tblpY="1"/>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2"/>
        <w:gridCol w:w="1843"/>
        <w:gridCol w:w="1418"/>
        <w:gridCol w:w="3970"/>
        <w:gridCol w:w="4394"/>
      </w:tblGrid>
      <w:tr w:rsidR="003C1AD2" w:rsidRPr="003E4670" w14:paraId="05691FD3" w14:textId="77777777" w:rsidTr="006B0A64">
        <w:trPr>
          <w:trHeight w:val="547"/>
        </w:trPr>
        <w:tc>
          <w:tcPr>
            <w:tcW w:w="1701" w:type="dxa"/>
            <w:vMerge w:val="restart"/>
            <w:vAlign w:val="center"/>
          </w:tcPr>
          <w:p w14:paraId="0AD922A0" w14:textId="77777777" w:rsidR="003C1AD2" w:rsidRPr="0061315A" w:rsidRDefault="003C1AD2" w:rsidP="006B0A64">
            <w:pPr>
              <w:spacing w:after="0"/>
              <w:ind w:firstLine="0"/>
              <w:jc w:val="left"/>
              <w:rPr>
                <w:rFonts w:eastAsia="Times New Roman" w:cs="Arial"/>
                <w:b/>
                <w:bCs/>
                <w:i/>
                <w:iCs/>
                <w:sz w:val="20"/>
                <w:szCs w:val="20"/>
              </w:rPr>
            </w:pPr>
            <w:r w:rsidRPr="0061315A">
              <w:rPr>
                <w:rFonts w:eastAsia="Times New Roman" w:cs="Arial"/>
                <w:b/>
                <w:bCs/>
                <w:i/>
                <w:iCs/>
                <w:sz w:val="20"/>
                <w:szCs w:val="20"/>
              </w:rPr>
              <w:t>Регион ДЗ</w:t>
            </w:r>
          </w:p>
        </w:tc>
        <w:tc>
          <w:tcPr>
            <w:tcW w:w="1842" w:type="dxa"/>
            <w:vMerge w:val="restart"/>
            <w:vAlign w:val="center"/>
          </w:tcPr>
          <w:p w14:paraId="4711F8FD" w14:textId="2A292E46" w:rsidR="003C1AD2" w:rsidRPr="0061315A" w:rsidRDefault="003C1AD2" w:rsidP="006B0A64">
            <w:pPr>
              <w:spacing w:after="0"/>
              <w:ind w:firstLine="0"/>
              <w:jc w:val="center"/>
              <w:rPr>
                <w:rFonts w:eastAsia="Times New Roman" w:cs="Arial"/>
                <w:b/>
                <w:bCs/>
                <w:i/>
                <w:iCs/>
                <w:sz w:val="20"/>
                <w:szCs w:val="20"/>
              </w:rPr>
            </w:pPr>
            <w:r w:rsidRPr="0061315A">
              <w:rPr>
                <w:rFonts w:eastAsia="Times New Roman" w:cs="Arial"/>
                <w:b/>
                <w:bCs/>
                <w:i/>
                <w:iCs/>
                <w:sz w:val="20"/>
                <w:szCs w:val="20"/>
              </w:rPr>
              <w:t>Страна</w:t>
            </w:r>
          </w:p>
        </w:tc>
        <w:tc>
          <w:tcPr>
            <w:tcW w:w="1843" w:type="dxa"/>
            <w:vMerge w:val="restart"/>
            <w:shd w:val="clear" w:color="auto" w:fill="auto"/>
            <w:vAlign w:val="center"/>
            <w:hideMark/>
          </w:tcPr>
          <w:p w14:paraId="1789E9D7" w14:textId="0C2E908F" w:rsidR="003C1AD2" w:rsidRPr="0061315A" w:rsidRDefault="003C1AD2" w:rsidP="006B0A64">
            <w:pPr>
              <w:spacing w:after="0"/>
              <w:ind w:firstLine="0"/>
              <w:jc w:val="center"/>
              <w:rPr>
                <w:rFonts w:eastAsia="Times New Roman" w:cs="Arial"/>
                <w:b/>
                <w:bCs/>
                <w:i/>
                <w:iCs/>
                <w:sz w:val="20"/>
                <w:szCs w:val="20"/>
              </w:rPr>
            </w:pPr>
            <w:r w:rsidRPr="0061315A">
              <w:rPr>
                <w:rFonts w:eastAsia="Times New Roman" w:cs="Arial"/>
                <w:b/>
                <w:bCs/>
                <w:i/>
                <w:iCs/>
                <w:sz w:val="20"/>
                <w:szCs w:val="20"/>
              </w:rPr>
              <w:t>Способ доставки денежных средств Получателю</w:t>
            </w:r>
          </w:p>
        </w:tc>
        <w:tc>
          <w:tcPr>
            <w:tcW w:w="1418" w:type="dxa"/>
            <w:vMerge w:val="restart"/>
            <w:shd w:val="clear" w:color="auto" w:fill="auto"/>
            <w:vAlign w:val="center"/>
            <w:hideMark/>
          </w:tcPr>
          <w:p w14:paraId="20DC8E1C" w14:textId="77777777" w:rsidR="003C1AD2" w:rsidRPr="0061315A" w:rsidRDefault="003C1AD2" w:rsidP="006B0A64">
            <w:pPr>
              <w:spacing w:after="0"/>
              <w:ind w:firstLine="0"/>
              <w:jc w:val="center"/>
              <w:rPr>
                <w:rFonts w:eastAsia="Times New Roman" w:cs="Arial"/>
                <w:b/>
                <w:bCs/>
                <w:i/>
                <w:iCs/>
                <w:sz w:val="20"/>
                <w:szCs w:val="20"/>
              </w:rPr>
            </w:pPr>
            <w:r w:rsidRPr="0061315A">
              <w:rPr>
                <w:rFonts w:eastAsia="Times New Roman" w:cs="Arial"/>
                <w:b/>
                <w:bCs/>
                <w:i/>
                <w:iCs/>
                <w:sz w:val="20"/>
                <w:szCs w:val="20"/>
              </w:rPr>
              <w:t>Валюта выплаты</w:t>
            </w:r>
          </w:p>
        </w:tc>
        <w:tc>
          <w:tcPr>
            <w:tcW w:w="3970" w:type="dxa"/>
            <w:shd w:val="clear" w:color="auto" w:fill="auto"/>
            <w:hideMark/>
          </w:tcPr>
          <w:p w14:paraId="48449A11" w14:textId="77777777" w:rsidR="003C1AD2" w:rsidRPr="0061315A" w:rsidRDefault="003C1AD2" w:rsidP="00B96832">
            <w:pPr>
              <w:spacing w:after="0"/>
              <w:ind w:firstLine="0"/>
              <w:rPr>
                <w:rFonts w:eastAsia="Times New Roman" w:cs="Arial"/>
                <w:b/>
                <w:bCs/>
                <w:i/>
                <w:iCs/>
                <w:sz w:val="20"/>
                <w:szCs w:val="20"/>
              </w:rPr>
            </w:pPr>
            <w:r w:rsidRPr="0061315A">
              <w:rPr>
                <w:rFonts w:eastAsia="Times New Roman" w:cs="Arial"/>
                <w:b/>
                <w:bCs/>
                <w:i/>
                <w:iCs/>
                <w:sz w:val="20"/>
                <w:szCs w:val="20"/>
              </w:rPr>
              <w:t>Сумма, валюта перевода/Комиссия №1</w:t>
            </w:r>
            <w:r w:rsidRPr="0061315A">
              <w:rPr>
                <w:rFonts w:eastAsia="Times New Roman" w:cs="Arial"/>
                <w:i/>
                <w:iCs/>
                <w:sz w:val="20"/>
                <w:szCs w:val="20"/>
              </w:rPr>
              <w:t xml:space="preserve"> </w:t>
            </w:r>
            <w:r w:rsidRPr="0061315A">
              <w:rPr>
                <w:rFonts w:eastAsia="Times New Roman" w:cs="Arial"/>
                <w:b/>
                <w:bCs/>
                <w:i/>
                <w:iCs/>
                <w:sz w:val="20"/>
                <w:szCs w:val="20"/>
              </w:rPr>
              <w:t xml:space="preserve"> </w:t>
            </w:r>
          </w:p>
        </w:tc>
        <w:tc>
          <w:tcPr>
            <w:tcW w:w="4394" w:type="dxa"/>
            <w:shd w:val="clear" w:color="auto" w:fill="auto"/>
            <w:hideMark/>
          </w:tcPr>
          <w:p w14:paraId="0AD76C79" w14:textId="77777777" w:rsidR="003C1AD2" w:rsidRPr="0061315A" w:rsidRDefault="003C1AD2" w:rsidP="00B96832">
            <w:pPr>
              <w:spacing w:after="0"/>
              <w:ind w:firstLine="0"/>
              <w:rPr>
                <w:rFonts w:eastAsia="Times New Roman" w:cs="Arial"/>
                <w:b/>
                <w:bCs/>
                <w:i/>
                <w:iCs/>
                <w:sz w:val="20"/>
                <w:szCs w:val="20"/>
              </w:rPr>
            </w:pPr>
            <w:r w:rsidRPr="0061315A">
              <w:rPr>
                <w:rFonts w:eastAsia="Times New Roman" w:cs="Arial"/>
                <w:b/>
                <w:bCs/>
                <w:i/>
                <w:iCs/>
                <w:sz w:val="20"/>
                <w:szCs w:val="20"/>
              </w:rPr>
              <w:t xml:space="preserve">Комиссия №2   </w:t>
            </w:r>
          </w:p>
        </w:tc>
      </w:tr>
      <w:tr w:rsidR="003C1AD2" w:rsidRPr="009841F8" w14:paraId="02318DC0" w14:textId="77777777" w:rsidTr="006B0A64">
        <w:trPr>
          <w:trHeight w:val="387"/>
        </w:trPr>
        <w:tc>
          <w:tcPr>
            <w:tcW w:w="1701" w:type="dxa"/>
            <w:vMerge/>
            <w:vAlign w:val="center"/>
          </w:tcPr>
          <w:p w14:paraId="2CF6882B" w14:textId="77777777" w:rsidR="003C1AD2" w:rsidRPr="0061315A" w:rsidRDefault="003C1AD2" w:rsidP="006B0A64">
            <w:pPr>
              <w:spacing w:after="0"/>
              <w:ind w:firstLine="0"/>
              <w:jc w:val="left"/>
              <w:rPr>
                <w:rFonts w:eastAsia="Times New Roman" w:cs="Arial"/>
                <w:b/>
                <w:bCs/>
                <w:i/>
                <w:iCs/>
                <w:sz w:val="20"/>
                <w:szCs w:val="20"/>
              </w:rPr>
            </w:pPr>
          </w:p>
        </w:tc>
        <w:tc>
          <w:tcPr>
            <w:tcW w:w="1842" w:type="dxa"/>
            <w:vMerge/>
            <w:vAlign w:val="center"/>
          </w:tcPr>
          <w:p w14:paraId="08D29B0A" w14:textId="77777777" w:rsidR="003C1AD2" w:rsidRPr="0061315A" w:rsidRDefault="003C1AD2" w:rsidP="006B0A64">
            <w:pPr>
              <w:spacing w:after="0"/>
              <w:ind w:firstLine="0"/>
              <w:jc w:val="center"/>
              <w:rPr>
                <w:rFonts w:eastAsia="Times New Roman" w:cs="Arial"/>
                <w:b/>
                <w:bCs/>
                <w:i/>
                <w:iCs/>
                <w:sz w:val="20"/>
                <w:szCs w:val="20"/>
              </w:rPr>
            </w:pPr>
          </w:p>
        </w:tc>
        <w:tc>
          <w:tcPr>
            <w:tcW w:w="1843" w:type="dxa"/>
            <w:vMerge/>
            <w:vAlign w:val="center"/>
            <w:hideMark/>
          </w:tcPr>
          <w:p w14:paraId="129271B4" w14:textId="77777777" w:rsidR="003C1AD2" w:rsidRPr="0061315A" w:rsidRDefault="003C1AD2" w:rsidP="006B0A64">
            <w:pPr>
              <w:spacing w:after="0"/>
              <w:ind w:firstLine="0"/>
              <w:jc w:val="center"/>
              <w:rPr>
                <w:rFonts w:eastAsia="Times New Roman" w:cs="Arial"/>
                <w:b/>
                <w:bCs/>
                <w:i/>
                <w:iCs/>
                <w:sz w:val="20"/>
                <w:szCs w:val="20"/>
              </w:rPr>
            </w:pPr>
          </w:p>
        </w:tc>
        <w:tc>
          <w:tcPr>
            <w:tcW w:w="1418" w:type="dxa"/>
            <w:vMerge/>
            <w:vAlign w:val="center"/>
            <w:hideMark/>
          </w:tcPr>
          <w:p w14:paraId="1720BA2B" w14:textId="77777777" w:rsidR="003C1AD2" w:rsidRPr="0061315A" w:rsidRDefault="003C1AD2" w:rsidP="006B0A64">
            <w:pPr>
              <w:spacing w:after="0"/>
              <w:ind w:firstLine="0"/>
              <w:jc w:val="center"/>
              <w:rPr>
                <w:rFonts w:eastAsia="Times New Roman" w:cs="Arial"/>
                <w:b/>
                <w:bCs/>
                <w:i/>
                <w:iCs/>
                <w:sz w:val="20"/>
                <w:szCs w:val="20"/>
              </w:rPr>
            </w:pPr>
          </w:p>
        </w:tc>
        <w:tc>
          <w:tcPr>
            <w:tcW w:w="3970" w:type="dxa"/>
            <w:shd w:val="clear" w:color="auto" w:fill="auto"/>
            <w:hideMark/>
          </w:tcPr>
          <w:p w14:paraId="5D92CACD" w14:textId="77777777" w:rsidR="003C1AD2" w:rsidRPr="0061315A" w:rsidRDefault="003C1AD2" w:rsidP="00B96832">
            <w:pPr>
              <w:spacing w:after="0"/>
              <w:ind w:firstLine="0"/>
              <w:jc w:val="left"/>
              <w:rPr>
                <w:rFonts w:eastAsia="Times New Roman" w:cs="Arial"/>
                <w:i/>
                <w:color w:val="000000"/>
                <w:sz w:val="20"/>
                <w:szCs w:val="20"/>
              </w:rPr>
            </w:pPr>
            <w:r w:rsidRPr="0061315A">
              <w:rPr>
                <w:rFonts w:eastAsia="Times New Roman" w:cs="Arial"/>
                <w:i/>
                <w:color w:val="000000"/>
                <w:sz w:val="20"/>
                <w:szCs w:val="20"/>
              </w:rPr>
              <w:t>Комиссия №1 - Процент от суммы перевода или фиксированная сумма в валюте перевода.</w:t>
            </w:r>
          </w:p>
        </w:tc>
        <w:tc>
          <w:tcPr>
            <w:tcW w:w="4394" w:type="dxa"/>
            <w:shd w:val="clear" w:color="auto" w:fill="auto"/>
            <w:vAlign w:val="center"/>
            <w:hideMark/>
          </w:tcPr>
          <w:p w14:paraId="637B09BD" w14:textId="77777777" w:rsidR="003C1AD2" w:rsidRPr="0061315A" w:rsidRDefault="003C1AD2" w:rsidP="00B96832">
            <w:pPr>
              <w:spacing w:after="0"/>
              <w:ind w:firstLine="0"/>
              <w:jc w:val="left"/>
              <w:rPr>
                <w:rFonts w:eastAsia="Times New Roman" w:cs="Arial"/>
                <w:i/>
                <w:color w:val="000000"/>
                <w:sz w:val="20"/>
                <w:szCs w:val="20"/>
              </w:rPr>
            </w:pPr>
            <w:r w:rsidRPr="0061315A">
              <w:rPr>
                <w:rFonts w:eastAsia="Times New Roman" w:cs="Arial"/>
                <w:i/>
                <w:color w:val="000000"/>
                <w:sz w:val="20"/>
                <w:szCs w:val="20"/>
              </w:rPr>
              <w:t>Процент от Комиссии №1 или от суммы перевода или фиксированная сумма.</w:t>
            </w:r>
          </w:p>
        </w:tc>
      </w:tr>
      <w:tr w:rsidR="00B96832" w:rsidRPr="00CF748E" w14:paraId="06FCEB34"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4217BC6B" w14:textId="77777777" w:rsidR="00B96832" w:rsidRPr="0061315A" w:rsidRDefault="00B96832" w:rsidP="006B0A64">
            <w:pPr>
              <w:spacing w:after="0"/>
              <w:ind w:firstLine="0"/>
              <w:jc w:val="left"/>
              <w:rPr>
                <w:rFonts w:eastAsia="Times New Roman" w:cs="Arial"/>
                <w:sz w:val="20"/>
                <w:szCs w:val="20"/>
              </w:rPr>
            </w:pPr>
            <w:r w:rsidRPr="0061315A">
              <w:rPr>
                <w:rFonts w:eastAsia="Times New Roman" w:cs="Arial"/>
                <w:sz w:val="20"/>
                <w:szCs w:val="20"/>
              </w:rPr>
              <w:lastRenderedPageBreak/>
              <w:t>Океания</w:t>
            </w:r>
          </w:p>
        </w:tc>
        <w:tc>
          <w:tcPr>
            <w:tcW w:w="1842" w:type="dxa"/>
            <w:tcBorders>
              <w:top w:val="single" w:sz="4" w:space="0" w:color="auto"/>
              <w:left w:val="nil"/>
              <w:bottom w:val="nil"/>
              <w:right w:val="single" w:sz="4" w:space="0" w:color="auto"/>
            </w:tcBorders>
            <w:shd w:val="clear" w:color="auto" w:fill="auto"/>
            <w:vAlign w:val="center"/>
            <w:hideMark/>
          </w:tcPr>
          <w:p w14:paraId="23A41B29" w14:textId="08E0FF56" w:rsidR="00B96832" w:rsidRPr="0061315A" w:rsidRDefault="00B96832" w:rsidP="006B0A64">
            <w:pPr>
              <w:spacing w:after="0"/>
              <w:ind w:firstLine="0"/>
              <w:jc w:val="center"/>
              <w:rPr>
                <w:rFonts w:eastAsia="Times New Roman" w:cs="Arial"/>
                <w:bCs/>
                <w:sz w:val="20"/>
                <w:szCs w:val="20"/>
              </w:rPr>
            </w:pPr>
            <w:r w:rsidRPr="0061315A">
              <w:rPr>
                <w:rFonts w:eastAsia="Times New Roman" w:cs="Arial"/>
                <w:bCs/>
                <w:sz w:val="20"/>
                <w:szCs w:val="20"/>
              </w:rPr>
              <w:t>Австралия</w:t>
            </w:r>
          </w:p>
        </w:tc>
        <w:tc>
          <w:tcPr>
            <w:tcW w:w="1843" w:type="dxa"/>
            <w:vMerge w:val="restart"/>
            <w:tcBorders>
              <w:top w:val="single" w:sz="4" w:space="0" w:color="auto"/>
              <w:left w:val="nil"/>
              <w:right w:val="single" w:sz="4" w:space="0" w:color="auto"/>
            </w:tcBorders>
            <w:shd w:val="clear" w:color="auto" w:fill="auto"/>
            <w:vAlign w:val="center"/>
            <w:hideMark/>
          </w:tcPr>
          <w:p w14:paraId="69B2A68B" w14:textId="77777777" w:rsidR="00B96832" w:rsidRPr="0061315A" w:rsidRDefault="00B96832" w:rsidP="006B0A64">
            <w:pPr>
              <w:spacing w:after="0"/>
              <w:ind w:firstLine="0"/>
              <w:jc w:val="center"/>
              <w:rPr>
                <w:rFonts w:eastAsia="Times New Roman" w:cs="Arial"/>
                <w:sz w:val="20"/>
                <w:szCs w:val="20"/>
              </w:rPr>
            </w:pPr>
            <w:r w:rsidRPr="0061315A">
              <w:rPr>
                <w:rFonts w:eastAsia="Times New Roman" w:cs="Arial"/>
                <w:sz w:val="20"/>
                <w:szCs w:val="20"/>
              </w:rPr>
              <w:t>наличные</w:t>
            </w:r>
          </w:p>
        </w:tc>
        <w:tc>
          <w:tcPr>
            <w:tcW w:w="1418" w:type="dxa"/>
            <w:vMerge w:val="restart"/>
            <w:tcBorders>
              <w:top w:val="single" w:sz="4" w:space="0" w:color="auto"/>
              <w:left w:val="nil"/>
              <w:right w:val="single" w:sz="4" w:space="0" w:color="auto"/>
            </w:tcBorders>
            <w:shd w:val="clear" w:color="auto" w:fill="auto"/>
            <w:vAlign w:val="center"/>
            <w:hideMark/>
          </w:tcPr>
          <w:p w14:paraId="05AC1A9C" w14:textId="77777777" w:rsidR="00B96832" w:rsidRPr="0061315A" w:rsidRDefault="00B96832" w:rsidP="006B0A64">
            <w:pPr>
              <w:spacing w:after="0"/>
              <w:ind w:firstLine="0"/>
              <w:jc w:val="center"/>
              <w:rPr>
                <w:rFonts w:eastAsia="Times New Roman" w:cs="Arial"/>
                <w:sz w:val="20"/>
                <w:szCs w:val="20"/>
              </w:rPr>
            </w:pPr>
            <w:r w:rsidRPr="0061315A">
              <w:rPr>
                <w:rFonts w:eastAsia="Times New Roman" w:cs="Arial"/>
                <w:sz w:val="20"/>
                <w:szCs w:val="20"/>
              </w:rPr>
              <w:t>AUD</w:t>
            </w:r>
          </w:p>
        </w:tc>
        <w:tc>
          <w:tcPr>
            <w:tcW w:w="3970" w:type="dxa"/>
            <w:vMerge w:val="restart"/>
            <w:tcBorders>
              <w:top w:val="single" w:sz="4" w:space="0" w:color="auto"/>
              <w:left w:val="nil"/>
              <w:right w:val="single" w:sz="4" w:space="0" w:color="auto"/>
            </w:tcBorders>
            <w:shd w:val="clear" w:color="auto" w:fill="auto"/>
            <w:hideMark/>
          </w:tcPr>
          <w:p w14:paraId="36858CAB" w14:textId="77777777" w:rsidR="00B96832" w:rsidRPr="0061315A" w:rsidRDefault="00B96832" w:rsidP="00B96832">
            <w:pPr>
              <w:spacing w:after="0"/>
              <w:ind w:firstLine="0"/>
              <w:jc w:val="left"/>
              <w:rPr>
                <w:rFonts w:eastAsia="Times New Roman" w:cs="Arial"/>
                <w:sz w:val="20"/>
                <w:szCs w:val="20"/>
              </w:rPr>
            </w:pPr>
            <w:r w:rsidRPr="0061315A">
              <w:rPr>
                <w:rFonts w:eastAsia="Times New Roman" w:cs="Arial"/>
                <w:sz w:val="20"/>
                <w:szCs w:val="20"/>
              </w:rPr>
              <w:t>&gt; 300,01 USD: 3 %</w:t>
            </w:r>
            <w:r w:rsidRPr="0061315A">
              <w:rPr>
                <w:rFonts w:eastAsia="Times New Roman" w:cs="Arial"/>
                <w:sz w:val="20"/>
                <w:szCs w:val="20"/>
              </w:rPr>
              <w:br/>
              <w:t>&lt; 300 USD: 10 USD</w:t>
            </w:r>
          </w:p>
        </w:tc>
        <w:tc>
          <w:tcPr>
            <w:tcW w:w="4394" w:type="dxa"/>
            <w:vMerge w:val="restart"/>
            <w:tcBorders>
              <w:top w:val="single" w:sz="8" w:space="0" w:color="auto"/>
              <w:left w:val="nil"/>
              <w:right w:val="single" w:sz="4" w:space="0" w:color="auto"/>
            </w:tcBorders>
            <w:shd w:val="clear" w:color="auto" w:fill="auto"/>
            <w:vAlign w:val="center"/>
            <w:hideMark/>
          </w:tcPr>
          <w:p w14:paraId="3C72463A" w14:textId="77777777" w:rsidR="00B96832" w:rsidRPr="0061315A" w:rsidRDefault="00B96832" w:rsidP="00B96832">
            <w:pPr>
              <w:spacing w:after="0"/>
              <w:ind w:firstLine="0"/>
              <w:jc w:val="left"/>
              <w:rPr>
                <w:rFonts w:eastAsia="Times New Roman" w:cs="Arial"/>
                <w:sz w:val="20"/>
                <w:szCs w:val="20"/>
              </w:rPr>
            </w:pPr>
            <w:r w:rsidRPr="0061315A">
              <w:rPr>
                <w:rFonts w:eastAsia="Times New Roman" w:cs="Arial"/>
                <w:color w:val="000000"/>
                <w:sz w:val="20"/>
                <w:szCs w:val="20"/>
              </w:rPr>
              <w:t>0,5% от суммы перевода, но не более 30% от Комиссии № 1</w:t>
            </w:r>
          </w:p>
        </w:tc>
      </w:tr>
      <w:tr w:rsidR="00B96832" w:rsidRPr="00251D42" w14:paraId="1ACBE298" w14:textId="77777777" w:rsidTr="006B0A64">
        <w:trPr>
          <w:trHeight w:val="60"/>
        </w:trPr>
        <w:tc>
          <w:tcPr>
            <w:tcW w:w="1701" w:type="dxa"/>
            <w:vMerge/>
            <w:tcBorders>
              <w:left w:val="single" w:sz="4" w:space="0" w:color="auto"/>
              <w:bottom w:val="single" w:sz="4" w:space="0" w:color="auto"/>
              <w:right w:val="single" w:sz="4" w:space="0" w:color="auto"/>
            </w:tcBorders>
            <w:shd w:val="clear" w:color="auto" w:fill="auto"/>
            <w:noWrap/>
            <w:vAlign w:val="center"/>
            <w:hideMark/>
          </w:tcPr>
          <w:p w14:paraId="2FD7CBFC" w14:textId="77777777" w:rsidR="00B96832" w:rsidRPr="0061315A" w:rsidRDefault="00B96832" w:rsidP="006B0A64">
            <w:pPr>
              <w:spacing w:after="0"/>
              <w:ind w:firstLine="0"/>
              <w:jc w:val="left"/>
              <w:rPr>
                <w:rFonts w:eastAsia="Times New Roman" w:cs="Arial"/>
                <w:sz w:val="20"/>
                <w:szCs w:val="20"/>
              </w:rPr>
            </w:pPr>
          </w:p>
        </w:tc>
        <w:tc>
          <w:tcPr>
            <w:tcW w:w="1842" w:type="dxa"/>
            <w:tcBorders>
              <w:top w:val="nil"/>
              <w:left w:val="nil"/>
              <w:bottom w:val="single" w:sz="4" w:space="0" w:color="auto"/>
              <w:right w:val="single" w:sz="4" w:space="0" w:color="auto"/>
            </w:tcBorders>
            <w:shd w:val="clear" w:color="auto" w:fill="auto"/>
            <w:vAlign w:val="center"/>
            <w:hideMark/>
          </w:tcPr>
          <w:p w14:paraId="04B94ED4" w14:textId="77777777" w:rsidR="00B96832" w:rsidRPr="0061315A" w:rsidRDefault="00B96832" w:rsidP="006B0A64">
            <w:pPr>
              <w:spacing w:after="0"/>
              <w:ind w:firstLine="0"/>
              <w:jc w:val="center"/>
              <w:rPr>
                <w:rFonts w:eastAsia="Times New Roman" w:cs="Arial"/>
                <w:bCs/>
                <w:sz w:val="20"/>
                <w:szCs w:val="20"/>
              </w:rPr>
            </w:pPr>
          </w:p>
        </w:tc>
        <w:tc>
          <w:tcPr>
            <w:tcW w:w="1843" w:type="dxa"/>
            <w:vMerge/>
            <w:tcBorders>
              <w:left w:val="nil"/>
              <w:bottom w:val="single" w:sz="4" w:space="0" w:color="auto"/>
              <w:right w:val="single" w:sz="4" w:space="0" w:color="auto"/>
            </w:tcBorders>
            <w:shd w:val="clear" w:color="auto" w:fill="auto"/>
            <w:vAlign w:val="center"/>
          </w:tcPr>
          <w:p w14:paraId="5411CB0B" w14:textId="77777777" w:rsidR="00B96832" w:rsidRPr="0061315A" w:rsidRDefault="00B96832" w:rsidP="006B0A64">
            <w:pPr>
              <w:spacing w:after="0"/>
              <w:ind w:firstLine="0"/>
              <w:jc w:val="center"/>
              <w:rPr>
                <w:rFonts w:eastAsia="Times New Roman" w:cs="Arial"/>
                <w:sz w:val="20"/>
                <w:szCs w:val="20"/>
              </w:rPr>
            </w:pPr>
          </w:p>
        </w:tc>
        <w:tc>
          <w:tcPr>
            <w:tcW w:w="1418" w:type="dxa"/>
            <w:vMerge/>
            <w:tcBorders>
              <w:left w:val="nil"/>
              <w:bottom w:val="single" w:sz="4" w:space="0" w:color="auto"/>
              <w:right w:val="single" w:sz="4" w:space="0" w:color="auto"/>
            </w:tcBorders>
            <w:shd w:val="clear" w:color="auto" w:fill="auto"/>
            <w:vAlign w:val="center"/>
          </w:tcPr>
          <w:p w14:paraId="49A74F65" w14:textId="77777777" w:rsidR="00B96832" w:rsidRPr="0061315A" w:rsidRDefault="00B96832" w:rsidP="006B0A64">
            <w:pPr>
              <w:spacing w:after="0"/>
              <w:ind w:firstLine="0"/>
              <w:jc w:val="center"/>
              <w:rPr>
                <w:rFonts w:eastAsia="Times New Roman" w:cs="Arial"/>
                <w:sz w:val="20"/>
                <w:szCs w:val="20"/>
              </w:rPr>
            </w:pPr>
          </w:p>
        </w:tc>
        <w:tc>
          <w:tcPr>
            <w:tcW w:w="3970" w:type="dxa"/>
            <w:vMerge/>
            <w:tcBorders>
              <w:left w:val="nil"/>
              <w:bottom w:val="single" w:sz="4" w:space="0" w:color="auto"/>
              <w:right w:val="single" w:sz="4" w:space="0" w:color="auto"/>
            </w:tcBorders>
            <w:shd w:val="clear" w:color="auto" w:fill="auto"/>
          </w:tcPr>
          <w:p w14:paraId="329DACD6" w14:textId="77777777" w:rsidR="00B96832" w:rsidRPr="00825259" w:rsidRDefault="00B96832" w:rsidP="00B96832">
            <w:pPr>
              <w:spacing w:after="0"/>
              <w:ind w:firstLine="0"/>
              <w:jc w:val="left"/>
              <w:rPr>
                <w:rFonts w:eastAsia="Times New Roman" w:cs="Arial"/>
                <w:sz w:val="20"/>
                <w:szCs w:val="20"/>
              </w:rPr>
            </w:pPr>
          </w:p>
        </w:tc>
        <w:tc>
          <w:tcPr>
            <w:tcW w:w="4394" w:type="dxa"/>
            <w:vMerge/>
            <w:tcBorders>
              <w:left w:val="nil"/>
              <w:bottom w:val="single" w:sz="4" w:space="0" w:color="auto"/>
              <w:right w:val="single" w:sz="4" w:space="0" w:color="auto"/>
            </w:tcBorders>
            <w:shd w:val="clear" w:color="auto" w:fill="auto"/>
          </w:tcPr>
          <w:p w14:paraId="65FC4ABB" w14:textId="77777777" w:rsidR="00B96832" w:rsidRPr="00825259" w:rsidRDefault="00B96832" w:rsidP="00B96832">
            <w:pPr>
              <w:spacing w:after="0"/>
              <w:ind w:firstLine="0"/>
              <w:jc w:val="left"/>
              <w:rPr>
                <w:rFonts w:eastAsia="Times New Roman" w:cs="Arial"/>
                <w:sz w:val="20"/>
                <w:szCs w:val="20"/>
              </w:rPr>
            </w:pPr>
          </w:p>
        </w:tc>
      </w:tr>
      <w:tr w:rsidR="003C1AD2" w:rsidRPr="004266D2" w14:paraId="79E3691C" w14:textId="77777777" w:rsidTr="006B0A64">
        <w:trPr>
          <w:trHeight w:val="825"/>
        </w:trPr>
        <w:tc>
          <w:tcPr>
            <w:tcW w:w="1701" w:type="dxa"/>
            <w:vMerge w:val="restart"/>
            <w:tcBorders>
              <w:top w:val="nil"/>
              <w:left w:val="single" w:sz="4" w:space="0" w:color="auto"/>
              <w:right w:val="single" w:sz="4" w:space="0" w:color="auto"/>
            </w:tcBorders>
            <w:shd w:val="clear" w:color="auto" w:fill="auto"/>
            <w:noWrap/>
            <w:vAlign w:val="center"/>
            <w:hideMark/>
          </w:tcPr>
          <w:p w14:paraId="1AC0A1F6" w14:textId="77777777" w:rsidR="003C1AD2" w:rsidRPr="0061315A" w:rsidRDefault="003C1AD2" w:rsidP="006B0A64">
            <w:pPr>
              <w:spacing w:after="0"/>
              <w:ind w:firstLine="0"/>
              <w:jc w:val="left"/>
              <w:rPr>
                <w:rFonts w:eastAsia="Times New Roman" w:cs="Arial"/>
                <w:sz w:val="20"/>
                <w:szCs w:val="20"/>
              </w:rPr>
            </w:pPr>
            <w:r w:rsidRPr="0061315A">
              <w:rPr>
                <w:rFonts w:eastAsia="Times New Roman" w:cs="Arial"/>
                <w:sz w:val="20"/>
                <w:szCs w:val="20"/>
              </w:rPr>
              <w:t>Западная Европа</w:t>
            </w:r>
          </w:p>
        </w:tc>
        <w:tc>
          <w:tcPr>
            <w:tcW w:w="1842" w:type="dxa"/>
            <w:vMerge w:val="restart"/>
            <w:tcBorders>
              <w:top w:val="nil"/>
              <w:left w:val="nil"/>
              <w:right w:val="single" w:sz="4" w:space="0" w:color="auto"/>
            </w:tcBorders>
            <w:shd w:val="clear" w:color="auto" w:fill="auto"/>
            <w:vAlign w:val="center"/>
            <w:hideMark/>
          </w:tcPr>
          <w:p w14:paraId="6B120B71" w14:textId="77777777" w:rsidR="003C1AD2" w:rsidRPr="0061315A" w:rsidRDefault="003C1AD2" w:rsidP="006B0A64">
            <w:pPr>
              <w:spacing w:after="0"/>
              <w:ind w:firstLine="0"/>
              <w:jc w:val="center"/>
              <w:rPr>
                <w:rFonts w:eastAsia="Times New Roman" w:cs="Arial"/>
                <w:bCs/>
                <w:sz w:val="20"/>
                <w:szCs w:val="20"/>
              </w:rPr>
            </w:pPr>
            <w:r w:rsidRPr="0061315A">
              <w:rPr>
                <w:rFonts w:eastAsia="Times New Roman" w:cs="Arial"/>
                <w:bCs/>
                <w:sz w:val="20"/>
                <w:szCs w:val="20"/>
              </w:rPr>
              <w:t>Австрия</w:t>
            </w:r>
          </w:p>
        </w:tc>
        <w:tc>
          <w:tcPr>
            <w:tcW w:w="1843" w:type="dxa"/>
            <w:tcBorders>
              <w:top w:val="nil"/>
              <w:left w:val="nil"/>
              <w:bottom w:val="single" w:sz="4" w:space="0" w:color="auto"/>
              <w:right w:val="single" w:sz="4" w:space="0" w:color="auto"/>
            </w:tcBorders>
            <w:shd w:val="clear" w:color="auto" w:fill="auto"/>
            <w:vAlign w:val="center"/>
            <w:hideMark/>
          </w:tcPr>
          <w:p w14:paraId="2E4DED48" w14:textId="77777777" w:rsidR="003C1AD2" w:rsidRPr="0061315A" w:rsidRDefault="003C1AD2" w:rsidP="006B0A64">
            <w:pPr>
              <w:spacing w:after="0"/>
              <w:ind w:firstLine="0"/>
              <w:jc w:val="center"/>
              <w:rPr>
                <w:rFonts w:eastAsia="Times New Roman" w:cs="Arial"/>
                <w:sz w:val="20"/>
                <w:szCs w:val="20"/>
              </w:rPr>
            </w:pPr>
            <w:r w:rsidRPr="0061315A">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7E94A71D" w14:textId="77777777" w:rsidR="003C1AD2" w:rsidRPr="0061315A" w:rsidRDefault="003C1AD2" w:rsidP="006B0A64">
            <w:pPr>
              <w:spacing w:after="0"/>
              <w:ind w:firstLine="0"/>
              <w:jc w:val="center"/>
              <w:rPr>
                <w:rFonts w:eastAsia="Times New Roman" w:cs="Arial"/>
                <w:sz w:val="20"/>
                <w:szCs w:val="20"/>
              </w:rPr>
            </w:pPr>
            <w:r w:rsidRPr="0061315A">
              <w:rPr>
                <w:rFonts w:eastAsia="Times New Roman" w:cs="Arial"/>
                <w:sz w:val="20"/>
                <w:szCs w:val="20"/>
              </w:rPr>
              <w:t>EUR</w:t>
            </w:r>
          </w:p>
        </w:tc>
        <w:tc>
          <w:tcPr>
            <w:tcW w:w="3970" w:type="dxa"/>
            <w:tcBorders>
              <w:top w:val="single" w:sz="4" w:space="0" w:color="auto"/>
              <w:left w:val="nil"/>
              <w:bottom w:val="single" w:sz="4" w:space="0" w:color="auto"/>
              <w:right w:val="single" w:sz="4" w:space="0" w:color="auto"/>
            </w:tcBorders>
            <w:shd w:val="clear" w:color="auto" w:fill="auto"/>
            <w:hideMark/>
          </w:tcPr>
          <w:p w14:paraId="27DBFA13" w14:textId="77777777" w:rsidR="003C1AD2" w:rsidRPr="003C0081" w:rsidRDefault="003C1AD2" w:rsidP="00B96832">
            <w:pPr>
              <w:spacing w:after="0"/>
              <w:ind w:firstLine="0"/>
              <w:jc w:val="left"/>
              <w:rPr>
                <w:rFonts w:eastAsia="Times New Roman" w:cs="Arial"/>
                <w:sz w:val="20"/>
                <w:szCs w:val="20"/>
                <w:lang w:val="es-ES"/>
              </w:rPr>
            </w:pPr>
            <w:r w:rsidRPr="003C0081">
              <w:rPr>
                <w:rFonts w:eastAsia="Times New Roman" w:cs="Arial"/>
                <w:sz w:val="20"/>
                <w:szCs w:val="20"/>
                <w:lang w:val="es-ES"/>
              </w:rPr>
              <w:t>&gt; 5000,01 EUR: 50 EUR</w:t>
            </w:r>
            <w:r w:rsidRPr="003C0081">
              <w:rPr>
                <w:rFonts w:eastAsia="Times New Roman" w:cs="Arial"/>
                <w:sz w:val="20"/>
                <w:szCs w:val="20"/>
                <w:lang w:val="es-ES"/>
              </w:rPr>
              <w:br/>
              <w:t>1500,01 - 5000 EUR: 1.0%</w:t>
            </w:r>
            <w:r w:rsidRPr="003C0081">
              <w:rPr>
                <w:rFonts w:eastAsia="Times New Roman" w:cs="Arial"/>
                <w:sz w:val="20"/>
                <w:szCs w:val="20"/>
                <w:lang w:val="es-ES"/>
              </w:rPr>
              <w:br/>
              <w:t>&lt; 1500 EUR: 15 EUR</w:t>
            </w:r>
          </w:p>
        </w:tc>
        <w:tc>
          <w:tcPr>
            <w:tcW w:w="4394" w:type="dxa"/>
            <w:tcBorders>
              <w:top w:val="nil"/>
              <w:left w:val="nil"/>
              <w:bottom w:val="single" w:sz="4" w:space="0" w:color="auto"/>
              <w:right w:val="single" w:sz="4" w:space="0" w:color="auto"/>
            </w:tcBorders>
            <w:shd w:val="clear" w:color="auto" w:fill="auto"/>
            <w:hideMark/>
          </w:tcPr>
          <w:p w14:paraId="3D156C2A" w14:textId="77777777" w:rsidR="003C1AD2" w:rsidRPr="003C0081" w:rsidRDefault="003C1AD2" w:rsidP="00B96832">
            <w:pPr>
              <w:spacing w:after="0"/>
              <w:ind w:firstLine="0"/>
              <w:jc w:val="left"/>
              <w:rPr>
                <w:rFonts w:eastAsia="Times New Roman" w:cs="Arial"/>
                <w:sz w:val="20"/>
                <w:szCs w:val="20"/>
                <w:lang w:val="es-ES"/>
              </w:rPr>
            </w:pPr>
            <w:r w:rsidRPr="003C0081">
              <w:rPr>
                <w:rFonts w:eastAsia="Times New Roman" w:cs="Arial"/>
                <w:sz w:val="20"/>
                <w:szCs w:val="20"/>
                <w:lang w:val="es-ES"/>
              </w:rPr>
              <w:t>&gt; 5000,01 EUR: 25 EUR</w:t>
            </w:r>
            <w:r w:rsidRPr="003C0081">
              <w:rPr>
                <w:rFonts w:eastAsia="Times New Roman" w:cs="Arial"/>
                <w:sz w:val="20"/>
                <w:szCs w:val="20"/>
                <w:lang w:val="es-ES"/>
              </w:rPr>
              <w:br/>
              <w:t>1500,01 - 5000 EUR: 0,5%</w:t>
            </w:r>
            <w:r w:rsidRPr="003C0081">
              <w:rPr>
                <w:rFonts w:eastAsia="Times New Roman" w:cs="Arial"/>
                <w:sz w:val="20"/>
                <w:szCs w:val="20"/>
                <w:lang w:val="es-ES"/>
              </w:rPr>
              <w:br/>
              <w:t>&lt; 1500 EUR: 5 EUR</w:t>
            </w:r>
          </w:p>
        </w:tc>
      </w:tr>
      <w:tr w:rsidR="003C1AD2" w:rsidRPr="00DC70B4" w14:paraId="2847CF07" w14:textId="77777777" w:rsidTr="006B0A64">
        <w:trPr>
          <w:trHeight w:val="825"/>
        </w:trPr>
        <w:tc>
          <w:tcPr>
            <w:tcW w:w="1701" w:type="dxa"/>
            <w:vMerge/>
            <w:tcBorders>
              <w:left w:val="single" w:sz="4" w:space="0" w:color="auto"/>
              <w:bottom w:val="single" w:sz="4" w:space="0" w:color="auto"/>
              <w:right w:val="single" w:sz="4" w:space="0" w:color="auto"/>
            </w:tcBorders>
            <w:shd w:val="clear" w:color="auto" w:fill="auto"/>
            <w:noWrap/>
            <w:vAlign w:val="center"/>
          </w:tcPr>
          <w:p w14:paraId="24445FEB" w14:textId="77777777" w:rsidR="003C1AD2" w:rsidRPr="003C0081" w:rsidRDefault="003C1AD2" w:rsidP="006B0A64">
            <w:pPr>
              <w:spacing w:after="0"/>
              <w:ind w:firstLine="0"/>
              <w:jc w:val="left"/>
              <w:rPr>
                <w:rFonts w:eastAsia="Times New Roman" w:cs="Arial"/>
                <w:sz w:val="20"/>
                <w:szCs w:val="20"/>
                <w:lang w:val="es-ES"/>
              </w:rPr>
            </w:pPr>
          </w:p>
        </w:tc>
        <w:tc>
          <w:tcPr>
            <w:tcW w:w="1842" w:type="dxa"/>
            <w:vMerge/>
            <w:tcBorders>
              <w:left w:val="nil"/>
              <w:bottom w:val="single" w:sz="4" w:space="0" w:color="auto"/>
              <w:right w:val="single" w:sz="4" w:space="0" w:color="auto"/>
            </w:tcBorders>
            <w:shd w:val="clear" w:color="auto" w:fill="auto"/>
            <w:vAlign w:val="center"/>
          </w:tcPr>
          <w:p w14:paraId="6E2080E0" w14:textId="77777777" w:rsidR="003C1AD2" w:rsidRPr="003C0081" w:rsidRDefault="003C1AD2" w:rsidP="006B0A64">
            <w:pPr>
              <w:spacing w:after="0"/>
              <w:ind w:firstLine="0"/>
              <w:jc w:val="center"/>
              <w:rPr>
                <w:rFonts w:eastAsia="Times New Roman" w:cs="Arial"/>
                <w:bCs/>
                <w:sz w:val="20"/>
                <w:szCs w:val="20"/>
                <w:lang w:val="es-ES"/>
              </w:rPr>
            </w:pPr>
          </w:p>
        </w:tc>
        <w:tc>
          <w:tcPr>
            <w:tcW w:w="1843" w:type="dxa"/>
            <w:tcBorders>
              <w:top w:val="nil"/>
              <w:left w:val="nil"/>
              <w:bottom w:val="single" w:sz="4" w:space="0" w:color="auto"/>
              <w:right w:val="single" w:sz="4" w:space="0" w:color="auto"/>
            </w:tcBorders>
            <w:shd w:val="clear" w:color="auto" w:fill="auto"/>
            <w:vAlign w:val="center"/>
          </w:tcPr>
          <w:p w14:paraId="6FFD0EA7" w14:textId="716C655C" w:rsidR="003C1AD2" w:rsidRPr="0061315A" w:rsidRDefault="003C1AD2" w:rsidP="006B0A64">
            <w:pPr>
              <w:spacing w:after="0"/>
              <w:ind w:firstLine="0"/>
              <w:jc w:val="center"/>
              <w:rPr>
                <w:rFonts w:eastAsia="Times New Roman" w:cs="Arial"/>
                <w:sz w:val="20"/>
                <w:szCs w:val="20"/>
              </w:rPr>
            </w:pPr>
            <w:r>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tcPr>
          <w:p w14:paraId="5A28117B" w14:textId="77777777" w:rsidR="003C1AD2" w:rsidRPr="0061315A" w:rsidRDefault="003C1AD2" w:rsidP="006B0A64">
            <w:pPr>
              <w:spacing w:after="0"/>
              <w:ind w:firstLine="0"/>
              <w:jc w:val="center"/>
              <w:rPr>
                <w:rFonts w:eastAsia="Times New Roman" w:cs="Arial"/>
                <w:sz w:val="20"/>
                <w:szCs w:val="20"/>
              </w:rPr>
            </w:pPr>
            <w:r>
              <w:rPr>
                <w:rFonts w:eastAsia="Times New Roman" w:cs="Arial"/>
                <w:sz w:val="20"/>
                <w:szCs w:val="20"/>
                <w:lang w:val="en-US"/>
              </w:rPr>
              <w:t>EUR</w:t>
            </w:r>
          </w:p>
        </w:tc>
        <w:tc>
          <w:tcPr>
            <w:tcW w:w="3970" w:type="dxa"/>
            <w:tcBorders>
              <w:top w:val="single" w:sz="4" w:space="0" w:color="auto"/>
              <w:left w:val="nil"/>
              <w:bottom w:val="single" w:sz="4" w:space="0" w:color="auto"/>
              <w:right w:val="single" w:sz="4" w:space="0" w:color="auto"/>
            </w:tcBorders>
            <w:shd w:val="clear" w:color="auto" w:fill="auto"/>
          </w:tcPr>
          <w:p w14:paraId="4E337C6A" w14:textId="77777777" w:rsidR="003C1AD2" w:rsidRPr="0061315A" w:rsidRDefault="003C1AD2" w:rsidP="00B96832">
            <w:pPr>
              <w:spacing w:after="0"/>
              <w:ind w:firstLine="0"/>
              <w:jc w:val="left"/>
              <w:rPr>
                <w:rFonts w:eastAsia="Times New Roman" w:cs="Arial"/>
                <w:sz w:val="20"/>
                <w:szCs w:val="20"/>
                <w:lang w:val="en-US"/>
              </w:rPr>
            </w:pPr>
            <w:r w:rsidRPr="0061315A">
              <w:rPr>
                <w:rFonts w:eastAsia="Times New Roman" w:cs="Arial"/>
                <w:sz w:val="20"/>
                <w:szCs w:val="20"/>
              </w:rPr>
              <w:t xml:space="preserve">&gt; </w:t>
            </w:r>
            <w:r>
              <w:rPr>
                <w:rFonts w:eastAsia="Times New Roman" w:cs="Arial"/>
                <w:sz w:val="20"/>
                <w:szCs w:val="20"/>
                <w:lang w:val="en-US"/>
              </w:rPr>
              <w:t>2</w:t>
            </w:r>
            <w:r w:rsidRPr="0061315A">
              <w:rPr>
                <w:rFonts w:eastAsia="Times New Roman" w:cs="Arial"/>
                <w:sz w:val="20"/>
                <w:szCs w:val="20"/>
              </w:rPr>
              <w:t xml:space="preserve">00,01 </w:t>
            </w:r>
            <w:r>
              <w:rPr>
                <w:rFonts w:eastAsia="Times New Roman" w:cs="Arial"/>
                <w:sz w:val="20"/>
                <w:szCs w:val="20"/>
                <w:lang w:val="en-US"/>
              </w:rPr>
              <w:t>EUR</w:t>
            </w:r>
            <w:r w:rsidRPr="0061315A">
              <w:rPr>
                <w:rFonts w:eastAsia="Times New Roman" w:cs="Arial"/>
                <w:sz w:val="20"/>
                <w:szCs w:val="20"/>
              </w:rPr>
              <w:t xml:space="preserve">: </w:t>
            </w:r>
            <w:r>
              <w:rPr>
                <w:rFonts w:eastAsia="Times New Roman" w:cs="Arial"/>
                <w:sz w:val="20"/>
                <w:szCs w:val="20"/>
                <w:lang w:val="en-US"/>
              </w:rPr>
              <w:t>2,5</w:t>
            </w:r>
            <w:r w:rsidRPr="0061315A">
              <w:rPr>
                <w:rFonts w:eastAsia="Times New Roman" w:cs="Arial"/>
                <w:sz w:val="20"/>
                <w:szCs w:val="20"/>
              </w:rPr>
              <w:t xml:space="preserve"> %</w:t>
            </w:r>
            <w:r w:rsidRPr="0061315A">
              <w:rPr>
                <w:rFonts w:eastAsia="Times New Roman" w:cs="Arial"/>
                <w:sz w:val="20"/>
                <w:szCs w:val="20"/>
              </w:rPr>
              <w:br/>
              <w:t xml:space="preserve">&lt; </w:t>
            </w:r>
            <w:r>
              <w:rPr>
                <w:rFonts w:eastAsia="Times New Roman" w:cs="Arial"/>
                <w:sz w:val="20"/>
                <w:szCs w:val="20"/>
                <w:lang w:val="en-US"/>
              </w:rPr>
              <w:t>2</w:t>
            </w:r>
            <w:r w:rsidRPr="0061315A">
              <w:rPr>
                <w:rFonts w:eastAsia="Times New Roman" w:cs="Arial"/>
                <w:sz w:val="20"/>
                <w:szCs w:val="20"/>
              </w:rPr>
              <w:t xml:space="preserve">00 </w:t>
            </w:r>
            <w:r>
              <w:rPr>
                <w:rFonts w:eastAsia="Times New Roman" w:cs="Arial"/>
                <w:sz w:val="20"/>
                <w:szCs w:val="20"/>
                <w:lang w:val="en-US"/>
              </w:rPr>
              <w:t>EUR</w:t>
            </w:r>
            <w:r w:rsidRPr="0061315A">
              <w:rPr>
                <w:rFonts w:eastAsia="Times New Roman" w:cs="Arial"/>
                <w:sz w:val="20"/>
                <w:szCs w:val="20"/>
              </w:rPr>
              <w:t>:</w:t>
            </w:r>
            <w:r>
              <w:rPr>
                <w:rFonts w:eastAsia="Times New Roman" w:cs="Arial"/>
                <w:sz w:val="20"/>
                <w:szCs w:val="20"/>
                <w:lang w:val="en-US"/>
              </w:rPr>
              <w:t xml:space="preserve"> 5 EUR</w:t>
            </w:r>
          </w:p>
        </w:tc>
        <w:tc>
          <w:tcPr>
            <w:tcW w:w="4394" w:type="dxa"/>
            <w:tcBorders>
              <w:top w:val="nil"/>
              <w:left w:val="nil"/>
              <w:bottom w:val="single" w:sz="4" w:space="0" w:color="auto"/>
              <w:right w:val="single" w:sz="4" w:space="0" w:color="auto"/>
            </w:tcBorders>
            <w:shd w:val="clear" w:color="auto" w:fill="auto"/>
          </w:tcPr>
          <w:p w14:paraId="2838DB75" w14:textId="77777777" w:rsidR="003C1AD2" w:rsidRPr="00825259" w:rsidRDefault="003C1AD2" w:rsidP="00B96832">
            <w:pPr>
              <w:spacing w:after="0"/>
              <w:ind w:firstLine="0"/>
              <w:jc w:val="left"/>
              <w:rPr>
                <w:rFonts w:eastAsia="Times New Roman" w:cs="Arial"/>
                <w:sz w:val="20"/>
                <w:szCs w:val="20"/>
              </w:rPr>
            </w:pPr>
            <w:r w:rsidRPr="00BD210C">
              <w:rPr>
                <w:rFonts w:eastAsia="Times New Roman" w:cs="Arial"/>
                <w:sz w:val="20"/>
                <w:szCs w:val="20"/>
              </w:rPr>
              <w:t>0,5% от суммы перевода, но не более 30% от Комиссии № 1</w:t>
            </w:r>
          </w:p>
        </w:tc>
      </w:tr>
      <w:tr w:rsidR="003C1AD2" w:rsidRPr="00CF748E" w14:paraId="438C2CBC" w14:textId="77777777" w:rsidTr="006B0A64">
        <w:trPr>
          <w:trHeight w:val="599"/>
        </w:trPr>
        <w:tc>
          <w:tcPr>
            <w:tcW w:w="1701" w:type="dxa"/>
            <w:vMerge w:val="restart"/>
            <w:tcBorders>
              <w:top w:val="nil"/>
              <w:left w:val="single" w:sz="4" w:space="0" w:color="auto"/>
              <w:right w:val="single" w:sz="4" w:space="0" w:color="auto"/>
            </w:tcBorders>
            <w:shd w:val="clear" w:color="auto" w:fill="auto"/>
            <w:noWrap/>
            <w:vAlign w:val="center"/>
            <w:hideMark/>
          </w:tcPr>
          <w:p w14:paraId="65DE09DF" w14:textId="77777777" w:rsidR="003C1AD2" w:rsidRPr="0061315A" w:rsidRDefault="003C1AD2" w:rsidP="006B0A64">
            <w:pPr>
              <w:spacing w:after="0"/>
              <w:ind w:firstLine="0"/>
              <w:jc w:val="left"/>
              <w:rPr>
                <w:rFonts w:eastAsia="Times New Roman" w:cs="Arial"/>
                <w:sz w:val="20"/>
                <w:szCs w:val="20"/>
              </w:rPr>
            </w:pPr>
            <w:r w:rsidRPr="0061315A">
              <w:rPr>
                <w:rFonts w:eastAsia="Times New Roman" w:cs="Arial"/>
                <w:sz w:val="20"/>
                <w:szCs w:val="20"/>
              </w:rPr>
              <w:t xml:space="preserve">Восточная Европа </w:t>
            </w:r>
          </w:p>
        </w:tc>
        <w:tc>
          <w:tcPr>
            <w:tcW w:w="1842" w:type="dxa"/>
            <w:vMerge w:val="restart"/>
            <w:tcBorders>
              <w:top w:val="nil"/>
              <w:left w:val="nil"/>
              <w:right w:val="single" w:sz="4" w:space="0" w:color="auto"/>
            </w:tcBorders>
            <w:shd w:val="clear" w:color="auto" w:fill="auto"/>
            <w:vAlign w:val="center"/>
            <w:hideMark/>
          </w:tcPr>
          <w:p w14:paraId="122D910C" w14:textId="77777777" w:rsidR="003C1AD2" w:rsidRPr="0061315A" w:rsidRDefault="003C1AD2" w:rsidP="006B0A64">
            <w:pPr>
              <w:spacing w:after="0"/>
              <w:ind w:firstLine="0"/>
              <w:jc w:val="center"/>
              <w:rPr>
                <w:rFonts w:eastAsia="Times New Roman" w:cs="Arial"/>
                <w:sz w:val="20"/>
                <w:szCs w:val="20"/>
              </w:rPr>
            </w:pPr>
            <w:r w:rsidRPr="0061315A">
              <w:rPr>
                <w:rFonts w:eastAsia="Times New Roman" w:cs="Arial"/>
                <w:sz w:val="20"/>
                <w:szCs w:val="20"/>
              </w:rPr>
              <w:t>АЛБАНИЯ</w:t>
            </w:r>
          </w:p>
        </w:tc>
        <w:tc>
          <w:tcPr>
            <w:tcW w:w="1843" w:type="dxa"/>
            <w:tcBorders>
              <w:top w:val="nil"/>
              <w:left w:val="nil"/>
              <w:bottom w:val="single" w:sz="4" w:space="0" w:color="auto"/>
              <w:right w:val="single" w:sz="4" w:space="0" w:color="auto"/>
            </w:tcBorders>
            <w:shd w:val="clear" w:color="auto" w:fill="auto"/>
            <w:vAlign w:val="center"/>
            <w:hideMark/>
          </w:tcPr>
          <w:p w14:paraId="79223573" w14:textId="77777777" w:rsidR="003C1AD2" w:rsidRPr="0061315A" w:rsidRDefault="003C1AD2" w:rsidP="006B0A64">
            <w:pPr>
              <w:spacing w:after="0"/>
              <w:ind w:firstLine="0"/>
              <w:jc w:val="center"/>
              <w:rPr>
                <w:rFonts w:eastAsia="Times New Roman" w:cs="Arial"/>
                <w:sz w:val="20"/>
                <w:szCs w:val="20"/>
              </w:rPr>
            </w:pPr>
            <w:r w:rsidRPr="0061315A">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3069708B" w14:textId="77777777" w:rsidR="003C1AD2" w:rsidRPr="0061315A" w:rsidRDefault="003C1AD2" w:rsidP="006B0A64">
            <w:pPr>
              <w:spacing w:after="0"/>
              <w:ind w:firstLine="0"/>
              <w:jc w:val="center"/>
              <w:rPr>
                <w:rFonts w:eastAsia="Times New Roman" w:cs="Arial"/>
                <w:sz w:val="20"/>
                <w:szCs w:val="20"/>
              </w:rPr>
            </w:pPr>
            <w:r w:rsidRPr="0061315A">
              <w:rPr>
                <w:rFonts w:eastAsia="Times New Roman" w:cs="Arial"/>
                <w:sz w:val="20"/>
                <w:szCs w:val="20"/>
              </w:rPr>
              <w:t>EUR</w:t>
            </w:r>
          </w:p>
        </w:tc>
        <w:tc>
          <w:tcPr>
            <w:tcW w:w="3970" w:type="dxa"/>
            <w:tcBorders>
              <w:top w:val="single" w:sz="4" w:space="0" w:color="auto"/>
              <w:left w:val="nil"/>
              <w:bottom w:val="single" w:sz="4" w:space="0" w:color="auto"/>
              <w:right w:val="single" w:sz="4" w:space="0" w:color="auto"/>
            </w:tcBorders>
            <w:shd w:val="clear" w:color="auto" w:fill="auto"/>
            <w:hideMark/>
          </w:tcPr>
          <w:p w14:paraId="580F5066" w14:textId="77777777" w:rsidR="003C1AD2" w:rsidRPr="0061315A" w:rsidRDefault="003C1AD2" w:rsidP="00B96832">
            <w:pPr>
              <w:spacing w:after="240"/>
              <w:ind w:firstLine="0"/>
              <w:jc w:val="left"/>
              <w:rPr>
                <w:rFonts w:eastAsia="Times New Roman" w:cs="Arial"/>
                <w:sz w:val="20"/>
                <w:szCs w:val="20"/>
              </w:rPr>
            </w:pPr>
            <w:r w:rsidRPr="0061315A">
              <w:rPr>
                <w:rFonts w:eastAsia="Times New Roman" w:cs="Arial"/>
                <w:sz w:val="20"/>
                <w:szCs w:val="20"/>
              </w:rPr>
              <w:t xml:space="preserve">&gt; 150 EUR: 3,5% </w:t>
            </w:r>
            <w:r w:rsidRPr="0061315A">
              <w:rPr>
                <w:rFonts w:eastAsia="Times New Roman" w:cs="Arial"/>
                <w:sz w:val="20"/>
                <w:szCs w:val="20"/>
              </w:rPr>
              <w:br/>
              <w:t>&lt; 150 EUR: 2 % + 5 EUR</w:t>
            </w:r>
          </w:p>
        </w:tc>
        <w:tc>
          <w:tcPr>
            <w:tcW w:w="4394" w:type="dxa"/>
            <w:vMerge w:val="restart"/>
            <w:tcBorders>
              <w:top w:val="single" w:sz="8" w:space="0" w:color="auto"/>
              <w:left w:val="nil"/>
              <w:right w:val="single" w:sz="4" w:space="0" w:color="auto"/>
            </w:tcBorders>
            <w:shd w:val="clear" w:color="auto" w:fill="auto"/>
            <w:vAlign w:val="center"/>
            <w:hideMark/>
          </w:tcPr>
          <w:p w14:paraId="5E8C32F8" w14:textId="77777777" w:rsidR="003C1AD2" w:rsidRPr="0061315A" w:rsidRDefault="003C1AD2" w:rsidP="00B96832">
            <w:pPr>
              <w:spacing w:after="240"/>
              <w:ind w:firstLine="0"/>
              <w:jc w:val="left"/>
              <w:rPr>
                <w:rFonts w:eastAsia="Times New Roman" w:cs="Arial"/>
                <w:sz w:val="20"/>
                <w:szCs w:val="20"/>
              </w:rPr>
            </w:pPr>
            <w:r w:rsidRPr="0061315A">
              <w:rPr>
                <w:rFonts w:eastAsia="Times New Roman" w:cs="Arial"/>
                <w:color w:val="000000"/>
                <w:sz w:val="20"/>
                <w:szCs w:val="20"/>
              </w:rPr>
              <w:t xml:space="preserve">0,5% от суммы перевода, но не </w:t>
            </w:r>
            <w:r w:rsidRPr="0061315A">
              <w:rPr>
                <w:rFonts w:cs="Arial"/>
                <w:color w:val="000000"/>
                <w:sz w:val="20"/>
                <w:szCs w:val="20"/>
              </w:rPr>
              <w:t>более</w:t>
            </w:r>
            <w:r w:rsidRPr="0061315A">
              <w:rPr>
                <w:rFonts w:eastAsia="Times New Roman" w:cs="Arial"/>
                <w:color w:val="000000"/>
                <w:sz w:val="20"/>
                <w:szCs w:val="20"/>
              </w:rPr>
              <w:t xml:space="preserve"> 30% от Комиссии № 1</w:t>
            </w:r>
          </w:p>
        </w:tc>
      </w:tr>
      <w:tr w:rsidR="003C1AD2" w:rsidRPr="00CF748E" w14:paraId="3AC2BB9C"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1701" w:type="dxa"/>
            <w:vMerge/>
            <w:tcBorders>
              <w:left w:val="single" w:sz="4" w:space="0" w:color="auto"/>
              <w:right w:val="single" w:sz="4" w:space="0" w:color="auto"/>
            </w:tcBorders>
            <w:shd w:val="clear" w:color="auto" w:fill="auto"/>
            <w:noWrap/>
            <w:vAlign w:val="center"/>
          </w:tcPr>
          <w:p w14:paraId="739CFD90" w14:textId="77777777" w:rsidR="003C1AD2" w:rsidRPr="0061315A"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hideMark/>
          </w:tcPr>
          <w:p w14:paraId="68B87246" w14:textId="77777777" w:rsidR="003C1AD2" w:rsidRPr="0061315A"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0704D61A" w14:textId="66796917" w:rsidR="003C1AD2" w:rsidRPr="0061315A" w:rsidRDefault="003C1AD2" w:rsidP="006B0A64">
            <w:pPr>
              <w:spacing w:after="0"/>
              <w:ind w:firstLine="0"/>
              <w:jc w:val="center"/>
              <w:rPr>
                <w:rFonts w:eastAsia="Times New Roman" w:cs="Arial"/>
                <w:sz w:val="20"/>
                <w:szCs w:val="20"/>
              </w:rPr>
            </w:pPr>
            <w:r w:rsidRPr="0061315A">
              <w:rPr>
                <w:rFonts w:eastAsia="Times New Roman" w:cs="Arial"/>
                <w:sz w:val="20"/>
                <w:szCs w:val="20"/>
              </w:rPr>
              <w:t>наличные (почта)</w:t>
            </w:r>
          </w:p>
        </w:tc>
        <w:tc>
          <w:tcPr>
            <w:tcW w:w="1418" w:type="dxa"/>
            <w:tcBorders>
              <w:top w:val="nil"/>
              <w:left w:val="nil"/>
              <w:bottom w:val="single" w:sz="4" w:space="0" w:color="auto"/>
              <w:right w:val="single" w:sz="4" w:space="0" w:color="auto"/>
            </w:tcBorders>
            <w:shd w:val="clear" w:color="auto" w:fill="auto"/>
            <w:vAlign w:val="center"/>
            <w:hideMark/>
          </w:tcPr>
          <w:p w14:paraId="113BFD26" w14:textId="77777777" w:rsidR="001338E1" w:rsidRDefault="003C1AD2" w:rsidP="006B0A64">
            <w:pPr>
              <w:spacing w:after="0"/>
              <w:ind w:firstLine="0"/>
              <w:jc w:val="center"/>
              <w:rPr>
                <w:rFonts w:eastAsia="Times New Roman" w:cs="Arial"/>
                <w:sz w:val="20"/>
                <w:szCs w:val="20"/>
                <w:lang w:val="en-US"/>
              </w:rPr>
            </w:pPr>
            <w:r w:rsidRPr="0061315A">
              <w:rPr>
                <w:rFonts w:eastAsia="Times New Roman" w:cs="Arial"/>
                <w:sz w:val="20"/>
                <w:szCs w:val="20"/>
              </w:rPr>
              <w:t>USD/EUR</w:t>
            </w:r>
            <w:r w:rsidR="001338E1">
              <w:rPr>
                <w:rFonts w:eastAsia="Times New Roman" w:cs="Arial"/>
                <w:sz w:val="20"/>
                <w:szCs w:val="20"/>
                <w:lang w:val="en-US"/>
              </w:rPr>
              <w:t>/</w:t>
            </w:r>
          </w:p>
          <w:p w14:paraId="5F9661C9" w14:textId="34328599" w:rsidR="003C1AD2" w:rsidRPr="001338E1" w:rsidRDefault="001338E1" w:rsidP="006B0A64">
            <w:pPr>
              <w:spacing w:after="0"/>
              <w:ind w:firstLine="0"/>
              <w:jc w:val="center"/>
              <w:rPr>
                <w:rFonts w:eastAsia="Times New Roman" w:cs="Arial"/>
                <w:sz w:val="20"/>
                <w:szCs w:val="20"/>
                <w:lang w:val="en-US"/>
              </w:rPr>
            </w:pPr>
            <w:r>
              <w:rPr>
                <w:rFonts w:eastAsia="Times New Roman" w:cs="Arial"/>
                <w:sz w:val="20"/>
                <w:szCs w:val="20"/>
                <w:lang w:val="en-US"/>
              </w:rPr>
              <w:t>ALL</w:t>
            </w:r>
          </w:p>
        </w:tc>
        <w:tc>
          <w:tcPr>
            <w:tcW w:w="3970" w:type="dxa"/>
            <w:tcBorders>
              <w:top w:val="nil"/>
              <w:left w:val="nil"/>
              <w:bottom w:val="single" w:sz="4" w:space="0" w:color="auto"/>
              <w:right w:val="single" w:sz="4" w:space="0" w:color="auto"/>
            </w:tcBorders>
            <w:shd w:val="clear" w:color="auto" w:fill="auto"/>
            <w:vAlign w:val="center"/>
            <w:hideMark/>
          </w:tcPr>
          <w:p w14:paraId="27323AA8" w14:textId="77777777" w:rsidR="003C1AD2" w:rsidRPr="0061315A" w:rsidRDefault="003C1AD2" w:rsidP="00B96832">
            <w:pPr>
              <w:spacing w:after="0"/>
              <w:ind w:firstLine="0"/>
              <w:rPr>
                <w:rFonts w:eastAsia="Times New Roman" w:cs="Arial"/>
                <w:sz w:val="20"/>
                <w:szCs w:val="20"/>
              </w:rPr>
            </w:pPr>
            <w:r w:rsidRPr="0061315A">
              <w:rPr>
                <w:rFonts w:eastAsia="Times New Roman" w:cs="Arial"/>
                <w:sz w:val="20"/>
                <w:szCs w:val="20"/>
              </w:rPr>
              <w:t xml:space="preserve">2% + 5 USD/EUR </w:t>
            </w:r>
          </w:p>
        </w:tc>
        <w:tc>
          <w:tcPr>
            <w:tcW w:w="4394" w:type="dxa"/>
            <w:vMerge/>
            <w:tcBorders>
              <w:left w:val="nil"/>
              <w:right w:val="single" w:sz="4" w:space="0" w:color="auto"/>
            </w:tcBorders>
            <w:shd w:val="clear" w:color="auto" w:fill="auto"/>
            <w:vAlign w:val="center"/>
            <w:hideMark/>
          </w:tcPr>
          <w:p w14:paraId="4D010251" w14:textId="77777777" w:rsidR="003C1AD2" w:rsidRPr="0061315A" w:rsidRDefault="003C1AD2" w:rsidP="00B96832">
            <w:pPr>
              <w:spacing w:after="0"/>
              <w:ind w:firstLine="0"/>
              <w:jc w:val="center"/>
              <w:rPr>
                <w:rFonts w:eastAsia="Times New Roman" w:cs="Arial"/>
                <w:sz w:val="20"/>
                <w:szCs w:val="20"/>
              </w:rPr>
            </w:pPr>
          </w:p>
        </w:tc>
      </w:tr>
      <w:tr w:rsidR="003C1AD2" w:rsidRPr="004266D2" w14:paraId="4A045F99"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1701" w:type="dxa"/>
            <w:vMerge/>
            <w:tcBorders>
              <w:left w:val="single" w:sz="4" w:space="0" w:color="auto"/>
              <w:bottom w:val="single" w:sz="4" w:space="0" w:color="auto"/>
              <w:right w:val="single" w:sz="4" w:space="0" w:color="auto"/>
            </w:tcBorders>
            <w:shd w:val="clear" w:color="auto" w:fill="auto"/>
            <w:noWrap/>
            <w:vAlign w:val="center"/>
          </w:tcPr>
          <w:p w14:paraId="5BA435DF" w14:textId="77777777" w:rsidR="003C1AD2" w:rsidRPr="0061315A"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hideMark/>
          </w:tcPr>
          <w:p w14:paraId="45B3A2EC" w14:textId="77777777" w:rsidR="003C1AD2" w:rsidRPr="0061315A"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177E1BB1" w14:textId="77777777" w:rsidR="003C1AD2" w:rsidRPr="0061315A" w:rsidRDefault="003C1AD2" w:rsidP="006B0A64">
            <w:pPr>
              <w:spacing w:after="0"/>
              <w:ind w:firstLine="0"/>
              <w:jc w:val="center"/>
              <w:rPr>
                <w:rFonts w:eastAsia="Times New Roman" w:cs="Arial"/>
                <w:sz w:val="20"/>
                <w:szCs w:val="20"/>
              </w:rPr>
            </w:pPr>
            <w:r w:rsidRPr="0061315A">
              <w:rPr>
                <w:rFonts w:eastAsia="Times New Roman" w:cs="Arial"/>
                <w:sz w:val="20"/>
                <w:szCs w:val="20"/>
              </w:rPr>
              <w:t>зачисление на мобильный кошелек</w:t>
            </w:r>
          </w:p>
        </w:tc>
        <w:tc>
          <w:tcPr>
            <w:tcW w:w="1418" w:type="dxa"/>
            <w:tcBorders>
              <w:top w:val="nil"/>
              <w:left w:val="nil"/>
              <w:bottom w:val="single" w:sz="4" w:space="0" w:color="auto"/>
              <w:right w:val="single" w:sz="4" w:space="0" w:color="auto"/>
            </w:tcBorders>
            <w:shd w:val="clear" w:color="auto" w:fill="auto"/>
            <w:vAlign w:val="center"/>
            <w:hideMark/>
          </w:tcPr>
          <w:p w14:paraId="5BF9149D" w14:textId="77777777" w:rsidR="003C1AD2" w:rsidRPr="0061315A" w:rsidRDefault="003C1AD2" w:rsidP="006B0A64">
            <w:pPr>
              <w:spacing w:after="0"/>
              <w:ind w:firstLine="0"/>
              <w:jc w:val="center"/>
              <w:rPr>
                <w:rFonts w:eastAsia="Times New Roman" w:cs="Arial"/>
                <w:sz w:val="20"/>
                <w:szCs w:val="20"/>
              </w:rPr>
            </w:pPr>
            <w:r w:rsidRPr="0061315A">
              <w:rPr>
                <w:rFonts w:eastAsia="Times New Roman" w:cs="Arial"/>
                <w:sz w:val="20"/>
                <w:szCs w:val="20"/>
              </w:rPr>
              <w:t>ALL</w:t>
            </w:r>
          </w:p>
        </w:tc>
        <w:tc>
          <w:tcPr>
            <w:tcW w:w="3970" w:type="dxa"/>
            <w:tcBorders>
              <w:top w:val="nil"/>
              <w:left w:val="nil"/>
              <w:bottom w:val="single" w:sz="4" w:space="0" w:color="auto"/>
              <w:right w:val="single" w:sz="4" w:space="0" w:color="auto"/>
            </w:tcBorders>
            <w:shd w:val="clear" w:color="auto" w:fill="auto"/>
            <w:hideMark/>
          </w:tcPr>
          <w:p w14:paraId="7D98B787" w14:textId="122B7BBD" w:rsidR="003C1AD2" w:rsidRPr="0061315A" w:rsidRDefault="003C1AD2" w:rsidP="001338E1">
            <w:pPr>
              <w:spacing w:after="0"/>
              <w:ind w:firstLine="0"/>
              <w:jc w:val="left"/>
              <w:rPr>
                <w:rFonts w:eastAsia="Times New Roman" w:cs="Arial"/>
                <w:sz w:val="20"/>
                <w:szCs w:val="20"/>
                <w:lang w:val="en-US"/>
              </w:rPr>
            </w:pPr>
            <w:r w:rsidRPr="0061315A">
              <w:rPr>
                <w:rFonts w:eastAsia="Times New Roman" w:cs="Arial"/>
                <w:sz w:val="20"/>
                <w:szCs w:val="20"/>
                <w:lang w:val="en-US"/>
              </w:rPr>
              <w:t>&gt;150 USD/EUR: 2.5%</w:t>
            </w:r>
            <w:r w:rsidRPr="0061315A">
              <w:rPr>
                <w:rFonts w:eastAsia="Times New Roman" w:cs="Arial"/>
                <w:sz w:val="20"/>
                <w:szCs w:val="20"/>
                <w:lang w:val="en-US"/>
              </w:rPr>
              <w:br/>
              <w:t>&lt; 150 USD/EUR: 4 USD/EUR</w:t>
            </w:r>
          </w:p>
        </w:tc>
        <w:tc>
          <w:tcPr>
            <w:tcW w:w="4394" w:type="dxa"/>
            <w:vMerge/>
            <w:tcBorders>
              <w:left w:val="nil"/>
              <w:bottom w:val="nil"/>
              <w:right w:val="single" w:sz="4" w:space="0" w:color="auto"/>
            </w:tcBorders>
            <w:shd w:val="clear" w:color="auto" w:fill="auto"/>
            <w:vAlign w:val="center"/>
            <w:hideMark/>
          </w:tcPr>
          <w:p w14:paraId="66C5B6D8" w14:textId="77777777" w:rsidR="003C1AD2" w:rsidRPr="0061315A" w:rsidRDefault="003C1AD2" w:rsidP="00B96832">
            <w:pPr>
              <w:spacing w:after="0"/>
              <w:ind w:firstLine="0"/>
              <w:jc w:val="center"/>
              <w:rPr>
                <w:rFonts w:eastAsia="Times New Roman" w:cs="Arial"/>
                <w:sz w:val="20"/>
                <w:szCs w:val="20"/>
                <w:lang w:val="en-US"/>
              </w:rPr>
            </w:pPr>
          </w:p>
        </w:tc>
      </w:tr>
      <w:tr w:rsidR="003C1AD2" w:rsidRPr="003402F8" w14:paraId="3EE5D3AB" w14:textId="77777777" w:rsidTr="006B0A64">
        <w:trPr>
          <w:trHeight w:val="551"/>
        </w:trPr>
        <w:tc>
          <w:tcPr>
            <w:tcW w:w="1701" w:type="dxa"/>
            <w:tcBorders>
              <w:top w:val="nil"/>
              <w:left w:val="single" w:sz="4" w:space="0" w:color="auto"/>
              <w:right w:val="single" w:sz="4" w:space="0" w:color="auto"/>
            </w:tcBorders>
            <w:shd w:val="clear" w:color="auto" w:fill="auto"/>
            <w:noWrap/>
            <w:vAlign w:val="center"/>
          </w:tcPr>
          <w:p w14:paraId="0362673F" w14:textId="77777777" w:rsidR="003C1AD2" w:rsidRPr="003402F8" w:rsidRDefault="003C1AD2" w:rsidP="006B0A64">
            <w:pPr>
              <w:spacing w:after="0"/>
              <w:ind w:firstLine="0"/>
              <w:jc w:val="left"/>
              <w:rPr>
                <w:rFonts w:eastAsia="Times New Roman" w:cs="Arial"/>
                <w:sz w:val="20"/>
                <w:szCs w:val="20"/>
                <w:lang w:val="en-US"/>
              </w:rPr>
            </w:pPr>
            <w:r w:rsidRPr="0008389F">
              <w:rPr>
                <w:rFonts w:eastAsia="Times New Roman" w:cs="Arial"/>
                <w:sz w:val="20"/>
                <w:szCs w:val="20"/>
              </w:rPr>
              <w:t xml:space="preserve">Африка </w:t>
            </w:r>
            <w:proofErr w:type="spellStart"/>
            <w:r w:rsidRPr="0008389F">
              <w:rPr>
                <w:rFonts w:eastAsia="Times New Roman" w:cs="Arial"/>
                <w:sz w:val="20"/>
                <w:szCs w:val="20"/>
              </w:rPr>
              <w:t>Суб</w:t>
            </w:r>
            <w:proofErr w:type="spellEnd"/>
            <w:r w:rsidRPr="0008389F">
              <w:rPr>
                <w:rFonts w:eastAsia="Times New Roman" w:cs="Arial"/>
                <w:sz w:val="20"/>
                <w:szCs w:val="20"/>
              </w:rPr>
              <w:t>-Сахара</w:t>
            </w:r>
          </w:p>
        </w:tc>
        <w:tc>
          <w:tcPr>
            <w:tcW w:w="1842" w:type="dxa"/>
            <w:tcBorders>
              <w:top w:val="single" w:sz="4" w:space="0" w:color="auto"/>
              <w:left w:val="single" w:sz="4" w:space="0" w:color="auto"/>
              <w:right w:val="single" w:sz="4" w:space="0" w:color="auto"/>
            </w:tcBorders>
            <w:shd w:val="clear" w:color="auto" w:fill="auto"/>
            <w:vAlign w:val="center"/>
          </w:tcPr>
          <w:p w14:paraId="711F7D74" w14:textId="77777777" w:rsidR="003C1AD2" w:rsidRPr="003402F8" w:rsidRDefault="003C1AD2" w:rsidP="006B0A64">
            <w:pPr>
              <w:spacing w:after="0"/>
              <w:ind w:firstLine="0"/>
              <w:jc w:val="center"/>
              <w:rPr>
                <w:rFonts w:eastAsia="Times New Roman" w:cs="Arial"/>
                <w:sz w:val="20"/>
                <w:szCs w:val="20"/>
              </w:rPr>
            </w:pPr>
            <w:r>
              <w:rPr>
                <w:rFonts w:eastAsia="Times New Roman" w:cs="Arial"/>
                <w:sz w:val="20"/>
                <w:szCs w:val="20"/>
              </w:rPr>
              <w:t>АНГОЛА</w:t>
            </w:r>
          </w:p>
        </w:tc>
        <w:tc>
          <w:tcPr>
            <w:tcW w:w="1843" w:type="dxa"/>
            <w:tcBorders>
              <w:top w:val="nil"/>
              <w:left w:val="nil"/>
              <w:bottom w:val="single" w:sz="4" w:space="0" w:color="auto"/>
              <w:right w:val="single" w:sz="4" w:space="0" w:color="auto"/>
            </w:tcBorders>
            <w:shd w:val="clear" w:color="auto" w:fill="auto"/>
            <w:vAlign w:val="center"/>
          </w:tcPr>
          <w:p w14:paraId="601CB35D" w14:textId="4BC409F4" w:rsidR="003C1AD2" w:rsidRPr="003402F8" w:rsidRDefault="003C1AD2" w:rsidP="006B0A64">
            <w:pPr>
              <w:spacing w:after="0"/>
              <w:ind w:firstLine="0"/>
              <w:jc w:val="center"/>
              <w:rPr>
                <w:rFonts w:eastAsia="Times New Roman" w:cs="Arial"/>
                <w:sz w:val="20"/>
                <w:szCs w:val="20"/>
                <w:lang w:val="en-US"/>
              </w:rPr>
            </w:pPr>
            <w:r w:rsidRPr="0008389F">
              <w:rPr>
                <w:rFonts w:eastAsia="Times New Roman" w:cs="Arial"/>
                <w:sz w:val="20"/>
                <w:szCs w:val="20"/>
              </w:rPr>
              <w:t>наличные</w:t>
            </w:r>
          </w:p>
        </w:tc>
        <w:tc>
          <w:tcPr>
            <w:tcW w:w="1418" w:type="dxa"/>
            <w:tcBorders>
              <w:top w:val="nil"/>
              <w:left w:val="single" w:sz="4" w:space="0" w:color="auto"/>
              <w:bottom w:val="single" w:sz="4" w:space="0" w:color="auto"/>
              <w:right w:val="single" w:sz="4" w:space="0" w:color="auto"/>
            </w:tcBorders>
            <w:shd w:val="clear" w:color="auto" w:fill="auto"/>
            <w:vAlign w:val="center"/>
          </w:tcPr>
          <w:p w14:paraId="4819EA1A" w14:textId="77777777" w:rsidR="003C1AD2" w:rsidRPr="003402F8" w:rsidRDefault="003C1AD2" w:rsidP="006B0A64">
            <w:pPr>
              <w:spacing w:after="0"/>
              <w:ind w:firstLine="0"/>
              <w:jc w:val="center"/>
              <w:rPr>
                <w:rFonts w:eastAsia="Times New Roman" w:cs="Arial"/>
                <w:sz w:val="20"/>
                <w:szCs w:val="20"/>
                <w:lang w:val="en-US"/>
              </w:rPr>
            </w:pPr>
            <w:r>
              <w:rPr>
                <w:rFonts w:eastAsia="Times New Roman" w:cs="Arial"/>
                <w:sz w:val="20"/>
                <w:szCs w:val="20"/>
                <w:lang w:val="en-US"/>
              </w:rPr>
              <w:t>AOA</w:t>
            </w:r>
          </w:p>
        </w:tc>
        <w:tc>
          <w:tcPr>
            <w:tcW w:w="3970" w:type="dxa"/>
            <w:tcBorders>
              <w:top w:val="single" w:sz="4" w:space="0" w:color="auto"/>
              <w:left w:val="nil"/>
              <w:right w:val="single" w:sz="4" w:space="0" w:color="auto"/>
            </w:tcBorders>
            <w:shd w:val="clear" w:color="auto" w:fill="auto"/>
          </w:tcPr>
          <w:p w14:paraId="2536AFD4" w14:textId="77777777" w:rsidR="003C1AD2" w:rsidRPr="0061315A" w:rsidRDefault="003C1AD2" w:rsidP="00B96832">
            <w:pPr>
              <w:spacing w:after="0"/>
              <w:ind w:firstLine="0"/>
              <w:jc w:val="left"/>
              <w:rPr>
                <w:rFonts w:eastAsia="Times New Roman" w:cs="Arial"/>
                <w:sz w:val="20"/>
                <w:szCs w:val="20"/>
                <w:lang w:val="en-US"/>
              </w:rPr>
            </w:pPr>
            <w:r w:rsidRPr="0008389F">
              <w:rPr>
                <w:rFonts w:eastAsia="Times New Roman" w:cs="Arial"/>
                <w:sz w:val="20"/>
                <w:szCs w:val="20"/>
                <w:lang w:val="en-US"/>
              </w:rPr>
              <w:t>&gt; 5000,01 EUR/ USD: 3%</w:t>
            </w:r>
            <w:r w:rsidRPr="0008389F">
              <w:rPr>
                <w:rFonts w:eastAsia="Times New Roman" w:cs="Arial"/>
                <w:sz w:val="20"/>
                <w:szCs w:val="20"/>
                <w:lang w:val="en-US"/>
              </w:rPr>
              <w:br/>
              <w:t>200,01 - 5000 EUR/ USD:3,5%</w:t>
            </w:r>
            <w:r w:rsidRPr="0008389F">
              <w:rPr>
                <w:rFonts w:eastAsia="Times New Roman" w:cs="Arial"/>
                <w:sz w:val="20"/>
                <w:szCs w:val="20"/>
                <w:lang w:val="en-US"/>
              </w:rPr>
              <w:br/>
              <w:t>&lt; 200 EUR/ USD: 7 EUR/ USD</w:t>
            </w:r>
          </w:p>
        </w:tc>
        <w:tc>
          <w:tcPr>
            <w:tcW w:w="4394" w:type="dxa"/>
            <w:tcBorders>
              <w:top w:val="single" w:sz="8" w:space="0" w:color="auto"/>
              <w:left w:val="nil"/>
              <w:right w:val="single" w:sz="4" w:space="0" w:color="auto"/>
            </w:tcBorders>
            <w:shd w:val="clear" w:color="auto" w:fill="auto"/>
            <w:vAlign w:val="center"/>
          </w:tcPr>
          <w:p w14:paraId="3E041D53" w14:textId="77777777" w:rsidR="003C1AD2" w:rsidRPr="003402F8" w:rsidRDefault="003C1AD2" w:rsidP="00B96832">
            <w:pPr>
              <w:spacing w:after="240"/>
              <w:ind w:firstLine="0"/>
              <w:jc w:val="left"/>
              <w:rPr>
                <w:rFonts w:eastAsia="Times New Roman" w:cs="Arial"/>
                <w:sz w:val="20"/>
                <w:szCs w:val="20"/>
              </w:rPr>
            </w:pPr>
            <w:r w:rsidRPr="0008389F">
              <w:rPr>
                <w:rFonts w:eastAsia="Times New Roman" w:cs="Arial"/>
                <w:sz w:val="20"/>
                <w:szCs w:val="20"/>
              </w:rPr>
              <w:t>0,5% от суммы перевода, но не более 30% от Комиссии № 1</w:t>
            </w:r>
          </w:p>
        </w:tc>
      </w:tr>
      <w:tr w:rsidR="003C1AD2" w:rsidRPr="00D8523B" w14:paraId="3F73F28D"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1F60AC9" w14:textId="77777777" w:rsidR="003C1AD2" w:rsidRPr="0061315A" w:rsidRDefault="003C1AD2" w:rsidP="006B0A64">
            <w:pPr>
              <w:spacing w:after="0"/>
              <w:ind w:firstLine="0"/>
              <w:jc w:val="left"/>
              <w:rPr>
                <w:rFonts w:eastAsia="Times New Roman" w:cs="Arial"/>
                <w:sz w:val="20"/>
                <w:szCs w:val="20"/>
              </w:rPr>
            </w:pPr>
            <w:r w:rsidRPr="0061315A">
              <w:rPr>
                <w:rFonts w:eastAsia="Times New Roman" w:cs="Arial"/>
                <w:sz w:val="20"/>
                <w:szCs w:val="20"/>
              </w:rPr>
              <w:t>Латинская Америка</w:t>
            </w:r>
          </w:p>
        </w:tc>
        <w:tc>
          <w:tcPr>
            <w:tcW w:w="1842" w:type="dxa"/>
            <w:tcBorders>
              <w:top w:val="nil"/>
              <w:left w:val="nil"/>
              <w:bottom w:val="single" w:sz="4" w:space="0" w:color="auto"/>
              <w:right w:val="single" w:sz="4" w:space="0" w:color="auto"/>
            </w:tcBorders>
            <w:shd w:val="clear" w:color="auto" w:fill="auto"/>
            <w:vAlign w:val="center"/>
            <w:hideMark/>
          </w:tcPr>
          <w:p w14:paraId="27087552" w14:textId="77777777" w:rsidR="003C1AD2" w:rsidRPr="0061315A" w:rsidRDefault="003C1AD2" w:rsidP="006B0A64">
            <w:pPr>
              <w:spacing w:after="0"/>
              <w:ind w:firstLine="0"/>
              <w:jc w:val="center"/>
              <w:rPr>
                <w:rFonts w:eastAsia="Times New Roman" w:cs="Arial"/>
                <w:sz w:val="20"/>
                <w:szCs w:val="20"/>
              </w:rPr>
            </w:pPr>
            <w:r w:rsidRPr="0061315A">
              <w:rPr>
                <w:rFonts w:eastAsia="Times New Roman" w:cs="Arial"/>
                <w:sz w:val="20"/>
                <w:szCs w:val="20"/>
              </w:rPr>
              <w:t>АНТИГУА И БАРБУДА</w:t>
            </w:r>
          </w:p>
        </w:tc>
        <w:tc>
          <w:tcPr>
            <w:tcW w:w="1843" w:type="dxa"/>
            <w:tcBorders>
              <w:top w:val="nil"/>
              <w:left w:val="nil"/>
              <w:bottom w:val="single" w:sz="4" w:space="0" w:color="auto"/>
              <w:right w:val="single" w:sz="4" w:space="0" w:color="auto"/>
            </w:tcBorders>
            <w:shd w:val="clear" w:color="auto" w:fill="auto"/>
            <w:vAlign w:val="center"/>
            <w:hideMark/>
          </w:tcPr>
          <w:p w14:paraId="0A899C64" w14:textId="77777777" w:rsidR="003C1AD2" w:rsidRPr="0061315A" w:rsidRDefault="003C1AD2" w:rsidP="006B0A64">
            <w:pPr>
              <w:spacing w:after="0"/>
              <w:ind w:firstLine="0"/>
              <w:jc w:val="center"/>
              <w:rPr>
                <w:rFonts w:eastAsia="Times New Roman" w:cs="Arial"/>
                <w:sz w:val="20"/>
                <w:szCs w:val="20"/>
              </w:rPr>
            </w:pPr>
            <w:r w:rsidRPr="0061315A">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5C415462" w14:textId="77777777" w:rsidR="003C1AD2" w:rsidRPr="0061315A" w:rsidRDefault="003C1AD2" w:rsidP="006B0A64">
            <w:pPr>
              <w:spacing w:after="0"/>
              <w:ind w:firstLine="0"/>
              <w:jc w:val="center"/>
              <w:rPr>
                <w:rFonts w:eastAsia="Times New Roman" w:cs="Arial"/>
                <w:sz w:val="20"/>
                <w:szCs w:val="20"/>
              </w:rPr>
            </w:pPr>
            <w:r w:rsidRPr="0061315A">
              <w:rPr>
                <w:rFonts w:eastAsia="Times New Roman" w:cs="Arial"/>
                <w:sz w:val="20"/>
                <w:szCs w:val="20"/>
              </w:rPr>
              <w:t>XCD</w:t>
            </w:r>
          </w:p>
        </w:tc>
        <w:tc>
          <w:tcPr>
            <w:tcW w:w="3970" w:type="dxa"/>
            <w:tcBorders>
              <w:top w:val="nil"/>
              <w:left w:val="nil"/>
              <w:bottom w:val="single" w:sz="4" w:space="0" w:color="auto"/>
              <w:right w:val="single" w:sz="4" w:space="0" w:color="auto"/>
            </w:tcBorders>
            <w:shd w:val="clear" w:color="auto" w:fill="auto"/>
            <w:hideMark/>
          </w:tcPr>
          <w:p w14:paraId="514F2C4F" w14:textId="77777777" w:rsidR="003C1AD2" w:rsidRPr="0061315A" w:rsidRDefault="003C1AD2" w:rsidP="00B96832">
            <w:pPr>
              <w:spacing w:after="0"/>
              <w:ind w:firstLine="0"/>
              <w:jc w:val="left"/>
              <w:rPr>
                <w:rFonts w:eastAsia="Times New Roman" w:cs="Arial"/>
                <w:sz w:val="20"/>
                <w:szCs w:val="20"/>
                <w:lang w:val="en-US"/>
              </w:rPr>
            </w:pPr>
            <w:r w:rsidRPr="0061315A">
              <w:rPr>
                <w:rFonts w:eastAsia="Times New Roman" w:cs="Arial"/>
                <w:sz w:val="20"/>
                <w:szCs w:val="20"/>
                <w:lang w:val="en-US"/>
              </w:rPr>
              <w:t>&gt; 150 USD: 3.0%</w:t>
            </w:r>
            <w:r w:rsidRPr="0061315A">
              <w:rPr>
                <w:rFonts w:eastAsia="Times New Roman" w:cs="Arial"/>
                <w:sz w:val="20"/>
                <w:szCs w:val="20"/>
                <w:lang w:val="en-US"/>
              </w:rPr>
              <w:br/>
              <w:t>&lt; 150 USD: 4,5 USD</w:t>
            </w:r>
          </w:p>
        </w:tc>
        <w:tc>
          <w:tcPr>
            <w:tcW w:w="4394" w:type="dxa"/>
            <w:tcBorders>
              <w:top w:val="single" w:sz="8" w:space="0" w:color="auto"/>
              <w:left w:val="nil"/>
              <w:bottom w:val="nil"/>
              <w:right w:val="single" w:sz="4" w:space="0" w:color="auto"/>
            </w:tcBorders>
            <w:shd w:val="clear" w:color="auto" w:fill="auto"/>
            <w:vAlign w:val="center"/>
            <w:hideMark/>
          </w:tcPr>
          <w:p w14:paraId="6563C470" w14:textId="77777777" w:rsidR="003C1AD2" w:rsidRPr="008C36FC" w:rsidRDefault="003C1AD2" w:rsidP="00B96832">
            <w:pPr>
              <w:spacing w:after="24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6B0A64" w:rsidRPr="00D8523B" w14:paraId="5FA970DE" w14:textId="77777777" w:rsidTr="00E31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1"/>
        </w:trPr>
        <w:tc>
          <w:tcPr>
            <w:tcW w:w="1701" w:type="dxa"/>
            <w:vMerge w:val="restart"/>
            <w:tcBorders>
              <w:top w:val="nil"/>
              <w:left w:val="single" w:sz="4" w:space="0" w:color="auto"/>
              <w:right w:val="single" w:sz="4" w:space="0" w:color="auto"/>
            </w:tcBorders>
            <w:shd w:val="clear" w:color="auto" w:fill="auto"/>
            <w:noWrap/>
            <w:vAlign w:val="center"/>
            <w:hideMark/>
          </w:tcPr>
          <w:p w14:paraId="5E2CDA58" w14:textId="77777777" w:rsidR="006B0A64" w:rsidRPr="0008389F" w:rsidRDefault="006B0A64" w:rsidP="006B0A64">
            <w:pPr>
              <w:spacing w:after="0"/>
              <w:ind w:firstLine="0"/>
              <w:jc w:val="left"/>
              <w:rPr>
                <w:rFonts w:eastAsia="Times New Roman" w:cs="Arial"/>
                <w:sz w:val="20"/>
                <w:szCs w:val="20"/>
              </w:rPr>
            </w:pPr>
            <w:r w:rsidRPr="0008389F">
              <w:rPr>
                <w:rFonts w:eastAsia="Times New Roman" w:cs="Arial"/>
                <w:sz w:val="20"/>
                <w:szCs w:val="20"/>
              </w:rPr>
              <w:t xml:space="preserve">Латинская Америка </w:t>
            </w:r>
          </w:p>
        </w:tc>
        <w:tc>
          <w:tcPr>
            <w:tcW w:w="1842" w:type="dxa"/>
            <w:vMerge w:val="restart"/>
            <w:tcBorders>
              <w:top w:val="nil"/>
              <w:left w:val="nil"/>
              <w:right w:val="single" w:sz="8" w:space="0" w:color="auto"/>
            </w:tcBorders>
            <w:shd w:val="clear" w:color="auto" w:fill="auto"/>
            <w:vAlign w:val="center"/>
            <w:hideMark/>
          </w:tcPr>
          <w:p w14:paraId="79C15AFA" w14:textId="77777777" w:rsidR="006B0A64" w:rsidRPr="0008389F" w:rsidRDefault="006B0A64" w:rsidP="006B0A64">
            <w:pPr>
              <w:spacing w:after="0"/>
              <w:ind w:firstLine="0"/>
              <w:jc w:val="center"/>
              <w:rPr>
                <w:rFonts w:eastAsia="Times New Roman" w:cs="Arial"/>
                <w:sz w:val="20"/>
                <w:szCs w:val="20"/>
              </w:rPr>
            </w:pPr>
            <w:r w:rsidRPr="0008389F">
              <w:rPr>
                <w:rFonts w:eastAsia="Times New Roman" w:cs="Arial"/>
                <w:sz w:val="20"/>
                <w:szCs w:val="20"/>
              </w:rPr>
              <w:t>АРГЕНТИНА</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9CC1013" w14:textId="77777777" w:rsidR="006B0A64" w:rsidRPr="0008389F" w:rsidRDefault="006B0A64" w:rsidP="006B0A64">
            <w:pPr>
              <w:spacing w:after="0"/>
              <w:ind w:firstLine="0"/>
              <w:jc w:val="center"/>
              <w:rPr>
                <w:rFonts w:eastAsia="Times New Roman" w:cs="Arial"/>
                <w:sz w:val="20"/>
                <w:szCs w:val="20"/>
              </w:rPr>
            </w:pPr>
            <w:r w:rsidRPr="0008389F">
              <w:rPr>
                <w:rFonts w:eastAsia="Times New Roman" w:cs="Arial"/>
                <w:sz w:val="20"/>
                <w:szCs w:val="20"/>
              </w:rPr>
              <w:t>наличные</w:t>
            </w:r>
          </w:p>
        </w:tc>
        <w:tc>
          <w:tcPr>
            <w:tcW w:w="1418" w:type="dxa"/>
            <w:tcBorders>
              <w:top w:val="nil"/>
              <w:left w:val="single" w:sz="8" w:space="0" w:color="auto"/>
              <w:bottom w:val="single" w:sz="4" w:space="0" w:color="auto"/>
              <w:right w:val="single" w:sz="4" w:space="0" w:color="auto"/>
            </w:tcBorders>
            <w:shd w:val="clear" w:color="auto" w:fill="auto"/>
            <w:vAlign w:val="center"/>
            <w:hideMark/>
          </w:tcPr>
          <w:p w14:paraId="74916810" w14:textId="77777777" w:rsidR="006B0A64" w:rsidRPr="0008389F" w:rsidRDefault="006B0A64" w:rsidP="006B0A64">
            <w:pPr>
              <w:spacing w:after="0"/>
              <w:ind w:firstLine="0"/>
              <w:jc w:val="center"/>
              <w:rPr>
                <w:rFonts w:eastAsia="Times New Roman" w:cs="Arial"/>
                <w:sz w:val="20"/>
                <w:szCs w:val="20"/>
              </w:rPr>
            </w:pPr>
            <w:r w:rsidRPr="0008389F">
              <w:rPr>
                <w:rFonts w:eastAsia="Times New Roman" w:cs="Arial"/>
                <w:sz w:val="20"/>
                <w:szCs w:val="20"/>
              </w:rPr>
              <w:t>ARS</w:t>
            </w:r>
          </w:p>
        </w:tc>
        <w:tc>
          <w:tcPr>
            <w:tcW w:w="3970" w:type="dxa"/>
            <w:tcBorders>
              <w:top w:val="nil"/>
              <w:left w:val="nil"/>
              <w:bottom w:val="single" w:sz="4" w:space="0" w:color="auto"/>
              <w:right w:val="single" w:sz="4" w:space="0" w:color="auto"/>
            </w:tcBorders>
            <w:shd w:val="clear" w:color="auto" w:fill="auto"/>
            <w:hideMark/>
          </w:tcPr>
          <w:p w14:paraId="095232BD" w14:textId="77777777" w:rsidR="006B0A64" w:rsidRPr="0008389F" w:rsidRDefault="006B0A64" w:rsidP="00B96832">
            <w:pPr>
              <w:spacing w:after="0"/>
              <w:ind w:firstLine="0"/>
              <w:jc w:val="left"/>
              <w:rPr>
                <w:rFonts w:eastAsia="Times New Roman" w:cs="Arial"/>
                <w:sz w:val="20"/>
                <w:szCs w:val="20"/>
                <w:lang w:val="en-US"/>
              </w:rPr>
            </w:pPr>
            <w:r w:rsidRPr="0008389F">
              <w:rPr>
                <w:rFonts w:eastAsia="Times New Roman" w:cs="Arial"/>
                <w:sz w:val="20"/>
                <w:szCs w:val="20"/>
                <w:lang w:val="en-US"/>
              </w:rPr>
              <w:t xml:space="preserve">&gt;150 USD: 3% </w:t>
            </w:r>
            <w:r w:rsidRPr="0008389F">
              <w:rPr>
                <w:rFonts w:eastAsia="Times New Roman" w:cs="Arial"/>
                <w:sz w:val="20"/>
                <w:szCs w:val="20"/>
                <w:lang w:val="en-US"/>
              </w:rPr>
              <w:br/>
              <w:t xml:space="preserve">&lt; 150 USD: 4.5 USD </w:t>
            </w:r>
          </w:p>
        </w:tc>
        <w:tc>
          <w:tcPr>
            <w:tcW w:w="4394" w:type="dxa"/>
            <w:tcBorders>
              <w:top w:val="single" w:sz="8" w:space="0" w:color="auto"/>
              <w:left w:val="nil"/>
              <w:bottom w:val="nil"/>
              <w:right w:val="single" w:sz="4" w:space="0" w:color="auto"/>
            </w:tcBorders>
            <w:shd w:val="clear" w:color="auto" w:fill="auto"/>
            <w:vAlign w:val="center"/>
            <w:hideMark/>
          </w:tcPr>
          <w:p w14:paraId="31713921" w14:textId="77777777" w:rsidR="006B0A64" w:rsidRPr="008C36FC" w:rsidRDefault="006B0A64" w:rsidP="00B96832">
            <w:pPr>
              <w:spacing w:after="24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6B0A64" w:rsidRPr="00AC60FE" w14:paraId="59DC0619" w14:textId="77777777" w:rsidTr="00E31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1"/>
        </w:trPr>
        <w:tc>
          <w:tcPr>
            <w:tcW w:w="1701" w:type="dxa"/>
            <w:vMerge/>
            <w:tcBorders>
              <w:left w:val="single" w:sz="4" w:space="0" w:color="auto"/>
              <w:bottom w:val="single" w:sz="4" w:space="0" w:color="auto"/>
              <w:right w:val="single" w:sz="4" w:space="0" w:color="auto"/>
            </w:tcBorders>
            <w:shd w:val="clear" w:color="auto" w:fill="auto"/>
            <w:noWrap/>
            <w:vAlign w:val="center"/>
            <w:hideMark/>
          </w:tcPr>
          <w:p w14:paraId="025BD23D" w14:textId="77777777" w:rsidR="006B0A64" w:rsidRPr="0008389F" w:rsidRDefault="006B0A64" w:rsidP="006B0A64">
            <w:pPr>
              <w:spacing w:after="0"/>
              <w:ind w:firstLine="0"/>
              <w:jc w:val="left"/>
              <w:rPr>
                <w:rFonts w:eastAsia="Times New Roman" w:cs="Arial"/>
                <w:sz w:val="20"/>
                <w:szCs w:val="20"/>
              </w:rPr>
            </w:pPr>
          </w:p>
        </w:tc>
        <w:tc>
          <w:tcPr>
            <w:tcW w:w="1842" w:type="dxa"/>
            <w:vMerge/>
            <w:tcBorders>
              <w:left w:val="nil"/>
              <w:bottom w:val="nil"/>
              <w:right w:val="single" w:sz="8" w:space="0" w:color="auto"/>
            </w:tcBorders>
            <w:shd w:val="clear" w:color="auto" w:fill="auto"/>
            <w:vAlign w:val="center"/>
            <w:hideMark/>
          </w:tcPr>
          <w:p w14:paraId="179D1C9E" w14:textId="77777777" w:rsidR="006B0A64" w:rsidRPr="0008389F" w:rsidRDefault="006B0A64" w:rsidP="006B0A64">
            <w:pPr>
              <w:spacing w:after="0"/>
              <w:ind w:firstLine="0"/>
              <w:rPr>
                <w:rFonts w:eastAsia="Times New Roman"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15FA48F" w14:textId="77777777" w:rsidR="006B0A64" w:rsidRPr="0008389F" w:rsidRDefault="006B0A64" w:rsidP="006B0A64">
            <w:pPr>
              <w:spacing w:after="0"/>
              <w:ind w:firstLine="0"/>
              <w:jc w:val="center"/>
              <w:rPr>
                <w:rFonts w:eastAsia="Times New Roman" w:cs="Arial"/>
                <w:sz w:val="20"/>
                <w:szCs w:val="20"/>
              </w:rPr>
            </w:pPr>
            <w:r w:rsidRPr="0008389F">
              <w:rPr>
                <w:rFonts w:eastAsia="Times New Roman" w:cs="Arial"/>
                <w:sz w:val="20"/>
                <w:szCs w:val="20"/>
              </w:rPr>
              <w:t>зачисление на счет</w:t>
            </w:r>
          </w:p>
        </w:tc>
        <w:tc>
          <w:tcPr>
            <w:tcW w:w="1418" w:type="dxa"/>
            <w:tcBorders>
              <w:top w:val="single" w:sz="4" w:space="0" w:color="auto"/>
              <w:left w:val="single" w:sz="8" w:space="0" w:color="auto"/>
              <w:bottom w:val="nil"/>
              <w:right w:val="single" w:sz="4" w:space="0" w:color="auto"/>
            </w:tcBorders>
            <w:shd w:val="clear" w:color="auto" w:fill="auto"/>
            <w:vAlign w:val="center"/>
            <w:hideMark/>
          </w:tcPr>
          <w:p w14:paraId="4D38AD2F" w14:textId="77777777" w:rsidR="006B0A64" w:rsidRPr="0008389F" w:rsidRDefault="006B0A64" w:rsidP="006B0A64">
            <w:pPr>
              <w:spacing w:after="0"/>
              <w:ind w:firstLine="0"/>
              <w:jc w:val="center"/>
              <w:rPr>
                <w:rFonts w:eastAsia="Times New Roman" w:cs="Arial"/>
                <w:sz w:val="20"/>
                <w:szCs w:val="20"/>
              </w:rPr>
            </w:pPr>
            <w:r w:rsidRPr="0008389F">
              <w:rPr>
                <w:rFonts w:eastAsia="Times New Roman" w:cs="Arial"/>
                <w:sz w:val="20"/>
                <w:szCs w:val="20"/>
              </w:rPr>
              <w:t>ARS</w:t>
            </w:r>
          </w:p>
        </w:tc>
        <w:tc>
          <w:tcPr>
            <w:tcW w:w="3970" w:type="dxa"/>
            <w:tcBorders>
              <w:top w:val="nil"/>
              <w:left w:val="nil"/>
              <w:bottom w:val="nil"/>
              <w:right w:val="single" w:sz="4" w:space="0" w:color="auto"/>
            </w:tcBorders>
            <w:shd w:val="clear" w:color="auto" w:fill="auto"/>
            <w:hideMark/>
          </w:tcPr>
          <w:p w14:paraId="1258B680" w14:textId="77777777" w:rsidR="006B0A64" w:rsidRDefault="006B0A64" w:rsidP="00B96832">
            <w:pPr>
              <w:spacing w:after="0"/>
              <w:ind w:firstLine="0"/>
              <w:jc w:val="left"/>
              <w:rPr>
                <w:rFonts w:eastAsia="Times New Roman" w:cs="Arial"/>
                <w:sz w:val="20"/>
                <w:szCs w:val="20"/>
                <w:lang w:val="en-US"/>
              </w:rPr>
            </w:pPr>
          </w:p>
          <w:p w14:paraId="705E03F2" w14:textId="77777777" w:rsidR="006B0A64" w:rsidRPr="00AC60FE" w:rsidRDefault="006B0A64" w:rsidP="00B96832">
            <w:pPr>
              <w:spacing w:after="0"/>
              <w:ind w:firstLine="0"/>
              <w:jc w:val="left"/>
              <w:rPr>
                <w:rFonts w:eastAsia="Times New Roman" w:cs="Arial"/>
                <w:sz w:val="20"/>
                <w:szCs w:val="20"/>
                <w:lang w:val="en-US"/>
              </w:rPr>
            </w:pPr>
            <w:r w:rsidRPr="00AC60FE">
              <w:rPr>
                <w:rFonts w:eastAsia="Times New Roman" w:cs="Arial"/>
                <w:sz w:val="20"/>
                <w:szCs w:val="20"/>
                <w:lang w:val="en-US"/>
              </w:rPr>
              <w:t>&gt; 150 USD: 3.0%</w:t>
            </w:r>
          </w:p>
          <w:p w14:paraId="61CA44A3" w14:textId="77777777" w:rsidR="006B0A64" w:rsidRPr="0008389F" w:rsidRDefault="006B0A64" w:rsidP="00B96832">
            <w:pPr>
              <w:spacing w:after="0"/>
              <w:ind w:firstLine="0"/>
              <w:jc w:val="left"/>
              <w:rPr>
                <w:rFonts w:eastAsia="Times New Roman" w:cs="Arial"/>
                <w:sz w:val="20"/>
                <w:szCs w:val="20"/>
                <w:lang w:val="en-US"/>
              </w:rPr>
            </w:pPr>
            <w:r w:rsidRPr="00AC60FE">
              <w:rPr>
                <w:rFonts w:eastAsia="Times New Roman" w:cs="Arial"/>
                <w:sz w:val="20"/>
                <w:szCs w:val="20"/>
                <w:lang w:val="en-US"/>
              </w:rPr>
              <w:t>&lt; 150 USD: 4,5 USD</w:t>
            </w:r>
          </w:p>
        </w:tc>
        <w:tc>
          <w:tcPr>
            <w:tcW w:w="4394" w:type="dxa"/>
            <w:tcBorders>
              <w:top w:val="single" w:sz="4" w:space="0" w:color="auto"/>
              <w:left w:val="nil"/>
              <w:bottom w:val="single" w:sz="4" w:space="0" w:color="auto"/>
              <w:right w:val="single" w:sz="4" w:space="0" w:color="auto"/>
            </w:tcBorders>
            <w:shd w:val="clear" w:color="auto" w:fill="auto"/>
            <w:hideMark/>
          </w:tcPr>
          <w:p w14:paraId="27B80672" w14:textId="77777777" w:rsidR="006B0A64" w:rsidRPr="00071825" w:rsidRDefault="006B0A64"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D8523B" w14:paraId="159CC95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3"/>
        </w:trPr>
        <w:tc>
          <w:tcPr>
            <w:tcW w:w="1701" w:type="dxa"/>
            <w:vMerge w:val="restart"/>
            <w:tcBorders>
              <w:top w:val="nil"/>
              <w:left w:val="single" w:sz="4" w:space="0" w:color="auto"/>
              <w:right w:val="single" w:sz="4" w:space="0" w:color="auto"/>
            </w:tcBorders>
            <w:shd w:val="clear" w:color="auto" w:fill="auto"/>
            <w:noWrap/>
            <w:vAlign w:val="center"/>
            <w:hideMark/>
          </w:tcPr>
          <w:p w14:paraId="68E2E03F" w14:textId="77777777" w:rsidR="003C1AD2" w:rsidRPr="0008389F" w:rsidRDefault="003C1AD2" w:rsidP="006B0A64">
            <w:pPr>
              <w:spacing w:after="0"/>
              <w:ind w:firstLine="0"/>
              <w:jc w:val="left"/>
              <w:rPr>
                <w:rFonts w:eastAsia="Times New Roman" w:cs="Arial"/>
                <w:sz w:val="20"/>
                <w:szCs w:val="20"/>
              </w:rPr>
            </w:pPr>
            <w:r w:rsidRPr="0008389F">
              <w:rPr>
                <w:rFonts w:eastAsia="Times New Roman" w:cs="Arial"/>
                <w:sz w:val="20"/>
                <w:szCs w:val="20"/>
              </w:rPr>
              <w:t xml:space="preserve">Центральная Азия </w:t>
            </w:r>
          </w:p>
        </w:tc>
        <w:tc>
          <w:tcPr>
            <w:tcW w:w="1842" w:type="dxa"/>
            <w:vMerge w:val="restart"/>
            <w:tcBorders>
              <w:top w:val="single" w:sz="4" w:space="0" w:color="auto"/>
              <w:left w:val="nil"/>
              <w:right w:val="single" w:sz="4" w:space="0" w:color="auto"/>
            </w:tcBorders>
            <w:shd w:val="clear" w:color="auto" w:fill="auto"/>
            <w:vAlign w:val="center"/>
            <w:hideMark/>
          </w:tcPr>
          <w:p w14:paraId="62C1B1B1" w14:textId="3AB039CB"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АФГАНИСТАН</w:t>
            </w:r>
          </w:p>
        </w:tc>
        <w:tc>
          <w:tcPr>
            <w:tcW w:w="1843" w:type="dxa"/>
            <w:tcBorders>
              <w:top w:val="nil"/>
              <w:left w:val="nil"/>
              <w:bottom w:val="single" w:sz="4" w:space="0" w:color="auto"/>
              <w:right w:val="single" w:sz="4" w:space="0" w:color="auto"/>
            </w:tcBorders>
            <w:shd w:val="clear" w:color="auto" w:fill="auto"/>
            <w:vAlign w:val="center"/>
            <w:hideMark/>
          </w:tcPr>
          <w:p w14:paraId="3BCAC737"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зачисление на мобильный кошелек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4962BE" w14:textId="3ABEBB2B"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AFN</w:t>
            </w:r>
          </w:p>
        </w:tc>
        <w:tc>
          <w:tcPr>
            <w:tcW w:w="3970" w:type="dxa"/>
            <w:tcBorders>
              <w:top w:val="single" w:sz="4" w:space="0" w:color="auto"/>
              <w:left w:val="nil"/>
              <w:bottom w:val="single" w:sz="4" w:space="0" w:color="auto"/>
              <w:right w:val="single" w:sz="4" w:space="0" w:color="auto"/>
            </w:tcBorders>
            <w:shd w:val="clear" w:color="auto" w:fill="auto"/>
            <w:hideMark/>
          </w:tcPr>
          <w:p w14:paraId="335E0417" w14:textId="77777777" w:rsidR="003C1AD2" w:rsidRPr="0008389F" w:rsidRDefault="003C1AD2" w:rsidP="00B96832">
            <w:pPr>
              <w:spacing w:after="0"/>
              <w:ind w:firstLine="0"/>
              <w:jc w:val="left"/>
              <w:rPr>
                <w:rFonts w:eastAsia="Times New Roman" w:cs="Arial"/>
                <w:sz w:val="20"/>
                <w:szCs w:val="20"/>
                <w:lang w:val="en-US"/>
              </w:rPr>
            </w:pPr>
            <w:r w:rsidRPr="0008389F">
              <w:rPr>
                <w:rFonts w:eastAsia="Times New Roman" w:cs="Arial"/>
                <w:sz w:val="20"/>
                <w:szCs w:val="20"/>
                <w:lang w:val="en-US"/>
              </w:rPr>
              <w:t>&gt; 150 USD/EUR: 2.5%</w:t>
            </w:r>
            <w:r w:rsidRPr="0008389F">
              <w:rPr>
                <w:rFonts w:eastAsia="Times New Roman" w:cs="Arial"/>
                <w:sz w:val="20"/>
                <w:szCs w:val="20"/>
                <w:lang w:val="en-US"/>
              </w:rPr>
              <w:br/>
              <w:t>&lt; 150 USD/EUR: 4 USD/EUR</w:t>
            </w:r>
          </w:p>
        </w:tc>
        <w:tc>
          <w:tcPr>
            <w:tcW w:w="4394" w:type="dxa"/>
            <w:tcBorders>
              <w:top w:val="single" w:sz="8" w:space="0" w:color="auto"/>
              <w:left w:val="nil"/>
              <w:bottom w:val="nil"/>
              <w:right w:val="single" w:sz="4" w:space="0" w:color="auto"/>
            </w:tcBorders>
            <w:shd w:val="clear" w:color="auto" w:fill="auto"/>
            <w:vAlign w:val="center"/>
            <w:hideMark/>
          </w:tcPr>
          <w:p w14:paraId="38CFC3F1"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D8523B" w14:paraId="146695A2"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3"/>
        </w:trPr>
        <w:tc>
          <w:tcPr>
            <w:tcW w:w="1701" w:type="dxa"/>
            <w:vMerge/>
            <w:tcBorders>
              <w:left w:val="single" w:sz="4" w:space="0" w:color="auto"/>
              <w:bottom w:val="single" w:sz="4" w:space="0" w:color="auto"/>
              <w:right w:val="single" w:sz="4" w:space="0" w:color="auto"/>
            </w:tcBorders>
            <w:shd w:val="clear" w:color="auto" w:fill="auto"/>
            <w:noWrap/>
            <w:vAlign w:val="center"/>
          </w:tcPr>
          <w:p w14:paraId="3AE60CAA" w14:textId="77777777" w:rsidR="003C1AD2" w:rsidRPr="0008389F"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2680B6B8" w14:textId="77777777" w:rsidR="003C1AD2" w:rsidRPr="0008389F"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32EE65F8" w14:textId="77777777" w:rsidR="003C1AD2" w:rsidRPr="0008389F" w:rsidRDefault="003C1AD2" w:rsidP="006B0A64">
            <w:pPr>
              <w:spacing w:after="0"/>
              <w:ind w:firstLine="0"/>
              <w:jc w:val="center"/>
              <w:rPr>
                <w:rFonts w:eastAsia="Times New Roman" w:cs="Arial"/>
                <w:sz w:val="20"/>
                <w:szCs w:val="20"/>
              </w:rPr>
            </w:pPr>
            <w:r w:rsidRPr="00071825">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tcPr>
          <w:p w14:paraId="7ECAAC9D" w14:textId="421F3F2E" w:rsidR="003C1AD2" w:rsidRPr="0008389F" w:rsidRDefault="003C1AD2" w:rsidP="006B0A64">
            <w:pPr>
              <w:spacing w:after="0"/>
              <w:ind w:firstLine="0"/>
              <w:jc w:val="center"/>
              <w:rPr>
                <w:rFonts w:eastAsia="Times New Roman" w:cs="Arial"/>
                <w:sz w:val="20"/>
                <w:szCs w:val="20"/>
              </w:rPr>
            </w:pPr>
            <w:r w:rsidRPr="00071825">
              <w:rPr>
                <w:rFonts w:eastAsia="Times New Roman" w:cs="Arial"/>
                <w:sz w:val="20"/>
                <w:szCs w:val="20"/>
              </w:rPr>
              <w:t>AFN</w:t>
            </w:r>
            <w:r>
              <w:rPr>
                <w:rFonts w:eastAsia="Times New Roman" w:cs="Arial"/>
                <w:sz w:val="20"/>
                <w:szCs w:val="20"/>
              </w:rPr>
              <w:t>/</w:t>
            </w:r>
            <w:r>
              <w:rPr>
                <w:rFonts w:eastAsia="Times New Roman" w:cs="Arial"/>
                <w:sz w:val="20"/>
                <w:szCs w:val="20"/>
                <w:lang w:val="en-US"/>
              </w:rPr>
              <w:t>USD</w:t>
            </w:r>
          </w:p>
        </w:tc>
        <w:tc>
          <w:tcPr>
            <w:tcW w:w="3970" w:type="dxa"/>
            <w:tcBorders>
              <w:top w:val="single" w:sz="4" w:space="0" w:color="auto"/>
              <w:left w:val="nil"/>
              <w:bottom w:val="single" w:sz="4" w:space="0" w:color="auto"/>
              <w:right w:val="single" w:sz="4" w:space="0" w:color="auto"/>
            </w:tcBorders>
            <w:shd w:val="clear" w:color="auto" w:fill="auto"/>
          </w:tcPr>
          <w:p w14:paraId="404CF4DA" w14:textId="77777777" w:rsidR="003C1AD2" w:rsidRPr="00A52D73"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&lt; 500.00 USD — 10 USD</w:t>
            </w:r>
            <w:r w:rsidRPr="00071825">
              <w:rPr>
                <w:rFonts w:eastAsia="Times New Roman" w:cs="Arial"/>
                <w:sz w:val="20"/>
                <w:szCs w:val="20"/>
                <w:lang w:val="en-US"/>
              </w:rPr>
              <w:br/>
              <w:t>500.01 – 1000.00 USD — 15 USD</w:t>
            </w:r>
            <w:r w:rsidRPr="00071825">
              <w:rPr>
                <w:rFonts w:eastAsia="Times New Roman" w:cs="Arial"/>
                <w:sz w:val="20"/>
                <w:szCs w:val="20"/>
                <w:lang w:val="en-US"/>
              </w:rPr>
              <w:br/>
              <w:t>&gt; 1000.01 USD — 1,5%</w:t>
            </w:r>
          </w:p>
        </w:tc>
        <w:tc>
          <w:tcPr>
            <w:tcW w:w="4394" w:type="dxa"/>
            <w:tcBorders>
              <w:top w:val="single" w:sz="8" w:space="0" w:color="auto"/>
              <w:left w:val="nil"/>
              <w:bottom w:val="nil"/>
              <w:right w:val="single" w:sz="4" w:space="0" w:color="auto"/>
            </w:tcBorders>
            <w:shd w:val="clear" w:color="auto" w:fill="auto"/>
            <w:vAlign w:val="center"/>
          </w:tcPr>
          <w:p w14:paraId="635A25BC" w14:textId="77777777" w:rsidR="003C1AD2" w:rsidRPr="008C36FC" w:rsidRDefault="003C1AD2" w:rsidP="00B96832">
            <w:pPr>
              <w:spacing w:after="0"/>
              <w:ind w:firstLine="0"/>
              <w:jc w:val="left"/>
              <w:rPr>
                <w:rFonts w:eastAsia="Times New Roman" w:cs="Arial"/>
                <w:sz w:val="20"/>
                <w:szCs w:val="20"/>
              </w:rPr>
            </w:pPr>
            <w:r w:rsidRPr="00071825">
              <w:rPr>
                <w:rFonts w:eastAsia="Times New Roman" w:cs="Arial"/>
                <w:sz w:val="20"/>
                <w:szCs w:val="20"/>
              </w:rPr>
              <w:t>0,5% от суммы перевода, но не более 30% от Комиссии № 1</w:t>
            </w:r>
          </w:p>
        </w:tc>
      </w:tr>
      <w:tr w:rsidR="003C1AD2" w:rsidRPr="00D8523B" w14:paraId="2787ABF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9"/>
        </w:trPr>
        <w:tc>
          <w:tcPr>
            <w:tcW w:w="1701" w:type="dxa"/>
            <w:vMerge w:val="restart"/>
            <w:tcBorders>
              <w:top w:val="nil"/>
              <w:left w:val="single" w:sz="4" w:space="0" w:color="auto"/>
              <w:right w:val="single" w:sz="4" w:space="0" w:color="auto"/>
            </w:tcBorders>
            <w:shd w:val="clear" w:color="auto" w:fill="auto"/>
            <w:noWrap/>
            <w:vAlign w:val="center"/>
            <w:hideMark/>
          </w:tcPr>
          <w:p w14:paraId="3E8736C0" w14:textId="77777777" w:rsidR="003C1AD2" w:rsidRPr="0008389F" w:rsidRDefault="003C1AD2" w:rsidP="006B0A64">
            <w:pPr>
              <w:spacing w:after="0"/>
              <w:ind w:firstLine="0"/>
              <w:jc w:val="left"/>
              <w:rPr>
                <w:rFonts w:eastAsia="Times New Roman" w:cs="Arial"/>
                <w:sz w:val="20"/>
                <w:szCs w:val="20"/>
              </w:rPr>
            </w:pPr>
            <w:r w:rsidRPr="0008389F">
              <w:rPr>
                <w:rFonts w:eastAsia="Times New Roman" w:cs="Arial"/>
                <w:sz w:val="20"/>
                <w:szCs w:val="20"/>
              </w:rPr>
              <w:t xml:space="preserve">Южная Азия </w:t>
            </w:r>
          </w:p>
        </w:tc>
        <w:tc>
          <w:tcPr>
            <w:tcW w:w="1842" w:type="dxa"/>
            <w:vMerge w:val="restart"/>
            <w:tcBorders>
              <w:top w:val="nil"/>
              <w:left w:val="nil"/>
              <w:right w:val="single" w:sz="4" w:space="0" w:color="auto"/>
            </w:tcBorders>
            <w:shd w:val="clear" w:color="auto" w:fill="auto"/>
            <w:noWrap/>
            <w:vAlign w:val="center"/>
            <w:hideMark/>
          </w:tcPr>
          <w:p w14:paraId="644C47DA"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БАНГЛАДЕШ</w:t>
            </w:r>
          </w:p>
        </w:tc>
        <w:tc>
          <w:tcPr>
            <w:tcW w:w="1843" w:type="dxa"/>
            <w:tcBorders>
              <w:top w:val="nil"/>
              <w:left w:val="nil"/>
              <w:bottom w:val="single" w:sz="4" w:space="0" w:color="auto"/>
              <w:right w:val="single" w:sz="4" w:space="0" w:color="auto"/>
            </w:tcBorders>
            <w:shd w:val="clear" w:color="auto" w:fill="auto"/>
            <w:vAlign w:val="center"/>
            <w:hideMark/>
          </w:tcPr>
          <w:p w14:paraId="5D6D69CF"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noWrap/>
            <w:vAlign w:val="center"/>
            <w:hideMark/>
          </w:tcPr>
          <w:p w14:paraId="49810E74"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BDT</w:t>
            </w:r>
          </w:p>
        </w:tc>
        <w:tc>
          <w:tcPr>
            <w:tcW w:w="3970" w:type="dxa"/>
            <w:tcBorders>
              <w:top w:val="nil"/>
              <w:left w:val="nil"/>
              <w:bottom w:val="single" w:sz="4" w:space="0" w:color="auto"/>
              <w:right w:val="single" w:sz="4" w:space="0" w:color="auto"/>
            </w:tcBorders>
            <w:shd w:val="clear" w:color="auto" w:fill="auto"/>
            <w:hideMark/>
          </w:tcPr>
          <w:p w14:paraId="77145353" w14:textId="77777777" w:rsidR="003C1AD2" w:rsidRPr="0008389F" w:rsidRDefault="003C1AD2" w:rsidP="00B96832">
            <w:pPr>
              <w:spacing w:after="0"/>
              <w:ind w:firstLine="0"/>
              <w:jc w:val="left"/>
              <w:rPr>
                <w:rFonts w:eastAsia="Times New Roman" w:cs="Arial"/>
                <w:sz w:val="20"/>
                <w:szCs w:val="20"/>
                <w:lang w:val="en-US"/>
              </w:rPr>
            </w:pPr>
            <w:r w:rsidRPr="0008389F">
              <w:rPr>
                <w:rFonts w:eastAsia="Times New Roman" w:cs="Arial"/>
                <w:sz w:val="20"/>
                <w:szCs w:val="20"/>
                <w:lang w:val="en-US"/>
              </w:rPr>
              <w:t>&gt; 1500,01 USD: 1,25%</w:t>
            </w:r>
            <w:r w:rsidRPr="0008389F">
              <w:rPr>
                <w:rFonts w:eastAsia="Times New Roman" w:cs="Arial"/>
                <w:sz w:val="20"/>
                <w:szCs w:val="20"/>
                <w:lang w:val="en-US"/>
              </w:rPr>
              <w:br/>
              <w:t xml:space="preserve"> 500,01 USD - 1500 USD: 15 USD </w:t>
            </w:r>
            <w:r w:rsidRPr="0008389F">
              <w:rPr>
                <w:rFonts w:eastAsia="Times New Roman" w:cs="Arial"/>
                <w:sz w:val="20"/>
                <w:szCs w:val="20"/>
                <w:lang w:val="en-US"/>
              </w:rPr>
              <w:br/>
              <w:t>&lt; 500 USD:10 USD</w:t>
            </w:r>
          </w:p>
        </w:tc>
        <w:tc>
          <w:tcPr>
            <w:tcW w:w="4394" w:type="dxa"/>
            <w:vMerge w:val="restart"/>
            <w:tcBorders>
              <w:top w:val="single" w:sz="8" w:space="0" w:color="auto"/>
              <w:left w:val="nil"/>
              <w:right w:val="single" w:sz="4" w:space="0" w:color="auto"/>
            </w:tcBorders>
            <w:shd w:val="clear" w:color="auto" w:fill="auto"/>
            <w:vAlign w:val="center"/>
            <w:hideMark/>
          </w:tcPr>
          <w:p w14:paraId="61CD9987"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4266D2" w14:paraId="4E34C4C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1701" w:type="dxa"/>
            <w:vMerge/>
            <w:tcBorders>
              <w:left w:val="single" w:sz="4" w:space="0" w:color="auto"/>
              <w:right w:val="single" w:sz="4" w:space="0" w:color="auto"/>
            </w:tcBorders>
            <w:shd w:val="clear" w:color="auto" w:fill="auto"/>
            <w:noWrap/>
            <w:vAlign w:val="center"/>
          </w:tcPr>
          <w:p w14:paraId="1ADD9128" w14:textId="77777777" w:rsidR="003C1AD2" w:rsidRPr="0008389F"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noWrap/>
            <w:vAlign w:val="center"/>
          </w:tcPr>
          <w:p w14:paraId="41165E42" w14:textId="77777777" w:rsidR="003C1AD2" w:rsidRPr="0008389F"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122AE2B2"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зачисление на мобильный кошелек</w:t>
            </w:r>
          </w:p>
        </w:tc>
        <w:tc>
          <w:tcPr>
            <w:tcW w:w="1418" w:type="dxa"/>
            <w:tcBorders>
              <w:top w:val="nil"/>
              <w:left w:val="nil"/>
              <w:bottom w:val="single" w:sz="4" w:space="0" w:color="auto"/>
              <w:right w:val="single" w:sz="4" w:space="0" w:color="auto"/>
            </w:tcBorders>
            <w:shd w:val="clear" w:color="auto" w:fill="auto"/>
            <w:noWrap/>
            <w:vAlign w:val="center"/>
            <w:hideMark/>
          </w:tcPr>
          <w:p w14:paraId="12477C8A"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BDT</w:t>
            </w:r>
          </w:p>
        </w:tc>
        <w:tc>
          <w:tcPr>
            <w:tcW w:w="3970" w:type="dxa"/>
            <w:tcBorders>
              <w:top w:val="nil"/>
              <w:left w:val="nil"/>
              <w:bottom w:val="single" w:sz="4" w:space="0" w:color="auto"/>
              <w:right w:val="single" w:sz="4" w:space="0" w:color="auto"/>
            </w:tcBorders>
            <w:shd w:val="clear" w:color="auto" w:fill="auto"/>
            <w:hideMark/>
          </w:tcPr>
          <w:p w14:paraId="5B81849C" w14:textId="77777777" w:rsidR="003C1AD2" w:rsidRPr="0008389F" w:rsidRDefault="003C1AD2" w:rsidP="00B96832">
            <w:pPr>
              <w:spacing w:after="0"/>
              <w:ind w:firstLine="0"/>
              <w:jc w:val="left"/>
              <w:rPr>
                <w:rFonts w:eastAsia="Times New Roman" w:cs="Arial"/>
                <w:sz w:val="20"/>
                <w:szCs w:val="20"/>
                <w:lang w:val="en-US"/>
              </w:rPr>
            </w:pPr>
            <w:r w:rsidRPr="0008389F">
              <w:rPr>
                <w:rFonts w:eastAsia="Times New Roman" w:cs="Arial"/>
                <w:sz w:val="20"/>
                <w:szCs w:val="20"/>
                <w:lang w:val="en-US"/>
              </w:rPr>
              <w:t>&gt; 150 USD/EUR: 2.5%</w:t>
            </w:r>
            <w:r w:rsidRPr="0008389F">
              <w:rPr>
                <w:rFonts w:eastAsia="Times New Roman" w:cs="Arial"/>
                <w:sz w:val="20"/>
                <w:szCs w:val="20"/>
                <w:lang w:val="en-US"/>
              </w:rPr>
              <w:br/>
              <w:t>&lt; 150 USD/EUR: 4 USD/EUR</w:t>
            </w:r>
          </w:p>
        </w:tc>
        <w:tc>
          <w:tcPr>
            <w:tcW w:w="4394" w:type="dxa"/>
            <w:vMerge/>
            <w:tcBorders>
              <w:left w:val="nil"/>
              <w:bottom w:val="nil"/>
              <w:right w:val="single" w:sz="4" w:space="0" w:color="auto"/>
            </w:tcBorders>
            <w:shd w:val="clear" w:color="auto" w:fill="auto"/>
            <w:vAlign w:val="center"/>
            <w:hideMark/>
          </w:tcPr>
          <w:p w14:paraId="12C943A5" w14:textId="77777777" w:rsidR="003C1AD2" w:rsidRPr="0008389F" w:rsidRDefault="003C1AD2" w:rsidP="00B96832">
            <w:pPr>
              <w:spacing w:after="0"/>
              <w:ind w:firstLine="0"/>
              <w:jc w:val="left"/>
              <w:rPr>
                <w:rFonts w:eastAsia="Times New Roman" w:cs="Arial"/>
                <w:sz w:val="20"/>
                <w:szCs w:val="20"/>
                <w:lang w:val="en-US"/>
              </w:rPr>
            </w:pPr>
          </w:p>
        </w:tc>
      </w:tr>
      <w:tr w:rsidR="003C1AD2" w:rsidRPr="004266D2" w14:paraId="5FFC0000"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trPr>
        <w:tc>
          <w:tcPr>
            <w:tcW w:w="1701" w:type="dxa"/>
            <w:vMerge/>
            <w:tcBorders>
              <w:left w:val="single" w:sz="4" w:space="0" w:color="auto"/>
              <w:bottom w:val="single" w:sz="4" w:space="0" w:color="auto"/>
              <w:right w:val="single" w:sz="4" w:space="0" w:color="auto"/>
            </w:tcBorders>
            <w:shd w:val="clear" w:color="auto" w:fill="auto"/>
            <w:noWrap/>
            <w:vAlign w:val="center"/>
          </w:tcPr>
          <w:p w14:paraId="596E6DE5" w14:textId="77777777" w:rsidR="003C1AD2" w:rsidRPr="008C36FC" w:rsidRDefault="003C1AD2" w:rsidP="006B0A64">
            <w:pPr>
              <w:spacing w:after="0"/>
              <w:ind w:firstLine="0"/>
              <w:jc w:val="left"/>
              <w:rPr>
                <w:rFonts w:eastAsia="Times New Roman" w:cs="Arial"/>
                <w:sz w:val="20"/>
                <w:szCs w:val="20"/>
                <w:lang w:val="en-US"/>
              </w:rPr>
            </w:pPr>
          </w:p>
        </w:tc>
        <w:tc>
          <w:tcPr>
            <w:tcW w:w="1842" w:type="dxa"/>
            <w:vMerge/>
            <w:tcBorders>
              <w:left w:val="nil"/>
              <w:bottom w:val="single" w:sz="4" w:space="0" w:color="auto"/>
              <w:right w:val="single" w:sz="4" w:space="0" w:color="auto"/>
            </w:tcBorders>
            <w:shd w:val="clear" w:color="auto" w:fill="auto"/>
            <w:noWrap/>
            <w:vAlign w:val="center"/>
          </w:tcPr>
          <w:p w14:paraId="7C7AD556" w14:textId="77777777" w:rsidR="003C1AD2" w:rsidRPr="008C36FC" w:rsidRDefault="003C1AD2" w:rsidP="006B0A64">
            <w:pPr>
              <w:spacing w:after="0"/>
              <w:ind w:firstLine="0"/>
              <w:jc w:val="center"/>
              <w:rPr>
                <w:rFonts w:eastAsia="Times New Roman" w:cs="Arial"/>
                <w:sz w:val="20"/>
                <w:szCs w:val="20"/>
                <w:lang w:val="en-US"/>
              </w:rPr>
            </w:pPr>
          </w:p>
        </w:tc>
        <w:tc>
          <w:tcPr>
            <w:tcW w:w="1843" w:type="dxa"/>
            <w:tcBorders>
              <w:top w:val="nil"/>
              <w:left w:val="nil"/>
              <w:bottom w:val="single" w:sz="4" w:space="0" w:color="auto"/>
              <w:right w:val="single" w:sz="4" w:space="0" w:color="auto"/>
            </w:tcBorders>
            <w:shd w:val="clear" w:color="auto" w:fill="auto"/>
            <w:vAlign w:val="center"/>
            <w:hideMark/>
          </w:tcPr>
          <w:p w14:paraId="0F573AB5"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noWrap/>
            <w:vAlign w:val="center"/>
            <w:hideMark/>
          </w:tcPr>
          <w:p w14:paraId="2073EBFA"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BDT</w:t>
            </w:r>
          </w:p>
        </w:tc>
        <w:tc>
          <w:tcPr>
            <w:tcW w:w="3970" w:type="dxa"/>
            <w:tcBorders>
              <w:top w:val="nil"/>
              <w:left w:val="nil"/>
              <w:bottom w:val="single" w:sz="4" w:space="0" w:color="auto"/>
              <w:right w:val="single" w:sz="4" w:space="0" w:color="auto"/>
            </w:tcBorders>
            <w:shd w:val="clear" w:color="auto" w:fill="auto"/>
            <w:hideMark/>
          </w:tcPr>
          <w:p w14:paraId="1A308E78" w14:textId="77777777" w:rsidR="003C1AD2" w:rsidRPr="0008389F" w:rsidRDefault="003C1AD2" w:rsidP="00B96832">
            <w:pPr>
              <w:spacing w:after="0"/>
              <w:ind w:firstLine="0"/>
              <w:jc w:val="left"/>
              <w:rPr>
                <w:rFonts w:eastAsia="Times New Roman" w:cs="Arial"/>
                <w:sz w:val="20"/>
                <w:szCs w:val="20"/>
                <w:lang w:val="en-US"/>
              </w:rPr>
            </w:pPr>
            <w:r w:rsidRPr="0008389F">
              <w:rPr>
                <w:rFonts w:eastAsia="Times New Roman" w:cs="Arial"/>
                <w:sz w:val="20"/>
                <w:szCs w:val="20"/>
                <w:lang w:val="en-US"/>
              </w:rPr>
              <w:t>&gt; 5000,01 USD/EUR: 50 USD/EUR</w:t>
            </w:r>
            <w:r w:rsidRPr="0008389F">
              <w:rPr>
                <w:rFonts w:eastAsia="Times New Roman" w:cs="Arial"/>
                <w:sz w:val="20"/>
                <w:szCs w:val="20"/>
                <w:lang w:val="en-US"/>
              </w:rPr>
              <w:br/>
              <w:t>1500,01 - 5000 USD/EUR: 1.0%</w:t>
            </w:r>
            <w:r w:rsidRPr="0008389F">
              <w:rPr>
                <w:rFonts w:eastAsia="Times New Roman" w:cs="Arial"/>
                <w:sz w:val="20"/>
                <w:szCs w:val="20"/>
                <w:lang w:val="en-US"/>
              </w:rPr>
              <w:br/>
              <w:t>&lt; 1500 USD/EUR: 15 USD/EUR</w:t>
            </w:r>
          </w:p>
        </w:tc>
        <w:tc>
          <w:tcPr>
            <w:tcW w:w="4394" w:type="dxa"/>
            <w:tcBorders>
              <w:top w:val="single" w:sz="4" w:space="0" w:color="auto"/>
              <w:left w:val="nil"/>
              <w:bottom w:val="single" w:sz="4" w:space="0" w:color="auto"/>
              <w:right w:val="single" w:sz="4" w:space="0" w:color="auto"/>
            </w:tcBorders>
            <w:shd w:val="clear" w:color="auto" w:fill="auto"/>
            <w:hideMark/>
          </w:tcPr>
          <w:p w14:paraId="53D6515B" w14:textId="77777777" w:rsidR="003C1AD2" w:rsidRPr="0008389F" w:rsidRDefault="003C1AD2" w:rsidP="00B96832">
            <w:pPr>
              <w:spacing w:after="0"/>
              <w:ind w:firstLine="0"/>
              <w:jc w:val="left"/>
              <w:rPr>
                <w:rFonts w:eastAsia="Times New Roman" w:cs="Arial"/>
                <w:sz w:val="20"/>
                <w:szCs w:val="20"/>
                <w:lang w:val="en-US"/>
              </w:rPr>
            </w:pPr>
            <w:r w:rsidRPr="0008389F">
              <w:rPr>
                <w:rFonts w:eastAsia="Times New Roman" w:cs="Arial"/>
                <w:sz w:val="20"/>
                <w:szCs w:val="20"/>
                <w:lang w:val="en-US"/>
              </w:rPr>
              <w:t>&gt; 5000,01 USD/EUR: 25 USD/EUR</w:t>
            </w:r>
            <w:r w:rsidRPr="0008389F">
              <w:rPr>
                <w:rFonts w:eastAsia="Times New Roman" w:cs="Arial"/>
                <w:sz w:val="20"/>
                <w:szCs w:val="20"/>
                <w:lang w:val="en-US"/>
              </w:rPr>
              <w:br/>
              <w:t>1500,01 - 5000 USD/EUR: 0,5%</w:t>
            </w:r>
            <w:r w:rsidRPr="0008389F">
              <w:rPr>
                <w:rFonts w:eastAsia="Times New Roman" w:cs="Arial"/>
                <w:sz w:val="20"/>
                <w:szCs w:val="20"/>
                <w:lang w:val="en-US"/>
              </w:rPr>
              <w:br/>
              <w:t>&lt; 1500 USD/EUR: 5 USD/EUR</w:t>
            </w:r>
          </w:p>
        </w:tc>
      </w:tr>
      <w:tr w:rsidR="003C1AD2" w:rsidRPr="00D8523B" w14:paraId="22B57F5E"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8E813" w14:textId="77777777" w:rsidR="003C1AD2" w:rsidRPr="0008389F" w:rsidRDefault="003C1AD2" w:rsidP="006B0A64">
            <w:pPr>
              <w:spacing w:after="0"/>
              <w:ind w:firstLine="0"/>
              <w:jc w:val="left"/>
              <w:rPr>
                <w:rFonts w:eastAsia="Times New Roman" w:cs="Arial"/>
                <w:sz w:val="20"/>
                <w:szCs w:val="20"/>
              </w:rPr>
            </w:pPr>
            <w:r w:rsidRPr="0008389F">
              <w:rPr>
                <w:rFonts w:eastAsia="Times New Roman" w:cs="Arial"/>
                <w:sz w:val="20"/>
                <w:szCs w:val="20"/>
              </w:rPr>
              <w:t>Латинская Америка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20C0635"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БАРБАДОС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256E8E8" w14:textId="43C7AA64"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B31FB53"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BBD</w:t>
            </w:r>
          </w:p>
        </w:tc>
        <w:tc>
          <w:tcPr>
            <w:tcW w:w="3970" w:type="dxa"/>
            <w:tcBorders>
              <w:top w:val="single" w:sz="4" w:space="0" w:color="auto"/>
              <w:left w:val="nil"/>
              <w:bottom w:val="single" w:sz="4" w:space="0" w:color="auto"/>
              <w:right w:val="single" w:sz="4" w:space="0" w:color="auto"/>
            </w:tcBorders>
            <w:shd w:val="clear" w:color="auto" w:fill="auto"/>
            <w:hideMark/>
          </w:tcPr>
          <w:p w14:paraId="07838057" w14:textId="77777777" w:rsidR="003C1AD2" w:rsidRPr="0008389F" w:rsidRDefault="003C1AD2" w:rsidP="00B96832">
            <w:pPr>
              <w:spacing w:after="0"/>
              <w:ind w:firstLine="0"/>
              <w:jc w:val="left"/>
              <w:rPr>
                <w:rFonts w:eastAsia="Times New Roman" w:cs="Arial"/>
                <w:sz w:val="20"/>
                <w:szCs w:val="20"/>
                <w:lang w:val="en-US"/>
              </w:rPr>
            </w:pPr>
            <w:r w:rsidRPr="0008389F">
              <w:rPr>
                <w:rFonts w:eastAsia="Times New Roman" w:cs="Arial"/>
                <w:sz w:val="20"/>
                <w:szCs w:val="20"/>
                <w:lang w:val="en-US"/>
              </w:rPr>
              <w:t xml:space="preserve">&gt;150 USD: 3% </w:t>
            </w:r>
            <w:r w:rsidRPr="0008389F">
              <w:rPr>
                <w:rFonts w:eastAsia="Times New Roman" w:cs="Arial"/>
                <w:sz w:val="20"/>
                <w:szCs w:val="20"/>
                <w:lang w:val="en-US"/>
              </w:rPr>
              <w:br/>
              <w:t xml:space="preserve">&lt; 150 USD: 4.5 USD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30FAEB4" w14:textId="3DB78EF5" w:rsidR="003C1AD2"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p w14:paraId="3BAE245B" w14:textId="77777777" w:rsidR="003C1AD2" w:rsidRPr="008C36FC" w:rsidRDefault="003C1AD2" w:rsidP="00B96832">
            <w:pPr>
              <w:spacing w:after="0"/>
              <w:ind w:firstLine="0"/>
              <w:jc w:val="left"/>
              <w:rPr>
                <w:rFonts w:eastAsia="Times New Roman" w:cs="Arial"/>
                <w:sz w:val="20"/>
                <w:szCs w:val="20"/>
              </w:rPr>
            </w:pPr>
          </w:p>
        </w:tc>
      </w:tr>
      <w:tr w:rsidR="003C1AD2" w:rsidRPr="00D8523B" w14:paraId="76CA971E"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1"/>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27E3F77E" w14:textId="4E6D7234" w:rsidR="003C1AD2" w:rsidRPr="0008389F" w:rsidRDefault="003C1AD2" w:rsidP="006B0A64">
            <w:pPr>
              <w:spacing w:after="0"/>
              <w:ind w:firstLine="0"/>
              <w:jc w:val="left"/>
              <w:rPr>
                <w:rFonts w:eastAsia="Times New Roman" w:cs="Arial"/>
                <w:sz w:val="20"/>
                <w:szCs w:val="20"/>
              </w:rPr>
            </w:pPr>
            <w:r w:rsidRPr="0008389F">
              <w:rPr>
                <w:rFonts w:eastAsia="Times New Roman" w:cs="Arial"/>
                <w:sz w:val="20"/>
                <w:szCs w:val="20"/>
              </w:rPr>
              <w:t xml:space="preserve">Ближний Восток </w:t>
            </w:r>
          </w:p>
        </w:tc>
        <w:tc>
          <w:tcPr>
            <w:tcW w:w="1842" w:type="dxa"/>
            <w:vMerge w:val="restart"/>
            <w:tcBorders>
              <w:top w:val="single" w:sz="4" w:space="0" w:color="auto"/>
              <w:left w:val="nil"/>
              <w:right w:val="single" w:sz="4" w:space="0" w:color="auto"/>
            </w:tcBorders>
            <w:shd w:val="clear" w:color="auto" w:fill="auto"/>
            <w:noWrap/>
            <w:vAlign w:val="center"/>
            <w:hideMark/>
          </w:tcPr>
          <w:p w14:paraId="6F9A550B"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БАХРЕЙН</w:t>
            </w:r>
          </w:p>
        </w:tc>
        <w:tc>
          <w:tcPr>
            <w:tcW w:w="1843" w:type="dxa"/>
            <w:tcBorders>
              <w:top w:val="nil"/>
              <w:left w:val="nil"/>
              <w:bottom w:val="single" w:sz="4" w:space="0" w:color="auto"/>
              <w:right w:val="single" w:sz="4" w:space="0" w:color="auto"/>
            </w:tcBorders>
            <w:shd w:val="clear" w:color="auto" w:fill="auto"/>
            <w:vAlign w:val="center"/>
            <w:hideMark/>
          </w:tcPr>
          <w:p w14:paraId="0EBD70A6"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4974847"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BHD</w:t>
            </w:r>
          </w:p>
        </w:tc>
        <w:tc>
          <w:tcPr>
            <w:tcW w:w="3970" w:type="dxa"/>
            <w:tcBorders>
              <w:top w:val="single" w:sz="4" w:space="0" w:color="auto"/>
              <w:left w:val="nil"/>
              <w:bottom w:val="single" w:sz="4" w:space="0" w:color="auto"/>
              <w:right w:val="single" w:sz="4" w:space="0" w:color="auto"/>
            </w:tcBorders>
            <w:shd w:val="clear" w:color="auto" w:fill="auto"/>
            <w:hideMark/>
          </w:tcPr>
          <w:p w14:paraId="0ABC9992" w14:textId="77777777" w:rsidR="003C1AD2" w:rsidRPr="008C36FC" w:rsidRDefault="003C1AD2" w:rsidP="00B96832">
            <w:pPr>
              <w:spacing w:after="0"/>
              <w:ind w:firstLine="0"/>
              <w:jc w:val="left"/>
              <w:rPr>
                <w:rFonts w:eastAsia="Times New Roman" w:cs="Arial"/>
                <w:sz w:val="20"/>
                <w:szCs w:val="20"/>
              </w:rPr>
            </w:pPr>
            <w:r w:rsidRPr="000B4A53">
              <w:rPr>
                <w:rFonts w:eastAsia="Times New Roman" w:cs="Arial"/>
                <w:sz w:val="20"/>
                <w:szCs w:val="20"/>
                <w:u w:val="single"/>
                <w:lang w:val="en-US"/>
              </w:rPr>
              <w:t>USD</w:t>
            </w:r>
            <w:r w:rsidRPr="000B4A53">
              <w:rPr>
                <w:rFonts w:eastAsia="Times New Roman" w:cs="Arial"/>
                <w:sz w:val="20"/>
                <w:szCs w:val="20"/>
                <w:u w:val="single"/>
              </w:rPr>
              <w:t>:</w:t>
            </w:r>
            <w:r w:rsidRPr="008C36FC">
              <w:rPr>
                <w:rFonts w:eastAsia="Times New Roman" w:cs="Arial"/>
                <w:sz w:val="20"/>
                <w:szCs w:val="20"/>
              </w:rPr>
              <w:t xml:space="preserve"> 150 и менее — 6.5 </w:t>
            </w:r>
            <w:r w:rsidRPr="0008389F">
              <w:rPr>
                <w:rFonts w:eastAsia="Times New Roman" w:cs="Arial"/>
                <w:sz w:val="20"/>
                <w:szCs w:val="20"/>
                <w:lang w:val="en-US"/>
              </w:rPr>
              <w:t>USD</w:t>
            </w:r>
            <w:r w:rsidRPr="008C36FC">
              <w:rPr>
                <w:rFonts w:eastAsia="Times New Roman" w:cs="Arial"/>
                <w:sz w:val="20"/>
                <w:szCs w:val="20"/>
              </w:rPr>
              <w:br/>
              <w:t xml:space="preserve"> от 150.01 и до 250 — 8 </w:t>
            </w:r>
            <w:r w:rsidRPr="0008389F">
              <w:rPr>
                <w:rFonts w:eastAsia="Times New Roman" w:cs="Arial"/>
                <w:sz w:val="20"/>
                <w:szCs w:val="20"/>
                <w:lang w:val="en-US"/>
              </w:rPr>
              <w:t>USD</w:t>
            </w:r>
            <w:r w:rsidRPr="008C36FC">
              <w:rPr>
                <w:rFonts w:eastAsia="Times New Roman" w:cs="Arial"/>
                <w:sz w:val="20"/>
                <w:szCs w:val="20"/>
              </w:rPr>
              <w:br/>
              <w:t xml:space="preserve"> от 250.01 и до 500 — 15 </w:t>
            </w:r>
            <w:r w:rsidRPr="0008389F">
              <w:rPr>
                <w:rFonts w:eastAsia="Times New Roman" w:cs="Arial"/>
                <w:sz w:val="20"/>
                <w:szCs w:val="20"/>
                <w:lang w:val="en-US"/>
              </w:rPr>
              <w:t>USD</w:t>
            </w:r>
            <w:r w:rsidRPr="008C36FC">
              <w:rPr>
                <w:rFonts w:eastAsia="Times New Roman" w:cs="Arial"/>
                <w:sz w:val="20"/>
                <w:szCs w:val="20"/>
              </w:rPr>
              <w:br/>
              <w:t xml:space="preserve"> от 500.01 и до 1000 — 25 </w:t>
            </w:r>
            <w:r w:rsidRPr="0008389F">
              <w:rPr>
                <w:rFonts w:eastAsia="Times New Roman" w:cs="Arial"/>
                <w:sz w:val="20"/>
                <w:szCs w:val="20"/>
                <w:lang w:val="en-US"/>
              </w:rPr>
              <w:t>USD</w:t>
            </w:r>
            <w:r w:rsidRPr="008C36FC">
              <w:rPr>
                <w:rFonts w:eastAsia="Times New Roman" w:cs="Arial"/>
                <w:sz w:val="20"/>
                <w:szCs w:val="20"/>
              </w:rPr>
              <w:br/>
              <w:t xml:space="preserve"> от 1000.01 и до 2000 — 35 </w:t>
            </w:r>
            <w:r w:rsidRPr="0008389F">
              <w:rPr>
                <w:rFonts w:eastAsia="Times New Roman" w:cs="Arial"/>
                <w:sz w:val="20"/>
                <w:szCs w:val="20"/>
                <w:lang w:val="en-US"/>
              </w:rPr>
              <w:t>USD</w:t>
            </w:r>
            <w:r w:rsidRPr="008C36FC">
              <w:rPr>
                <w:rFonts w:eastAsia="Times New Roman" w:cs="Arial"/>
                <w:sz w:val="20"/>
                <w:szCs w:val="20"/>
              </w:rPr>
              <w:br/>
              <w:t xml:space="preserve"> от 2000.01 и до 3500— 70 </w:t>
            </w:r>
            <w:r w:rsidRPr="0008389F">
              <w:rPr>
                <w:rFonts w:eastAsia="Times New Roman" w:cs="Arial"/>
                <w:sz w:val="20"/>
                <w:szCs w:val="20"/>
                <w:lang w:val="en-US"/>
              </w:rPr>
              <w:t>USD</w:t>
            </w:r>
            <w:r w:rsidRPr="008C36FC">
              <w:rPr>
                <w:rFonts w:eastAsia="Times New Roman" w:cs="Arial"/>
                <w:sz w:val="20"/>
                <w:szCs w:val="20"/>
              </w:rPr>
              <w:br/>
              <w:t xml:space="preserve"> от 3500.01 и до 5000 — 80 </w:t>
            </w:r>
            <w:r w:rsidRPr="0008389F">
              <w:rPr>
                <w:rFonts w:eastAsia="Times New Roman" w:cs="Arial"/>
                <w:sz w:val="20"/>
                <w:szCs w:val="20"/>
                <w:lang w:val="en-US"/>
              </w:rPr>
              <w:t>USD</w:t>
            </w:r>
            <w:r w:rsidRPr="008C36FC">
              <w:rPr>
                <w:rFonts w:eastAsia="Times New Roman" w:cs="Arial"/>
                <w:sz w:val="20"/>
                <w:szCs w:val="20"/>
              </w:rPr>
              <w:br/>
              <w:t xml:space="preserve"> от 5000.01 и до 7500 — 9</w:t>
            </w:r>
            <w:r>
              <w:rPr>
                <w:rFonts w:eastAsia="Times New Roman" w:cs="Arial"/>
                <w:sz w:val="20"/>
                <w:szCs w:val="20"/>
              </w:rPr>
              <w:t>5</w:t>
            </w:r>
            <w:r w:rsidRPr="008C36FC">
              <w:rPr>
                <w:rFonts w:eastAsia="Times New Roman" w:cs="Arial"/>
                <w:sz w:val="20"/>
                <w:szCs w:val="20"/>
              </w:rPr>
              <w:t xml:space="preserve"> </w:t>
            </w:r>
            <w:r w:rsidRPr="0008389F">
              <w:rPr>
                <w:rFonts w:eastAsia="Times New Roman" w:cs="Arial"/>
                <w:sz w:val="20"/>
                <w:szCs w:val="20"/>
                <w:lang w:val="en-US"/>
              </w:rPr>
              <w:t>USD</w:t>
            </w:r>
            <w:r w:rsidRPr="008C36FC">
              <w:rPr>
                <w:rFonts w:eastAsia="Times New Roman" w:cs="Arial"/>
                <w:sz w:val="20"/>
                <w:szCs w:val="20"/>
              </w:rPr>
              <w:br/>
              <w:t xml:space="preserve"> более 7500.01 — 1.25% </w:t>
            </w:r>
            <w:r w:rsidRPr="0008389F">
              <w:rPr>
                <w:rFonts w:eastAsia="Times New Roman" w:cs="Arial"/>
                <w:sz w:val="20"/>
                <w:szCs w:val="20"/>
                <w:lang w:val="en-US"/>
              </w:rPr>
              <w:t>USD</w:t>
            </w:r>
          </w:p>
        </w:tc>
        <w:tc>
          <w:tcPr>
            <w:tcW w:w="4394" w:type="dxa"/>
            <w:tcBorders>
              <w:top w:val="single" w:sz="8" w:space="0" w:color="auto"/>
              <w:left w:val="nil"/>
              <w:bottom w:val="nil"/>
              <w:right w:val="single" w:sz="4" w:space="0" w:color="auto"/>
            </w:tcBorders>
            <w:shd w:val="clear" w:color="auto" w:fill="auto"/>
            <w:vAlign w:val="center"/>
            <w:hideMark/>
          </w:tcPr>
          <w:p w14:paraId="005C3E59" w14:textId="77777777" w:rsidR="003C1AD2" w:rsidRPr="0008389F" w:rsidRDefault="003C1AD2" w:rsidP="00B96832">
            <w:pPr>
              <w:spacing w:after="0"/>
              <w:ind w:firstLine="0"/>
              <w:rPr>
                <w:rFonts w:eastAsia="Times New Roman" w:cs="Arial"/>
                <w:sz w:val="20"/>
                <w:szCs w:val="20"/>
              </w:rPr>
            </w:pPr>
            <w:r w:rsidRPr="0008389F">
              <w:rPr>
                <w:rFonts w:eastAsia="Times New Roman" w:cs="Arial"/>
                <w:sz w:val="20"/>
                <w:szCs w:val="20"/>
              </w:rPr>
              <w:t>0,5% от суммы перевода, но не более 30% от Комиссии № 1</w:t>
            </w:r>
          </w:p>
          <w:p w14:paraId="6DD09AAB" w14:textId="77777777" w:rsidR="003C1AD2" w:rsidRPr="0024538E" w:rsidRDefault="003C1AD2" w:rsidP="00B96832">
            <w:pPr>
              <w:spacing w:after="0"/>
              <w:ind w:firstLine="0"/>
              <w:rPr>
                <w:rFonts w:eastAsia="Times New Roman" w:cs="Arial"/>
                <w:sz w:val="20"/>
                <w:szCs w:val="20"/>
              </w:rPr>
            </w:pPr>
          </w:p>
        </w:tc>
      </w:tr>
      <w:tr w:rsidR="003C1AD2" w:rsidRPr="00DC70B4" w14:paraId="23E16400" w14:textId="77777777" w:rsidTr="00AB42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8"/>
        </w:trPr>
        <w:tc>
          <w:tcPr>
            <w:tcW w:w="1701" w:type="dxa"/>
            <w:vMerge/>
            <w:tcBorders>
              <w:left w:val="single" w:sz="4" w:space="0" w:color="auto"/>
              <w:bottom w:val="single" w:sz="4" w:space="0" w:color="auto"/>
              <w:right w:val="single" w:sz="4" w:space="0" w:color="auto"/>
            </w:tcBorders>
            <w:shd w:val="clear" w:color="auto" w:fill="auto"/>
            <w:noWrap/>
            <w:vAlign w:val="center"/>
          </w:tcPr>
          <w:p w14:paraId="55145202" w14:textId="77777777" w:rsidR="003C1AD2" w:rsidRPr="0008389F"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noWrap/>
            <w:vAlign w:val="center"/>
          </w:tcPr>
          <w:p w14:paraId="079AF72A" w14:textId="77777777" w:rsidR="003C1AD2" w:rsidRPr="0008389F"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5F08B0F7" w14:textId="77777777" w:rsidR="003C1AD2" w:rsidRPr="00825259" w:rsidRDefault="003C1AD2" w:rsidP="006B0A64">
            <w:pPr>
              <w:spacing w:after="0"/>
              <w:ind w:firstLine="0"/>
              <w:jc w:val="center"/>
              <w:rPr>
                <w:rFonts w:eastAsia="Times New Roman" w:cs="Arial"/>
                <w:sz w:val="20"/>
                <w:szCs w:val="20"/>
                <w:lang w:val="en-US"/>
              </w:rPr>
            </w:pPr>
            <w:r w:rsidRPr="0008389F">
              <w:rPr>
                <w:rFonts w:eastAsia="Times New Roman" w:cs="Arial"/>
                <w:sz w:val="20"/>
                <w:szCs w:val="20"/>
              </w:rPr>
              <w:t>Наличные</w:t>
            </w:r>
            <w:r>
              <w:rPr>
                <w:rFonts w:eastAsia="Times New Roman" w:cs="Arial"/>
                <w:sz w:val="20"/>
                <w:szCs w:val="20"/>
                <w:lang w:val="en-US"/>
              </w:rPr>
              <w:t xml:space="preserve"> (RIA)</w:t>
            </w:r>
          </w:p>
        </w:tc>
        <w:tc>
          <w:tcPr>
            <w:tcW w:w="1418" w:type="dxa"/>
            <w:tcBorders>
              <w:top w:val="nil"/>
              <w:left w:val="nil"/>
              <w:bottom w:val="single" w:sz="4" w:space="0" w:color="auto"/>
              <w:right w:val="single" w:sz="4" w:space="0" w:color="auto"/>
            </w:tcBorders>
            <w:shd w:val="clear" w:color="auto" w:fill="auto"/>
            <w:noWrap/>
            <w:vAlign w:val="center"/>
          </w:tcPr>
          <w:p w14:paraId="6B79E219" w14:textId="77777777" w:rsidR="003C1AD2" w:rsidRPr="0008389F" w:rsidRDefault="003C1AD2" w:rsidP="006B0A64">
            <w:pPr>
              <w:spacing w:after="0"/>
              <w:ind w:firstLine="0"/>
              <w:jc w:val="center"/>
              <w:rPr>
                <w:rFonts w:eastAsia="Times New Roman" w:cs="Arial"/>
                <w:sz w:val="20"/>
                <w:szCs w:val="20"/>
              </w:rPr>
            </w:pPr>
            <w:r>
              <w:rPr>
                <w:rFonts w:eastAsia="Times New Roman" w:cs="Arial"/>
                <w:sz w:val="20"/>
                <w:szCs w:val="20"/>
                <w:lang w:val="en-US"/>
              </w:rPr>
              <w:t>BHD</w:t>
            </w:r>
          </w:p>
        </w:tc>
        <w:tc>
          <w:tcPr>
            <w:tcW w:w="3970" w:type="dxa"/>
            <w:tcBorders>
              <w:top w:val="nil"/>
              <w:left w:val="nil"/>
              <w:bottom w:val="single" w:sz="4" w:space="0" w:color="auto"/>
              <w:right w:val="single" w:sz="4" w:space="0" w:color="auto"/>
            </w:tcBorders>
            <w:shd w:val="clear" w:color="auto" w:fill="auto"/>
          </w:tcPr>
          <w:p w14:paraId="3DE3C847" w14:textId="77777777" w:rsidR="003C1AD2" w:rsidRPr="0008389F" w:rsidRDefault="003C1AD2" w:rsidP="00B96832">
            <w:pPr>
              <w:spacing w:after="0"/>
              <w:ind w:firstLine="0"/>
              <w:jc w:val="left"/>
              <w:rPr>
                <w:rFonts w:eastAsia="Times New Roman" w:cs="Arial"/>
                <w:sz w:val="20"/>
                <w:szCs w:val="20"/>
                <w:lang w:val="en-US"/>
              </w:rPr>
            </w:pPr>
            <w:r w:rsidRPr="0008389F">
              <w:rPr>
                <w:rFonts w:eastAsia="Times New Roman" w:cs="Arial"/>
                <w:sz w:val="20"/>
                <w:szCs w:val="20"/>
                <w:lang w:val="en-US"/>
              </w:rPr>
              <w:t xml:space="preserve">&gt; </w:t>
            </w:r>
            <w:r>
              <w:rPr>
                <w:rFonts w:eastAsia="Times New Roman" w:cs="Arial"/>
                <w:sz w:val="20"/>
                <w:szCs w:val="20"/>
                <w:lang w:val="en-US"/>
              </w:rPr>
              <w:t>200</w:t>
            </w:r>
            <w:r w:rsidRPr="0008389F">
              <w:rPr>
                <w:rFonts w:eastAsia="Times New Roman" w:cs="Arial"/>
                <w:sz w:val="20"/>
                <w:szCs w:val="20"/>
                <w:lang w:val="en-US"/>
              </w:rPr>
              <w:t xml:space="preserve"> </w:t>
            </w:r>
            <w:r w:rsidRPr="00B96832">
              <w:rPr>
                <w:rFonts w:eastAsia="Times New Roman" w:cs="Arial"/>
                <w:sz w:val="20"/>
                <w:szCs w:val="20"/>
                <w:lang w:val="en-US"/>
              </w:rPr>
              <w:t>USD: 3%</w:t>
            </w:r>
            <w:r w:rsidRPr="00B96832">
              <w:rPr>
                <w:rFonts w:eastAsia="Times New Roman" w:cs="Arial"/>
                <w:sz w:val="20"/>
                <w:szCs w:val="20"/>
                <w:lang w:val="en-US"/>
              </w:rPr>
              <w:br/>
              <w:t>&lt; 200 USD: 5 USD</w:t>
            </w:r>
          </w:p>
        </w:tc>
        <w:tc>
          <w:tcPr>
            <w:tcW w:w="4394" w:type="dxa"/>
            <w:tcBorders>
              <w:top w:val="single" w:sz="4" w:space="0" w:color="auto"/>
              <w:left w:val="nil"/>
              <w:bottom w:val="single" w:sz="4" w:space="0" w:color="auto"/>
              <w:right w:val="single" w:sz="4" w:space="0" w:color="auto"/>
            </w:tcBorders>
            <w:shd w:val="clear" w:color="auto" w:fill="auto"/>
          </w:tcPr>
          <w:p w14:paraId="672C2702" w14:textId="760C511C" w:rsidR="003C1AD2" w:rsidRPr="00825259" w:rsidRDefault="003C1AD2" w:rsidP="00AB42C9">
            <w:pPr>
              <w:spacing w:after="0"/>
              <w:ind w:firstLine="0"/>
              <w:rPr>
                <w:rFonts w:eastAsia="Times New Roman" w:cs="Arial"/>
                <w:sz w:val="20"/>
                <w:szCs w:val="20"/>
              </w:rPr>
            </w:pPr>
            <w:r w:rsidRPr="0008389F">
              <w:rPr>
                <w:rFonts w:eastAsia="Times New Roman" w:cs="Arial"/>
                <w:sz w:val="20"/>
                <w:szCs w:val="20"/>
              </w:rPr>
              <w:t>0,5% от суммы перевода, но не более 30% от Комиссии № 1</w:t>
            </w:r>
          </w:p>
        </w:tc>
      </w:tr>
      <w:tr w:rsidR="003C1AD2" w:rsidRPr="00DC70B4" w14:paraId="3498C4D2" w14:textId="77777777" w:rsidTr="00AB42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7"/>
        </w:trPr>
        <w:tc>
          <w:tcPr>
            <w:tcW w:w="1701" w:type="dxa"/>
            <w:vMerge/>
            <w:tcBorders>
              <w:left w:val="single" w:sz="4" w:space="0" w:color="auto"/>
              <w:bottom w:val="single" w:sz="4" w:space="0" w:color="auto"/>
              <w:right w:val="single" w:sz="4" w:space="0" w:color="auto"/>
            </w:tcBorders>
            <w:shd w:val="clear" w:color="auto" w:fill="auto"/>
            <w:noWrap/>
            <w:vAlign w:val="center"/>
            <w:hideMark/>
          </w:tcPr>
          <w:p w14:paraId="18C61989" w14:textId="77777777" w:rsidR="003C1AD2" w:rsidRPr="0008389F"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noWrap/>
            <w:vAlign w:val="center"/>
            <w:hideMark/>
          </w:tcPr>
          <w:p w14:paraId="02CE65D4" w14:textId="77777777" w:rsidR="003C1AD2" w:rsidRPr="0008389F"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43252D50"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noWrap/>
            <w:vAlign w:val="center"/>
            <w:hideMark/>
          </w:tcPr>
          <w:p w14:paraId="044831DB"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BHD</w:t>
            </w:r>
          </w:p>
        </w:tc>
        <w:tc>
          <w:tcPr>
            <w:tcW w:w="3970" w:type="dxa"/>
            <w:tcBorders>
              <w:top w:val="nil"/>
              <w:left w:val="nil"/>
              <w:bottom w:val="single" w:sz="4" w:space="0" w:color="auto"/>
              <w:right w:val="single" w:sz="4" w:space="0" w:color="auto"/>
            </w:tcBorders>
            <w:shd w:val="clear" w:color="auto" w:fill="auto"/>
            <w:hideMark/>
          </w:tcPr>
          <w:p w14:paraId="60AD563B" w14:textId="77777777" w:rsidR="003C1AD2" w:rsidRPr="0008389F" w:rsidRDefault="003C1AD2" w:rsidP="00B96832">
            <w:pPr>
              <w:spacing w:after="0"/>
              <w:ind w:firstLine="0"/>
              <w:jc w:val="left"/>
              <w:rPr>
                <w:rFonts w:eastAsia="Times New Roman" w:cs="Arial"/>
                <w:sz w:val="20"/>
                <w:szCs w:val="20"/>
                <w:lang w:val="en-US"/>
              </w:rPr>
            </w:pPr>
            <w:r w:rsidRPr="0008389F">
              <w:rPr>
                <w:rFonts w:eastAsia="Times New Roman" w:cs="Arial"/>
                <w:sz w:val="20"/>
                <w:szCs w:val="20"/>
                <w:lang w:val="en-US"/>
              </w:rPr>
              <w:t xml:space="preserve">&gt; 500,01 USD: </w:t>
            </w:r>
            <w:r w:rsidRPr="00096AD6">
              <w:rPr>
                <w:rFonts w:eastAsia="Times New Roman" w:cs="Arial"/>
                <w:sz w:val="20"/>
                <w:szCs w:val="20"/>
                <w:lang w:val="en-US"/>
              </w:rPr>
              <w:t xml:space="preserve">3% </w:t>
            </w:r>
            <w:r w:rsidRPr="0008389F">
              <w:rPr>
                <w:rFonts w:eastAsia="Times New Roman" w:cs="Arial"/>
                <w:sz w:val="20"/>
                <w:szCs w:val="20"/>
                <w:lang w:val="en-US"/>
              </w:rPr>
              <w:br/>
              <w:t>&lt; 500 USD: 15 USD</w:t>
            </w:r>
          </w:p>
        </w:tc>
        <w:tc>
          <w:tcPr>
            <w:tcW w:w="4394" w:type="dxa"/>
            <w:tcBorders>
              <w:top w:val="single" w:sz="4" w:space="0" w:color="auto"/>
              <w:left w:val="nil"/>
              <w:bottom w:val="single" w:sz="4" w:space="0" w:color="auto"/>
              <w:right w:val="single" w:sz="4" w:space="0" w:color="auto"/>
            </w:tcBorders>
            <w:shd w:val="clear" w:color="auto" w:fill="auto"/>
            <w:hideMark/>
          </w:tcPr>
          <w:p w14:paraId="74D1EDB2" w14:textId="77777777" w:rsidR="003C1AD2" w:rsidRPr="00825259" w:rsidRDefault="003C1AD2" w:rsidP="00B96832">
            <w:pPr>
              <w:spacing w:after="0"/>
              <w:ind w:firstLine="0"/>
              <w:jc w:val="left"/>
              <w:rPr>
                <w:rFonts w:eastAsia="Times New Roman" w:cs="Arial"/>
                <w:sz w:val="20"/>
                <w:szCs w:val="20"/>
              </w:rPr>
            </w:pPr>
            <w:r w:rsidRPr="0008389F">
              <w:rPr>
                <w:rFonts w:eastAsia="Times New Roman" w:cs="Arial"/>
                <w:sz w:val="20"/>
                <w:szCs w:val="20"/>
              </w:rPr>
              <w:t>0,5% от суммы перевода, но не более 30% от Комиссии № 1</w:t>
            </w:r>
          </w:p>
        </w:tc>
      </w:tr>
      <w:tr w:rsidR="003C1AD2" w:rsidRPr="008C36FC" w14:paraId="094E09A2"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63C36934" w14:textId="77777777" w:rsidR="003C1AD2" w:rsidRPr="0008389F" w:rsidRDefault="003C1AD2" w:rsidP="006B0A64">
            <w:pPr>
              <w:spacing w:after="0"/>
              <w:ind w:firstLine="0"/>
              <w:jc w:val="left"/>
              <w:rPr>
                <w:rFonts w:eastAsia="Times New Roman" w:cs="Arial"/>
                <w:sz w:val="20"/>
                <w:szCs w:val="20"/>
              </w:rPr>
            </w:pPr>
            <w:r w:rsidRPr="0008389F">
              <w:rPr>
                <w:rFonts w:eastAsia="Times New Roman" w:cs="Arial"/>
                <w:sz w:val="20"/>
                <w:szCs w:val="20"/>
              </w:rPr>
              <w:t>Западная Европа</w:t>
            </w:r>
          </w:p>
        </w:tc>
        <w:tc>
          <w:tcPr>
            <w:tcW w:w="1842" w:type="dxa"/>
            <w:tcBorders>
              <w:top w:val="single" w:sz="4" w:space="0" w:color="auto"/>
              <w:left w:val="nil"/>
              <w:bottom w:val="nil"/>
              <w:right w:val="nil"/>
            </w:tcBorders>
            <w:shd w:val="clear" w:color="auto" w:fill="auto"/>
            <w:vAlign w:val="center"/>
            <w:hideMark/>
          </w:tcPr>
          <w:p w14:paraId="5AA7E394"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БЕЛЬГИЯ</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5D28FFC"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наличные</w:t>
            </w:r>
          </w:p>
        </w:tc>
        <w:tc>
          <w:tcPr>
            <w:tcW w:w="1418" w:type="dxa"/>
            <w:vMerge w:val="restart"/>
            <w:tcBorders>
              <w:top w:val="nil"/>
              <w:left w:val="single" w:sz="8" w:space="0" w:color="auto"/>
              <w:bottom w:val="single" w:sz="4" w:space="0" w:color="000000"/>
              <w:right w:val="single" w:sz="4" w:space="0" w:color="000000"/>
            </w:tcBorders>
            <w:shd w:val="clear" w:color="auto" w:fill="auto"/>
            <w:vAlign w:val="center"/>
            <w:hideMark/>
          </w:tcPr>
          <w:p w14:paraId="29EAB3FB"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EUR</w:t>
            </w:r>
          </w:p>
        </w:tc>
        <w:tc>
          <w:tcPr>
            <w:tcW w:w="3970" w:type="dxa"/>
            <w:tcBorders>
              <w:top w:val="single" w:sz="4" w:space="0" w:color="auto"/>
              <w:left w:val="single" w:sz="8" w:space="0" w:color="auto"/>
              <w:bottom w:val="single" w:sz="8" w:space="0" w:color="auto"/>
              <w:right w:val="nil"/>
            </w:tcBorders>
            <w:shd w:val="clear" w:color="auto" w:fill="auto"/>
            <w:hideMark/>
          </w:tcPr>
          <w:p w14:paraId="2C075A5C" w14:textId="77777777" w:rsidR="003C1AD2" w:rsidRPr="0008389F" w:rsidRDefault="003C1AD2" w:rsidP="00B96832">
            <w:pPr>
              <w:spacing w:after="0"/>
              <w:ind w:firstLine="0"/>
              <w:jc w:val="left"/>
              <w:rPr>
                <w:rFonts w:eastAsia="Times New Roman" w:cs="Arial"/>
                <w:sz w:val="20"/>
                <w:szCs w:val="20"/>
                <w:lang w:val="en-US"/>
              </w:rPr>
            </w:pPr>
            <w:r w:rsidRPr="0008389F">
              <w:rPr>
                <w:rFonts w:eastAsia="Times New Roman" w:cs="Arial"/>
                <w:sz w:val="20"/>
                <w:szCs w:val="20"/>
                <w:lang w:val="en-US"/>
              </w:rPr>
              <w:t>&gt; 150 EUR: 2%</w:t>
            </w:r>
            <w:r w:rsidRPr="0008389F">
              <w:rPr>
                <w:rFonts w:eastAsia="Times New Roman" w:cs="Arial"/>
                <w:sz w:val="20"/>
                <w:szCs w:val="20"/>
                <w:lang w:val="en-US"/>
              </w:rPr>
              <w:br/>
              <w:t>&lt; 150 EUR: 3 EUR</w:t>
            </w:r>
          </w:p>
        </w:tc>
        <w:tc>
          <w:tcPr>
            <w:tcW w:w="4394" w:type="dxa"/>
            <w:tcBorders>
              <w:top w:val="single" w:sz="4" w:space="0" w:color="auto"/>
              <w:left w:val="single" w:sz="4" w:space="0" w:color="auto"/>
              <w:bottom w:val="nil"/>
              <w:right w:val="single" w:sz="4" w:space="0" w:color="auto"/>
            </w:tcBorders>
            <w:shd w:val="clear" w:color="auto" w:fill="auto"/>
            <w:vAlign w:val="center"/>
            <w:hideMark/>
          </w:tcPr>
          <w:p w14:paraId="31223B69"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4266D2" w14:paraId="38AC3B50"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1"/>
        </w:trPr>
        <w:tc>
          <w:tcPr>
            <w:tcW w:w="1701" w:type="dxa"/>
            <w:vMerge/>
            <w:tcBorders>
              <w:left w:val="single" w:sz="4" w:space="0" w:color="auto"/>
              <w:bottom w:val="single" w:sz="4" w:space="0" w:color="auto"/>
              <w:right w:val="single" w:sz="4" w:space="0" w:color="auto"/>
            </w:tcBorders>
            <w:shd w:val="clear" w:color="auto" w:fill="auto"/>
            <w:noWrap/>
            <w:vAlign w:val="center"/>
            <w:hideMark/>
          </w:tcPr>
          <w:p w14:paraId="11D44134" w14:textId="77777777" w:rsidR="003C1AD2" w:rsidRPr="008C36FC" w:rsidRDefault="003C1AD2" w:rsidP="006B0A64">
            <w:pPr>
              <w:spacing w:after="0"/>
              <w:ind w:firstLine="0"/>
              <w:jc w:val="left"/>
              <w:rPr>
                <w:rFonts w:eastAsia="Times New Roman" w:cs="Arial"/>
                <w:sz w:val="20"/>
                <w:szCs w:val="20"/>
              </w:rPr>
            </w:pPr>
          </w:p>
        </w:tc>
        <w:tc>
          <w:tcPr>
            <w:tcW w:w="1842" w:type="dxa"/>
            <w:tcBorders>
              <w:top w:val="nil"/>
              <w:left w:val="nil"/>
              <w:bottom w:val="nil"/>
              <w:right w:val="nil"/>
            </w:tcBorders>
            <w:shd w:val="clear" w:color="auto" w:fill="auto"/>
            <w:vAlign w:val="center"/>
            <w:hideMark/>
          </w:tcPr>
          <w:p w14:paraId="16D627F5" w14:textId="77777777" w:rsidR="003C1AD2" w:rsidRPr="008C36FC" w:rsidRDefault="003C1AD2" w:rsidP="006B0A64">
            <w:pPr>
              <w:spacing w:after="0"/>
              <w:ind w:firstLine="0"/>
              <w:jc w:val="center"/>
              <w:rPr>
                <w:rFonts w:eastAsia="Times New Roman"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0C7A118"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зачисление на счет</w:t>
            </w:r>
          </w:p>
        </w:tc>
        <w:tc>
          <w:tcPr>
            <w:tcW w:w="1418" w:type="dxa"/>
            <w:vMerge/>
            <w:tcBorders>
              <w:top w:val="nil"/>
              <w:left w:val="single" w:sz="8" w:space="0" w:color="auto"/>
              <w:bottom w:val="single" w:sz="4" w:space="0" w:color="000000"/>
              <w:right w:val="single" w:sz="4" w:space="0" w:color="000000"/>
            </w:tcBorders>
            <w:shd w:val="clear" w:color="auto" w:fill="auto"/>
            <w:vAlign w:val="center"/>
            <w:hideMark/>
          </w:tcPr>
          <w:p w14:paraId="757BED4F" w14:textId="77777777" w:rsidR="003C1AD2" w:rsidRPr="0008389F" w:rsidRDefault="003C1AD2" w:rsidP="006B0A64">
            <w:pPr>
              <w:spacing w:after="0"/>
              <w:ind w:firstLine="0"/>
              <w:jc w:val="center"/>
              <w:rPr>
                <w:rFonts w:eastAsia="Times New Roman" w:cs="Arial"/>
                <w:sz w:val="20"/>
                <w:szCs w:val="20"/>
              </w:rPr>
            </w:pPr>
          </w:p>
        </w:tc>
        <w:tc>
          <w:tcPr>
            <w:tcW w:w="3970" w:type="dxa"/>
            <w:tcBorders>
              <w:top w:val="nil"/>
              <w:left w:val="nil"/>
              <w:bottom w:val="nil"/>
              <w:right w:val="single" w:sz="4" w:space="0" w:color="auto"/>
            </w:tcBorders>
            <w:shd w:val="clear" w:color="auto" w:fill="auto"/>
            <w:hideMark/>
          </w:tcPr>
          <w:p w14:paraId="2E4BD681" w14:textId="77777777" w:rsidR="003C1AD2" w:rsidRPr="00393591" w:rsidRDefault="003C1AD2" w:rsidP="00B96832">
            <w:pPr>
              <w:spacing w:after="0"/>
              <w:ind w:firstLine="0"/>
              <w:jc w:val="left"/>
              <w:rPr>
                <w:rFonts w:eastAsia="Times New Roman" w:cs="Arial"/>
                <w:sz w:val="20"/>
                <w:szCs w:val="20"/>
                <w:lang w:val="es-ES"/>
              </w:rPr>
            </w:pPr>
            <w:r w:rsidRPr="00393591">
              <w:rPr>
                <w:rFonts w:eastAsia="Times New Roman" w:cs="Arial"/>
                <w:sz w:val="20"/>
                <w:szCs w:val="20"/>
                <w:lang w:val="es-ES"/>
              </w:rPr>
              <w:t>&gt; 5000,01 EUR: 50 EUR</w:t>
            </w:r>
            <w:r w:rsidRPr="00393591">
              <w:rPr>
                <w:rFonts w:eastAsia="Times New Roman" w:cs="Arial"/>
                <w:sz w:val="20"/>
                <w:szCs w:val="20"/>
                <w:lang w:val="es-ES"/>
              </w:rPr>
              <w:br/>
              <w:t>1500,01 - 5000 EUR: 1.0%</w:t>
            </w:r>
            <w:r w:rsidRPr="00393591">
              <w:rPr>
                <w:rFonts w:eastAsia="Times New Roman" w:cs="Arial"/>
                <w:sz w:val="20"/>
                <w:szCs w:val="20"/>
                <w:lang w:val="es-ES"/>
              </w:rPr>
              <w:br/>
              <w:t>&lt; 1500 EUR: 15 EUR</w:t>
            </w:r>
          </w:p>
        </w:tc>
        <w:tc>
          <w:tcPr>
            <w:tcW w:w="4394" w:type="dxa"/>
            <w:tcBorders>
              <w:top w:val="single" w:sz="4" w:space="0" w:color="auto"/>
              <w:left w:val="nil"/>
              <w:bottom w:val="single" w:sz="4" w:space="0" w:color="auto"/>
              <w:right w:val="single" w:sz="4" w:space="0" w:color="auto"/>
            </w:tcBorders>
            <w:shd w:val="clear" w:color="auto" w:fill="auto"/>
            <w:hideMark/>
          </w:tcPr>
          <w:p w14:paraId="2E70CE6F" w14:textId="77777777" w:rsidR="003C1AD2" w:rsidRPr="00393591" w:rsidRDefault="003C1AD2" w:rsidP="00B96832">
            <w:pPr>
              <w:spacing w:after="0"/>
              <w:ind w:firstLine="0"/>
              <w:jc w:val="left"/>
              <w:rPr>
                <w:rFonts w:eastAsia="Times New Roman" w:cs="Arial"/>
                <w:sz w:val="20"/>
                <w:szCs w:val="20"/>
                <w:lang w:val="es-ES"/>
              </w:rPr>
            </w:pPr>
            <w:r w:rsidRPr="00393591">
              <w:rPr>
                <w:rFonts w:eastAsia="Times New Roman" w:cs="Arial"/>
                <w:sz w:val="20"/>
                <w:szCs w:val="20"/>
                <w:lang w:val="es-ES"/>
              </w:rPr>
              <w:t>&gt; 5000,01 EUR: 25 EUR</w:t>
            </w:r>
            <w:r w:rsidRPr="00393591">
              <w:rPr>
                <w:rFonts w:eastAsia="Times New Roman" w:cs="Arial"/>
                <w:sz w:val="20"/>
                <w:szCs w:val="20"/>
                <w:lang w:val="es-ES"/>
              </w:rPr>
              <w:br/>
              <w:t>1500,01 - 5000 EUR: 0,5%</w:t>
            </w:r>
            <w:r w:rsidRPr="00393591">
              <w:rPr>
                <w:rFonts w:eastAsia="Times New Roman" w:cs="Arial"/>
                <w:sz w:val="20"/>
                <w:szCs w:val="20"/>
                <w:lang w:val="es-ES"/>
              </w:rPr>
              <w:br/>
              <w:t>&lt; 1500 EUR: 5 EUR</w:t>
            </w:r>
          </w:p>
        </w:tc>
      </w:tr>
      <w:tr w:rsidR="003C1AD2" w:rsidRPr="00D8523B" w14:paraId="0EC0DB4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1701" w:type="dxa"/>
            <w:vMerge w:val="restart"/>
            <w:tcBorders>
              <w:top w:val="nil"/>
              <w:left w:val="single" w:sz="4" w:space="0" w:color="auto"/>
              <w:right w:val="single" w:sz="4" w:space="0" w:color="auto"/>
            </w:tcBorders>
            <w:shd w:val="clear" w:color="auto" w:fill="auto"/>
            <w:noWrap/>
            <w:vAlign w:val="center"/>
            <w:hideMark/>
          </w:tcPr>
          <w:p w14:paraId="426C2E60" w14:textId="77777777" w:rsidR="003C1AD2" w:rsidRPr="0008389F" w:rsidRDefault="003C1AD2" w:rsidP="006B0A64">
            <w:pPr>
              <w:spacing w:after="0"/>
              <w:ind w:firstLine="0"/>
              <w:jc w:val="left"/>
              <w:rPr>
                <w:rFonts w:eastAsia="Times New Roman" w:cs="Arial"/>
                <w:sz w:val="20"/>
                <w:szCs w:val="20"/>
              </w:rPr>
            </w:pPr>
            <w:r w:rsidRPr="0008389F">
              <w:rPr>
                <w:rFonts w:eastAsia="Times New Roman" w:cs="Arial"/>
                <w:sz w:val="20"/>
                <w:szCs w:val="20"/>
              </w:rPr>
              <w:t xml:space="preserve">Африка </w:t>
            </w:r>
            <w:proofErr w:type="spellStart"/>
            <w:r w:rsidRPr="0008389F">
              <w:rPr>
                <w:rFonts w:eastAsia="Times New Roman" w:cs="Arial"/>
                <w:sz w:val="20"/>
                <w:szCs w:val="20"/>
              </w:rPr>
              <w:t>Суб</w:t>
            </w:r>
            <w:proofErr w:type="spellEnd"/>
            <w:r w:rsidRPr="0008389F">
              <w:rPr>
                <w:rFonts w:eastAsia="Times New Roman" w:cs="Arial"/>
                <w:sz w:val="20"/>
                <w:szCs w:val="20"/>
              </w:rPr>
              <w:t>-Сахара</w:t>
            </w:r>
          </w:p>
        </w:tc>
        <w:tc>
          <w:tcPr>
            <w:tcW w:w="1842" w:type="dxa"/>
            <w:vMerge w:val="restart"/>
            <w:tcBorders>
              <w:top w:val="single" w:sz="4" w:space="0" w:color="auto"/>
              <w:left w:val="single" w:sz="4" w:space="0" w:color="auto"/>
              <w:right w:val="single" w:sz="4" w:space="0" w:color="auto"/>
            </w:tcBorders>
            <w:shd w:val="clear" w:color="auto" w:fill="auto"/>
            <w:noWrap/>
            <w:vAlign w:val="center"/>
            <w:hideMark/>
          </w:tcPr>
          <w:p w14:paraId="4B3BE933"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БЕНИН</w:t>
            </w:r>
          </w:p>
        </w:tc>
        <w:tc>
          <w:tcPr>
            <w:tcW w:w="1843" w:type="dxa"/>
            <w:tcBorders>
              <w:top w:val="nil"/>
              <w:left w:val="nil"/>
              <w:bottom w:val="single" w:sz="4" w:space="0" w:color="auto"/>
              <w:right w:val="single" w:sz="4" w:space="0" w:color="auto"/>
            </w:tcBorders>
            <w:shd w:val="clear" w:color="auto" w:fill="auto"/>
            <w:vAlign w:val="center"/>
            <w:hideMark/>
          </w:tcPr>
          <w:p w14:paraId="546E1893" w14:textId="5DE0A0A2"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наличные</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EB1B172"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XOF</w:t>
            </w:r>
          </w:p>
        </w:tc>
        <w:tc>
          <w:tcPr>
            <w:tcW w:w="3970" w:type="dxa"/>
            <w:tcBorders>
              <w:top w:val="single" w:sz="4" w:space="0" w:color="auto"/>
              <w:left w:val="nil"/>
              <w:right w:val="single" w:sz="4" w:space="0" w:color="auto"/>
            </w:tcBorders>
            <w:shd w:val="clear" w:color="auto" w:fill="auto"/>
            <w:hideMark/>
          </w:tcPr>
          <w:p w14:paraId="21F1276D" w14:textId="77777777" w:rsidR="003C1AD2" w:rsidRPr="0008389F" w:rsidRDefault="003C1AD2" w:rsidP="00B96832">
            <w:pPr>
              <w:spacing w:after="0"/>
              <w:ind w:firstLine="0"/>
              <w:jc w:val="left"/>
              <w:rPr>
                <w:rFonts w:eastAsia="Times New Roman" w:cs="Arial"/>
                <w:sz w:val="20"/>
                <w:szCs w:val="20"/>
                <w:lang w:val="en-US"/>
              </w:rPr>
            </w:pPr>
            <w:r w:rsidRPr="0008389F">
              <w:rPr>
                <w:rFonts w:eastAsia="Times New Roman" w:cs="Arial"/>
                <w:sz w:val="20"/>
                <w:szCs w:val="20"/>
                <w:lang w:val="en-US"/>
              </w:rPr>
              <w:t>&gt; 5000,01 EUR/ USD: 3%</w:t>
            </w:r>
            <w:r w:rsidRPr="0008389F">
              <w:rPr>
                <w:rFonts w:eastAsia="Times New Roman" w:cs="Arial"/>
                <w:sz w:val="20"/>
                <w:szCs w:val="20"/>
                <w:lang w:val="en-US"/>
              </w:rPr>
              <w:br/>
              <w:t>200,01 - 5000 EUR/ USD:3,5%</w:t>
            </w:r>
            <w:r w:rsidRPr="0008389F">
              <w:rPr>
                <w:rFonts w:eastAsia="Times New Roman" w:cs="Arial"/>
                <w:sz w:val="20"/>
                <w:szCs w:val="20"/>
                <w:lang w:val="en-US"/>
              </w:rPr>
              <w:br/>
              <w:t>&lt; 200 EUR/ USD: 7 EUR/ USD</w:t>
            </w:r>
          </w:p>
        </w:tc>
        <w:tc>
          <w:tcPr>
            <w:tcW w:w="4394" w:type="dxa"/>
            <w:vMerge w:val="restart"/>
            <w:tcBorders>
              <w:top w:val="single" w:sz="8" w:space="0" w:color="auto"/>
              <w:left w:val="nil"/>
              <w:right w:val="single" w:sz="4" w:space="0" w:color="auto"/>
            </w:tcBorders>
            <w:shd w:val="clear" w:color="auto" w:fill="auto"/>
            <w:vAlign w:val="center"/>
            <w:hideMark/>
          </w:tcPr>
          <w:p w14:paraId="3B823F3D" w14:textId="77777777" w:rsidR="003C1AD2" w:rsidRPr="0008389F" w:rsidRDefault="003C1AD2" w:rsidP="00B96832">
            <w:pPr>
              <w:spacing w:after="0"/>
              <w:ind w:firstLine="0"/>
              <w:rPr>
                <w:rFonts w:eastAsia="Times New Roman" w:cs="Arial"/>
                <w:sz w:val="20"/>
                <w:szCs w:val="20"/>
              </w:rPr>
            </w:pPr>
            <w:r w:rsidRPr="0008389F">
              <w:rPr>
                <w:rFonts w:eastAsia="Times New Roman" w:cs="Arial"/>
                <w:sz w:val="20"/>
                <w:szCs w:val="20"/>
              </w:rPr>
              <w:t>0,5% от суммы перевода, но не более 30% от Комиссии № 1</w:t>
            </w:r>
          </w:p>
        </w:tc>
      </w:tr>
      <w:tr w:rsidR="003C1AD2" w:rsidRPr="004266D2" w14:paraId="4C900BFE"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1701" w:type="dxa"/>
            <w:vMerge/>
            <w:tcBorders>
              <w:left w:val="single" w:sz="4" w:space="0" w:color="auto"/>
              <w:bottom w:val="single" w:sz="4" w:space="0" w:color="auto"/>
              <w:right w:val="single" w:sz="4" w:space="0" w:color="auto"/>
            </w:tcBorders>
            <w:shd w:val="clear" w:color="auto" w:fill="auto"/>
            <w:noWrap/>
            <w:vAlign w:val="center"/>
          </w:tcPr>
          <w:p w14:paraId="17AA1881" w14:textId="77777777" w:rsidR="003C1AD2" w:rsidRPr="0008389F" w:rsidRDefault="003C1AD2" w:rsidP="006B0A64">
            <w:pPr>
              <w:spacing w:after="0"/>
              <w:ind w:firstLine="0"/>
              <w:jc w:val="left"/>
              <w:rPr>
                <w:rFonts w:eastAsia="Times New Roman" w:cs="Arial"/>
                <w:sz w:val="20"/>
                <w:szCs w:val="20"/>
              </w:rPr>
            </w:pPr>
          </w:p>
        </w:tc>
        <w:tc>
          <w:tcPr>
            <w:tcW w:w="1842" w:type="dxa"/>
            <w:vMerge/>
            <w:tcBorders>
              <w:left w:val="single" w:sz="4" w:space="0" w:color="auto"/>
              <w:bottom w:val="single" w:sz="4" w:space="0" w:color="auto"/>
              <w:right w:val="single" w:sz="4" w:space="0" w:color="auto"/>
            </w:tcBorders>
            <w:shd w:val="clear" w:color="auto" w:fill="auto"/>
            <w:noWrap/>
            <w:vAlign w:val="center"/>
          </w:tcPr>
          <w:p w14:paraId="737AC62E" w14:textId="77777777" w:rsidR="003C1AD2" w:rsidRPr="0008389F"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4811D131"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зачисление на счет</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E930FA7"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XOF</w:t>
            </w:r>
          </w:p>
        </w:tc>
        <w:tc>
          <w:tcPr>
            <w:tcW w:w="3970" w:type="dxa"/>
            <w:tcBorders>
              <w:top w:val="single" w:sz="4" w:space="0" w:color="auto"/>
              <w:left w:val="nil"/>
              <w:right w:val="single" w:sz="4" w:space="0" w:color="auto"/>
            </w:tcBorders>
            <w:shd w:val="clear" w:color="auto" w:fill="auto"/>
          </w:tcPr>
          <w:p w14:paraId="1ACC651E" w14:textId="77777777" w:rsidR="003C1AD2" w:rsidRPr="0008389F" w:rsidRDefault="003C1AD2" w:rsidP="00B96832">
            <w:pPr>
              <w:spacing w:after="0"/>
              <w:ind w:firstLine="0"/>
              <w:jc w:val="left"/>
              <w:rPr>
                <w:rFonts w:eastAsia="Times New Roman" w:cs="Arial"/>
                <w:sz w:val="20"/>
                <w:szCs w:val="20"/>
                <w:lang w:val="en-US"/>
              </w:rPr>
            </w:pPr>
            <w:r w:rsidRPr="0008389F">
              <w:rPr>
                <w:rFonts w:eastAsia="Times New Roman" w:cs="Arial"/>
                <w:sz w:val="20"/>
                <w:szCs w:val="20"/>
                <w:lang w:val="en-US"/>
              </w:rPr>
              <w:t>&gt; 5000,01 EUR/ USD: 3%</w:t>
            </w:r>
            <w:r w:rsidRPr="0008389F">
              <w:rPr>
                <w:rFonts w:eastAsia="Times New Roman" w:cs="Arial"/>
                <w:sz w:val="20"/>
                <w:szCs w:val="20"/>
                <w:lang w:val="en-US"/>
              </w:rPr>
              <w:br/>
              <w:t>200,01 - 5000 EUR/ USD:3,5%</w:t>
            </w:r>
            <w:r w:rsidRPr="0008389F">
              <w:rPr>
                <w:rFonts w:eastAsia="Times New Roman" w:cs="Arial"/>
                <w:sz w:val="20"/>
                <w:szCs w:val="20"/>
                <w:lang w:val="en-US"/>
              </w:rPr>
              <w:br/>
              <w:t>&lt; 200 EUR/ USD: 7 EUR/ USD</w:t>
            </w:r>
          </w:p>
        </w:tc>
        <w:tc>
          <w:tcPr>
            <w:tcW w:w="4394" w:type="dxa"/>
            <w:vMerge/>
            <w:tcBorders>
              <w:left w:val="nil"/>
              <w:right w:val="single" w:sz="4" w:space="0" w:color="auto"/>
            </w:tcBorders>
            <w:shd w:val="clear" w:color="auto" w:fill="auto"/>
            <w:vAlign w:val="center"/>
          </w:tcPr>
          <w:p w14:paraId="2E4FF5A8" w14:textId="77777777" w:rsidR="003C1AD2" w:rsidRPr="00071825" w:rsidRDefault="003C1AD2" w:rsidP="00B96832">
            <w:pPr>
              <w:spacing w:after="0"/>
              <w:ind w:firstLine="0"/>
              <w:rPr>
                <w:rFonts w:eastAsia="Times New Roman" w:cs="Arial"/>
                <w:sz w:val="20"/>
                <w:szCs w:val="20"/>
                <w:lang w:val="en-US"/>
              </w:rPr>
            </w:pPr>
          </w:p>
        </w:tc>
      </w:tr>
      <w:tr w:rsidR="003C1AD2" w:rsidRPr="00D8523B" w14:paraId="5CC496AE"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1701" w:type="dxa"/>
            <w:vMerge w:val="restart"/>
            <w:tcBorders>
              <w:top w:val="nil"/>
              <w:left w:val="single" w:sz="4" w:space="0" w:color="auto"/>
              <w:right w:val="single" w:sz="4" w:space="0" w:color="auto"/>
            </w:tcBorders>
            <w:shd w:val="clear" w:color="auto" w:fill="auto"/>
            <w:noWrap/>
            <w:vAlign w:val="center"/>
          </w:tcPr>
          <w:p w14:paraId="4D28E092" w14:textId="77777777" w:rsidR="003C1AD2" w:rsidRPr="0008389F" w:rsidRDefault="003C1AD2" w:rsidP="006B0A64">
            <w:pPr>
              <w:spacing w:after="0"/>
              <w:ind w:firstLine="0"/>
              <w:jc w:val="left"/>
              <w:rPr>
                <w:rFonts w:eastAsia="Times New Roman" w:cs="Arial"/>
                <w:sz w:val="20"/>
                <w:szCs w:val="20"/>
              </w:rPr>
            </w:pPr>
            <w:r w:rsidRPr="00071825">
              <w:rPr>
                <w:rFonts w:eastAsia="Times New Roman" w:cs="Arial"/>
                <w:sz w:val="20"/>
                <w:szCs w:val="20"/>
              </w:rPr>
              <w:t xml:space="preserve">Юго-Восточная Азия </w:t>
            </w:r>
          </w:p>
        </w:tc>
        <w:tc>
          <w:tcPr>
            <w:tcW w:w="1842" w:type="dxa"/>
            <w:vMerge w:val="restart"/>
            <w:tcBorders>
              <w:top w:val="single" w:sz="4" w:space="0" w:color="auto"/>
              <w:left w:val="single" w:sz="4" w:space="0" w:color="auto"/>
              <w:right w:val="single" w:sz="4" w:space="0" w:color="auto"/>
            </w:tcBorders>
            <w:shd w:val="clear" w:color="auto" w:fill="auto"/>
            <w:noWrap/>
            <w:vAlign w:val="center"/>
          </w:tcPr>
          <w:p w14:paraId="343C1DF4" w14:textId="15A5F964" w:rsidR="003C1AD2" w:rsidRPr="0008389F" w:rsidRDefault="003C1AD2" w:rsidP="006B0A64">
            <w:pPr>
              <w:spacing w:after="0"/>
              <w:ind w:firstLine="0"/>
              <w:jc w:val="center"/>
              <w:rPr>
                <w:rFonts w:eastAsia="Times New Roman" w:cs="Arial"/>
                <w:sz w:val="20"/>
                <w:szCs w:val="20"/>
              </w:rPr>
            </w:pPr>
            <w:r w:rsidRPr="00071825">
              <w:rPr>
                <w:rFonts w:eastAsia="Times New Roman" w:cs="Arial"/>
                <w:sz w:val="20"/>
                <w:szCs w:val="20"/>
              </w:rPr>
              <w:t>БИРМА</w:t>
            </w:r>
          </w:p>
        </w:tc>
        <w:tc>
          <w:tcPr>
            <w:tcW w:w="1843" w:type="dxa"/>
            <w:tcBorders>
              <w:top w:val="nil"/>
              <w:left w:val="nil"/>
              <w:bottom w:val="single" w:sz="4" w:space="0" w:color="auto"/>
              <w:right w:val="single" w:sz="4" w:space="0" w:color="auto"/>
            </w:tcBorders>
            <w:shd w:val="clear" w:color="auto" w:fill="auto"/>
            <w:vAlign w:val="center"/>
          </w:tcPr>
          <w:p w14:paraId="0155D61D" w14:textId="0D7F4CAF" w:rsidR="003C1AD2" w:rsidRPr="0008389F" w:rsidRDefault="003C1AD2" w:rsidP="006B0A64">
            <w:pPr>
              <w:spacing w:after="0"/>
              <w:ind w:firstLine="0"/>
              <w:jc w:val="center"/>
              <w:rPr>
                <w:rFonts w:eastAsia="Times New Roman" w:cs="Arial"/>
                <w:sz w:val="20"/>
                <w:szCs w:val="20"/>
              </w:rPr>
            </w:pPr>
            <w:r w:rsidRPr="00071825">
              <w:rPr>
                <w:rFonts w:eastAsia="Times New Roman" w:cs="Arial"/>
                <w:sz w:val="20"/>
                <w:szCs w:val="20"/>
              </w:rPr>
              <w:t>наличные</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503BA0D" w14:textId="77777777" w:rsidR="003C1AD2" w:rsidRPr="0008389F" w:rsidRDefault="003C1AD2" w:rsidP="006B0A64">
            <w:pPr>
              <w:spacing w:after="0"/>
              <w:ind w:firstLine="0"/>
              <w:jc w:val="center"/>
              <w:rPr>
                <w:rFonts w:eastAsia="Times New Roman" w:cs="Arial"/>
                <w:sz w:val="20"/>
                <w:szCs w:val="20"/>
              </w:rPr>
            </w:pPr>
            <w:r w:rsidRPr="00071825">
              <w:rPr>
                <w:rFonts w:eastAsia="Times New Roman" w:cs="Arial"/>
                <w:sz w:val="20"/>
                <w:szCs w:val="20"/>
              </w:rPr>
              <w:t>MMK</w:t>
            </w:r>
          </w:p>
        </w:tc>
        <w:tc>
          <w:tcPr>
            <w:tcW w:w="3970" w:type="dxa"/>
            <w:tcBorders>
              <w:top w:val="single" w:sz="4" w:space="0" w:color="auto"/>
              <w:left w:val="nil"/>
              <w:right w:val="single" w:sz="4" w:space="0" w:color="auto"/>
            </w:tcBorders>
            <w:shd w:val="clear" w:color="auto" w:fill="auto"/>
          </w:tcPr>
          <w:p w14:paraId="0B056250" w14:textId="77777777" w:rsidR="003C1AD2" w:rsidRPr="0008389F"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1000 -5000 USD: 3%</w:t>
            </w:r>
            <w:r w:rsidRPr="00071825">
              <w:rPr>
                <w:rFonts w:eastAsia="Times New Roman" w:cs="Arial"/>
                <w:sz w:val="20"/>
                <w:szCs w:val="20"/>
                <w:lang w:val="en-US"/>
              </w:rPr>
              <w:br/>
              <w:t xml:space="preserve">500-1000 USD: 35 USD </w:t>
            </w:r>
            <w:r w:rsidRPr="00071825">
              <w:rPr>
                <w:rFonts w:eastAsia="Times New Roman" w:cs="Arial"/>
                <w:sz w:val="20"/>
                <w:szCs w:val="20"/>
                <w:lang w:val="en-US"/>
              </w:rPr>
              <w:br/>
              <w:t>200-500 USD: 20 USD</w:t>
            </w:r>
            <w:r w:rsidRPr="00071825">
              <w:rPr>
                <w:rFonts w:eastAsia="Times New Roman" w:cs="Arial"/>
                <w:sz w:val="20"/>
                <w:szCs w:val="20"/>
                <w:lang w:val="en-US"/>
              </w:rPr>
              <w:br/>
              <w:t xml:space="preserve">&lt; 200 USD - 8,5 USD </w:t>
            </w:r>
          </w:p>
        </w:tc>
        <w:tc>
          <w:tcPr>
            <w:tcW w:w="4394" w:type="dxa"/>
            <w:tcBorders>
              <w:top w:val="single" w:sz="8" w:space="0" w:color="auto"/>
              <w:left w:val="nil"/>
              <w:right w:val="single" w:sz="4" w:space="0" w:color="auto"/>
            </w:tcBorders>
            <w:shd w:val="clear" w:color="auto" w:fill="auto"/>
            <w:vAlign w:val="center"/>
          </w:tcPr>
          <w:p w14:paraId="689950FB" w14:textId="77777777" w:rsidR="003C1AD2" w:rsidRPr="008657E6" w:rsidRDefault="003C1AD2" w:rsidP="00B96832">
            <w:pPr>
              <w:spacing w:after="0"/>
              <w:ind w:firstLine="0"/>
              <w:rPr>
                <w:rFonts w:eastAsia="Times New Roman" w:cs="Arial"/>
                <w:sz w:val="20"/>
                <w:szCs w:val="20"/>
              </w:rPr>
            </w:pPr>
            <w:r w:rsidRPr="00071825">
              <w:rPr>
                <w:rFonts w:eastAsia="Times New Roman" w:cs="Arial"/>
                <w:sz w:val="20"/>
                <w:szCs w:val="20"/>
              </w:rPr>
              <w:t>0,5% от суммы перевода, но не более 30% от Комиссии № 1</w:t>
            </w:r>
          </w:p>
        </w:tc>
      </w:tr>
      <w:tr w:rsidR="003C1AD2" w:rsidRPr="004266D2" w14:paraId="4654CA59" w14:textId="77777777" w:rsidTr="006B0A64">
        <w:trPr>
          <w:trHeight w:val="593"/>
        </w:trPr>
        <w:tc>
          <w:tcPr>
            <w:tcW w:w="1701" w:type="dxa"/>
            <w:vMerge/>
            <w:tcBorders>
              <w:left w:val="single" w:sz="4" w:space="0" w:color="auto"/>
              <w:bottom w:val="single" w:sz="4" w:space="0" w:color="auto"/>
              <w:right w:val="single" w:sz="4" w:space="0" w:color="auto"/>
            </w:tcBorders>
            <w:shd w:val="clear" w:color="auto" w:fill="auto"/>
            <w:noWrap/>
            <w:vAlign w:val="center"/>
          </w:tcPr>
          <w:p w14:paraId="7CD587D2" w14:textId="77777777" w:rsidR="003C1AD2" w:rsidRPr="0008389F" w:rsidRDefault="003C1AD2" w:rsidP="006B0A64">
            <w:pPr>
              <w:spacing w:after="0"/>
              <w:ind w:firstLine="0"/>
              <w:jc w:val="left"/>
              <w:rPr>
                <w:rFonts w:eastAsia="Times New Roman" w:cs="Arial"/>
                <w:sz w:val="20"/>
                <w:szCs w:val="20"/>
              </w:rPr>
            </w:pPr>
          </w:p>
        </w:tc>
        <w:tc>
          <w:tcPr>
            <w:tcW w:w="1842" w:type="dxa"/>
            <w:vMerge/>
            <w:tcBorders>
              <w:left w:val="single" w:sz="4" w:space="0" w:color="auto"/>
              <w:bottom w:val="single" w:sz="4" w:space="0" w:color="auto"/>
              <w:right w:val="single" w:sz="4" w:space="0" w:color="auto"/>
            </w:tcBorders>
            <w:shd w:val="clear" w:color="auto" w:fill="auto"/>
            <w:noWrap/>
            <w:vAlign w:val="center"/>
          </w:tcPr>
          <w:p w14:paraId="26C871BC" w14:textId="77777777" w:rsidR="003C1AD2" w:rsidRPr="0008389F"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72C0093E" w14:textId="77777777" w:rsidR="003C1AD2" w:rsidRPr="0008389F" w:rsidRDefault="003C1AD2" w:rsidP="006B0A64">
            <w:pPr>
              <w:spacing w:after="0"/>
              <w:ind w:firstLine="0"/>
              <w:jc w:val="center"/>
              <w:rPr>
                <w:rFonts w:eastAsia="Times New Roman" w:cs="Arial"/>
                <w:sz w:val="20"/>
                <w:szCs w:val="20"/>
              </w:rPr>
            </w:pPr>
            <w:r w:rsidRPr="00071825">
              <w:rPr>
                <w:rFonts w:eastAsia="Times New Roman" w:cs="Arial"/>
                <w:sz w:val="20"/>
                <w:szCs w:val="20"/>
              </w:rPr>
              <w:t>зачисление на счет</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C2F8875" w14:textId="67AD8347" w:rsidR="003C1AD2" w:rsidRPr="0008389F" w:rsidRDefault="003C1AD2" w:rsidP="006B0A64">
            <w:pPr>
              <w:spacing w:after="0"/>
              <w:ind w:firstLine="0"/>
              <w:jc w:val="center"/>
              <w:rPr>
                <w:rFonts w:eastAsia="Times New Roman" w:cs="Arial"/>
                <w:sz w:val="20"/>
                <w:szCs w:val="20"/>
              </w:rPr>
            </w:pPr>
            <w:r w:rsidRPr="00071825">
              <w:rPr>
                <w:rFonts w:eastAsia="Times New Roman" w:cs="Arial"/>
                <w:sz w:val="20"/>
                <w:szCs w:val="20"/>
              </w:rPr>
              <w:t>MMK</w:t>
            </w:r>
          </w:p>
        </w:tc>
        <w:tc>
          <w:tcPr>
            <w:tcW w:w="3970" w:type="dxa"/>
            <w:tcBorders>
              <w:top w:val="single" w:sz="4" w:space="0" w:color="auto"/>
              <w:left w:val="nil"/>
              <w:right w:val="single" w:sz="4" w:space="0" w:color="auto"/>
            </w:tcBorders>
            <w:shd w:val="clear" w:color="auto" w:fill="auto"/>
          </w:tcPr>
          <w:p w14:paraId="5692D0F0" w14:textId="77777777" w:rsidR="003C1AD2" w:rsidRPr="0008389F"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&gt; 5000,01 USD/EUR: 50 USD/EUR</w:t>
            </w:r>
            <w:r w:rsidRPr="00071825">
              <w:rPr>
                <w:rFonts w:eastAsia="Times New Roman" w:cs="Arial"/>
                <w:sz w:val="20"/>
                <w:szCs w:val="20"/>
                <w:lang w:val="en-US"/>
              </w:rPr>
              <w:br/>
              <w:t>1500,01 - 5000 USD/EUR: 1.0%</w:t>
            </w:r>
            <w:r w:rsidRPr="00071825">
              <w:rPr>
                <w:rFonts w:eastAsia="Times New Roman" w:cs="Arial"/>
                <w:sz w:val="20"/>
                <w:szCs w:val="20"/>
                <w:lang w:val="en-US"/>
              </w:rPr>
              <w:br/>
              <w:t>&lt; 1500 USD/EUR: 15 USD/EUR</w:t>
            </w:r>
          </w:p>
        </w:tc>
        <w:tc>
          <w:tcPr>
            <w:tcW w:w="4394" w:type="dxa"/>
            <w:tcBorders>
              <w:top w:val="single" w:sz="8" w:space="0" w:color="auto"/>
              <w:left w:val="nil"/>
              <w:right w:val="single" w:sz="4" w:space="0" w:color="auto"/>
            </w:tcBorders>
            <w:shd w:val="clear" w:color="auto" w:fill="auto"/>
          </w:tcPr>
          <w:p w14:paraId="59665842" w14:textId="77777777" w:rsidR="003C1AD2" w:rsidRPr="00071825" w:rsidRDefault="003C1AD2" w:rsidP="00B96832">
            <w:pPr>
              <w:spacing w:after="0"/>
              <w:ind w:firstLine="0"/>
              <w:rPr>
                <w:rFonts w:eastAsia="Times New Roman" w:cs="Arial"/>
                <w:sz w:val="20"/>
                <w:szCs w:val="20"/>
                <w:lang w:val="en-US"/>
              </w:rPr>
            </w:pPr>
            <w:r w:rsidRPr="00071825">
              <w:rPr>
                <w:rFonts w:eastAsia="Times New Roman" w:cs="Arial"/>
                <w:sz w:val="20"/>
                <w:szCs w:val="20"/>
                <w:lang w:val="en-US"/>
              </w:rPr>
              <w:t>&gt; 5000,01 USD/EUR: 25 USD/EUR</w:t>
            </w:r>
            <w:r w:rsidRPr="00071825">
              <w:rPr>
                <w:rFonts w:eastAsia="Times New Roman" w:cs="Arial"/>
                <w:sz w:val="20"/>
                <w:szCs w:val="20"/>
                <w:lang w:val="en-US"/>
              </w:rPr>
              <w:br/>
              <w:t>1500,01 - 5000 USD/EUR: 0,5%</w:t>
            </w:r>
            <w:r w:rsidRPr="00071825">
              <w:rPr>
                <w:rFonts w:eastAsia="Times New Roman" w:cs="Arial"/>
                <w:sz w:val="20"/>
                <w:szCs w:val="20"/>
                <w:lang w:val="en-US"/>
              </w:rPr>
              <w:br/>
              <w:t>&lt; 1500 USD/EUR: 5 USD/EUR</w:t>
            </w:r>
          </w:p>
        </w:tc>
      </w:tr>
      <w:tr w:rsidR="00061943" w:rsidRPr="0008389F" w14:paraId="7B45AB7A"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3DE3812A" w14:textId="77777777" w:rsidR="00061943" w:rsidRPr="0008389F" w:rsidRDefault="00061943" w:rsidP="006B0A64">
            <w:pPr>
              <w:spacing w:after="0"/>
              <w:ind w:firstLine="0"/>
              <w:jc w:val="left"/>
              <w:rPr>
                <w:rFonts w:eastAsia="Times New Roman" w:cs="Arial"/>
                <w:sz w:val="20"/>
                <w:szCs w:val="20"/>
              </w:rPr>
            </w:pPr>
            <w:r w:rsidRPr="0008389F">
              <w:rPr>
                <w:rFonts w:eastAsia="Times New Roman" w:cs="Arial"/>
                <w:sz w:val="20"/>
                <w:szCs w:val="20"/>
              </w:rPr>
              <w:t xml:space="preserve">Восточная Европа </w:t>
            </w:r>
          </w:p>
        </w:tc>
        <w:tc>
          <w:tcPr>
            <w:tcW w:w="1842" w:type="dxa"/>
            <w:vMerge w:val="restart"/>
            <w:tcBorders>
              <w:top w:val="single" w:sz="4" w:space="0" w:color="auto"/>
              <w:left w:val="nil"/>
              <w:right w:val="single" w:sz="4" w:space="0" w:color="auto"/>
            </w:tcBorders>
            <w:shd w:val="clear" w:color="auto" w:fill="auto"/>
            <w:vAlign w:val="center"/>
            <w:hideMark/>
          </w:tcPr>
          <w:p w14:paraId="5BDEF103" w14:textId="77777777" w:rsidR="00061943" w:rsidRPr="0008389F" w:rsidRDefault="00061943" w:rsidP="006B0A64">
            <w:pPr>
              <w:spacing w:after="0"/>
              <w:ind w:firstLine="0"/>
              <w:jc w:val="center"/>
              <w:rPr>
                <w:rFonts w:eastAsia="Times New Roman" w:cs="Arial"/>
                <w:sz w:val="20"/>
                <w:szCs w:val="20"/>
              </w:rPr>
            </w:pPr>
            <w:r w:rsidRPr="0008389F">
              <w:rPr>
                <w:rFonts w:eastAsia="Times New Roman" w:cs="Arial"/>
                <w:sz w:val="20"/>
                <w:szCs w:val="20"/>
              </w:rPr>
              <w:t>БОЛГАРИЯ</w:t>
            </w:r>
          </w:p>
        </w:tc>
        <w:tc>
          <w:tcPr>
            <w:tcW w:w="1843" w:type="dxa"/>
            <w:vMerge w:val="restart"/>
            <w:tcBorders>
              <w:top w:val="nil"/>
              <w:left w:val="nil"/>
              <w:right w:val="single" w:sz="4" w:space="0" w:color="auto"/>
            </w:tcBorders>
            <w:shd w:val="clear" w:color="auto" w:fill="auto"/>
            <w:vAlign w:val="center"/>
            <w:hideMark/>
          </w:tcPr>
          <w:p w14:paraId="12D0E83E" w14:textId="0692335B" w:rsidR="00061943" w:rsidRPr="0008389F" w:rsidRDefault="00061943" w:rsidP="006B0A64">
            <w:pPr>
              <w:spacing w:after="0"/>
              <w:jc w:val="center"/>
              <w:rPr>
                <w:rFonts w:eastAsia="Times New Roman" w:cs="Arial"/>
                <w:sz w:val="20"/>
                <w:szCs w:val="20"/>
              </w:rPr>
            </w:pPr>
            <w:r w:rsidRPr="0008389F">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36A586E" w14:textId="31C8E780" w:rsidR="00061943" w:rsidRPr="0008389F" w:rsidRDefault="00061943" w:rsidP="006B0A64">
            <w:pPr>
              <w:spacing w:after="0"/>
              <w:ind w:firstLine="0"/>
              <w:jc w:val="center"/>
              <w:rPr>
                <w:rFonts w:eastAsia="Times New Roman" w:cs="Arial"/>
                <w:sz w:val="20"/>
                <w:szCs w:val="20"/>
              </w:rPr>
            </w:pPr>
            <w:r w:rsidRPr="0008389F">
              <w:rPr>
                <w:rFonts w:eastAsia="Times New Roman" w:cs="Arial"/>
                <w:sz w:val="20"/>
                <w:szCs w:val="20"/>
              </w:rPr>
              <w:t>EUR</w:t>
            </w:r>
          </w:p>
        </w:tc>
        <w:tc>
          <w:tcPr>
            <w:tcW w:w="3970" w:type="dxa"/>
            <w:vMerge w:val="restart"/>
            <w:tcBorders>
              <w:top w:val="single" w:sz="4" w:space="0" w:color="auto"/>
              <w:left w:val="nil"/>
              <w:right w:val="single" w:sz="4" w:space="0" w:color="auto"/>
            </w:tcBorders>
            <w:shd w:val="clear" w:color="auto" w:fill="auto"/>
            <w:hideMark/>
          </w:tcPr>
          <w:p w14:paraId="51CF5FDB" w14:textId="2A8215E2" w:rsidR="00061943" w:rsidRPr="0008389F" w:rsidRDefault="00061943" w:rsidP="00B96832">
            <w:pPr>
              <w:spacing w:after="0"/>
              <w:ind w:firstLine="0"/>
              <w:jc w:val="left"/>
              <w:rPr>
                <w:rFonts w:eastAsia="Times New Roman" w:cs="Arial"/>
                <w:sz w:val="20"/>
                <w:szCs w:val="20"/>
                <w:lang w:val="en-US"/>
              </w:rPr>
            </w:pPr>
            <w:r w:rsidRPr="0008389F">
              <w:rPr>
                <w:rFonts w:eastAsia="Times New Roman" w:cs="Arial"/>
                <w:sz w:val="20"/>
                <w:szCs w:val="20"/>
                <w:lang w:val="en-US"/>
              </w:rPr>
              <w:t xml:space="preserve">&gt; 280 EUR - 2.5% </w:t>
            </w:r>
            <w:r w:rsidRPr="0008389F">
              <w:rPr>
                <w:rFonts w:eastAsia="Times New Roman" w:cs="Arial"/>
                <w:sz w:val="20"/>
                <w:szCs w:val="20"/>
                <w:lang w:val="en-US"/>
              </w:rPr>
              <w:br/>
              <w:t xml:space="preserve">&lt; 280 EUR - 7 EUR </w:t>
            </w:r>
          </w:p>
        </w:tc>
        <w:tc>
          <w:tcPr>
            <w:tcW w:w="4394" w:type="dxa"/>
            <w:vMerge w:val="restart"/>
            <w:tcBorders>
              <w:top w:val="single" w:sz="8" w:space="0" w:color="auto"/>
              <w:left w:val="nil"/>
              <w:right w:val="single" w:sz="4" w:space="0" w:color="auto"/>
            </w:tcBorders>
            <w:shd w:val="clear" w:color="auto" w:fill="auto"/>
            <w:vAlign w:val="center"/>
            <w:hideMark/>
          </w:tcPr>
          <w:p w14:paraId="1B9D43FB" w14:textId="77777777" w:rsidR="00061943" w:rsidRPr="008C36FC" w:rsidRDefault="00061943"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061943" w:rsidRPr="0008389F" w14:paraId="05B0354C"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1701" w:type="dxa"/>
            <w:vMerge/>
            <w:tcBorders>
              <w:left w:val="single" w:sz="4" w:space="0" w:color="auto"/>
              <w:right w:val="single" w:sz="4" w:space="0" w:color="auto"/>
            </w:tcBorders>
            <w:shd w:val="clear" w:color="auto" w:fill="auto"/>
            <w:noWrap/>
            <w:vAlign w:val="center"/>
          </w:tcPr>
          <w:p w14:paraId="3AD06979" w14:textId="77777777" w:rsidR="00061943" w:rsidRPr="0008389F" w:rsidRDefault="00061943"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hideMark/>
          </w:tcPr>
          <w:p w14:paraId="686B0E10" w14:textId="77777777" w:rsidR="00061943" w:rsidRPr="0008389F" w:rsidRDefault="00061943" w:rsidP="006B0A64">
            <w:pPr>
              <w:spacing w:after="0"/>
              <w:ind w:firstLine="0"/>
              <w:jc w:val="center"/>
              <w:rPr>
                <w:rFonts w:eastAsia="Times New Roman" w:cs="Arial"/>
                <w:sz w:val="20"/>
                <w:szCs w:val="20"/>
              </w:rPr>
            </w:pPr>
          </w:p>
        </w:tc>
        <w:tc>
          <w:tcPr>
            <w:tcW w:w="1843" w:type="dxa"/>
            <w:vMerge/>
            <w:tcBorders>
              <w:left w:val="nil"/>
              <w:bottom w:val="single" w:sz="4" w:space="0" w:color="auto"/>
              <w:right w:val="single" w:sz="4" w:space="0" w:color="auto"/>
            </w:tcBorders>
            <w:shd w:val="clear" w:color="auto" w:fill="auto"/>
            <w:vAlign w:val="center"/>
            <w:hideMark/>
          </w:tcPr>
          <w:p w14:paraId="6E07641C" w14:textId="627DC2CB" w:rsidR="00061943" w:rsidRPr="0008389F" w:rsidRDefault="00061943" w:rsidP="006B0A64">
            <w:pPr>
              <w:spacing w:after="0"/>
              <w:ind w:firstLine="0"/>
              <w:jc w:val="center"/>
              <w:rPr>
                <w:rFonts w:eastAsia="Times New Roman" w:cs="Arial"/>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2C988062" w14:textId="77777777" w:rsidR="00061943" w:rsidRPr="0008389F" w:rsidRDefault="00061943" w:rsidP="006B0A64">
            <w:pPr>
              <w:spacing w:after="0"/>
              <w:ind w:firstLine="0"/>
              <w:jc w:val="center"/>
              <w:rPr>
                <w:rFonts w:eastAsia="Times New Roman" w:cs="Arial"/>
                <w:sz w:val="20"/>
                <w:szCs w:val="20"/>
              </w:rPr>
            </w:pPr>
            <w:r w:rsidRPr="0008389F">
              <w:rPr>
                <w:rFonts w:eastAsia="Times New Roman" w:cs="Arial"/>
                <w:sz w:val="20"/>
                <w:szCs w:val="20"/>
              </w:rPr>
              <w:t>BGN</w:t>
            </w:r>
          </w:p>
        </w:tc>
        <w:tc>
          <w:tcPr>
            <w:tcW w:w="3970" w:type="dxa"/>
            <w:vMerge/>
            <w:tcBorders>
              <w:left w:val="nil"/>
              <w:bottom w:val="single" w:sz="4" w:space="0" w:color="auto"/>
              <w:right w:val="single" w:sz="4" w:space="0" w:color="auto"/>
            </w:tcBorders>
            <w:shd w:val="clear" w:color="auto" w:fill="auto"/>
            <w:hideMark/>
          </w:tcPr>
          <w:p w14:paraId="7181ECF7" w14:textId="77777777" w:rsidR="00061943" w:rsidRPr="0008389F" w:rsidRDefault="00061943" w:rsidP="00B96832">
            <w:pPr>
              <w:spacing w:after="0"/>
              <w:ind w:firstLine="0"/>
              <w:jc w:val="left"/>
              <w:rPr>
                <w:rFonts w:eastAsia="Times New Roman" w:cs="Arial"/>
                <w:sz w:val="20"/>
                <w:szCs w:val="20"/>
                <w:lang w:val="en-US"/>
              </w:rPr>
            </w:pPr>
          </w:p>
        </w:tc>
        <w:tc>
          <w:tcPr>
            <w:tcW w:w="4394" w:type="dxa"/>
            <w:vMerge/>
            <w:tcBorders>
              <w:left w:val="nil"/>
              <w:bottom w:val="nil"/>
              <w:right w:val="single" w:sz="4" w:space="0" w:color="auto"/>
            </w:tcBorders>
            <w:shd w:val="clear" w:color="auto" w:fill="auto"/>
            <w:vAlign w:val="center"/>
            <w:hideMark/>
          </w:tcPr>
          <w:p w14:paraId="206CB6DE" w14:textId="77777777" w:rsidR="00061943" w:rsidRPr="0008389F" w:rsidRDefault="00061943" w:rsidP="00B96832">
            <w:pPr>
              <w:spacing w:after="0"/>
              <w:ind w:firstLine="0"/>
              <w:jc w:val="left"/>
              <w:rPr>
                <w:rFonts w:eastAsia="Times New Roman" w:cs="Arial"/>
                <w:sz w:val="20"/>
                <w:szCs w:val="20"/>
                <w:lang w:val="en-US"/>
              </w:rPr>
            </w:pPr>
          </w:p>
        </w:tc>
      </w:tr>
      <w:tr w:rsidR="003C1AD2" w:rsidRPr="004266D2" w14:paraId="51AEDE0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1"/>
        </w:trPr>
        <w:tc>
          <w:tcPr>
            <w:tcW w:w="1701" w:type="dxa"/>
            <w:vMerge/>
            <w:tcBorders>
              <w:left w:val="single" w:sz="4" w:space="0" w:color="auto"/>
              <w:right w:val="single" w:sz="4" w:space="0" w:color="auto"/>
            </w:tcBorders>
            <w:shd w:val="clear" w:color="auto" w:fill="auto"/>
            <w:noWrap/>
            <w:vAlign w:val="center"/>
          </w:tcPr>
          <w:p w14:paraId="53F9657F" w14:textId="77777777" w:rsidR="003C1AD2" w:rsidRPr="0008389F"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hideMark/>
          </w:tcPr>
          <w:p w14:paraId="21B79E84" w14:textId="77777777" w:rsidR="003C1AD2" w:rsidRPr="0008389F" w:rsidRDefault="003C1AD2" w:rsidP="006B0A64">
            <w:pPr>
              <w:spacing w:after="0"/>
              <w:ind w:firstLine="0"/>
              <w:jc w:val="center"/>
              <w:rPr>
                <w:rFonts w:eastAsia="Times New Roman" w:cs="Arial"/>
                <w:sz w:val="20"/>
                <w:szCs w:val="20"/>
              </w:rPr>
            </w:pPr>
          </w:p>
        </w:tc>
        <w:tc>
          <w:tcPr>
            <w:tcW w:w="1843" w:type="dxa"/>
            <w:vMerge w:val="restart"/>
            <w:tcBorders>
              <w:top w:val="nil"/>
              <w:left w:val="nil"/>
              <w:right w:val="single" w:sz="4" w:space="0" w:color="auto"/>
            </w:tcBorders>
            <w:shd w:val="clear" w:color="auto" w:fill="auto"/>
            <w:vAlign w:val="center"/>
            <w:hideMark/>
          </w:tcPr>
          <w:p w14:paraId="1C48FE94"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зачисление на счет</w:t>
            </w:r>
          </w:p>
        </w:tc>
        <w:tc>
          <w:tcPr>
            <w:tcW w:w="1418" w:type="dxa"/>
            <w:vMerge w:val="restart"/>
            <w:tcBorders>
              <w:top w:val="nil"/>
              <w:left w:val="nil"/>
              <w:right w:val="single" w:sz="4" w:space="0" w:color="auto"/>
            </w:tcBorders>
            <w:shd w:val="clear" w:color="auto" w:fill="auto"/>
            <w:vAlign w:val="center"/>
            <w:hideMark/>
          </w:tcPr>
          <w:p w14:paraId="375B3853"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BGN</w:t>
            </w:r>
            <w:r>
              <w:rPr>
                <w:rFonts w:eastAsia="Times New Roman" w:cs="Arial"/>
                <w:sz w:val="20"/>
                <w:szCs w:val="20"/>
              </w:rPr>
              <w:t>/</w:t>
            </w:r>
            <w:r w:rsidRPr="0008389F">
              <w:rPr>
                <w:rFonts w:eastAsia="Times New Roman" w:cs="Arial"/>
                <w:sz w:val="20"/>
                <w:szCs w:val="20"/>
              </w:rPr>
              <w:t xml:space="preserve"> EUR</w:t>
            </w:r>
          </w:p>
        </w:tc>
        <w:tc>
          <w:tcPr>
            <w:tcW w:w="3970" w:type="dxa"/>
            <w:tcBorders>
              <w:top w:val="nil"/>
              <w:left w:val="nil"/>
              <w:bottom w:val="nil"/>
              <w:right w:val="single" w:sz="4" w:space="0" w:color="auto"/>
            </w:tcBorders>
            <w:shd w:val="clear" w:color="auto" w:fill="auto"/>
            <w:hideMark/>
          </w:tcPr>
          <w:p w14:paraId="418CA9B6" w14:textId="77777777" w:rsidR="003C1AD2" w:rsidRPr="00393591" w:rsidRDefault="003C1AD2" w:rsidP="00B96832">
            <w:pPr>
              <w:spacing w:after="0"/>
              <w:ind w:firstLine="0"/>
              <w:jc w:val="left"/>
              <w:rPr>
                <w:rFonts w:eastAsia="Times New Roman" w:cs="Arial"/>
                <w:sz w:val="20"/>
                <w:szCs w:val="20"/>
                <w:lang w:val="es-ES"/>
              </w:rPr>
            </w:pPr>
            <w:r w:rsidRPr="00393591">
              <w:rPr>
                <w:rFonts w:eastAsia="Times New Roman" w:cs="Arial"/>
                <w:sz w:val="20"/>
                <w:szCs w:val="20"/>
                <w:lang w:val="es-ES"/>
              </w:rPr>
              <w:t>&gt; 5000,01 EUR: 50 EUR</w:t>
            </w:r>
            <w:r w:rsidRPr="00393591">
              <w:rPr>
                <w:rFonts w:eastAsia="Times New Roman" w:cs="Arial"/>
                <w:sz w:val="20"/>
                <w:szCs w:val="20"/>
                <w:lang w:val="es-ES"/>
              </w:rPr>
              <w:br/>
              <w:t>1500,01 - 5000 EUR: 1.0%</w:t>
            </w:r>
            <w:r w:rsidRPr="00393591">
              <w:rPr>
                <w:rFonts w:eastAsia="Times New Roman" w:cs="Arial"/>
                <w:sz w:val="20"/>
                <w:szCs w:val="20"/>
                <w:lang w:val="es-ES"/>
              </w:rPr>
              <w:br/>
              <w:t>&lt; 1500 EUR: 15 EUR</w:t>
            </w:r>
          </w:p>
        </w:tc>
        <w:tc>
          <w:tcPr>
            <w:tcW w:w="4394" w:type="dxa"/>
            <w:vMerge w:val="restart"/>
            <w:tcBorders>
              <w:top w:val="single" w:sz="4" w:space="0" w:color="auto"/>
              <w:left w:val="nil"/>
              <w:right w:val="single" w:sz="4" w:space="0" w:color="auto"/>
            </w:tcBorders>
            <w:shd w:val="clear" w:color="auto" w:fill="auto"/>
            <w:hideMark/>
          </w:tcPr>
          <w:p w14:paraId="4C5771A0" w14:textId="77777777" w:rsidR="003C1AD2" w:rsidRPr="00393591" w:rsidRDefault="003C1AD2" w:rsidP="00B96832">
            <w:pPr>
              <w:spacing w:after="0"/>
              <w:ind w:firstLine="0"/>
              <w:jc w:val="left"/>
              <w:rPr>
                <w:rFonts w:eastAsia="Times New Roman" w:cs="Arial"/>
                <w:sz w:val="20"/>
                <w:szCs w:val="20"/>
                <w:lang w:val="es-ES"/>
              </w:rPr>
            </w:pPr>
            <w:r w:rsidRPr="00393591">
              <w:rPr>
                <w:rFonts w:eastAsia="Times New Roman" w:cs="Arial"/>
                <w:sz w:val="20"/>
                <w:szCs w:val="20"/>
                <w:lang w:val="es-ES"/>
              </w:rPr>
              <w:t>&gt; 5000,01 EUR: 25 EUR</w:t>
            </w:r>
            <w:r w:rsidRPr="00393591">
              <w:rPr>
                <w:rFonts w:eastAsia="Times New Roman" w:cs="Arial"/>
                <w:sz w:val="20"/>
                <w:szCs w:val="20"/>
                <w:lang w:val="es-ES"/>
              </w:rPr>
              <w:br/>
              <w:t>1500,01 - 5000 EUR: 0,5%</w:t>
            </w:r>
            <w:r w:rsidRPr="00393591">
              <w:rPr>
                <w:rFonts w:eastAsia="Times New Roman" w:cs="Arial"/>
                <w:sz w:val="20"/>
                <w:szCs w:val="20"/>
                <w:lang w:val="es-ES"/>
              </w:rPr>
              <w:br/>
              <w:t>&lt; 1500 EUR: 5 EUR</w:t>
            </w:r>
          </w:p>
        </w:tc>
      </w:tr>
      <w:tr w:rsidR="003C1AD2" w:rsidRPr="004266D2" w14:paraId="231DD2D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
        </w:trPr>
        <w:tc>
          <w:tcPr>
            <w:tcW w:w="1701" w:type="dxa"/>
            <w:vMerge/>
            <w:tcBorders>
              <w:left w:val="single" w:sz="4" w:space="0" w:color="auto"/>
              <w:bottom w:val="single" w:sz="4" w:space="0" w:color="auto"/>
              <w:right w:val="single" w:sz="4" w:space="0" w:color="auto"/>
            </w:tcBorders>
            <w:shd w:val="clear" w:color="auto" w:fill="auto"/>
            <w:noWrap/>
            <w:vAlign w:val="center"/>
            <w:hideMark/>
          </w:tcPr>
          <w:p w14:paraId="3C891A72" w14:textId="77777777" w:rsidR="003C1AD2" w:rsidRPr="00393591" w:rsidRDefault="003C1AD2" w:rsidP="006B0A64">
            <w:pPr>
              <w:spacing w:after="0"/>
              <w:ind w:firstLine="0"/>
              <w:jc w:val="left"/>
              <w:rPr>
                <w:rFonts w:eastAsia="Times New Roman" w:cs="Arial"/>
                <w:sz w:val="20"/>
                <w:szCs w:val="20"/>
                <w:lang w:val="es-ES"/>
              </w:rPr>
            </w:pPr>
          </w:p>
        </w:tc>
        <w:tc>
          <w:tcPr>
            <w:tcW w:w="1842" w:type="dxa"/>
            <w:vMerge/>
            <w:tcBorders>
              <w:left w:val="nil"/>
              <w:bottom w:val="single" w:sz="4" w:space="0" w:color="auto"/>
              <w:right w:val="single" w:sz="4" w:space="0" w:color="auto"/>
            </w:tcBorders>
            <w:shd w:val="clear" w:color="auto" w:fill="auto"/>
            <w:vAlign w:val="center"/>
            <w:hideMark/>
          </w:tcPr>
          <w:p w14:paraId="72C86812" w14:textId="77777777" w:rsidR="003C1AD2" w:rsidRPr="00393591" w:rsidRDefault="003C1AD2" w:rsidP="006B0A64">
            <w:pPr>
              <w:spacing w:after="0"/>
              <w:ind w:firstLine="0"/>
              <w:jc w:val="center"/>
              <w:rPr>
                <w:rFonts w:eastAsia="Times New Roman" w:cs="Arial"/>
                <w:sz w:val="20"/>
                <w:szCs w:val="20"/>
                <w:lang w:val="es-ES"/>
              </w:rPr>
            </w:pPr>
          </w:p>
        </w:tc>
        <w:tc>
          <w:tcPr>
            <w:tcW w:w="1843" w:type="dxa"/>
            <w:vMerge/>
            <w:tcBorders>
              <w:left w:val="nil"/>
              <w:bottom w:val="single" w:sz="4" w:space="0" w:color="auto"/>
              <w:right w:val="single" w:sz="4" w:space="0" w:color="auto"/>
            </w:tcBorders>
            <w:shd w:val="clear" w:color="auto" w:fill="auto"/>
            <w:vAlign w:val="center"/>
            <w:hideMark/>
          </w:tcPr>
          <w:p w14:paraId="0D4D6085" w14:textId="77777777" w:rsidR="003C1AD2" w:rsidRPr="00393591" w:rsidRDefault="003C1AD2" w:rsidP="006B0A64">
            <w:pPr>
              <w:spacing w:after="0"/>
              <w:ind w:firstLine="0"/>
              <w:jc w:val="center"/>
              <w:rPr>
                <w:rFonts w:eastAsia="Times New Roman" w:cs="Arial"/>
                <w:sz w:val="20"/>
                <w:szCs w:val="20"/>
                <w:lang w:val="es-ES"/>
              </w:rPr>
            </w:pPr>
          </w:p>
        </w:tc>
        <w:tc>
          <w:tcPr>
            <w:tcW w:w="1418" w:type="dxa"/>
            <w:vMerge/>
            <w:tcBorders>
              <w:left w:val="nil"/>
              <w:bottom w:val="single" w:sz="4" w:space="0" w:color="auto"/>
              <w:right w:val="single" w:sz="4" w:space="0" w:color="auto"/>
            </w:tcBorders>
            <w:shd w:val="clear" w:color="auto" w:fill="auto"/>
            <w:vAlign w:val="center"/>
            <w:hideMark/>
          </w:tcPr>
          <w:p w14:paraId="6C7C8A08" w14:textId="77777777" w:rsidR="003C1AD2" w:rsidRPr="00393591" w:rsidRDefault="003C1AD2" w:rsidP="006B0A64">
            <w:pPr>
              <w:spacing w:after="0"/>
              <w:ind w:firstLine="0"/>
              <w:jc w:val="center"/>
              <w:rPr>
                <w:rFonts w:eastAsia="Times New Roman" w:cs="Arial"/>
                <w:sz w:val="20"/>
                <w:szCs w:val="20"/>
                <w:lang w:val="es-ES"/>
              </w:rPr>
            </w:pPr>
          </w:p>
        </w:tc>
        <w:tc>
          <w:tcPr>
            <w:tcW w:w="3970" w:type="dxa"/>
            <w:tcBorders>
              <w:top w:val="nil"/>
              <w:left w:val="nil"/>
              <w:bottom w:val="nil"/>
              <w:right w:val="single" w:sz="4" w:space="0" w:color="auto"/>
            </w:tcBorders>
            <w:shd w:val="clear" w:color="auto" w:fill="auto"/>
          </w:tcPr>
          <w:p w14:paraId="00C84C32" w14:textId="77777777" w:rsidR="003C1AD2" w:rsidRPr="00393591" w:rsidRDefault="003C1AD2" w:rsidP="00B96832">
            <w:pPr>
              <w:spacing w:after="0"/>
              <w:ind w:firstLine="0"/>
              <w:jc w:val="left"/>
              <w:rPr>
                <w:rFonts w:eastAsia="Times New Roman" w:cs="Arial"/>
                <w:sz w:val="20"/>
                <w:szCs w:val="20"/>
                <w:lang w:val="es-ES"/>
              </w:rPr>
            </w:pPr>
          </w:p>
        </w:tc>
        <w:tc>
          <w:tcPr>
            <w:tcW w:w="4394" w:type="dxa"/>
            <w:vMerge/>
            <w:tcBorders>
              <w:left w:val="nil"/>
              <w:bottom w:val="single" w:sz="4" w:space="0" w:color="auto"/>
              <w:right w:val="single" w:sz="4" w:space="0" w:color="auto"/>
            </w:tcBorders>
            <w:shd w:val="clear" w:color="auto" w:fill="auto"/>
          </w:tcPr>
          <w:p w14:paraId="1F1FD43C" w14:textId="77777777" w:rsidR="003C1AD2" w:rsidRPr="00393591" w:rsidRDefault="003C1AD2" w:rsidP="00B96832">
            <w:pPr>
              <w:spacing w:after="0"/>
              <w:ind w:firstLine="0"/>
              <w:jc w:val="left"/>
              <w:rPr>
                <w:rFonts w:eastAsia="Times New Roman" w:cs="Arial"/>
                <w:sz w:val="20"/>
                <w:szCs w:val="20"/>
                <w:lang w:val="es-ES"/>
              </w:rPr>
            </w:pPr>
          </w:p>
        </w:tc>
      </w:tr>
      <w:tr w:rsidR="003C1AD2" w:rsidRPr="0008389F" w14:paraId="5A2142CC"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1701" w:type="dxa"/>
            <w:vMerge w:val="restart"/>
            <w:tcBorders>
              <w:top w:val="nil"/>
              <w:left w:val="single" w:sz="4" w:space="0" w:color="auto"/>
              <w:right w:val="single" w:sz="4" w:space="0" w:color="auto"/>
            </w:tcBorders>
            <w:shd w:val="clear" w:color="auto" w:fill="auto"/>
            <w:noWrap/>
            <w:vAlign w:val="center"/>
            <w:hideMark/>
          </w:tcPr>
          <w:p w14:paraId="4A2F8885" w14:textId="77777777" w:rsidR="003C1AD2" w:rsidRPr="0008389F" w:rsidRDefault="003C1AD2" w:rsidP="006B0A64">
            <w:pPr>
              <w:spacing w:after="0"/>
              <w:ind w:firstLine="0"/>
              <w:jc w:val="left"/>
              <w:rPr>
                <w:rFonts w:eastAsia="Times New Roman" w:cs="Arial"/>
                <w:sz w:val="20"/>
                <w:szCs w:val="20"/>
              </w:rPr>
            </w:pPr>
            <w:r w:rsidRPr="0008389F">
              <w:rPr>
                <w:rFonts w:eastAsia="Times New Roman" w:cs="Arial"/>
                <w:sz w:val="20"/>
                <w:szCs w:val="20"/>
              </w:rPr>
              <w:t xml:space="preserve">Латинская Америка </w:t>
            </w:r>
          </w:p>
        </w:tc>
        <w:tc>
          <w:tcPr>
            <w:tcW w:w="1842" w:type="dxa"/>
            <w:vMerge w:val="restart"/>
            <w:tcBorders>
              <w:top w:val="nil"/>
              <w:left w:val="nil"/>
              <w:right w:val="single" w:sz="4" w:space="0" w:color="auto"/>
            </w:tcBorders>
            <w:shd w:val="clear" w:color="auto" w:fill="auto"/>
            <w:vAlign w:val="center"/>
            <w:hideMark/>
          </w:tcPr>
          <w:p w14:paraId="1C952DCC"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БОЛИВИЯ</w:t>
            </w:r>
          </w:p>
        </w:tc>
        <w:tc>
          <w:tcPr>
            <w:tcW w:w="1843" w:type="dxa"/>
            <w:tcBorders>
              <w:top w:val="nil"/>
              <w:left w:val="nil"/>
              <w:bottom w:val="single" w:sz="4" w:space="0" w:color="auto"/>
              <w:right w:val="single" w:sz="4" w:space="0" w:color="auto"/>
            </w:tcBorders>
            <w:shd w:val="clear" w:color="auto" w:fill="auto"/>
            <w:vAlign w:val="center"/>
            <w:hideMark/>
          </w:tcPr>
          <w:p w14:paraId="220AB43E"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0FB16CCB"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BOB</w:t>
            </w:r>
          </w:p>
        </w:tc>
        <w:tc>
          <w:tcPr>
            <w:tcW w:w="3970" w:type="dxa"/>
            <w:vMerge w:val="restart"/>
            <w:tcBorders>
              <w:top w:val="single" w:sz="4" w:space="0" w:color="auto"/>
              <w:left w:val="nil"/>
              <w:right w:val="single" w:sz="4" w:space="0" w:color="auto"/>
            </w:tcBorders>
            <w:shd w:val="clear" w:color="auto" w:fill="auto"/>
            <w:hideMark/>
          </w:tcPr>
          <w:p w14:paraId="24A7590D" w14:textId="77777777" w:rsidR="003C1AD2" w:rsidRPr="0008389F" w:rsidRDefault="003C1AD2" w:rsidP="00B96832">
            <w:pPr>
              <w:spacing w:after="0"/>
              <w:ind w:firstLine="0"/>
              <w:jc w:val="left"/>
              <w:rPr>
                <w:rFonts w:eastAsia="Times New Roman" w:cs="Arial"/>
                <w:sz w:val="20"/>
                <w:szCs w:val="20"/>
                <w:lang w:val="en-US"/>
              </w:rPr>
            </w:pPr>
            <w:r w:rsidRPr="0008389F">
              <w:rPr>
                <w:rFonts w:eastAsia="Times New Roman" w:cs="Arial"/>
                <w:sz w:val="20"/>
                <w:szCs w:val="20"/>
                <w:lang w:val="en-US"/>
              </w:rPr>
              <w:br/>
              <w:t xml:space="preserve">&gt; 150 USD: 3% </w:t>
            </w:r>
            <w:r w:rsidRPr="0008389F">
              <w:rPr>
                <w:rFonts w:eastAsia="Times New Roman" w:cs="Arial"/>
                <w:sz w:val="20"/>
                <w:szCs w:val="20"/>
                <w:lang w:val="en-US"/>
              </w:rPr>
              <w:br/>
              <w:t>&lt; 150 USD: 4.5 USD</w:t>
            </w:r>
          </w:p>
        </w:tc>
        <w:tc>
          <w:tcPr>
            <w:tcW w:w="4394" w:type="dxa"/>
            <w:vMerge w:val="restart"/>
            <w:tcBorders>
              <w:top w:val="single" w:sz="8" w:space="0" w:color="auto"/>
              <w:left w:val="nil"/>
              <w:right w:val="single" w:sz="4" w:space="0" w:color="auto"/>
            </w:tcBorders>
            <w:shd w:val="clear" w:color="auto" w:fill="auto"/>
            <w:vAlign w:val="center"/>
            <w:hideMark/>
          </w:tcPr>
          <w:p w14:paraId="43100F21"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08389F" w14:paraId="5ADF47D0"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701" w:type="dxa"/>
            <w:vMerge/>
            <w:tcBorders>
              <w:left w:val="single" w:sz="4" w:space="0" w:color="auto"/>
              <w:right w:val="single" w:sz="4" w:space="0" w:color="auto"/>
            </w:tcBorders>
            <w:shd w:val="clear" w:color="auto" w:fill="auto"/>
            <w:noWrap/>
            <w:vAlign w:val="center"/>
          </w:tcPr>
          <w:p w14:paraId="490C75D5" w14:textId="77777777" w:rsidR="003C1AD2" w:rsidRPr="0008389F"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7E115187" w14:textId="77777777" w:rsidR="003C1AD2" w:rsidRPr="0008389F"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7971B07C"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198C7C69" w14:textId="0365F13F"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USD/BOB</w:t>
            </w:r>
          </w:p>
        </w:tc>
        <w:tc>
          <w:tcPr>
            <w:tcW w:w="3970" w:type="dxa"/>
            <w:vMerge/>
            <w:tcBorders>
              <w:left w:val="nil"/>
              <w:bottom w:val="single" w:sz="4" w:space="0" w:color="auto"/>
              <w:right w:val="single" w:sz="4" w:space="0" w:color="auto"/>
            </w:tcBorders>
            <w:shd w:val="clear" w:color="auto" w:fill="auto"/>
            <w:hideMark/>
          </w:tcPr>
          <w:p w14:paraId="3D8D8942" w14:textId="77777777" w:rsidR="003C1AD2" w:rsidRPr="0008389F" w:rsidRDefault="003C1AD2" w:rsidP="00B96832">
            <w:pPr>
              <w:spacing w:after="0"/>
              <w:ind w:firstLine="0"/>
              <w:jc w:val="left"/>
              <w:rPr>
                <w:rFonts w:eastAsia="Times New Roman" w:cs="Arial"/>
                <w:sz w:val="20"/>
                <w:szCs w:val="20"/>
                <w:lang w:val="en-US"/>
              </w:rPr>
            </w:pPr>
          </w:p>
        </w:tc>
        <w:tc>
          <w:tcPr>
            <w:tcW w:w="4394" w:type="dxa"/>
            <w:vMerge/>
            <w:tcBorders>
              <w:left w:val="nil"/>
              <w:bottom w:val="nil"/>
              <w:right w:val="single" w:sz="4" w:space="0" w:color="auto"/>
            </w:tcBorders>
            <w:shd w:val="clear" w:color="auto" w:fill="auto"/>
            <w:vAlign w:val="center"/>
            <w:hideMark/>
          </w:tcPr>
          <w:p w14:paraId="79D77CE5" w14:textId="77777777" w:rsidR="003C1AD2" w:rsidRPr="0008389F" w:rsidRDefault="003C1AD2" w:rsidP="00B96832">
            <w:pPr>
              <w:spacing w:after="0"/>
              <w:ind w:firstLine="0"/>
              <w:jc w:val="left"/>
              <w:rPr>
                <w:rFonts w:eastAsia="Times New Roman" w:cs="Arial"/>
                <w:sz w:val="20"/>
                <w:szCs w:val="20"/>
                <w:lang w:val="en-US"/>
              </w:rPr>
            </w:pPr>
          </w:p>
        </w:tc>
      </w:tr>
      <w:tr w:rsidR="003C1AD2" w:rsidRPr="0090456B" w14:paraId="20FBE018"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1701" w:type="dxa"/>
            <w:vMerge/>
            <w:tcBorders>
              <w:left w:val="single" w:sz="4" w:space="0" w:color="auto"/>
              <w:right w:val="single" w:sz="4" w:space="0" w:color="auto"/>
            </w:tcBorders>
            <w:shd w:val="clear" w:color="auto" w:fill="auto"/>
            <w:noWrap/>
            <w:vAlign w:val="center"/>
          </w:tcPr>
          <w:p w14:paraId="42D2E2AF" w14:textId="77777777" w:rsidR="003C1AD2" w:rsidRPr="0008389F"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2F4F3189" w14:textId="77777777" w:rsidR="003C1AD2" w:rsidRPr="0008389F"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0C2C2612"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14BD3717"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USD</w:t>
            </w:r>
          </w:p>
        </w:tc>
        <w:tc>
          <w:tcPr>
            <w:tcW w:w="3970" w:type="dxa"/>
            <w:tcBorders>
              <w:top w:val="nil"/>
              <w:left w:val="nil"/>
              <w:bottom w:val="nil"/>
              <w:right w:val="single" w:sz="4" w:space="0" w:color="auto"/>
            </w:tcBorders>
            <w:shd w:val="clear" w:color="auto" w:fill="auto"/>
            <w:hideMark/>
          </w:tcPr>
          <w:p w14:paraId="39F729D3" w14:textId="77777777" w:rsidR="003C1AD2" w:rsidRPr="000B7900" w:rsidRDefault="003C1AD2" w:rsidP="00B96832">
            <w:pPr>
              <w:spacing w:after="0"/>
              <w:ind w:firstLine="0"/>
              <w:jc w:val="left"/>
              <w:rPr>
                <w:rFonts w:eastAsia="Times New Roman" w:cs="Arial"/>
                <w:sz w:val="20"/>
                <w:szCs w:val="20"/>
                <w:lang w:val="en-US"/>
              </w:rPr>
            </w:pPr>
            <w:r w:rsidRPr="000B7900">
              <w:rPr>
                <w:rFonts w:eastAsia="Times New Roman" w:cs="Arial"/>
                <w:sz w:val="20"/>
                <w:szCs w:val="20"/>
                <w:lang w:val="en-US"/>
              </w:rPr>
              <w:t>&gt; 150 USD: 3.0%</w:t>
            </w:r>
            <w:r w:rsidRPr="000B7900">
              <w:rPr>
                <w:rFonts w:eastAsia="Times New Roman" w:cs="Arial"/>
                <w:sz w:val="20"/>
                <w:szCs w:val="20"/>
                <w:lang w:val="en-US"/>
              </w:rPr>
              <w:br/>
              <w:t>&lt; 150 USD: 4,5 USD</w:t>
            </w:r>
          </w:p>
          <w:p w14:paraId="5A0C4D88" w14:textId="77777777" w:rsidR="003C1AD2" w:rsidRPr="0008389F" w:rsidRDefault="003C1AD2" w:rsidP="00B96832">
            <w:pPr>
              <w:spacing w:after="0"/>
              <w:ind w:firstLine="0"/>
              <w:jc w:val="left"/>
              <w:rPr>
                <w:rFonts w:eastAsia="Times New Roman" w:cs="Arial"/>
                <w:sz w:val="20"/>
                <w:szCs w:val="20"/>
                <w:lang w:val="en-US"/>
              </w:rPr>
            </w:pPr>
          </w:p>
        </w:tc>
        <w:tc>
          <w:tcPr>
            <w:tcW w:w="4394" w:type="dxa"/>
            <w:vMerge w:val="restart"/>
            <w:tcBorders>
              <w:top w:val="single" w:sz="4" w:space="0" w:color="auto"/>
              <w:left w:val="nil"/>
              <w:right w:val="single" w:sz="4" w:space="0" w:color="auto"/>
            </w:tcBorders>
            <w:shd w:val="clear" w:color="auto" w:fill="auto"/>
            <w:hideMark/>
          </w:tcPr>
          <w:p w14:paraId="250737FE" w14:textId="77777777" w:rsidR="003C1AD2" w:rsidRPr="00071825"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08389F" w14:paraId="65F558AC"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
        </w:trPr>
        <w:tc>
          <w:tcPr>
            <w:tcW w:w="1701" w:type="dxa"/>
            <w:vMerge/>
            <w:tcBorders>
              <w:left w:val="single" w:sz="4" w:space="0" w:color="auto"/>
              <w:bottom w:val="nil"/>
              <w:right w:val="single" w:sz="4" w:space="0" w:color="auto"/>
            </w:tcBorders>
            <w:shd w:val="clear" w:color="auto" w:fill="auto"/>
            <w:noWrap/>
            <w:vAlign w:val="center"/>
          </w:tcPr>
          <w:p w14:paraId="79D0C3DE" w14:textId="77777777" w:rsidR="003C1AD2" w:rsidRPr="00071825" w:rsidRDefault="003C1AD2" w:rsidP="006B0A64">
            <w:pPr>
              <w:spacing w:after="0"/>
              <w:ind w:firstLine="0"/>
              <w:jc w:val="left"/>
              <w:rPr>
                <w:rFonts w:eastAsia="Times New Roman" w:cs="Arial"/>
                <w:sz w:val="20"/>
                <w:szCs w:val="20"/>
              </w:rPr>
            </w:pPr>
          </w:p>
        </w:tc>
        <w:tc>
          <w:tcPr>
            <w:tcW w:w="1842" w:type="dxa"/>
            <w:vMerge/>
            <w:tcBorders>
              <w:left w:val="nil"/>
              <w:bottom w:val="nil"/>
              <w:right w:val="single" w:sz="4" w:space="0" w:color="auto"/>
            </w:tcBorders>
            <w:shd w:val="clear" w:color="auto" w:fill="auto"/>
            <w:vAlign w:val="center"/>
          </w:tcPr>
          <w:p w14:paraId="58F722F8" w14:textId="77777777" w:rsidR="003C1AD2" w:rsidRPr="00071825"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1C055FBC"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15366865" w14:textId="78E4A5E5"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BOB</w:t>
            </w:r>
          </w:p>
        </w:tc>
        <w:tc>
          <w:tcPr>
            <w:tcW w:w="3970" w:type="dxa"/>
            <w:tcBorders>
              <w:top w:val="nil"/>
              <w:left w:val="nil"/>
              <w:bottom w:val="nil"/>
              <w:right w:val="single" w:sz="4" w:space="0" w:color="auto"/>
            </w:tcBorders>
            <w:shd w:val="clear" w:color="auto" w:fill="auto"/>
            <w:hideMark/>
          </w:tcPr>
          <w:p w14:paraId="634FADE6" w14:textId="77777777" w:rsidR="003C1AD2" w:rsidRPr="0008389F" w:rsidRDefault="003C1AD2" w:rsidP="00B96832">
            <w:pPr>
              <w:spacing w:after="0"/>
              <w:ind w:firstLine="0"/>
              <w:jc w:val="center"/>
              <w:rPr>
                <w:rFonts w:eastAsia="Times New Roman" w:cs="Arial"/>
                <w:sz w:val="20"/>
                <w:szCs w:val="20"/>
              </w:rPr>
            </w:pPr>
          </w:p>
        </w:tc>
        <w:tc>
          <w:tcPr>
            <w:tcW w:w="4394" w:type="dxa"/>
            <w:vMerge/>
            <w:tcBorders>
              <w:left w:val="nil"/>
              <w:bottom w:val="single" w:sz="4" w:space="0" w:color="auto"/>
              <w:right w:val="single" w:sz="4" w:space="0" w:color="auto"/>
            </w:tcBorders>
            <w:shd w:val="clear" w:color="auto" w:fill="auto"/>
            <w:hideMark/>
          </w:tcPr>
          <w:p w14:paraId="02CF4E23" w14:textId="77777777" w:rsidR="003C1AD2" w:rsidRPr="0008389F" w:rsidRDefault="003C1AD2" w:rsidP="00B96832">
            <w:pPr>
              <w:spacing w:after="0"/>
              <w:ind w:firstLine="0"/>
              <w:jc w:val="center"/>
              <w:rPr>
                <w:rFonts w:eastAsia="Times New Roman" w:cs="Arial"/>
                <w:sz w:val="20"/>
                <w:szCs w:val="20"/>
              </w:rPr>
            </w:pPr>
          </w:p>
        </w:tc>
      </w:tr>
      <w:tr w:rsidR="003C1AD2" w:rsidRPr="0008389F" w14:paraId="2DF10FC9"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1057B507" w14:textId="77777777" w:rsidR="003C1AD2" w:rsidRPr="0008389F" w:rsidRDefault="003C1AD2" w:rsidP="006B0A64">
            <w:pPr>
              <w:spacing w:after="0"/>
              <w:ind w:firstLine="0"/>
              <w:jc w:val="left"/>
              <w:rPr>
                <w:rFonts w:eastAsia="Times New Roman" w:cs="Arial"/>
                <w:sz w:val="20"/>
                <w:szCs w:val="20"/>
              </w:rPr>
            </w:pPr>
            <w:r w:rsidRPr="0008389F">
              <w:rPr>
                <w:rFonts w:eastAsia="Times New Roman" w:cs="Arial"/>
                <w:sz w:val="20"/>
                <w:szCs w:val="20"/>
              </w:rPr>
              <w:t xml:space="preserve">Восточная Европа </w:t>
            </w:r>
          </w:p>
        </w:tc>
        <w:tc>
          <w:tcPr>
            <w:tcW w:w="1842" w:type="dxa"/>
            <w:vMerge w:val="restart"/>
            <w:tcBorders>
              <w:top w:val="single" w:sz="4" w:space="0" w:color="auto"/>
              <w:left w:val="nil"/>
              <w:right w:val="single" w:sz="4" w:space="0" w:color="auto"/>
            </w:tcBorders>
            <w:shd w:val="clear" w:color="auto" w:fill="auto"/>
            <w:vAlign w:val="center"/>
            <w:hideMark/>
          </w:tcPr>
          <w:p w14:paraId="0FC87F4C"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БОСНИЯ И ГЕРЦЕГОВИНА</w:t>
            </w:r>
          </w:p>
        </w:tc>
        <w:tc>
          <w:tcPr>
            <w:tcW w:w="1843" w:type="dxa"/>
            <w:tcBorders>
              <w:top w:val="nil"/>
              <w:left w:val="nil"/>
              <w:bottom w:val="single" w:sz="4" w:space="0" w:color="auto"/>
              <w:right w:val="single" w:sz="4" w:space="0" w:color="auto"/>
            </w:tcBorders>
            <w:shd w:val="clear" w:color="auto" w:fill="auto"/>
            <w:vAlign w:val="center"/>
            <w:hideMark/>
          </w:tcPr>
          <w:p w14:paraId="19C85177"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34EA0751"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EUR</w:t>
            </w:r>
          </w:p>
        </w:tc>
        <w:tc>
          <w:tcPr>
            <w:tcW w:w="3970" w:type="dxa"/>
            <w:tcBorders>
              <w:top w:val="single" w:sz="4" w:space="0" w:color="auto"/>
              <w:left w:val="nil"/>
              <w:bottom w:val="single" w:sz="4" w:space="0" w:color="auto"/>
              <w:right w:val="single" w:sz="4" w:space="0" w:color="auto"/>
            </w:tcBorders>
            <w:shd w:val="clear" w:color="auto" w:fill="auto"/>
            <w:hideMark/>
          </w:tcPr>
          <w:p w14:paraId="1127740A" w14:textId="77777777" w:rsidR="003C1AD2" w:rsidRPr="0008389F" w:rsidRDefault="003C1AD2" w:rsidP="00B96832">
            <w:pPr>
              <w:spacing w:after="0"/>
              <w:ind w:firstLine="0"/>
              <w:jc w:val="left"/>
              <w:rPr>
                <w:rFonts w:eastAsia="Times New Roman" w:cs="Arial"/>
                <w:sz w:val="20"/>
                <w:szCs w:val="20"/>
                <w:lang w:val="en-US"/>
              </w:rPr>
            </w:pPr>
            <w:r w:rsidRPr="0008389F">
              <w:rPr>
                <w:rFonts w:eastAsia="Times New Roman" w:cs="Arial"/>
                <w:sz w:val="20"/>
                <w:szCs w:val="20"/>
                <w:lang w:val="en-US"/>
              </w:rPr>
              <w:t>3.0%</w:t>
            </w:r>
          </w:p>
        </w:tc>
        <w:tc>
          <w:tcPr>
            <w:tcW w:w="4394" w:type="dxa"/>
            <w:vMerge w:val="restart"/>
            <w:tcBorders>
              <w:top w:val="single" w:sz="8" w:space="0" w:color="auto"/>
              <w:left w:val="nil"/>
              <w:right w:val="single" w:sz="4" w:space="0" w:color="auto"/>
            </w:tcBorders>
            <w:shd w:val="clear" w:color="auto" w:fill="auto"/>
            <w:vAlign w:val="center"/>
            <w:hideMark/>
          </w:tcPr>
          <w:p w14:paraId="319B4D4B"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08389F" w14:paraId="676E9584"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701" w:type="dxa"/>
            <w:vMerge/>
            <w:tcBorders>
              <w:left w:val="single" w:sz="4" w:space="0" w:color="auto"/>
              <w:bottom w:val="single" w:sz="4" w:space="0" w:color="auto"/>
              <w:right w:val="single" w:sz="4" w:space="0" w:color="auto"/>
            </w:tcBorders>
            <w:shd w:val="clear" w:color="auto" w:fill="auto"/>
            <w:noWrap/>
            <w:vAlign w:val="center"/>
          </w:tcPr>
          <w:p w14:paraId="13F76E2F" w14:textId="77777777" w:rsidR="003C1AD2" w:rsidRPr="0008389F"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164AC496" w14:textId="77777777" w:rsidR="003C1AD2" w:rsidRPr="0008389F"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4D647B38" w14:textId="76BD423E"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наличные (почта)</w:t>
            </w:r>
          </w:p>
        </w:tc>
        <w:tc>
          <w:tcPr>
            <w:tcW w:w="1418" w:type="dxa"/>
            <w:tcBorders>
              <w:top w:val="nil"/>
              <w:left w:val="nil"/>
              <w:bottom w:val="single" w:sz="4" w:space="0" w:color="auto"/>
              <w:right w:val="single" w:sz="4" w:space="0" w:color="auto"/>
            </w:tcBorders>
            <w:shd w:val="clear" w:color="auto" w:fill="auto"/>
            <w:vAlign w:val="center"/>
            <w:hideMark/>
          </w:tcPr>
          <w:p w14:paraId="22D7ED2F" w14:textId="77777777" w:rsidR="003C1AD2" w:rsidRPr="0008389F" w:rsidRDefault="003C1AD2" w:rsidP="006B0A64">
            <w:pPr>
              <w:spacing w:after="0"/>
              <w:ind w:firstLine="0"/>
              <w:jc w:val="center"/>
              <w:rPr>
                <w:rFonts w:eastAsia="Times New Roman" w:cs="Arial"/>
                <w:sz w:val="20"/>
                <w:szCs w:val="20"/>
              </w:rPr>
            </w:pPr>
            <w:r w:rsidRPr="0008389F">
              <w:rPr>
                <w:rFonts w:eastAsia="Times New Roman" w:cs="Arial"/>
                <w:sz w:val="20"/>
                <w:szCs w:val="20"/>
              </w:rPr>
              <w:t>BAM</w:t>
            </w:r>
          </w:p>
        </w:tc>
        <w:tc>
          <w:tcPr>
            <w:tcW w:w="3970" w:type="dxa"/>
            <w:tcBorders>
              <w:top w:val="nil"/>
              <w:left w:val="nil"/>
              <w:bottom w:val="single" w:sz="4" w:space="0" w:color="auto"/>
              <w:right w:val="single" w:sz="4" w:space="0" w:color="auto"/>
            </w:tcBorders>
            <w:shd w:val="clear" w:color="auto" w:fill="auto"/>
            <w:hideMark/>
          </w:tcPr>
          <w:p w14:paraId="50B2F5BF" w14:textId="77777777" w:rsidR="003C1AD2" w:rsidRPr="0008389F" w:rsidRDefault="003C1AD2" w:rsidP="00B96832">
            <w:pPr>
              <w:spacing w:after="0"/>
              <w:ind w:firstLine="0"/>
              <w:jc w:val="left"/>
              <w:rPr>
                <w:rFonts w:eastAsia="Times New Roman" w:cs="Arial"/>
                <w:sz w:val="20"/>
                <w:szCs w:val="20"/>
                <w:lang w:val="en-US"/>
              </w:rPr>
            </w:pPr>
            <w:r w:rsidRPr="0008389F">
              <w:rPr>
                <w:rFonts w:eastAsia="Times New Roman" w:cs="Arial"/>
                <w:sz w:val="20"/>
                <w:szCs w:val="20"/>
                <w:lang w:val="en-US"/>
              </w:rPr>
              <w:t xml:space="preserve">2% + 5 EUR </w:t>
            </w:r>
          </w:p>
        </w:tc>
        <w:tc>
          <w:tcPr>
            <w:tcW w:w="4394" w:type="dxa"/>
            <w:vMerge/>
            <w:tcBorders>
              <w:left w:val="nil"/>
              <w:bottom w:val="nil"/>
              <w:right w:val="single" w:sz="4" w:space="0" w:color="auto"/>
            </w:tcBorders>
            <w:shd w:val="clear" w:color="auto" w:fill="auto"/>
            <w:vAlign w:val="center"/>
            <w:hideMark/>
          </w:tcPr>
          <w:p w14:paraId="7C8A79C6" w14:textId="77777777" w:rsidR="003C1AD2" w:rsidRPr="0008389F" w:rsidRDefault="003C1AD2" w:rsidP="00B96832">
            <w:pPr>
              <w:spacing w:after="0"/>
              <w:ind w:firstLine="0"/>
              <w:jc w:val="left"/>
              <w:rPr>
                <w:rFonts w:eastAsia="Times New Roman" w:cs="Arial"/>
                <w:sz w:val="20"/>
                <w:szCs w:val="20"/>
                <w:lang w:val="en-US"/>
              </w:rPr>
            </w:pPr>
          </w:p>
        </w:tc>
      </w:tr>
      <w:tr w:rsidR="003C1AD2" w:rsidRPr="002F79EA" w14:paraId="0A420FFD"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86ADB12" w14:textId="77777777" w:rsidR="003C1AD2" w:rsidRPr="002F79EA" w:rsidRDefault="003C1AD2" w:rsidP="006B0A64">
            <w:pPr>
              <w:spacing w:after="0"/>
              <w:ind w:firstLine="0"/>
              <w:jc w:val="left"/>
              <w:rPr>
                <w:rFonts w:eastAsia="Times New Roman" w:cs="Arial"/>
                <w:sz w:val="20"/>
                <w:szCs w:val="20"/>
              </w:rPr>
            </w:pPr>
            <w:r w:rsidRPr="002F79EA">
              <w:rPr>
                <w:rFonts w:eastAsia="Times New Roman" w:cs="Arial"/>
                <w:sz w:val="20"/>
                <w:szCs w:val="20"/>
              </w:rPr>
              <w:t xml:space="preserve">Африка </w:t>
            </w:r>
            <w:proofErr w:type="spellStart"/>
            <w:r w:rsidRPr="002F79EA">
              <w:rPr>
                <w:rFonts w:eastAsia="Times New Roman" w:cs="Arial"/>
                <w:sz w:val="20"/>
                <w:szCs w:val="20"/>
              </w:rPr>
              <w:t>Суб</w:t>
            </w:r>
            <w:proofErr w:type="spellEnd"/>
            <w:r w:rsidRPr="002F79EA">
              <w:rPr>
                <w:rFonts w:eastAsia="Times New Roman" w:cs="Arial"/>
                <w:sz w:val="20"/>
                <w:szCs w:val="20"/>
              </w:rPr>
              <w:t>-Сахара</w:t>
            </w:r>
          </w:p>
        </w:tc>
        <w:tc>
          <w:tcPr>
            <w:tcW w:w="1842" w:type="dxa"/>
            <w:tcBorders>
              <w:top w:val="nil"/>
              <w:left w:val="single" w:sz="8" w:space="0" w:color="auto"/>
              <w:bottom w:val="nil"/>
              <w:right w:val="single" w:sz="8" w:space="0" w:color="auto"/>
            </w:tcBorders>
            <w:shd w:val="clear" w:color="auto" w:fill="auto"/>
            <w:vAlign w:val="center"/>
            <w:hideMark/>
          </w:tcPr>
          <w:p w14:paraId="56630D84" w14:textId="1B5D203C"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БОТСВАНА</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10A61D6" w14:textId="77777777"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наличные</w:t>
            </w:r>
          </w:p>
        </w:tc>
        <w:tc>
          <w:tcPr>
            <w:tcW w:w="1418" w:type="dxa"/>
            <w:tcBorders>
              <w:top w:val="nil"/>
              <w:left w:val="nil"/>
              <w:bottom w:val="nil"/>
              <w:right w:val="nil"/>
            </w:tcBorders>
            <w:shd w:val="clear" w:color="auto" w:fill="auto"/>
            <w:vAlign w:val="center"/>
            <w:hideMark/>
          </w:tcPr>
          <w:p w14:paraId="76582342" w14:textId="55A32EB2"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USD</w:t>
            </w:r>
          </w:p>
        </w:tc>
        <w:tc>
          <w:tcPr>
            <w:tcW w:w="3970" w:type="dxa"/>
            <w:tcBorders>
              <w:top w:val="nil"/>
              <w:left w:val="single" w:sz="4" w:space="0" w:color="auto"/>
              <w:bottom w:val="nil"/>
              <w:right w:val="single" w:sz="4" w:space="0" w:color="auto"/>
            </w:tcBorders>
            <w:shd w:val="clear" w:color="auto" w:fill="auto"/>
            <w:hideMark/>
          </w:tcPr>
          <w:p w14:paraId="2E4D96FC" w14:textId="77777777" w:rsidR="003C1AD2" w:rsidRPr="002F79EA" w:rsidRDefault="003C1AD2" w:rsidP="00B96832">
            <w:pPr>
              <w:spacing w:after="0"/>
              <w:ind w:firstLine="0"/>
              <w:jc w:val="left"/>
              <w:rPr>
                <w:rFonts w:eastAsia="Times New Roman" w:cs="Arial"/>
                <w:sz w:val="20"/>
                <w:szCs w:val="20"/>
                <w:lang w:val="en-US"/>
              </w:rPr>
            </w:pPr>
            <w:r w:rsidRPr="002F79EA">
              <w:rPr>
                <w:rFonts w:eastAsia="Times New Roman" w:cs="Arial"/>
                <w:sz w:val="20"/>
                <w:szCs w:val="20"/>
                <w:lang w:val="en-US"/>
              </w:rPr>
              <w:t>&gt; 5000,01 USD/EUR: 3%</w:t>
            </w:r>
            <w:r w:rsidRPr="002F79EA">
              <w:rPr>
                <w:rFonts w:eastAsia="Times New Roman" w:cs="Arial"/>
                <w:sz w:val="20"/>
                <w:szCs w:val="20"/>
                <w:lang w:val="en-US"/>
              </w:rPr>
              <w:br/>
              <w:t>200,01 - 5000 USD/EUR:3,5%</w:t>
            </w:r>
            <w:r w:rsidRPr="002F79EA">
              <w:rPr>
                <w:rFonts w:eastAsia="Times New Roman" w:cs="Arial"/>
                <w:sz w:val="20"/>
                <w:szCs w:val="20"/>
                <w:lang w:val="en-US"/>
              </w:rPr>
              <w:br/>
              <w:t>&lt; 200 EUR: 7 USD/EUR</w:t>
            </w:r>
          </w:p>
        </w:tc>
        <w:tc>
          <w:tcPr>
            <w:tcW w:w="4394" w:type="dxa"/>
            <w:tcBorders>
              <w:top w:val="single" w:sz="8" w:space="0" w:color="auto"/>
              <w:left w:val="nil"/>
              <w:bottom w:val="nil"/>
              <w:right w:val="single" w:sz="4" w:space="0" w:color="auto"/>
            </w:tcBorders>
            <w:shd w:val="clear" w:color="auto" w:fill="auto"/>
            <w:vAlign w:val="center"/>
            <w:hideMark/>
          </w:tcPr>
          <w:p w14:paraId="71A60CB2"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2F79EA" w14:paraId="30D448A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trPr>
        <w:tc>
          <w:tcPr>
            <w:tcW w:w="1701" w:type="dxa"/>
            <w:vMerge w:val="restart"/>
            <w:tcBorders>
              <w:top w:val="nil"/>
              <w:left w:val="single" w:sz="4" w:space="0" w:color="auto"/>
              <w:right w:val="single" w:sz="4" w:space="0" w:color="auto"/>
            </w:tcBorders>
            <w:shd w:val="clear" w:color="auto" w:fill="auto"/>
            <w:noWrap/>
            <w:vAlign w:val="center"/>
            <w:hideMark/>
          </w:tcPr>
          <w:p w14:paraId="236C1230" w14:textId="77777777" w:rsidR="003C1AD2" w:rsidRPr="002F79EA" w:rsidRDefault="003C1AD2" w:rsidP="006B0A64">
            <w:pPr>
              <w:spacing w:after="0"/>
              <w:ind w:firstLine="0"/>
              <w:jc w:val="left"/>
              <w:rPr>
                <w:rFonts w:eastAsia="Times New Roman" w:cs="Arial"/>
                <w:sz w:val="20"/>
                <w:szCs w:val="20"/>
              </w:rPr>
            </w:pPr>
            <w:r w:rsidRPr="002F79EA">
              <w:rPr>
                <w:rFonts w:eastAsia="Times New Roman" w:cs="Arial"/>
                <w:sz w:val="20"/>
                <w:szCs w:val="20"/>
              </w:rPr>
              <w:t xml:space="preserve">Латинская Америка </w:t>
            </w:r>
          </w:p>
        </w:tc>
        <w:tc>
          <w:tcPr>
            <w:tcW w:w="1842" w:type="dxa"/>
            <w:vMerge w:val="restart"/>
            <w:tcBorders>
              <w:top w:val="single" w:sz="8" w:space="0" w:color="auto"/>
              <w:left w:val="nil"/>
              <w:right w:val="nil"/>
            </w:tcBorders>
            <w:shd w:val="clear" w:color="auto" w:fill="auto"/>
            <w:vAlign w:val="center"/>
            <w:hideMark/>
          </w:tcPr>
          <w:p w14:paraId="04027489" w14:textId="77777777"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БРАЗИЛИЯ</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D3D6EFA" w14:textId="77777777"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8D76A66" w14:textId="77777777"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BRL</w:t>
            </w:r>
          </w:p>
        </w:tc>
        <w:tc>
          <w:tcPr>
            <w:tcW w:w="3970" w:type="dxa"/>
            <w:tcBorders>
              <w:top w:val="single" w:sz="4" w:space="0" w:color="auto"/>
              <w:left w:val="nil"/>
              <w:bottom w:val="single" w:sz="4" w:space="0" w:color="auto"/>
              <w:right w:val="single" w:sz="4" w:space="0" w:color="auto"/>
            </w:tcBorders>
            <w:shd w:val="clear" w:color="auto" w:fill="auto"/>
            <w:hideMark/>
          </w:tcPr>
          <w:p w14:paraId="2B19B561" w14:textId="77777777" w:rsidR="003C1AD2" w:rsidRPr="002F79EA" w:rsidRDefault="003C1AD2" w:rsidP="00B96832">
            <w:pPr>
              <w:spacing w:after="0"/>
              <w:ind w:firstLine="0"/>
              <w:jc w:val="left"/>
              <w:rPr>
                <w:rFonts w:eastAsia="Times New Roman" w:cs="Arial"/>
                <w:sz w:val="20"/>
                <w:szCs w:val="20"/>
                <w:lang w:val="en-US"/>
              </w:rPr>
            </w:pPr>
            <w:r w:rsidRPr="002F79EA">
              <w:rPr>
                <w:rFonts w:eastAsia="Times New Roman" w:cs="Arial"/>
                <w:sz w:val="20"/>
                <w:szCs w:val="20"/>
                <w:lang w:val="en-US"/>
              </w:rPr>
              <w:t xml:space="preserve">&gt; 150 USD: 3% </w:t>
            </w:r>
            <w:r w:rsidRPr="002F79EA">
              <w:rPr>
                <w:rFonts w:eastAsia="Times New Roman" w:cs="Arial"/>
                <w:sz w:val="20"/>
                <w:szCs w:val="20"/>
                <w:lang w:val="en-US"/>
              </w:rPr>
              <w:br/>
              <w:t>&lt; 150 USD: 4.5 USD</w:t>
            </w:r>
          </w:p>
        </w:tc>
        <w:tc>
          <w:tcPr>
            <w:tcW w:w="4394" w:type="dxa"/>
            <w:vMerge w:val="restart"/>
            <w:tcBorders>
              <w:top w:val="single" w:sz="8" w:space="0" w:color="auto"/>
              <w:left w:val="nil"/>
              <w:right w:val="single" w:sz="4" w:space="0" w:color="auto"/>
            </w:tcBorders>
            <w:shd w:val="clear" w:color="auto" w:fill="auto"/>
            <w:vAlign w:val="center"/>
            <w:hideMark/>
          </w:tcPr>
          <w:p w14:paraId="14501A6A"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p w14:paraId="6012159E" w14:textId="77777777" w:rsidR="003C1AD2" w:rsidRPr="008C36FC" w:rsidRDefault="003C1AD2" w:rsidP="00B96832">
            <w:pPr>
              <w:spacing w:after="0"/>
              <w:jc w:val="left"/>
              <w:rPr>
                <w:rFonts w:eastAsia="Times New Roman" w:cs="Arial"/>
                <w:sz w:val="20"/>
                <w:szCs w:val="20"/>
              </w:rPr>
            </w:pPr>
          </w:p>
        </w:tc>
      </w:tr>
      <w:tr w:rsidR="003C1AD2" w:rsidRPr="0090456B" w14:paraId="2CC8A8FC"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701" w:type="dxa"/>
            <w:vMerge/>
            <w:tcBorders>
              <w:left w:val="single" w:sz="4" w:space="0" w:color="auto"/>
              <w:bottom w:val="nil"/>
              <w:right w:val="single" w:sz="4" w:space="0" w:color="auto"/>
            </w:tcBorders>
            <w:shd w:val="clear" w:color="auto" w:fill="auto"/>
            <w:noWrap/>
            <w:vAlign w:val="center"/>
          </w:tcPr>
          <w:p w14:paraId="5AF525D5" w14:textId="77777777" w:rsidR="003C1AD2" w:rsidRPr="002F79EA" w:rsidRDefault="003C1AD2" w:rsidP="006B0A64">
            <w:pPr>
              <w:spacing w:after="0"/>
              <w:ind w:firstLine="0"/>
              <w:jc w:val="left"/>
              <w:rPr>
                <w:rFonts w:eastAsia="Times New Roman" w:cs="Arial"/>
                <w:sz w:val="20"/>
                <w:szCs w:val="20"/>
              </w:rPr>
            </w:pPr>
          </w:p>
        </w:tc>
        <w:tc>
          <w:tcPr>
            <w:tcW w:w="1842" w:type="dxa"/>
            <w:vMerge/>
            <w:tcBorders>
              <w:left w:val="nil"/>
              <w:bottom w:val="nil"/>
              <w:right w:val="nil"/>
            </w:tcBorders>
            <w:shd w:val="clear" w:color="auto" w:fill="auto"/>
            <w:vAlign w:val="center"/>
          </w:tcPr>
          <w:p w14:paraId="09B9486E" w14:textId="77777777" w:rsidR="003C1AD2" w:rsidRPr="002F79EA" w:rsidRDefault="003C1AD2" w:rsidP="006B0A64">
            <w:pPr>
              <w:spacing w:after="0"/>
              <w:ind w:firstLine="0"/>
              <w:jc w:val="center"/>
              <w:rPr>
                <w:rFonts w:eastAsia="Times New Roman"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41C5497" w14:textId="77777777"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6DE5FA45" w14:textId="77777777"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BRL</w:t>
            </w:r>
          </w:p>
        </w:tc>
        <w:tc>
          <w:tcPr>
            <w:tcW w:w="3970" w:type="dxa"/>
            <w:tcBorders>
              <w:top w:val="nil"/>
              <w:left w:val="nil"/>
              <w:bottom w:val="nil"/>
              <w:right w:val="single" w:sz="4" w:space="0" w:color="auto"/>
            </w:tcBorders>
            <w:shd w:val="clear" w:color="auto" w:fill="auto"/>
            <w:hideMark/>
          </w:tcPr>
          <w:p w14:paraId="2ABF2BF8" w14:textId="77777777" w:rsidR="003C1AD2" w:rsidRPr="002F79EA" w:rsidRDefault="003C1AD2" w:rsidP="00B96832">
            <w:pPr>
              <w:spacing w:after="0"/>
              <w:ind w:firstLine="0"/>
              <w:jc w:val="left"/>
              <w:rPr>
                <w:rFonts w:eastAsia="Times New Roman" w:cs="Arial"/>
                <w:sz w:val="20"/>
                <w:szCs w:val="20"/>
                <w:lang w:val="en-US"/>
              </w:rPr>
            </w:pPr>
            <w:r w:rsidRPr="002F79EA">
              <w:rPr>
                <w:rFonts w:eastAsia="Times New Roman" w:cs="Arial"/>
                <w:sz w:val="20"/>
                <w:szCs w:val="20"/>
                <w:lang w:val="en-US"/>
              </w:rPr>
              <w:t xml:space="preserve">&gt; 150 USD: 3% </w:t>
            </w:r>
            <w:r w:rsidRPr="002F79EA">
              <w:rPr>
                <w:rFonts w:eastAsia="Times New Roman" w:cs="Arial"/>
                <w:sz w:val="20"/>
                <w:szCs w:val="20"/>
                <w:lang w:val="en-US"/>
              </w:rPr>
              <w:br/>
              <w:t>&lt; 150 USD: 4.5 USD</w:t>
            </w:r>
          </w:p>
        </w:tc>
        <w:tc>
          <w:tcPr>
            <w:tcW w:w="4394" w:type="dxa"/>
            <w:vMerge/>
            <w:tcBorders>
              <w:left w:val="nil"/>
              <w:bottom w:val="single" w:sz="4" w:space="0" w:color="auto"/>
              <w:right w:val="single" w:sz="4" w:space="0" w:color="auto"/>
            </w:tcBorders>
            <w:shd w:val="clear" w:color="auto" w:fill="auto"/>
          </w:tcPr>
          <w:p w14:paraId="03068929" w14:textId="77777777" w:rsidR="003C1AD2" w:rsidRPr="00071825" w:rsidRDefault="003C1AD2" w:rsidP="00B96832">
            <w:pPr>
              <w:spacing w:after="0"/>
              <w:ind w:firstLine="0"/>
              <w:jc w:val="left"/>
              <w:rPr>
                <w:rFonts w:eastAsia="Times New Roman" w:cs="Arial"/>
                <w:sz w:val="20"/>
                <w:szCs w:val="20"/>
              </w:rPr>
            </w:pPr>
          </w:p>
        </w:tc>
      </w:tr>
      <w:tr w:rsidR="003C1AD2" w:rsidRPr="002F79EA" w14:paraId="1A95568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1"/>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7A324" w14:textId="77777777" w:rsidR="003C1AD2" w:rsidRPr="002F79EA" w:rsidRDefault="003C1AD2" w:rsidP="006B0A64">
            <w:pPr>
              <w:spacing w:after="0"/>
              <w:ind w:firstLine="0"/>
              <w:jc w:val="left"/>
              <w:rPr>
                <w:rFonts w:eastAsia="Times New Roman" w:cs="Arial"/>
                <w:sz w:val="20"/>
                <w:szCs w:val="20"/>
              </w:rPr>
            </w:pPr>
            <w:r w:rsidRPr="002F79EA">
              <w:rPr>
                <w:rFonts w:eastAsia="Times New Roman" w:cs="Arial"/>
                <w:sz w:val="20"/>
                <w:szCs w:val="20"/>
              </w:rPr>
              <w:t xml:space="preserve">Юго-Восточная Азия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50A7385" w14:textId="77777777"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БРУНЕЙ</w:t>
            </w:r>
          </w:p>
        </w:tc>
        <w:tc>
          <w:tcPr>
            <w:tcW w:w="1843" w:type="dxa"/>
            <w:tcBorders>
              <w:top w:val="nil"/>
              <w:left w:val="nil"/>
              <w:bottom w:val="single" w:sz="4" w:space="0" w:color="auto"/>
              <w:right w:val="single" w:sz="4" w:space="0" w:color="auto"/>
            </w:tcBorders>
            <w:shd w:val="clear" w:color="auto" w:fill="auto"/>
            <w:vAlign w:val="center"/>
            <w:hideMark/>
          </w:tcPr>
          <w:p w14:paraId="1CFE8E2F" w14:textId="77777777"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6CA164E2" w14:textId="70434B56"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BND</w:t>
            </w:r>
          </w:p>
        </w:tc>
        <w:tc>
          <w:tcPr>
            <w:tcW w:w="3970" w:type="dxa"/>
            <w:tcBorders>
              <w:top w:val="single" w:sz="4" w:space="0" w:color="auto"/>
              <w:left w:val="nil"/>
              <w:bottom w:val="single" w:sz="4" w:space="0" w:color="auto"/>
              <w:right w:val="single" w:sz="4" w:space="0" w:color="auto"/>
            </w:tcBorders>
            <w:shd w:val="clear" w:color="auto" w:fill="auto"/>
            <w:hideMark/>
          </w:tcPr>
          <w:p w14:paraId="06A81AB5" w14:textId="77777777" w:rsidR="003C1AD2" w:rsidRPr="002F79EA" w:rsidRDefault="003C1AD2" w:rsidP="00B96832">
            <w:pPr>
              <w:spacing w:after="0"/>
              <w:ind w:firstLine="0"/>
              <w:jc w:val="left"/>
              <w:rPr>
                <w:rFonts w:eastAsia="Times New Roman" w:cs="Arial"/>
                <w:sz w:val="20"/>
                <w:szCs w:val="20"/>
                <w:lang w:val="en-US"/>
              </w:rPr>
            </w:pPr>
            <w:r w:rsidRPr="002F79EA">
              <w:rPr>
                <w:rFonts w:eastAsia="Times New Roman" w:cs="Arial"/>
                <w:sz w:val="20"/>
                <w:szCs w:val="20"/>
                <w:lang w:val="en-US"/>
              </w:rPr>
              <w:t>1000 -5000 USD: 3%</w:t>
            </w:r>
            <w:r w:rsidRPr="002F79EA">
              <w:rPr>
                <w:rFonts w:eastAsia="Times New Roman" w:cs="Arial"/>
                <w:sz w:val="20"/>
                <w:szCs w:val="20"/>
                <w:lang w:val="en-US"/>
              </w:rPr>
              <w:br/>
              <w:t xml:space="preserve">500-1000 USD: 35 USD </w:t>
            </w:r>
            <w:r w:rsidRPr="002F79EA">
              <w:rPr>
                <w:rFonts w:eastAsia="Times New Roman" w:cs="Arial"/>
                <w:sz w:val="20"/>
                <w:szCs w:val="20"/>
                <w:lang w:val="en-US"/>
              </w:rPr>
              <w:br/>
              <w:t>200-500 USD: 20 USD</w:t>
            </w:r>
            <w:r w:rsidRPr="002F79EA">
              <w:rPr>
                <w:rFonts w:eastAsia="Times New Roman" w:cs="Arial"/>
                <w:sz w:val="20"/>
                <w:szCs w:val="20"/>
                <w:lang w:val="en-US"/>
              </w:rPr>
              <w:br/>
              <w:t xml:space="preserve">&lt; 200 USD - 8,5 USD </w:t>
            </w:r>
          </w:p>
        </w:tc>
        <w:tc>
          <w:tcPr>
            <w:tcW w:w="4394" w:type="dxa"/>
            <w:tcBorders>
              <w:top w:val="single" w:sz="8" w:space="0" w:color="auto"/>
              <w:left w:val="nil"/>
              <w:bottom w:val="nil"/>
              <w:right w:val="single" w:sz="4" w:space="0" w:color="auto"/>
            </w:tcBorders>
            <w:shd w:val="clear" w:color="auto" w:fill="auto"/>
            <w:vAlign w:val="center"/>
            <w:hideMark/>
          </w:tcPr>
          <w:p w14:paraId="7A1534BE"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2F79EA" w14:paraId="71EDCA0D"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7"/>
        </w:trPr>
        <w:tc>
          <w:tcPr>
            <w:tcW w:w="1701" w:type="dxa"/>
            <w:vMerge w:val="restart"/>
            <w:tcBorders>
              <w:top w:val="nil"/>
              <w:left w:val="single" w:sz="4" w:space="0" w:color="auto"/>
              <w:right w:val="single" w:sz="4" w:space="0" w:color="auto"/>
            </w:tcBorders>
            <w:shd w:val="clear" w:color="auto" w:fill="auto"/>
            <w:noWrap/>
            <w:vAlign w:val="center"/>
            <w:hideMark/>
          </w:tcPr>
          <w:p w14:paraId="6E267766" w14:textId="77777777" w:rsidR="003C1AD2" w:rsidRPr="002F79EA" w:rsidRDefault="003C1AD2" w:rsidP="006B0A64">
            <w:pPr>
              <w:spacing w:after="0"/>
              <w:ind w:firstLine="0"/>
              <w:jc w:val="left"/>
              <w:rPr>
                <w:rFonts w:eastAsia="Times New Roman" w:cs="Arial"/>
                <w:sz w:val="20"/>
                <w:szCs w:val="20"/>
              </w:rPr>
            </w:pPr>
            <w:r w:rsidRPr="002F79EA">
              <w:rPr>
                <w:rFonts w:eastAsia="Times New Roman" w:cs="Arial"/>
                <w:sz w:val="20"/>
                <w:szCs w:val="20"/>
              </w:rPr>
              <w:t xml:space="preserve">Африка </w:t>
            </w:r>
            <w:proofErr w:type="spellStart"/>
            <w:r w:rsidRPr="002F79EA">
              <w:rPr>
                <w:rFonts w:eastAsia="Times New Roman" w:cs="Arial"/>
                <w:sz w:val="20"/>
                <w:szCs w:val="20"/>
              </w:rPr>
              <w:t>Суб</w:t>
            </w:r>
            <w:proofErr w:type="spellEnd"/>
            <w:r w:rsidRPr="002F79EA">
              <w:rPr>
                <w:rFonts w:eastAsia="Times New Roman" w:cs="Arial"/>
                <w:sz w:val="20"/>
                <w:szCs w:val="20"/>
              </w:rPr>
              <w:t>-Сахара</w:t>
            </w:r>
          </w:p>
        </w:tc>
        <w:tc>
          <w:tcPr>
            <w:tcW w:w="1842" w:type="dxa"/>
            <w:vMerge w:val="restart"/>
            <w:tcBorders>
              <w:top w:val="nil"/>
              <w:left w:val="nil"/>
              <w:right w:val="single" w:sz="4" w:space="0" w:color="auto"/>
            </w:tcBorders>
            <w:shd w:val="clear" w:color="auto" w:fill="auto"/>
            <w:vAlign w:val="center"/>
            <w:hideMark/>
          </w:tcPr>
          <w:p w14:paraId="54BF80E2" w14:textId="77777777"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БУРКИНА-ФАСО</w:t>
            </w:r>
          </w:p>
        </w:tc>
        <w:tc>
          <w:tcPr>
            <w:tcW w:w="1843" w:type="dxa"/>
            <w:tcBorders>
              <w:top w:val="nil"/>
              <w:left w:val="nil"/>
              <w:bottom w:val="single" w:sz="4" w:space="0" w:color="auto"/>
              <w:right w:val="single" w:sz="4" w:space="0" w:color="auto"/>
            </w:tcBorders>
            <w:shd w:val="clear" w:color="auto" w:fill="auto"/>
            <w:vAlign w:val="center"/>
            <w:hideMark/>
          </w:tcPr>
          <w:p w14:paraId="51C04F9E" w14:textId="77777777"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наличные</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59BB415B" w14:textId="77777777"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XOF</w:t>
            </w:r>
          </w:p>
        </w:tc>
        <w:tc>
          <w:tcPr>
            <w:tcW w:w="3970" w:type="dxa"/>
            <w:vMerge w:val="restart"/>
            <w:tcBorders>
              <w:top w:val="nil"/>
              <w:left w:val="nil"/>
              <w:right w:val="single" w:sz="4" w:space="0" w:color="auto"/>
            </w:tcBorders>
            <w:shd w:val="clear" w:color="auto" w:fill="auto"/>
            <w:hideMark/>
          </w:tcPr>
          <w:p w14:paraId="7FC71B8B" w14:textId="77777777" w:rsidR="003C1AD2" w:rsidRPr="002F79EA" w:rsidRDefault="003C1AD2" w:rsidP="00B96832">
            <w:pPr>
              <w:spacing w:after="0"/>
              <w:ind w:firstLine="0"/>
              <w:jc w:val="left"/>
              <w:rPr>
                <w:rFonts w:eastAsia="Times New Roman" w:cs="Arial"/>
                <w:sz w:val="20"/>
                <w:szCs w:val="20"/>
                <w:lang w:val="en-US"/>
              </w:rPr>
            </w:pPr>
            <w:r w:rsidRPr="002F79EA">
              <w:rPr>
                <w:rFonts w:eastAsia="Times New Roman" w:cs="Arial"/>
                <w:sz w:val="20"/>
                <w:szCs w:val="20"/>
                <w:lang w:val="en-US"/>
              </w:rPr>
              <w:t>&gt; 5000,01 USD/EUR: 3%</w:t>
            </w:r>
            <w:r w:rsidRPr="002F79EA">
              <w:rPr>
                <w:rFonts w:eastAsia="Times New Roman" w:cs="Arial"/>
                <w:sz w:val="20"/>
                <w:szCs w:val="20"/>
                <w:lang w:val="en-US"/>
              </w:rPr>
              <w:br/>
              <w:t>200,01 - 5000 USD/EUR:3,5%</w:t>
            </w:r>
            <w:r w:rsidRPr="002F79EA">
              <w:rPr>
                <w:rFonts w:eastAsia="Times New Roman" w:cs="Arial"/>
                <w:sz w:val="20"/>
                <w:szCs w:val="20"/>
                <w:lang w:val="en-US"/>
              </w:rPr>
              <w:br/>
              <w:t>&lt; 200 EUR: 7 USD/EUR</w:t>
            </w:r>
          </w:p>
        </w:tc>
        <w:tc>
          <w:tcPr>
            <w:tcW w:w="4394" w:type="dxa"/>
            <w:vMerge w:val="restart"/>
            <w:tcBorders>
              <w:top w:val="single" w:sz="8" w:space="0" w:color="auto"/>
              <w:left w:val="nil"/>
              <w:right w:val="single" w:sz="4" w:space="0" w:color="auto"/>
            </w:tcBorders>
            <w:shd w:val="clear" w:color="auto" w:fill="auto"/>
            <w:vAlign w:val="center"/>
            <w:hideMark/>
          </w:tcPr>
          <w:p w14:paraId="14789B62"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2F79EA" w14:paraId="2EC8A241"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3"/>
        </w:trPr>
        <w:tc>
          <w:tcPr>
            <w:tcW w:w="1701" w:type="dxa"/>
            <w:vMerge/>
            <w:tcBorders>
              <w:left w:val="single" w:sz="4" w:space="0" w:color="auto"/>
              <w:bottom w:val="nil"/>
              <w:right w:val="single" w:sz="4" w:space="0" w:color="auto"/>
            </w:tcBorders>
            <w:shd w:val="clear" w:color="auto" w:fill="auto"/>
            <w:noWrap/>
            <w:vAlign w:val="center"/>
          </w:tcPr>
          <w:p w14:paraId="4A6D518E" w14:textId="77777777" w:rsidR="003C1AD2" w:rsidRPr="002F79EA" w:rsidRDefault="003C1AD2" w:rsidP="006B0A64">
            <w:pPr>
              <w:spacing w:after="0"/>
              <w:ind w:firstLine="0"/>
              <w:jc w:val="left"/>
              <w:rPr>
                <w:rFonts w:eastAsia="Times New Roman" w:cs="Arial"/>
                <w:sz w:val="20"/>
                <w:szCs w:val="20"/>
              </w:rPr>
            </w:pPr>
          </w:p>
        </w:tc>
        <w:tc>
          <w:tcPr>
            <w:tcW w:w="1842" w:type="dxa"/>
            <w:vMerge/>
            <w:tcBorders>
              <w:left w:val="nil"/>
              <w:bottom w:val="nil"/>
              <w:right w:val="single" w:sz="4" w:space="0" w:color="auto"/>
            </w:tcBorders>
            <w:shd w:val="clear" w:color="auto" w:fill="auto"/>
            <w:vAlign w:val="center"/>
          </w:tcPr>
          <w:p w14:paraId="5EDE7FBD" w14:textId="77777777" w:rsidR="003C1AD2" w:rsidRPr="002F79EA"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18D7569F" w14:textId="77777777" w:rsidR="003C1AD2" w:rsidRPr="002F79EA" w:rsidRDefault="003C1AD2" w:rsidP="006B0A64">
            <w:pPr>
              <w:spacing w:after="0"/>
              <w:ind w:firstLine="0"/>
              <w:jc w:val="center"/>
              <w:rPr>
                <w:rFonts w:eastAsia="Times New Roman" w:cs="Arial"/>
                <w:sz w:val="20"/>
                <w:szCs w:val="20"/>
              </w:rPr>
            </w:pPr>
            <w:r>
              <w:rPr>
                <w:rFonts w:eastAsia="Times New Roman" w:cs="Arial"/>
                <w:sz w:val="20"/>
                <w:szCs w:val="20"/>
              </w:rPr>
              <w:t>Зачисление на счет</w:t>
            </w:r>
          </w:p>
        </w:tc>
        <w:tc>
          <w:tcPr>
            <w:tcW w:w="1418" w:type="dxa"/>
            <w:vMerge/>
            <w:tcBorders>
              <w:top w:val="nil"/>
              <w:left w:val="single" w:sz="4" w:space="0" w:color="auto"/>
              <w:bottom w:val="single" w:sz="4" w:space="0" w:color="000000"/>
              <w:right w:val="single" w:sz="4" w:space="0" w:color="auto"/>
            </w:tcBorders>
            <w:shd w:val="clear" w:color="auto" w:fill="auto"/>
            <w:vAlign w:val="center"/>
          </w:tcPr>
          <w:p w14:paraId="1822C6E3" w14:textId="77777777" w:rsidR="003C1AD2" w:rsidRPr="002F79EA" w:rsidRDefault="003C1AD2" w:rsidP="006B0A64">
            <w:pPr>
              <w:spacing w:after="0"/>
              <w:ind w:firstLine="0"/>
              <w:jc w:val="center"/>
              <w:rPr>
                <w:rFonts w:eastAsia="Times New Roman" w:cs="Arial"/>
                <w:sz w:val="20"/>
                <w:szCs w:val="20"/>
              </w:rPr>
            </w:pPr>
          </w:p>
        </w:tc>
        <w:tc>
          <w:tcPr>
            <w:tcW w:w="3970" w:type="dxa"/>
            <w:vMerge/>
            <w:tcBorders>
              <w:left w:val="nil"/>
              <w:bottom w:val="nil"/>
              <w:right w:val="single" w:sz="4" w:space="0" w:color="auto"/>
            </w:tcBorders>
            <w:shd w:val="clear" w:color="auto" w:fill="auto"/>
          </w:tcPr>
          <w:p w14:paraId="0934C3FE" w14:textId="77777777" w:rsidR="003C1AD2" w:rsidRPr="002F79EA" w:rsidRDefault="003C1AD2" w:rsidP="00B96832">
            <w:pPr>
              <w:spacing w:after="0"/>
              <w:ind w:firstLine="0"/>
              <w:jc w:val="left"/>
              <w:rPr>
                <w:rFonts w:eastAsia="Times New Roman" w:cs="Arial"/>
                <w:sz w:val="20"/>
                <w:szCs w:val="20"/>
                <w:lang w:val="en-US"/>
              </w:rPr>
            </w:pPr>
          </w:p>
        </w:tc>
        <w:tc>
          <w:tcPr>
            <w:tcW w:w="4394" w:type="dxa"/>
            <w:vMerge/>
            <w:tcBorders>
              <w:left w:val="nil"/>
              <w:bottom w:val="nil"/>
              <w:right w:val="single" w:sz="4" w:space="0" w:color="auto"/>
            </w:tcBorders>
            <w:shd w:val="clear" w:color="auto" w:fill="auto"/>
            <w:vAlign w:val="center"/>
          </w:tcPr>
          <w:p w14:paraId="484F8C5D" w14:textId="77777777" w:rsidR="003C1AD2" w:rsidRPr="002F79EA" w:rsidRDefault="003C1AD2" w:rsidP="00B96832">
            <w:pPr>
              <w:spacing w:after="0"/>
              <w:ind w:firstLine="0"/>
              <w:jc w:val="left"/>
              <w:rPr>
                <w:rFonts w:eastAsia="Times New Roman" w:cs="Arial"/>
                <w:sz w:val="20"/>
                <w:szCs w:val="20"/>
                <w:lang w:val="en-US"/>
              </w:rPr>
            </w:pPr>
          </w:p>
        </w:tc>
      </w:tr>
      <w:tr w:rsidR="003C1AD2" w:rsidRPr="002F79EA" w14:paraId="364D91EC"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3"/>
        </w:trPr>
        <w:tc>
          <w:tcPr>
            <w:tcW w:w="1701" w:type="dxa"/>
            <w:vMerge/>
            <w:tcBorders>
              <w:left w:val="single" w:sz="4" w:space="0" w:color="auto"/>
              <w:bottom w:val="nil"/>
              <w:right w:val="single" w:sz="4" w:space="0" w:color="auto"/>
            </w:tcBorders>
            <w:shd w:val="clear" w:color="auto" w:fill="auto"/>
            <w:noWrap/>
            <w:vAlign w:val="center"/>
            <w:hideMark/>
          </w:tcPr>
          <w:p w14:paraId="6205629D" w14:textId="77777777" w:rsidR="003C1AD2" w:rsidRPr="002F79EA" w:rsidRDefault="003C1AD2" w:rsidP="006B0A64">
            <w:pPr>
              <w:spacing w:after="0"/>
              <w:ind w:firstLine="0"/>
              <w:jc w:val="left"/>
              <w:rPr>
                <w:rFonts w:eastAsia="Times New Roman" w:cs="Arial"/>
                <w:sz w:val="20"/>
                <w:szCs w:val="20"/>
              </w:rPr>
            </w:pPr>
          </w:p>
        </w:tc>
        <w:tc>
          <w:tcPr>
            <w:tcW w:w="1842" w:type="dxa"/>
            <w:vMerge/>
            <w:tcBorders>
              <w:left w:val="nil"/>
              <w:bottom w:val="nil"/>
              <w:right w:val="single" w:sz="4" w:space="0" w:color="auto"/>
            </w:tcBorders>
            <w:shd w:val="clear" w:color="auto" w:fill="auto"/>
            <w:vAlign w:val="center"/>
            <w:hideMark/>
          </w:tcPr>
          <w:p w14:paraId="03A51A6C" w14:textId="77777777" w:rsidR="003C1AD2" w:rsidRPr="002F79EA"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6FF35E99" w14:textId="77777777"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зачисление на мобильный кошелек</w:t>
            </w: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66810AB7" w14:textId="77777777" w:rsidR="003C1AD2" w:rsidRPr="002F79EA" w:rsidRDefault="003C1AD2" w:rsidP="006B0A64">
            <w:pPr>
              <w:spacing w:after="0"/>
              <w:ind w:firstLine="0"/>
              <w:jc w:val="center"/>
              <w:rPr>
                <w:rFonts w:eastAsia="Times New Roman" w:cs="Arial"/>
                <w:sz w:val="20"/>
                <w:szCs w:val="20"/>
              </w:rPr>
            </w:pPr>
          </w:p>
        </w:tc>
        <w:tc>
          <w:tcPr>
            <w:tcW w:w="3970" w:type="dxa"/>
            <w:vMerge/>
            <w:tcBorders>
              <w:left w:val="nil"/>
              <w:bottom w:val="nil"/>
              <w:right w:val="single" w:sz="4" w:space="0" w:color="auto"/>
            </w:tcBorders>
            <w:shd w:val="clear" w:color="auto" w:fill="auto"/>
            <w:hideMark/>
          </w:tcPr>
          <w:p w14:paraId="7F85077C" w14:textId="77777777" w:rsidR="003C1AD2" w:rsidRPr="002F79EA" w:rsidRDefault="003C1AD2" w:rsidP="00B96832">
            <w:pPr>
              <w:spacing w:after="0"/>
              <w:ind w:firstLine="0"/>
              <w:jc w:val="left"/>
              <w:rPr>
                <w:rFonts w:eastAsia="Times New Roman" w:cs="Arial"/>
                <w:sz w:val="20"/>
                <w:szCs w:val="20"/>
                <w:lang w:val="en-US"/>
              </w:rPr>
            </w:pPr>
          </w:p>
        </w:tc>
        <w:tc>
          <w:tcPr>
            <w:tcW w:w="4394" w:type="dxa"/>
            <w:vMerge/>
            <w:tcBorders>
              <w:left w:val="nil"/>
              <w:bottom w:val="nil"/>
              <w:right w:val="single" w:sz="4" w:space="0" w:color="auto"/>
            </w:tcBorders>
            <w:shd w:val="clear" w:color="auto" w:fill="auto"/>
            <w:vAlign w:val="center"/>
            <w:hideMark/>
          </w:tcPr>
          <w:p w14:paraId="2D7D2DAA" w14:textId="77777777" w:rsidR="003C1AD2" w:rsidRPr="002F79EA" w:rsidRDefault="003C1AD2" w:rsidP="00B96832">
            <w:pPr>
              <w:spacing w:after="0"/>
              <w:ind w:firstLine="0"/>
              <w:jc w:val="left"/>
              <w:rPr>
                <w:rFonts w:eastAsia="Times New Roman" w:cs="Arial"/>
                <w:sz w:val="20"/>
                <w:szCs w:val="20"/>
                <w:lang w:val="en-US"/>
              </w:rPr>
            </w:pPr>
          </w:p>
        </w:tc>
      </w:tr>
      <w:tr w:rsidR="003C1AD2" w:rsidRPr="002F79EA" w14:paraId="208C7E3A"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3"/>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58E3E94B" w14:textId="77777777" w:rsidR="003C1AD2" w:rsidRPr="002F79EA" w:rsidRDefault="003C1AD2" w:rsidP="006B0A64">
            <w:pPr>
              <w:spacing w:after="0"/>
              <w:ind w:firstLine="0"/>
              <w:jc w:val="left"/>
              <w:rPr>
                <w:rFonts w:eastAsia="Times New Roman" w:cs="Arial"/>
                <w:sz w:val="20"/>
                <w:szCs w:val="20"/>
              </w:rPr>
            </w:pPr>
            <w:r w:rsidRPr="002F79EA">
              <w:rPr>
                <w:rFonts w:eastAsia="Times New Roman" w:cs="Arial"/>
                <w:sz w:val="20"/>
                <w:szCs w:val="20"/>
              </w:rPr>
              <w:t xml:space="preserve">Африка </w:t>
            </w:r>
            <w:proofErr w:type="spellStart"/>
            <w:r w:rsidRPr="002F79EA">
              <w:rPr>
                <w:rFonts w:eastAsia="Times New Roman" w:cs="Arial"/>
                <w:sz w:val="20"/>
                <w:szCs w:val="20"/>
              </w:rPr>
              <w:t>Суб</w:t>
            </w:r>
            <w:proofErr w:type="spellEnd"/>
            <w:r w:rsidRPr="002F79EA">
              <w:rPr>
                <w:rFonts w:eastAsia="Times New Roman" w:cs="Arial"/>
                <w:sz w:val="20"/>
                <w:szCs w:val="20"/>
              </w:rPr>
              <w:t>-Сахара</w:t>
            </w:r>
          </w:p>
        </w:tc>
        <w:tc>
          <w:tcPr>
            <w:tcW w:w="1842" w:type="dxa"/>
            <w:vMerge w:val="restart"/>
            <w:tcBorders>
              <w:top w:val="single" w:sz="4" w:space="0" w:color="auto"/>
              <w:left w:val="nil"/>
              <w:right w:val="single" w:sz="4" w:space="0" w:color="auto"/>
            </w:tcBorders>
            <w:shd w:val="clear" w:color="auto" w:fill="auto"/>
            <w:vAlign w:val="center"/>
            <w:hideMark/>
          </w:tcPr>
          <w:p w14:paraId="3A79C4ED" w14:textId="5EAA6C65" w:rsidR="003C1AD2" w:rsidRPr="00071825" w:rsidRDefault="003C1AD2" w:rsidP="006B0A64">
            <w:pPr>
              <w:spacing w:after="0"/>
              <w:ind w:firstLine="0"/>
              <w:jc w:val="center"/>
              <w:rPr>
                <w:rFonts w:eastAsia="Times New Roman" w:cs="Arial"/>
                <w:sz w:val="20"/>
                <w:szCs w:val="20"/>
                <w:lang w:val="en-US"/>
              </w:rPr>
            </w:pPr>
            <w:r w:rsidRPr="00071825">
              <w:rPr>
                <w:rFonts w:eastAsia="Times New Roman" w:cs="Arial"/>
                <w:sz w:val="20"/>
                <w:szCs w:val="20"/>
                <w:lang w:val="en-US"/>
              </w:rPr>
              <w:t>БУРУНДИ</w:t>
            </w:r>
          </w:p>
        </w:tc>
        <w:tc>
          <w:tcPr>
            <w:tcW w:w="1843" w:type="dxa"/>
            <w:tcBorders>
              <w:top w:val="nil"/>
              <w:left w:val="nil"/>
              <w:bottom w:val="single" w:sz="4" w:space="0" w:color="auto"/>
              <w:right w:val="single" w:sz="4" w:space="0" w:color="auto"/>
            </w:tcBorders>
            <w:shd w:val="clear" w:color="auto" w:fill="auto"/>
            <w:vAlign w:val="center"/>
            <w:hideMark/>
          </w:tcPr>
          <w:p w14:paraId="6C849A67" w14:textId="77777777" w:rsidR="003C1AD2" w:rsidRPr="00071825" w:rsidRDefault="003C1AD2" w:rsidP="006B0A64">
            <w:pPr>
              <w:spacing w:after="0"/>
              <w:ind w:firstLine="0"/>
              <w:jc w:val="center"/>
              <w:rPr>
                <w:rFonts w:eastAsia="Times New Roman" w:cs="Arial"/>
                <w:sz w:val="20"/>
                <w:szCs w:val="20"/>
                <w:lang w:val="en-US"/>
              </w:rPr>
            </w:pPr>
            <w:proofErr w:type="spellStart"/>
            <w:r w:rsidRPr="00071825">
              <w:rPr>
                <w:rFonts w:eastAsia="Times New Roman" w:cs="Arial"/>
                <w:sz w:val="20"/>
                <w:szCs w:val="20"/>
                <w:lang w:val="en-US"/>
              </w:rPr>
              <w:t>наличные</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3624473F" w14:textId="77777777" w:rsidR="003C1AD2" w:rsidRPr="00071825" w:rsidRDefault="003C1AD2" w:rsidP="006B0A64">
            <w:pPr>
              <w:spacing w:after="0"/>
              <w:ind w:firstLine="0"/>
              <w:jc w:val="center"/>
              <w:rPr>
                <w:rFonts w:eastAsia="Times New Roman" w:cs="Arial"/>
                <w:sz w:val="20"/>
                <w:szCs w:val="20"/>
                <w:lang w:val="en-US"/>
              </w:rPr>
            </w:pPr>
            <w:r w:rsidRPr="00071825">
              <w:rPr>
                <w:rFonts w:eastAsia="Times New Roman" w:cs="Arial"/>
                <w:sz w:val="20"/>
                <w:szCs w:val="20"/>
                <w:lang w:val="en-US"/>
              </w:rPr>
              <w:t>BIF</w:t>
            </w:r>
          </w:p>
        </w:tc>
        <w:tc>
          <w:tcPr>
            <w:tcW w:w="3970" w:type="dxa"/>
            <w:tcBorders>
              <w:top w:val="single" w:sz="4" w:space="0" w:color="auto"/>
              <w:left w:val="nil"/>
              <w:bottom w:val="nil"/>
              <w:right w:val="single" w:sz="4" w:space="0" w:color="auto"/>
            </w:tcBorders>
            <w:shd w:val="clear" w:color="auto" w:fill="auto"/>
            <w:hideMark/>
          </w:tcPr>
          <w:p w14:paraId="28CE1008" w14:textId="77777777" w:rsidR="003C1AD2" w:rsidRPr="002F79EA" w:rsidRDefault="003C1AD2" w:rsidP="00B96832">
            <w:pPr>
              <w:spacing w:after="0"/>
              <w:ind w:firstLine="0"/>
              <w:jc w:val="left"/>
              <w:rPr>
                <w:rFonts w:eastAsia="Times New Roman" w:cs="Arial"/>
                <w:sz w:val="20"/>
                <w:szCs w:val="20"/>
                <w:lang w:val="en-US"/>
              </w:rPr>
            </w:pPr>
            <w:r w:rsidRPr="002F79EA">
              <w:rPr>
                <w:rFonts w:eastAsia="Times New Roman" w:cs="Arial"/>
                <w:sz w:val="20"/>
                <w:szCs w:val="20"/>
                <w:lang w:val="en-US"/>
              </w:rPr>
              <w:t>&gt; 5000,01 USD/EUR: 3%</w:t>
            </w:r>
            <w:r w:rsidRPr="002F79EA">
              <w:rPr>
                <w:rFonts w:eastAsia="Times New Roman" w:cs="Arial"/>
                <w:sz w:val="20"/>
                <w:szCs w:val="20"/>
                <w:lang w:val="en-US"/>
              </w:rPr>
              <w:br/>
              <w:t>200,01 - 5000 USD/EUR:3,5%</w:t>
            </w:r>
            <w:r w:rsidRPr="002F79EA">
              <w:rPr>
                <w:rFonts w:eastAsia="Times New Roman" w:cs="Arial"/>
                <w:sz w:val="20"/>
                <w:szCs w:val="20"/>
                <w:lang w:val="en-US"/>
              </w:rPr>
              <w:br/>
              <w:t>&lt; 200 EUR: 7 USD/EUR</w:t>
            </w:r>
          </w:p>
        </w:tc>
        <w:tc>
          <w:tcPr>
            <w:tcW w:w="4394" w:type="dxa"/>
            <w:tcBorders>
              <w:top w:val="single" w:sz="8" w:space="0" w:color="auto"/>
              <w:left w:val="nil"/>
              <w:bottom w:val="nil"/>
              <w:right w:val="single" w:sz="4" w:space="0" w:color="auto"/>
            </w:tcBorders>
            <w:shd w:val="clear" w:color="auto" w:fill="auto"/>
            <w:vAlign w:val="center"/>
            <w:hideMark/>
          </w:tcPr>
          <w:p w14:paraId="0449DC13" w14:textId="77777777" w:rsidR="003C1AD2" w:rsidRPr="003C5F27" w:rsidRDefault="003C1AD2" w:rsidP="00B96832">
            <w:pPr>
              <w:spacing w:after="0"/>
              <w:ind w:firstLine="0"/>
              <w:jc w:val="left"/>
              <w:rPr>
                <w:rFonts w:eastAsia="Times New Roman" w:cs="Arial"/>
                <w:sz w:val="20"/>
                <w:szCs w:val="20"/>
              </w:rPr>
            </w:pPr>
            <w:r w:rsidRPr="003C5F27">
              <w:rPr>
                <w:rFonts w:eastAsia="Times New Roman" w:cs="Arial"/>
                <w:sz w:val="20"/>
                <w:szCs w:val="20"/>
              </w:rPr>
              <w:t>0,5% от суммы перевода, но не более 30% от Комиссии № 1</w:t>
            </w:r>
          </w:p>
        </w:tc>
      </w:tr>
      <w:tr w:rsidR="003C1AD2" w:rsidRPr="002F79EA" w14:paraId="7BB2D87D"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701" w:type="dxa"/>
            <w:vMerge/>
            <w:tcBorders>
              <w:left w:val="single" w:sz="4" w:space="0" w:color="auto"/>
              <w:bottom w:val="single" w:sz="4" w:space="0" w:color="auto"/>
              <w:right w:val="single" w:sz="4" w:space="0" w:color="auto"/>
            </w:tcBorders>
            <w:shd w:val="clear" w:color="auto" w:fill="auto"/>
            <w:noWrap/>
            <w:vAlign w:val="center"/>
          </w:tcPr>
          <w:p w14:paraId="48D328D3" w14:textId="77777777" w:rsidR="003C1AD2" w:rsidRPr="002F79EA"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67D1F181" w14:textId="77777777" w:rsidR="003C1AD2" w:rsidRPr="003C5F27"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7C2ACD4F" w14:textId="60AE18ED" w:rsidR="003C1AD2" w:rsidRPr="00071825" w:rsidRDefault="003C1AD2" w:rsidP="006B0A64">
            <w:pPr>
              <w:spacing w:after="0"/>
              <w:ind w:firstLine="0"/>
              <w:jc w:val="center"/>
              <w:rPr>
                <w:rFonts w:eastAsia="Times New Roman" w:cs="Arial"/>
                <w:sz w:val="20"/>
                <w:szCs w:val="20"/>
                <w:lang w:val="en-US"/>
              </w:rPr>
            </w:pPr>
            <w:r>
              <w:rPr>
                <w:rFonts w:eastAsia="Times New Roman" w:cs="Arial"/>
                <w:sz w:val="20"/>
                <w:szCs w:val="20"/>
              </w:rPr>
              <w:t>Зачисление на мобильный кошелек</w:t>
            </w:r>
          </w:p>
        </w:tc>
        <w:tc>
          <w:tcPr>
            <w:tcW w:w="1418" w:type="dxa"/>
            <w:tcBorders>
              <w:top w:val="nil"/>
              <w:left w:val="nil"/>
              <w:bottom w:val="single" w:sz="4" w:space="0" w:color="auto"/>
              <w:right w:val="single" w:sz="4" w:space="0" w:color="auto"/>
            </w:tcBorders>
            <w:shd w:val="clear" w:color="auto" w:fill="auto"/>
            <w:vAlign w:val="center"/>
          </w:tcPr>
          <w:p w14:paraId="11133BAD" w14:textId="77777777" w:rsidR="003C1AD2" w:rsidRPr="00071825" w:rsidRDefault="003C1AD2" w:rsidP="006B0A64">
            <w:pPr>
              <w:spacing w:after="0"/>
              <w:ind w:firstLine="0"/>
              <w:jc w:val="center"/>
              <w:rPr>
                <w:rFonts w:eastAsia="Times New Roman" w:cs="Arial"/>
                <w:sz w:val="20"/>
                <w:szCs w:val="20"/>
                <w:lang w:val="en-US"/>
              </w:rPr>
            </w:pPr>
            <w:r>
              <w:rPr>
                <w:rFonts w:eastAsia="Times New Roman" w:cs="Arial"/>
                <w:sz w:val="20"/>
                <w:szCs w:val="20"/>
                <w:lang w:val="en-US"/>
              </w:rPr>
              <w:t>BIF</w:t>
            </w:r>
          </w:p>
        </w:tc>
        <w:tc>
          <w:tcPr>
            <w:tcW w:w="3970" w:type="dxa"/>
            <w:tcBorders>
              <w:top w:val="single" w:sz="4" w:space="0" w:color="auto"/>
              <w:left w:val="nil"/>
              <w:bottom w:val="nil"/>
              <w:right w:val="single" w:sz="4" w:space="0" w:color="auto"/>
            </w:tcBorders>
            <w:shd w:val="clear" w:color="auto" w:fill="auto"/>
          </w:tcPr>
          <w:p w14:paraId="29E50596" w14:textId="77777777" w:rsidR="003C1AD2" w:rsidRPr="00E36609" w:rsidRDefault="003C1AD2" w:rsidP="00B96832">
            <w:pPr>
              <w:spacing w:after="0"/>
              <w:ind w:firstLine="0"/>
              <w:jc w:val="left"/>
              <w:rPr>
                <w:rFonts w:eastAsia="Times New Roman" w:cs="Arial"/>
                <w:sz w:val="20"/>
                <w:szCs w:val="20"/>
                <w:lang w:val="en-US"/>
              </w:rPr>
            </w:pPr>
            <w:r w:rsidRPr="00E36609">
              <w:rPr>
                <w:rFonts w:eastAsia="Times New Roman" w:cs="Arial"/>
                <w:sz w:val="20"/>
                <w:szCs w:val="20"/>
                <w:lang w:val="en-US"/>
              </w:rPr>
              <w:t>&gt; 5000,01 USD/EUR: 3%</w:t>
            </w:r>
          </w:p>
          <w:p w14:paraId="521405A3" w14:textId="77777777" w:rsidR="003C1AD2" w:rsidRPr="00E36609" w:rsidRDefault="003C1AD2" w:rsidP="00B96832">
            <w:pPr>
              <w:spacing w:after="0"/>
              <w:ind w:firstLine="0"/>
              <w:jc w:val="left"/>
              <w:rPr>
                <w:rFonts w:eastAsia="Times New Roman" w:cs="Arial"/>
                <w:sz w:val="20"/>
                <w:szCs w:val="20"/>
                <w:lang w:val="en-US"/>
              </w:rPr>
            </w:pPr>
            <w:r w:rsidRPr="00E36609">
              <w:rPr>
                <w:rFonts w:eastAsia="Times New Roman" w:cs="Arial"/>
                <w:sz w:val="20"/>
                <w:szCs w:val="20"/>
                <w:lang w:val="en-US"/>
              </w:rPr>
              <w:t>200,01 - 5000 USD/EUR:3,5%</w:t>
            </w:r>
          </w:p>
          <w:p w14:paraId="65291641" w14:textId="77777777" w:rsidR="003C1AD2" w:rsidRPr="00071825" w:rsidRDefault="003C1AD2" w:rsidP="00B96832">
            <w:pPr>
              <w:spacing w:after="0"/>
              <w:ind w:firstLine="0"/>
              <w:jc w:val="left"/>
              <w:rPr>
                <w:rFonts w:eastAsia="Times New Roman" w:cs="Arial"/>
                <w:sz w:val="20"/>
                <w:szCs w:val="20"/>
                <w:lang w:val="en-US"/>
              </w:rPr>
            </w:pPr>
            <w:r w:rsidRPr="00E36609">
              <w:rPr>
                <w:rFonts w:eastAsia="Times New Roman" w:cs="Arial"/>
                <w:sz w:val="20"/>
                <w:szCs w:val="20"/>
                <w:lang w:val="en-US"/>
              </w:rPr>
              <w:t>&lt; 200 EUR: 7 USD/EUR</w:t>
            </w:r>
          </w:p>
        </w:tc>
        <w:tc>
          <w:tcPr>
            <w:tcW w:w="4394" w:type="dxa"/>
            <w:tcBorders>
              <w:top w:val="single" w:sz="8" w:space="0" w:color="auto"/>
              <w:left w:val="nil"/>
              <w:bottom w:val="nil"/>
              <w:right w:val="single" w:sz="4" w:space="0" w:color="auto"/>
            </w:tcBorders>
            <w:shd w:val="clear" w:color="auto" w:fill="auto"/>
          </w:tcPr>
          <w:p w14:paraId="7447A5DC" w14:textId="77777777" w:rsidR="003C1AD2" w:rsidRPr="00071825" w:rsidRDefault="003C1AD2" w:rsidP="00B96832">
            <w:pPr>
              <w:spacing w:after="0"/>
              <w:ind w:firstLine="0"/>
              <w:jc w:val="left"/>
              <w:rPr>
                <w:rFonts w:eastAsia="Times New Roman" w:cs="Arial"/>
                <w:sz w:val="20"/>
                <w:szCs w:val="20"/>
              </w:rPr>
            </w:pPr>
            <w:r w:rsidRPr="00E36609">
              <w:rPr>
                <w:rFonts w:eastAsia="Times New Roman" w:cs="Arial"/>
                <w:sz w:val="20"/>
                <w:szCs w:val="20"/>
              </w:rPr>
              <w:t>0,5% от суммы перевода, но не более 30% от Комиссии № 1</w:t>
            </w:r>
          </w:p>
        </w:tc>
      </w:tr>
      <w:tr w:rsidR="003C1AD2" w:rsidRPr="002F79EA" w14:paraId="1CAF0AE3"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701" w:type="dxa"/>
            <w:vMerge/>
            <w:tcBorders>
              <w:left w:val="single" w:sz="4" w:space="0" w:color="auto"/>
              <w:bottom w:val="single" w:sz="4" w:space="0" w:color="auto"/>
              <w:right w:val="single" w:sz="4" w:space="0" w:color="auto"/>
            </w:tcBorders>
            <w:shd w:val="clear" w:color="auto" w:fill="auto"/>
            <w:noWrap/>
            <w:vAlign w:val="center"/>
          </w:tcPr>
          <w:p w14:paraId="17281F16" w14:textId="77777777" w:rsidR="003C1AD2" w:rsidRPr="002F79EA"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793D4337" w14:textId="77777777" w:rsidR="003C1AD2" w:rsidRPr="003C5F27"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3E4885F9" w14:textId="77777777" w:rsidR="003C1AD2" w:rsidRPr="00071825" w:rsidRDefault="003C1AD2" w:rsidP="006B0A64">
            <w:pPr>
              <w:spacing w:after="0"/>
              <w:ind w:firstLine="0"/>
              <w:jc w:val="center"/>
              <w:rPr>
                <w:rFonts w:eastAsia="Times New Roman" w:cs="Arial"/>
                <w:sz w:val="20"/>
                <w:szCs w:val="20"/>
                <w:lang w:val="en-US"/>
              </w:rPr>
            </w:pPr>
            <w:proofErr w:type="spellStart"/>
            <w:r w:rsidRPr="00071825">
              <w:rPr>
                <w:rFonts w:eastAsia="Times New Roman" w:cs="Arial"/>
                <w:sz w:val="20"/>
                <w:szCs w:val="20"/>
                <w:lang w:val="en-US"/>
              </w:rPr>
              <w:t>зачисление</w:t>
            </w:r>
            <w:proofErr w:type="spellEnd"/>
            <w:r w:rsidRPr="00071825">
              <w:rPr>
                <w:rFonts w:eastAsia="Times New Roman" w:cs="Arial"/>
                <w:sz w:val="20"/>
                <w:szCs w:val="20"/>
                <w:lang w:val="en-US"/>
              </w:rPr>
              <w:t xml:space="preserve"> </w:t>
            </w:r>
            <w:proofErr w:type="spellStart"/>
            <w:r w:rsidRPr="00071825">
              <w:rPr>
                <w:rFonts w:eastAsia="Times New Roman" w:cs="Arial"/>
                <w:sz w:val="20"/>
                <w:szCs w:val="20"/>
                <w:lang w:val="en-US"/>
              </w:rPr>
              <w:t>на</w:t>
            </w:r>
            <w:proofErr w:type="spellEnd"/>
            <w:r w:rsidRPr="00071825">
              <w:rPr>
                <w:rFonts w:eastAsia="Times New Roman" w:cs="Arial"/>
                <w:sz w:val="20"/>
                <w:szCs w:val="20"/>
                <w:lang w:val="en-US"/>
              </w:rPr>
              <w:t xml:space="preserve"> </w:t>
            </w:r>
            <w:proofErr w:type="spellStart"/>
            <w:r w:rsidRPr="00071825">
              <w:rPr>
                <w:rFonts w:eastAsia="Times New Roman" w:cs="Arial"/>
                <w:sz w:val="20"/>
                <w:szCs w:val="20"/>
                <w:lang w:val="en-US"/>
              </w:rPr>
              <w:t>счет</w:t>
            </w:r>
            <w:proofErr w:type="spellEnd"/>
          </w:p>
        </w:tc>
        <w:tc>
          <w:tcPr>
            <w:tcW w:w="1418" w:type="dxa"/>
            <w:tcBorders>
              <w:top w:val="nil"/>
              <w:left w:val="nil"/>
              <w:bottom w:val="single" w:sz="4" w:space="0" w:color="auto"/>
              <w:right w:val="single" w:sz="4" w:space="0" w:color="auto"/>
            </w:tcBorders>
            <w:shd w:val="clear" w:color="auto" w:fill="auto"/>
            <w:vAlign w:val="center"/>
          </w:tcPr>
          <w:p w14:paraId="7F4877FF" w14:textId="77777777" w:rsidR="003C1AD2" w:rsidRPr="00071825" w:rsidRDefault="003C1AD2" w:rsidP="006B0A64">
            <w:pPr>
              <w:spacing w:after="0"/>
              <w:ind w:firstLine="0"/>
              <w:jc w:val="center"/>
              <w:rPr>
                <w:rFonts w:eastAsia="Times New Roman" w:cs="Arial"/>
                <w:sz w:val="20"/>
                <w:szCs w:val="20"/>
                <w:lang w:val="en-US"/>
              </w:rPr>
            </w:pPr>
            <w:r w:rsidRPr="00071825">
              <w:rPr>
                <w:rFonts w:eastAsia="Times New Roman" w:cs="Arial"/>
                <w:sz w:val="20"/>
                <w:szCs w:val="20"/>
                <w:lang w:val="en-US"/>
              </w:rPr>
              <w:t>BIF</w:t>
            </w:r>
          </w:p>
        </w:tc>
        <w:tc>
          <w:tcPr>
            <w:tcW w:w="3970" w:type="dxa"/>
            <w:tcBorders>
              <w:top w:val="single" w:sz="4" w:space="0" w:color="auto"/>
              <w:left w:val="nil"/>
              <w:bottom w:val="nil"/>
              <w:right w:val="single" w:sz="4" w:space="0" w:color="auto"/>
            </w:tcBorders>
            <w:shd w:val="clear" w:color="auto" w:fill="auto"/>
          </w:tcPr>
          <w:p w14:paraId="1A3069F9" w14:textId="77777777" w:rsidR="003C1AD2" w:rsidRPr="00071825"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&gt; 5000,01 USD/EUR: 3%</w:t>
            </w:r>
          </w:p>
          <w:p w14:paraId="4E5E4481" w14:textId="77777777" w:rsidR="003C1AD2" w:rsidRPr="00071825"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200,01 - 5000 USD/EUR:3,5%</w:t>
            </w:r>
          </w:p>
          <w:p w14:paraId="1176FAE8" w14:textId="77777777" w:rsidR="003C1AD2" w:rsidRPr="002F79EA"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&lt; 200 EUR: 7 USD/EUR</w:t>
            </w:r>
          </w:p>
        </w:tc>
        <w:tc>
          <w:tcPr>
            <w:tcW w:w="4394" w:type="dxa"/>
            <w:tcBorders>
              <w:top w:val="single" w:sz="8" w:space="0" w:color="auto"/>
              <w:left w:val="nil"/>
              <w:bottom w:val="nil"/>
              <w:right w:val="single" w:sz="4" w:space="0" w:color="auto"/>
            </w:tcBorders>
            <w:shd w:val="clear" w:color="auto" w:fill="auto"/>
          </w:tcPr>
          <w:p w14:paraId="1C845B4B" w14:textId="77777777" w:rsidR="003C1AD2" w:rsidRPr="003C5F27" w:rsidRDefault="003C1AD2" w:rsidP="00B96832">
            <w:pPr>
              <w:spacing w:after="0"/>
              <w:ind w:firstLine="0"/>
              <w:jc w:val="left"/>
              <w:rPr>
                <w:rFonts w:eastAsia="Times New Roman" w:cs="Arial"/>
                <w:sz w:val="20"/>
                <w:szCs w:val="20"/>
              </w:rPr>
            </w:pPr>
            <w:r w:rsidRPr="00071825">
              <w:rPr>
                <w:rFonts w:eastAsia="Times New Roman" w:cs="Arial"/>
                <w:sz w:val="20"/>
                <w:szCs w:val="20"/>
              </w:rPr>
              <w:t>0,5% от суммы перевода, но не более 30% от Комиссии № 1</w:t>
            </w:r>
          </w:p>
        </w:tc>
      </w:tr>
      <w:tr w:rsidR="003C1AD2" w:rsidRPr="002F79EA" w14:paraId="4B9770B1"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701" w:type="dxa"/>
            <w:tcBorders>
              <w:left w:val="single" w:sz="4" w:space="0" w:color="auto"/>
              <w:bottom w:val="single" w:sz="4" w:space="0" w:color="auto"/>
              <w:right w:val="single" w:sz="4" w:space="0" w:color="auto"/>
            </w:tcBorders>
            <w:shd w:val="clear" w:color="auto" w:fill="auto"/>
            <w:noWrap/>
            <w:vAlign w:val="center"/>
          </w:tcPr>
          <w:p w14:paraId="02417A9D" w14:textId="77777777" w:rsidR="003C1AD2" w:rsidRPr="002F79EA" w:rsidRDefault="003C1AD2" w:rsidP="006B0A64">
            <w:pPr>
              <w:spacing w:after="0"/>
              <w:ind w:firstLine="0"/>
              <w:jc w:val="left"/>
              <w:rPr>
                <w:rFonts w:eastAsia="Times New Roman" w:cs="Arial"/>
                <w:sz w:val="20"/>
                <w:szCs w:val="20"/>
              </w:rPr>
            </w:pPr>
          </w:p>
        </w:tc>
        <w:tc>
          <w:tcPr>
            <w:tcW w:w="1842" w:type="dxa"/>
            <w:tcBorders>
              <w:left w:val="nil"/>
              <w:bottom w:val="single" w:sz="4" w:space="0" w:color="auto"/>
              <w:right w:val="single" w:sz="4" w:space="0" w:color="auto"/>
            </w:tcBorders>
            <w:shd w:val="clear" w:color="auto" w:fill="auto"/>
            <w:vAlign w:val="center"/>
          </w:tcPr>
          <w:p w14:paraId="25098BD7" w14:textId="77777777" w:rsidR="003C1AD2" w:rsidRPr="003C5F27"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7A46706D" w14:textId="77777777" w:rsidR="003C1AD2" w:rsidRPr="00071825" w:rsidRDefault="003C1AD2" w:rsidP="006B0A64">
            <w:pPr>
              <w:spacing w:after="0"/>
              <w:ind w:firstLine="0"/>
              <w:jc w:val="center"/>
              <w:rPr>
                <w:rFonts w:eastAsia="Times New Roman" w:cs="Arial"/>
                <w:sz w:val="20"/>
                <w:szCs w:val="20"/>
                <w:lang w:val="en-US"/>
              </w:rPr>
            </w:pPr>
            <w:r w:rsidRPr="002F79EA">
              <w:rPr>
                <w:rFonts w:eastAsia="Times New Roman" w:cs="Arial"/>
                <w:sz w:val="20"/>
                <w:szCs w:val="20"/>
              </w:rPr>
              <w:t>зачисление на мобильный кошелек</w:t>
            </w:r>
          </w:p>
        </w:tc>
        <w:tc>
          <w:tcPr>
            <w:tcW w:w="1418" w:type="dxa"/>
            <w:tcBorders>
              <w:top w:val="nil"/>
              <w:left w:val="nil"/>
              <w:bottom w:val="single" w:sz="4" w:space="0" w:color="auto"/>
              <w:right w:val="single" w:sz="4" w:space="0" w:color="auto"/>
            </w:tcBorders>
            <w:shd w:val="clear" w:color="auto" w:fill="auto"/>
            <w:vAlign w:val="center"/>
          </w:tcPr>
          <w:p w14:paraId="7B53F4B7" w14:textId="77777777" w:rsidR="003C1AD2" w:rsidRPr="00071825" w:rsidRDefault="003C1AD2" w:rsidP="006B0A64">
            <w:pPr>
              <w:spacing w:after="0"/>
              <w:ind w:firstLine="0"/>
              <w:jc w:val="center"/>
              <w:rPr>
                <w:rFonts w:eastAsia="Times New Roman" w:cs="Arial"/>
                <w:sz w:val="20"/>
                <w:szCs w:val="20"/>
                <w:lang w:val="en-US"/>
              </w:rPr>
            </w:pPr>
            <w:r w:rsidRPr="00071825">
              <w:rPr>
                <w:rFonts w:eastAsia="Times New Roman" w:cs="Arial"/>
                <w:sz w:val="20"/>
                <w:szCs w:val="20"/>
                <w:lang w:val="en-US"/>
              </w:rPr>
              <w:t>BIF</w:t>
            </w:r>
          </w:p>
        </w:tc>
        <w:tc>
          <w:tcPr>
            <w:tcW w:w="3970" w:type="dxa"/>
            <w:tcBorders>
              <w:top w:val="single" w:sz="4" w:space="0" w:color="auto"/>
              <w:left w:val="nil"/>
              <w:bottom w:val="nil"/>
              <w:right w:val="single" w:sz="4" w:space="0" w:color="auto"/>
            </w:tcBorders>
            <w:shd w:val="clear" w:color="auto" w:fill="auto"/>
          </w:tcPr>
          <w:p w14:paraId="5EDFF8B4" w14:textId="77777777" w:rsidR="003C1AD2" w:rsidRPr="00071825"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&gt; 5000,01 USD/EUR: 3%</w:t>
            </w:r>
          </w:p>
          <w:p w14:paraId="515504B4" w14:textId="77777777" w:rsidR="003C1AD2" w:rsidRPr="00071825"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200,01 - 5000 USD/EUR:3,5%</w:t>
            </w:r>
          </w:p>
          <w:p w14:paraId="45A25C22" w14:textId="77777777" w:rsidR="003C1AD2" w:rsidRPr="00071825"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&lt; 200 EUR: 7 USD/EUR</w:t>
            </w:r>
          </w:p>
        </w:tc>
        <w:tc>
          <w:tcPr>
            <w:tcW w:w="4394" w:type="dxa"/>
            <w:tcBorders>
              <w:top w:val="single" w:sz="8" w:space="0" w:color="auto"/>
              <w:left w:val="nil"/>
              <w:bottom w:val="nil"/>
              <w:right w:val="single" w:sz="4" w:space="0" w:color="auto"/>
            </w:tcBorders>
            <w:shd w:val="clear" w:color="auto" w:fill="auto"/>
          </w:tcPr>
          <w:p w14:paraId="00B57007" w14:textId="77777777" w:rsidR="003C1AD2" w:rsidRPr="00071825" w:rsidRDefault="003C1AD2" w:rsidP="00B96832">
            <w:pPr>
              <w:spacing w:after="0"/>
              <w:ind w:firstLine="0"/>
              <w:jc w:val="left"/>
              <w:rPr>
                <w:rFonts w:eastAsia="Times New Roman" w:cs="Arial"/>
                <w:sz w:val="20"/>
                <w:szCs w:val="20"/>
              </w:rPr>
            </w:pPr>
            <w:r w:rsidRPr="00071825">
              <w:rPr>
                <w:rFonts w:eastAsia="Times New Roman" w:cs="Arial"/>
                <w:sz w:val="20"/>
                <w:szCs w:val="20"/>
              </w:rPr>
              <w:t>0,5% от суммы перевода, но не более 30% от Комиссии № 1</w:t>
            </w:r>
          </w:p>
        </w:tc>
      </w:tr>
      <w:tr w:rsidR="003C1AD2" w:rsidRPr="002F79EA" w14:paraId="0118F9E3"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BCB2054" w14:textId="77777777" w:rsidR="003C1AD2" w:rsidRPr="002F79EA" w:rsidRDefault="003C1AD2" w:rsidP="006B0A64">
            <w:pPr>
              <w:spacing w:after="0"/>
              <w:ind w:firstLine="0"/>
              <w:jc w:val="left"/>
              <w:rPr>
                <w:rFonts w:eastAsia="Times New Roman" w:cs="Arial"/>
                <w:sz w:val="20"/>
                <w:szCs w:val="20"/>
              </w:rPr>
            </w:pPr>
            <w:r w:rsidRPr="002F79EA">
              <w:rPr>
                <w:rFonts w:eastAsia="Times New Roman" w:cs="Arial"/>
                <w:sz w:val="20"/>
                <w:szCs w:val="20"/>
              </w:rPr>
              <w:t>Океания</w:t>
            </w:r>
          </w:p>
        </w:tc>
        <w:tc>
          <w:tcPr>
            <w:tcW w:w="1842" w:type="dxa"/>
            <w:tcBorders>
              <w:top w:val="nil"/>
              <w:left w:val="nil"/>
              <w:bottom w:val="single" w:sz="4" w:space="0" w:color="auto"/>
              <w:right w:val="single" w:sz="4" w:space="0" w:color="auto"/>
            </w:tcBorders>
            <w:shd w:val="clear" w:color="auto" w:fill="auto"/>
            <w:vAlign w:val="center"/>
            <w:hideMark/>
          </w:tcPr>
          <w:p w14:paraId="0AA3F648" w14:textId="77777777"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ВАНУАТУ</w:t>
            </w:r>
          </w:p>
        </w:tc>
        <w:tc>
          <w:tcPr>
            <w:tcW w:w="1843" w:type="dxa"/>
            <w:tcBorders>
              <w:top w:val="nil"/>
              <w:left w:val="nil"/>
              <w:bottom w:val="single" w:sz="4" w:space="0" w:color="auto"/>
              <w:right w:val="single" w:sz="4" w:space="0" w:color="auto"/>
            </w:tcBorders>
            <w:shd w:val="clear" w:color="auto" w:fill="auto"/>
            <w:vAlign w:val="center"/>
            <w:hideMark/>
          </w:tcPr>
          <w:p w14:paraId="4F2BF1BC" w14:textId="77777777"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63E5A15F" w14:textId="77777777"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VUV</w:t>
            </w:r>
          </w:p>
        </w:tc>
        <w:tc>
          <w:tcPr>
            <w:tcW w:w="3970" w:type="dxa"/>
            <w:tcBorders>
              <w:top w:val="single" w:sz="4" w:space="0" w:color="auto"/>
              <w:left w:val="nil"/>
              <w:bottom w:val="single" w:sz="4" w:space="0" w:color="auto"/>
              <w:right w:val="single" w:sz="4" w:space="0" w:color="auto"/>
            </w:tcBorders>
            <w:shd w:val="clear" w:color="auto" w:fill="auto"/>
            <w:hideMark/>
          </w:tcPr>
          <w:p w14:paraId="7B6C9ED0" w14:textId="77777777" w:rsidR="003C1AD2" w:rsidRPr="002F79EA" w:rsidRDefault="003C1AD2" w:rsidP="00B96832">
            <w:pPr>
              <w:spacing w:after="0"/>
              <w:ind w:firstLine="0"/>
              <w:jc w:val="left"/>
              <w:rPr>
                <w:rFonts w:eastAsia="Times New Roman" w:cs="Arial"/>
                <w:sz w:val="20"/>
                <w:szCs w:val="20"/>
                <w:lang w:val="en-US"/>
              </w:rPr>
            </w:pPr>
            <w:r w:rsidRPr="002F79EA">
              <w:rPr>
                <w:rFonts w:eastAsia="Times New Roman" w:cs="Arial"/>
                <w:sz w:val="20"/>
                <w:szCs w:val="20"/>
                <w:lang w:val="en-US"/>
              </w:rPr>
              <w:t>&gt; 300,01 USD: 3 %</w:t>
            </w:r>
            <w:r w:rsidRPr="002F79EA">
              <w:rPr>
                <w:rFonts w:eastAsia="Times New Roman" w:cs="Arial"/>
                <w:sz w:val="20"/>
                <w:szCs w:val="20"/>
                <w:lang w:val="en-US"/>
              </w:rPr>
              <w:br/>
              <w:t>&lt; 300 USD: 10 USD</w:t>
            </w:r>
          </w:p>
        </w:tc>
        <w:tc>
          <w:tcPr>
            <w:tcW w:w="4394" w:type="dxa"/>
            <w:tcBorders>
              <w:top w:val="single" w:sz="8" w:space="0" w:color="auto"/>
              <w:left w:val="nil"/>
              <w:bottom w:val="nil"/>
              <w:right w:val="single" w:sz="4" w:space="0" w:color="auto"/>
            </w:tcBorders>
            <w:shd w:val="clear" w:color="auto" w:fill="auto"/>
            <w:vAlign w:val="center"/>
            <w:hideMark/>
          </w:tcPr>
          <w:p w14:paraId="11158195"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2F79EA" w14:paraId="7ED7A0F0"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2"/>
        </w:trPr>
        <w:tc>
          <w:tcPr>
            <w:tcW w:w="1701" w:type="dxa"/>
            <w:vMerge w:val="restart"/>
            <w:tcBorders>
              <w:top w:val="nil"/>
              <w:left w:val="single" w:sz="4" w:space="0" w:color="auto"/>
              <w:right w:val="single" w:sz="4" w:space="0" w:color="auto"/>
            </w:tcBorders>
            <w:shd w:val="clear" w:color="auto" w:fill="auto"/>
            <w:noWrap/>
            <w:vAlign w:val="center"/>
            <w:hideMark/>
          </w:tcPr>
          <w:p w14:paraId="36373B41" w14:textId="77777777" w:rsidR="003C1AD2" w:rsidRPr="002F79EA" w:rsidRDefault="003C1AD2" w:rsidP="006B0A64">
            <w:pPr>
              <w:spacing w:after="0"/>
              <w:ind w:firstLine="0"/>
              <w:jc w:val="left"/>
              <w:rPr>
                <w:rFonts w:eastAsia="Times New Roman" w:cs="Arial"/>
                <w:sz w:val="20"/>
                <w:szCs w:val="20"/>
              </w:rPr>
            </w:pPr>
            <w:r w:rsidRPr="002F79EA">
              <w:rPr>
                <w:rFonts w:eastAsia="Times New Roman" w:cs="Arial"/>
                <w:sz w:val="20"/>
                <w:szCs w:val="20"/>
              </w:rPr>
              <w:t>Западная Европа</w:t>
            </w:r>
          </w:p>
        </w:tc>
        <w:tc>
          <w:tcPr>
            <w:tcW w:w="1842" w:type="dxa"/>
            <w:vMerge w:val="restart"/>
            <w:tcBorders>
              <w:top w:val="nil"/>
              <w:left w:val="nil"/>
              <w:right w:val="single" w:sz="4" w:space="0" w:color="auto"/>
            </w:tcBorders>
            <w:shd w:val="clear" w:color="auto" w:fill="auto"/>
            <w:vAlign w:val="center"/>
            <w:hideMark/>
          </w:tcPr>
          <w:p w14:paraId="7FE8F285" w14:textId="4B0D4D49"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ВЕЛИКОБРИТАНИЯ</w:t>
            </w:r>
          </w:p>
        </w:tc>
        <w:tc>
          <w:tcPr>
            <w:tcW w:w="1843" w:type="dxa"/>
            <w:tcBorders>
              <w:top w:val="nil"/>
              <w:left w:val="nil"/>
              <w:bottom w:val="single" w:sz="4" w:space="0" w:color="auto"/>
              <w:right w:val="single" w:sz="4" w:space="0" w:color="auto"/>
            </w:tcBorders>
            <w:shd w:val="clear" w:color="auto" w:fill="auto"/>
            <w:vAlign w:val="center"/>
            <w:hideMark/>
          </w:tcPr>
          <w:p w14:paraId="26ACCFAE" w14:textId="77777777"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наличные</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4EA80753" w14:textId="11FF3183"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GBP</w:t>
            </w:r>
          </w:p>
        </w:tc>
        <w:tc>
          <w:tcPr>
            <w:tcW w:w="3970" w:type="dxa"/>
            <w:tcBorders>
              <w:top w:val="nil"/>
              <w:left w:val="nil"/>
              <w:bottom w:val="single" w:sz="4" w:space="0" w:color="auto"/>
              <w:right w:val="single" w:sz="4" w:space="0" w:color="auto"/>
            </w:tcBorders>
            <w:shd w:val="clear" w:color="auto" w:fill="auto"/>
            <w:hideMark/>
          </w:tcPr>
          <w:p w14:paraId="1F2DCF13" w14:textId="77777777" w:rsidR="003C1AD2" w:rsidRPr="002F79EA" w:rsidRDefault="003C1AD2" w:rsidP="00B96832">
            <w:pPr>
              <w:spacing w:after="0"/>
              <w:ind w:firstLine="0"/>
              <w:jc w:val="left"/>
              <w:rPr>
                <w:rFonts w:eastAsia="Times New Roman" w:cs="Arial"/>
                <w:sz w:val="20"/>
                <w:szCs w:val="20"/>
                <w:lang w:val="en-US"/>
              </w:rPr>
            </w:pPr>
            <w:r w:rsidRPr="002F79EA">
              <w:rPr>
                <w:rFonts w:eastAsia="Times New Roman" w:cs="Arial"/>
                <w:sz w:val="20"/>
                <w:szCs w:val="20"/>
                <w:lang w:val="en-US"/>
              </w:rPr>
              <w:t xml:space="preserve"> &lt; 200 EUR: 5 EUR</w:t>
            </w:r>
            <w:r w:rsidRPr="002F79EA">
              <w:rPr>
                <w:rFonts w:eastAsia="Times New Roman" w:cs="Arial"/>
                <w:sz w:val="20"/>
                <w:szCs w:val="20"/>
                <w:lang w:val="en-US"/>
              </w:rPr>
              <w:br/>
              <w:t xml:space="preserve">&gt; 200 EUR:  2,5%  </w:t>
            </w:r>
            <w:r w:rsidRPr="002F79EA">
              <w:rPr>
                <w:rFonts w:eastAsia="Times New Roman" w:cs="Arial"/>
                <w:sz w:val="20"/>
                <w:szCs w:val="20"/>
                <w:lang w:val="en-US"/>
              </w:rPr>
              <w:br/>
              <w:t xml:space="preserve"> </w:t>
            </w:r>
          </w:p>
        </w:tc>
        <w:tc>
          <w:tcPr>
            <w:tcW w:w="4394" w:type="dxa"/>
            <w:tcBorders>
              <w:top w:val="single" w:sz="8" w:space="0" w:color="auto"/>
              <w:left w:val="nil"/>
              <w:bottom w:val="nil"/>
              <w:right w:val="single" w:sz="4" w:space="0" w:color="auto"/>
            </w:tcBorders>
            <w:shd w:val="clear" w:color="auto" w:fill="auto"/>
            <w:vAlign w:val="center"/>
            <w:hideMark/>
          </w:tcPr>
          <w:p w14:paraId="3B6DD02A"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2F79EA" w14:paraId="48F80DCA"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1701" w:type="dxa"/>
            <w:vMerge/>
            <w:tcBorders>
              <w:left w:val="single" w:sz="4" w:space="0" w:color="auto"/>
              <w:right w:val="single" w:sz="4" w:space="0" w:color="auto"/>
            </w:tcBorders>
            <w:shd w:val="clear" w:color="auto" w:fill="auto"/>
            <w:noWrap/>
            <w:vAlign w:val="center"/>
          </w:tcPr>
          <w:p w14:paraId="3146148B" w14:textId="77777777" w:rsidR="003C1AD2" w:rsidRPr="002F79EA"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688EEDFD" w14:textId="77777777" w:rsidR="003C1AD2" w:rsidRPr="002F79EA"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4E4CE66A" w14:textId="77777777"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доставка на дом</w:t>
            </w:r>
          </w:p>
        </w:tc>
        <w:tc>
          <w:tcPr>
            <w:tcW w:w="1418" w:type="dxa"/>
            <w:vMerge/>
            <w:tcBorders>
              <w:top w:val="nil"/>
              <w:left w:val="single" w:sz="4" w:space="0" w:color="auto"/>
              <w:bottom w:val="single" w:sz="4" w:space="0" w:color="auto"/>
              <w:right w:val="single" w:sz="4" w:space="0" w:color="auto"/>
            </w:tcBorders>
            <w:vAlign w:val="center"/>
            <w:hideMark/>
          </w:tcPr>
          <w:p w14:paraId="773052BC" w14:textId="77777777" w:rsidR="003C1AD2" w:rsidRPr="002F79EA" w:rsidRDefault="003C1AD2" w:rsidP="006B0A64">
            <w:pPr>
              <w:spacing w:after="0"/>
              <w:ind w:firstLine="0"/>
              <w:jc w:val="center"/>
              <w:rPr>
                <w:rFonts w:eastAsia="Times New Roman" w:cs="Arial"/>
                <w:sz w:val="20"/>
                <w:szCs w:val="20"/>
              </w:rPr>
            </w:pPr>
          </w:p>
        </w:tc>
        <w:tc>
          <w:tcPr>
            <w:tcW w:w="3970" w:type="dxa"/>
            <w:tcBorders>
              <w:top w:val="nil"/>
              <w:left w:val="nil"/>
              <w:bottom w:val="single" w:sz="4" w:space="0" w:color="auto"/>
              <w:right w:val="single" w:sz="4" w:space="0" w:color="auto"/>
            </w:tcBorders>
            <w:shd w:val="clear" w:color="auto" w:fill="auto"/>
            <w:vAlign w:val="center"/>
            <w:hideMark/>
          </w:tcPr>
          <w:p w14:paraId="13E2FB86" w14:textId="77777777" w:rsidR="003C1AD2" w:rsidRPr="002F79EA" w:rsidRDefault="003C1AD2" w:rsidP="00B96832">
            <w:pPr>
              <w:spacing w:after="0"/>
              <w:ind w:firstLine="0"/>
              <w:jc w:val="left"/>
              <w:rPr>
                <w:rFonts w:eastAsia="Times New Roman" w:cs="Arial"/>
                <w:sz w:val="20"/>
                <w:szCs w:val="20"/>
                <w:lang w:val="en-US"/>
              </w:rPr>
            </w:pPr>
            <w:r w:rsidRPr="002F79EA">
              <w:rPr>
                <w:rFonts w:eastAsia="Times New Roman" w:cs="Arial"/>
                <w:sz w:val="20"/>
                <w:szCs w:val="20"/>
                <w:lang w:val="en-US"/>
              </w:rPr>
              <w:t>2.3%</w:t>
            </w:r>
          </w:p>
        </w:tc>
        <w:tc>
          <w:tcPr>
            <w:tcW w:w="4394" w:type="dxa"/>
            <w:tcBorders>
              <w:top w:val="single" w:sz="8" w:space="0" w:color="auto"/>
              <w:left w:val="nil"/>
              <w:bottom w:val="nil"/>
              <w:right w:val="single" w:sz="4" w:space="0" w:color="auto"/>
            </w:tcBorders>
            <w:shd w:val="clear" w:color="auto" w:fill="auto"/>
            <w:vAlign w:val="center"/>
            <w:hideMark/>
          </w:tcPr>
          <w:p w14:paraId="05D7F5A9"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4266D2" w14:paraId="0768B3CA"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9"/>
        </w:trPr>
        <w:tc>
          <w:tcPr>
            <w:tcW w:w="1701" w:type="dxa"/>
            <w:vMerge/>
            <w:tcBorders>
              <w:left w:val="single" w:sz="4" w:space="0" w:color="auto"/>
              <w:bottom w:val="single" w:sz="4" w:space="0" w:color="auto"/>
              <w:right w:val="single" w:sz="4" w:space="0" w:color="auto"/>
            </w:tcBorders>
            <w:shd w:val="clear" w:color="auto" w:fill="auto"/>
            <w:noWrap/>
            <w:vAlign w:val="center"/>
          </w:tcPr>
          <w:p w14:paraId="6F35DD77" w14:textId="77777777" w:rsidR="003C1AD2" w:rsidRPr="00C13A80" w:rsidRDefault="003C1AD2" w:rsidP="006B0A64">
            <w:pPr>
              <w:spacing w:after="0"/>
              <w:ind w:firstLine="0"/>
              <w:jc w:val="left"/>
              <w:rPr>
                <w:rFonts w:asciiTheme="minorHAnsi" w:eastAsia="Times New Roman" w:hAnsiTheme="minorHAnsi"/>
                <w:szCs w:val="22"/>
              </w:rPr>
            </w:pPr>
          </w:p>
        </w:tc>
        <w:tc>
          <w:tcPr>
            <w:tcW w:w="1842" w:type="dxa"/>
            <w:vMerge/>
            <w:tcBorders>
              <w:left w:val="nil"/>
              <w:bottom w:val="single" w:sz="4" w:space="0" w:color="auto"/>
              <w:right w:val="single" w:sz="4" w:space="0" w:color="auto"/>
            </w:tcBorders>
            <w:shd w:val="clear" w:color="auto" w:fill="auto"/>
            <w:vAlign w:val="center"/>
          </w:tcPr>
          <w:p w14:paraId="007E0B55" w14:textId="77777777" w:rsidR="003C1AD2" w:rsidRPr="00C13A80" w:rsidRDefault="003C1AD2" w:rsidP="006B0A64">
            <w:pPr>
              <w:spacing w:after="0"/>
              <w:ind w:firstLine="0"/>
              <w:jc w:val="center"/>
              <w:rPr>
                <w:rFonts w:asciiTheme="minorHAnsi" w:eastAsia="Times New Roman" w:hAnsiTheme="minorHAnsi"/>
                <w:szCs w:val="22"/>
              </w:rPr>
            </w:pPr>
          </w:p>
        </w:tc>
        <w:tc>
          <w:tcPr>
            <w:tcW w:w="1843" w:type="dxa"/>
            <w:tcBorders>
              <w:top w:val="nil"/>
              <w:left w:val="nil"/>
              <w:bottom w:val="single" w:sz="4" w:space="0" w:color="auto"/>
              <w:right w:val="single" w:sz="4" w:space="0" w:color="auto"/>
            </w:tcBorders>
            <w:shd w:val="clear" w:color="auto" w:fill="auto"/>
            <w:vAlign w:val="center"/>
            <w:hideMark/>
          </w:tcPr>
          <w:p w14:paraId="7E855AF8" w14:textId="77777777" w:rsidR="003C1AD2" w:rsidRPr="00C13A80" w:rsidRDefault="003C1AD2" w:rsidP="006B0A64">
            <w:pPr>
              <w:spacing w:after="0"/>
              <w:ind w:firstLine="0"/>
              <w:jc w:val="center"/>
              <w:rPr>
                <w:rFonts w:asciiTheme="minorHAnsi" w:eastAsia="Times New Roman" w:hAnsiTheme="minorHAnsi"/>
                <w:szCs w:val="22"/>
              </w:rPr>
            </w:pPr>
            <w:r w:rsidRPr="00C13A80">
              <w:rPr>
                <w:rFonts w:asciiTheme="minorHAnsi" w:eastAsia="Times New Roman" w:hAnsiTheme="minorHAnsi"/>
                <w:szCs w:val="22"/>
              </w:rPr>
              <w:t>зачисление на счет</w:t>
            </w:r>
          </w:p>
        </w:tc>
        <w:tc>
          <w:tcPr>
            <w:tcW w:w="1418" w:type="dxa"/>
            <w:vMerge/>
            <w:tcBorders>
              <w:top w:val="nil"/>
              <w:left w:val="single" w:sz="4" w:space="0" w:color="auto"/>
              <w:bottom w:val="single" w:sz="4" w:space="0" w:color="auto"/>
              <w:right w:val="single" w:sz="4" w:space="0" w:color="auto"/>
            </w:tcBorders>
            <w:vAlign w:val="center"/>
            <w:hideMark/>
          </w:tcPr>
          <w:p w14:paraId="5CFFEAE8" w14:textId="77777777" w:rsidR="003C1AD2" w:rsidRPr="00C13A80" w:rsidRDefault="003C1AD2" w:rsidP="006B0A64">
            <w:pPr>
              <w:spacing w:after="0"/>
              <w:ind w:firstLine="0"/>
              <w:jc w:val="center"/>
              <w:rPr>
                <w:rFonts w:asciiTheme="minorHAnsi" w:eastAsia="Times New Roman" w:hAnsiTheme="minorHAnsi"/>
                <w:szCs w:val="22"/>
              </w:rPr>
            </w:pPr>
          </w:p>
        </w:tc>
        <w:tc>
          <w:tcPr>
            <w:tcW w:w="3970" w:type="dxa"/>
            <w:tcBorders>
              <w:top w:val="nil"/>
              <w:left w:val="nil"/>
              <w:bottom w:val="nil"/>
              <w:right w:val="single" w:sz="4" w:space="0" w:color="auto"/>
            </w:tcBorders>
            <w:shd w:val="clear" w:color="auto" w:fill="auto"/>
            <w:hideMark/>
          </w:tcPr>
          <w:p w14:paraId="60E3B39A" w14:textId="77777777" w:rsidR="003C1AD2" w:rsidRPr="002F79EA" w:rsidRDefault="003C1AD2" w:rsidP="00B96832">
            <w:pPr>
              <w:spacing w:after="0"/>
              <w:ind w:firstLine="0"/>
              <w:jc w:val="left"/>
              <w:rPr>
                <w:rFonts w:eastAsia="Times New Roman" w:cs="Arial"/>
                <w:sz w:val="20"/>
                <w:szCs w:val="20"/>
                <w:lang w:val="en-US"/>
              </w:rPr>
            </w:pPr>
            <w:r w:rsidRPr="002F79EA">
              <w:rPr>
                <w:rFonts w:eastAsia="Times New Roman" w:cs="Arial"/>
                <w:sz w:val="20"/>
                <w:szCs w:val="20"/>
                <w:lang w:val="en-US"/>
              </w:rPr>
              <w:t>&gt; 5000,01 USD/EUR: 50 USD/EUR</w:t>
            </w:r>
            <w:r w:rsidRPr="002F79EA">
              <w:rPr>
                <w:rFonts w:eastAsia="Times New Roman" w:cs="Arial"/>
                <w:sz w:val="20"/>
                <w:szCs w:val="20"/>
                <w:lang w:val="en-US"/>
              </w:rPr>
              <w:br/>
              <w:t>1500,01 - 5000 USD/EUR: 1.0%</w:t>
            </w:r>
            <w:r w:rsidRPr="002F79EA">
              <w:rPr>
                <w:rFonts w:eastAsia="Times New Roman" w:cs="Arial"/>
                <w:sz w:val="20"/>
                <w:szCs w:val="20"/>
                <w:lang w:val="en-US"/>
              </w:rPr>
              <w:br/>
              <w:t>&lt; 1500 USD/EUR: 15 USD/EUR</w:t>
            </w:r>
          </w:p>
        </w:tc>
        <w:tc>
          <w:tcPr>
            <w:tcW w:w="4394" w:type="dxa"/>
            <w:tcBorders>
              <w:top w:val="single" w:sz="4" w:space="0" w:color="auto"/>
              <w:left w:val="nil"/>
              <w:bottom w:val="single" w:sz="4" w:space="0" w:color="auto"/>
              <w:right w:val="single" w:sz="4" w:space="0" w:color="auto"/>
            </w:tcBorders>
            <w:shd w:val="clear" w:color="auto" w:fill="auto"/>
            <w:hideMark/>
          </w:tcPr>
          <w:p w14:paraId="1A6DF550" w14:textId="77777777" w:rsidR="003C1AD2" w:rsidRPr="002F79EA" w:rsidRDefault="003C1AD2" w:rsidP="00B96832">
            <w:pPr>
              <w:spacing w:after="0"/>
              <w:ind w:firstLine="0"/>
              <w:jc w:val="left"/>
              <w:rPr>
                <w:rFonts w:eastAsia="Times New Roman" w:cs="Arial"/>
                <w:sz w:val="20"/>
                <w:szCs w:val="20"/>
                <w:lang w:val="en-US"/>
              </w:rPr>
            </w:pPr>
            <w:r w:rsidRPr="002F79EA">
              <w:rPr>
                <w:rFonts w:eastAsia="Times New Roman" w:cs="Arial"/>
                <w:sz w:val="20"/>
                <w:szCs w:val="20"/>
                <w:lang w:val="en-US"/>
              </w:rPr>
              <w:t>&gt; 5000,01 USD/EUR: 25 USD/EUR</w:t>
            </w:r>
            <w:r w:rsidRPr="002F79EA">
              <w:rPr>
                <w:rFonts w:eastAsia="Times New Roman" w:cs="Arial"/>
                <w:sz w:val="20"/>
                <w:szCs w:val="20"/>
                <w:lang w:val="en-US"/>
              </w:rPr>
              <w:br/>
              <w:t>1500,01 - 5000 USD/EUR: 0,5%</w:t>
            </w:r>
            <w:r w:rsidRPr="002F79EA">
              <w:rPr>
                <w:rFonts w:eastAsia="Times New Roman" w:cs="Arial"/>
                <w:sz w:val="20"/>
                <w:szCs w:val="20"/>
                <w:lang w:val="en-US"/>
              </w:rPr>
              <w:br/>
              <w:t>&lt; 1500 USD/EUR: 5 USD/EUR</w:t>
            </w:r>
          </w:p>
        </w:tc>
      </w:tr>
      <w:tr w:rsidR="001E779E" w:rsidRPr="002F79EA" w14:paraId="281E843E"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1701" w:type="dxa"/>
            <w:vMerge w:val="restart"/>
            <w:tcBorders>
              <w:top w:val="nil"/>
              <w:left w:val="single" w:sz="4" w:space="0" w:color="auto"/>
              <w:right w:val="single" w:sz="4" w:space="0" w:color="auto"/>
            </w:tcBorders>
            <w:shd w:val="clear" w:color="auto" w:fill="auto"/>
            <w:noWrap/>
            <w:vAlign w:val="center"/>
            <w:hideMark/>
          </w:tcPr>
          <w:p w14:paraId="56C608EC" w14:textId="77777777" w:rsidR="001E779E" w:rsidRPr="002F79EA" w:rsidRDefault="001E779E" w:rsidP="006B0A64">
            <w:pPr>
              <w:spacing w:after="0"/>
              <w:ind w:firstLine="0"/>
              <w:jc w:val="left"/>
              <w:rPr>
                <w:rFonts w:eastAsia="Times New Roman" w:cs="Arial"/>
                <w:sz w:val="20"/>
                <w:szCs w:val="20"/>
              </w:rPr>
            </w:pPr>
            <w:r w:rsidRPr="002F79EA">
              <w:rPr>
                <w:rFonts w:eastAsia="Times New Roman" w:cs="Arial"/>
                <w:sz w:val="20"/>
                <w:szCs w:val="20"/>
              </w:rPr>
              <w:t xml:space="preserve">Латинская Америка </w:t>
            </w:r>
          </w:p>
        </w:tc>
        <w:tc>
          <w:tcPr>
            <w:tcW w:w="1842" w:type="dxa"/>
            <w:vMerge w:val="restart"/>
            <w:tcBorders>
              <w:top w:val="nil"/>
              <w:left w:val="single" w:sz="4" w:space="0" w:color="auto"/>
              <w:bottom w:val="single" w:sz="4" w:space="0" w:color="000000"/>
              <w:right w:val="nil"/>
            </w:tcBorders>
            <w:shd w:val="clear" w:color="auto" w:fill="auto"/>
            <w:vAlign w:val="center"/>
            <w:hideMark/>
          </w:tcPr>
          <w:p w14:paraId="06513CF3" w14:textId="77777777" w:rsidR="001E779E" w:rsidRPr="002F79EA" w:rsidRDefault="001E779E" w:rsidP="006B0A64">
            <w:pPr>
              <w:spacing w:after="0"/>
              <w:ind w:firstLine="0"/>
              <w:jc w:val="center"/>
              <w:rPr>
                <w:rFonts w:eastAsia="Times New Roman" w:cs="Arial"/>
                <w:sz w:val="20"/>
                <w:szCs w:val="20"/>
              </w:rPr>
            </w:pPr>
            <w:r w:rsidRPr="002F79EA">
              <w:rPr>
                <w:rFonts w:eastAsia="Times New Roman" w:cs="Arial"/>
                <w:sz w:val="20"/>
                <w:szCs w:val="20"/>
              </w:rPr>
              <w:t>ВЕНЕСУЭЛЛА</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59BE960" w14:textId="77777777" w:rsidR="001E779E" w:rsidRPr="002F79EA" w:rsidRDefault="001E779E" w:rsidP="006B0A64">
            <w:pPr>
              <w:spacing w:after="0"/>
              <w:ind w:firstLine="0"/>
              <w:jc w:val="center"/>
              <w:rPr>
                <w:rFonts w:eastAsia="Times New Roman" w:cs="Arial"/>
                <w:sz w:val="20"/>
                <w:szCs w:val="20"/>
              </w:rPr>
            </w:pPr>
            <w:r w:rsidRPr="002F79EA">
              <w:rPr>
                <w:rFonts w:eastAsia="Times New Roman" w:cs="Arial"/>
                <w:sz w:val="20"/>
                <w:szCs w:val="20"/>
              </w:rPr>
              <w:t>наличные</w:t>
            </w:r>
          </w:p>
        </w:tc>
        <w:tc>
          <w:tcPr>
            <w:tcW w:w="1418" w:type="dxa"/>
            <w:vMerge w:val="restart"/>
            <w:tcBorders>
              <w:top w:val="nil"/>
              <w:left w:val="nil"/>
              <w:right w:val="single" w:sz="4" w:space="0" w:color="auto"/>
            </w:tcBorders>
            <w:shd w:val="clear" w:color="auto" w:fill="auto"/>
            <w:vAlign w:val="center"/>
            <w:hideMark/>
          </w:tcPr>
          <w:p w14:paraId="169B754B" w14:textId="4D1B0E67" w:rsidR="001E779E" w:rsidRPr="002F79EA" w:rsidRDefault="001E779E" w:rsidP="006B0A64">
            <w:pPr>
              <w:spacing w:after="0"/>
              <w:ind w:firstLine="0"/>
              <w:jc w:val="center"/>
              <w:rPr>
                <w:rFonts w:eastAsia="Times New Roman" w:cs="Arial"/>
                <w:sz w:val="20"/>
                <w:szCs w:val="20"/>
              </w:rPr>
            </w:pPr>
          </w:p>
          <w:p w14:paraId="7955036E" w14:textId="64EF69DA" w:rsidR="001E779E" w:rsidRPr="002F79EA" w:rsidRDefault="001E779E" w:rsidP="006B0A64">
            <w:pPr>
              <w:spacing w:after="0"/>
              <w:jc w:val="center"/>
              <w:rPr>
                <w:rFonts w:eastAsia="Times New Roman" w:cs="Arial"/>
                <w:sz w:val="20"/>
                <w:szCs w:val="20"/>
              </w:rPr>
            </w:pPr>
            <w:r w:rsidRPr="002F79EA">
              <w:rPr>
                <w:rFonts w:eastAsia="Times New Roman" w:cs="Arial"/>
                <w:sz w:val="20"/>
                <w:szCs w:val="20"/>
              </w:rPr>
              <w:t>VEF</w:t>
            </w:r>
          </w:p>
        </w:tc>
        <w:tc>
          <w:tcPr>
            <w:tcW w:w="3970" w:type="dxa"/>
            <w:tcBorders>
              <w:top w:val="single" w:sz="4" w:space="0" w:color="auto"/>
              <w:left w:val="nil"/>
              <w:bottom w:val="single" w:sz="4" w:space="0" w:color="auto"/>
              <w:right w:val="single" w:sz="4" w:space="0" w:color="auto"/>
            </w:tcBorders>
            <w:shd w:val="clear" w:color="auto" w:fill="auto"/>
            <w:hideMark/>
          </w:tcPr>
          <w:p w14:paraId="4D718108" w14:textId="77777777" w:rsidR="001E779E" w:rsidRPr="002F79EA" w:rsidRDefault="001E779E" w:rsidP="00B96832">
            <w:pPr>
              <w:spacing w:after="0"/>
              <w:ind w:firstLine="0"/>
              <w:jc w:val="left"/>
              <w:rPr>
                <w:rFonts w:eastAsia="Times New Roman" w:cs="Arial"/>
                <w:sz w:val="20"/>
                <w:szCs w:val="20"/>
                <w:lang w:val="en-US"/>
              </w:rPr>
            </w:pPr>
            <w:r w:rsidRPr="002F79EA">
              <w:rPr>
                <w:rFonts w:eastAsia="Times New Roman" w:cs="Arial"/>
                <w:sz w:val="20"/>
                <w:szCs w:val="20"/>
                <w:lang w:val="en-US"/>
              </w:rPr>
              <w:t>&gt; 150 USD: 3.0%</w:t>
            </w:r>
            <w:r w:rsidRPr="002F79EA">
              <w:rPr>
                <w:rFonts w:eastAsia="Times New Roman" w:cs="Arial"/>
                <w:sz w:val="20"/>
                <w:szCs w:val="20"/>
                <w:lang w:val="en-US"/>
              </w:rPr>
              <w:br/>
              <w:t>&lt; 150 USD: 4,5 USD</w:t>
            </w:r>
          </w:p>
        </w:tc>
        <w:tc>
          <w:tcPr>
            <w:tcW w:w="4394" w:type="dxa"/>
            <w:vMerge w:val="restart"/>
            <w:tcBorders>
              <w:top w:val="single" w:sz="8" w:space="0" w:color="auto"/>
              <w:left w:val="nil"/>
              <w:right w:val="single" w:sz="4" w:space="0" w:color="auto"/>
            </w:tcBorders>
            <w:shd w:val="clear" w:color="auto" w:fill="auto"/>
            <w:vAlign w:val="center"/>
            <w:hideMark/>
          </w:tcPr>
          <w:p w14:paraId="166FE34E" w14:textId="77777777" w:rsidR="001E779E" w:rsidRPr="008C36FC" w:rsidRDefault="001E779E"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p w14:paraId="5D6FE12E" w14:textId="77777777" w:rsidR="001E779E" w:rsidRPr="008C36FC" w:rsidRDefault="001E779E" w:rsidP="00B96832">
            <w:pPr>
              <w:spacing w:after="0"/>
              <w:jc w:val="left"/>
              <w:rPr>
                <w:rFonts w:eastAsia="Times New Roman" w:cs="Arial"/>
                <w:sz w:val="20"/>
                <w:szCs w:val="20"/>
              </w:rPr>
            </w:pPr>
          </w:p>
        </w:tc>
      </w:tr>
      <w:tr w:rsidR="001E779E" w:rsidRPr="005D11DE" w14:paraId="6B2B2E20"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1701" w:type="dxa"/>
            <w:vMerge/>
            <w:tcBorders>
              <w:left w:val="single" w:sz="4" w:space="0" w:color="auto"/>
              <w:bottom w:val="nil"/>
              <w:right w:val="single" w:sz="4" w:space="0" w:color="auto"/>
            </w:tcBorders>
            <w:shd w:val="clear" w:color="auto" w:fill="auto"/>
            <w:noWrap/>
            <w:vAlign w:val="center"/>
            <w:hideMark/>
          </w:tcPr>
          <w:p w14:paraId="35C412E5" w14:textId="77777777" w:rsidR="001E779E" w:rsidRPr="002F79EA" w:rsidRDefault="001E779E" w:rsidP="006B0A64">
            <w:pPr>
              <w:spacing w:after="0"/>
              <w:ind w:firstLine="0"/>
              <w:jc w:val="left"/>
              <w:rPr>
                <w:rFonts w:eastAsia="Times New Roman" w:cs="Arial"/>
                <w:sz w:val="20"/>
                <w:szCs w:val="20"/>
              </w:rPr>
            </w:pPr>
          </w:p>
        </w:tc>
        <w:tc>
          <w:tcPr>
            <w:tcW w:w="1842" w:type="dxa"/>
            <w:vMerge/>
            <w:tcBorders>
              <w:top w:val="nil"/>
              <w:left w:val="single" w:sz="4" w:space="0" w:color="auto"/>
              <w:bottom w:val="single" w:sz="4" w:space="0" w:color="000000"/>
              <w:right w:val="nil"/>
            </w:tcBorders>
            <w:shd w:val="clear" w:color="auto" w:fill="auto"/>
            <w:vAlign w:val="center"/>
            <w:hideMark/>
          </w:tcPr>
          <w:p w14:paraId="3E15A2E6" w14:textId="77777777" w:rsidR="001E779E" w:rsidRPr="002F79EA" w:rsidRDefault="001E779E" w:rsidP="006B0A64">
            <w:pPr>
              <w:spacing w:after="0"/>
              <w:ind w:firstLine="0"/>
              <w:jc w:val="center"/>
              <w:rPr>
                <w:rFonts w:eastAsia="Times New Roman"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F1724E0" w14:textId="77777777" w:rsidR="001E779E" w:rsidRPr="002F79EA" w:rsidRDefault="001E779E" w:rsidP="006B0A64">
            <w:pPr>
              <w:spacing w:after="0"/>
              <w:ind w:firstLine="0"/>
              <w:jc w:val="center"/>
              <w:rPr>
                <w:rFonts w:eastAsia="Times New Roman" w:cs="Arial"/>
                <w:sz w:val="20"/>
                <w:szCs w:val="20"/>
              </w:rPr>
            </w:pPr>
            <w:r w:rsidRPr="002F79EA">
              <w:rPr>
                <w:rFonts w:eastAsia="Times New Roman" w:cs="Arial"/>
                <w:sz w:val="20"/>
                <w:szCs w:val="20"/>
              </w:rPr>
              <w:t>зачисление на счет</w:t>
            </w:r>
          </w:p>
        </w:tc>
        <w:tc>
          <w:tcPr>
            <w:tcW w:w="1418" w:type="dxa"/>
            <w:vMerge/>
            <w:tcBorders>
              <w:left w:val="nil"/>
              <w:bottom w:val="single" w:sz="4" w:space="0" w:color="auto"/>
              <w:right w:val="single" w:sz="4" w:space="0" w:color="auto"/>
            </w:tcBorders>
            <w:shd w:val="clear" w:color="auto" w:fill="auto"/>
            <w:vAlign w:val="center"/>
            <w:hideMark/>
          </w:tcPr>
          <w:p w14:paraId="15EE7E9E" w14:textId="5167CFCB" w:rsidR="001E779E" w:rsidRPr="002F79EA" w:rsidRDefault="001E779E" w:rsidP="006B0A64">
            <w:pPr>
              <w:spacing w:after="0"/>
              <w:ind w:firstLine="0"/>
              <w:jc w:val="center"/>
              <w:rPr>
                <w:rFonts w:eastAsia="Times New Roman" w:cs="Arial"/>
                <w:sz w:val="20"/>
                <w:szCs w:val="20"/>
              </w:rPr>
            </w:pPr>
          </w:p>
        </w:tc>
        <w:tc>
          <w:tcPr>
            <w:tcW w:w="3970" w:type="dxa"/>
            <w:tcBorders>
              <w:top w:val="single" w:sz="4" w:space="0" w:color="auto"/>
              <w:left w:val="nil"/>
              <w:bottom w:val="nil"/>
              <w:right w:val="single" w:sz="4" w:space="0" w:color="auto"/>
            </w:tcBorders>
            <w:shd w:val="clear" w:color="auto" w:fill="auto"/>
            <w:hideMark/>
          </w:tcPr>
          <w:p w14:paraId="797C33AF" w14:textId="77777777" w:rsidR="001E779E" w:rsidRPr="002F79EA" w:rsidRDefault="001E779E" w:rsidP="00B96832">
            <w:pPr>
              <w:spacing w:after="0"/>
              <w:ind w:firstLine="0"/>
              <w:jc w:val="left"/>
              <w:rPr>
                <w:rFonts w:eastAsia="Times New Roman" w:cs="Arial"/>
                <w:sz w:val="20"/>
                <w:szCs w:val="20"/>
                <w:lang w:val="en-US"/>
              </w:rPr>
            </w:pPr>
            <w:r w:rsidRPr="002F79EA">
              <w:rPr>
                <w:rFonts w:eastAsia="Times New Roman" w:cs="Arial"/>
                <w:sz w:val="20"/>
                <w:szCs w:val="20"/>
                <w:lang w:val="en-US"/>
              </w:rPr>
              <w:t>&gt; 150 USD: 3.0%</w:t>
            </w:r>
            <w:r w:rsidRPr="002F79EA">
              <w:rPr>
                <w:rFonts w:eastAsia="Times New Roman" w:cs="Arial"/>
                <w:sz w:val="20"/>
                <w:szCs w:val="20"/>
                <w:lang w:val="en-US"/>
              </w:rPr>
              <w:br/>
              <w:t>&lt; 150 USD: 4,5 USD</w:t>
            </w:r>
          </w:p>
        </w:tc>
        <w:tc>
          <w:tcPr>
            <w:tcW w:w="4394" w:type="dxa"/>
            <w:vMerge/>
            <w:tcBorders>
              <w:left w:val="nil"/>
              <w:bottom w:val="single" w:sz="4" w:space="0" w:color="auto"/>
              <w:right w:val="single" w:sz="4" w:space="0" w:color="auto"/>
            </w:tcBorders>
            <w:shd w:val="clear" w:color="auto" w:fill="auto"/>
            <w:hideMark/>
          </w:tcPr>
          <w:p w14:paraId="2CD7BAEF" w14:textId="77777777" w:rsidR="001E779E" w:rsidRPr="002F79EA" w:rsidRDefault="001E779E" w:rsidP="00B96832">
            <w:pPr>
              <w:spacing w:after="0"/>
              <w:ind w:firstLine="0"/>
              <w:jc w:val="left"/>
              <w:rPr>
                <w:rFonts w:eastAsia="Times New Roman" w:cs="Arial"/>
                <w:sz w:val="20"/>
                <w:szCs w:val="20"/>
                <w:lang w:val="en-US"/>
              </w:rPr>
            </w:pPr>
          </w:p>
        </w:tc>
      </w:tr>
      <w:tr w:rsidR="003C1AD2" w:rsidRPr="002F79EA" w14:paraId="2FF469A4"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72957084" w14:textId="77777777" w:rsidR="003C1AD2" w:rsidRPr="002F79EA" w:rsidRDefault="003C1AD2" w:rsidP="006B0A64">
            <w:pPr>
              <w:spacing w:after="0"/>
              <w:ind w:firstLine="0"/>
              <w:jc w:val="left"/>
              <w:rPr>
                <w:rFonts w:eastAsia="Times New Roman" w:cs="Arial"/>
                <w:sz w:val="20"/>
                <w:szCs w:val="20"/>
              </w:rPr>
            </w:pPr>
            <w:r w:rsidRPr="002F79EA">
              <w:rPr>
                <w:rFonts w:eastAsia="Times New Roman" w:cs="Arial"/>
                <w:sz w:val="20"/>
                <w:szCs w:val="20"/>
              </w:rPr>
              <w:t xml:space="preserve">Восточная Европа </w:t>
            </w:r>
          </w:p>
        </w:tc>
        <w:tc>
          <w:tcPr>
            <w:tcW w:w="1842" w:type="dxa"/>
            <w:vMerge w:val="restart"/>
            <w:tcBorders>
              <w:top w:val="nil"/>
              <w:left w:val="single" w:sz="4" w:space="0" w:color="auto"/>
              <w:right w:val="single" w:sz="4" w:space="0" w:color="auto"/>
            </w:tcBorders>
            <w:shd w:val="clear" w:color="auto" w:fill="auto"/>
            <w:vAlign w:val="center"/>
            <w:hideMark/>
          </w:tcPr>
          <w:p w14:paraId="6A0A718F" w14:textId="77777777"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ВЕНГРИЯ</w:t>
            </w:r>
          </w:p>
        </w:tc>
        <w:tc>
          <w:tcPr>
            <w:tcW w:w="1843" w:type="dxa"/>
            <w:tcBorders>
              <w:top w:val="nil"/>
              <w:left w:val="nil"/>
              <w:bottom w:val="single" w:sz="4" w:space="0" w:color="auto"/>
              <w:right w:val="single" w:sz="4" w:space="0" w:color="auto"/>
            </w:tcBorders>
            <w:shd w:val="clear" w:color="auto" w:fill="auto"/>
            <w:vAlign w:val="center"/>
            <w:hideMark/>
          </w:tcPr>
          <w:p w14:paraId="2DB373A9" w14:textId="061B3A45"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доставка на дом</w:t>
            </w:r>
          </w:p>
        </w:tc>
        <w:tc>
          <w:tcPr>
            <w:tcW w:w="1418" w:type="dxa"/>
            <w:tcBorders>
              <w:top w:val="nil"/>
              <w:left w:val="nil"/>
              <w:bottom w:val="single" w:sz="4" w:space="0" w:color="auto"/>
              <w:right w:val="single" w:sz="4" w:space="0" w:color="auto"/>
            </w:tcBorders>
            <w:shd w:val="clear" w:color="auto" w:fill="auto"/>
            <w:vAlign w:val="center"/>
            <w:hideMark/>
          </w:tcPr>
          <w:p w14:paraId="5868E5C5" w14:textId="77777777"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HUF</w:t>
            </w:r>
          </w:p>
        </w:tc>
        <w:tc>
          <w:tcPr>
            <w:tcW w:w="3970" w:type="dxa"/>
            <w:tcBorders>
              <w:top w:val="single" w:sz="4" w:space="0" w:color="auto"/>
              <w:left w:val="nil"/>
              <w:bottom w:val="single" w:sz="4" w:space="0" w:color="auto"/>
              <w:right w:val="single" w:sz="4" w:space="0" w:color="auto"/>
            </w:tcBorders>
            <w:shd w:val="clear" w:color="auto" w:fill="auto"/>
            <w:vAlign w:val="center"/>
            <w:hideMark/>
          </w:tcPr>
          <w:p w14:paraId="4B43AC6E" w14:textId="77777777" w:rsidR="003C1AD2" w:rsidRPr="002F79EA" w:rsidRDefault="003C1AD2" w:rsidP="00B96832">
            <w:pPr>
              <w:spacing w:after="0"/>
              <w:ind w:firstLine="0"/>
              <w:jc w:val="left"/>
              <w:rPr>
                <w:rFonts w:eastAsia="Times New Roman" w:cs="Arial"/>
                <w:sz w:val="20"/>
                <w:szCs w:val="20"/>
                <w:lang w:val="en-US"/>
              </w:rPr>
            </w:pPr>
            <w:r w:rsidRPr="002F79EA">
              <w:rPr>
                <w:rFonts w:eastAsia="Times New Roman" w:cs="Arial"/>
                <w:sz w:val="20"/>
                <w:szCs w:val="20"/>
                <w:lang w:val="en-US"/>
              </w:rPr>
              <w:t>2.0% + 5.5 EUR</w:t>
            </w:r>
          </w:p>
        </w:tc>
        <w:tc>
          <w:tcPr>
            <w:tcW w:w="4394" w:type="dxa"/>
            <w:tcBorders>
              <w:top w:val="single" w:sz="8" w:space="0" w:color="auto"/>
              <w:left w:val="nil"/>
              <w:bottom w:val="nil"/>
              <w:right w:val="single" w:sz="4" w:space="0" w:color="auto"/>
            </w:tcBorders>
            <w:shd w:val="clear" w:color="auto" w:fill="auto"/>
            <w:vAlign w:val="center"/>
            <w:hideMark/>
          </w:tcPr>
          <w:p w14:paraId="7E3AC715"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4266D2" w14:paraId="0615CB83"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1701" w:type="dxa"/>
            <w:vMerge/>
            <w:tcBorders>
              <w:left w:val="single" w:sz="4" w:space="0" w:color="auto"/>
              <w:right w:val="single" w:sz="4" w:space="0" w:color="auto"/>
            </w:tcBorders>
            <w:shd w:val="clear" w:color="auto" w:fill="auto"/>
            <w:noWrap/>
            <w:vAlign w:val="center"/>
          </w:tcPr>
          <w:p w14:paraId="4E85798A" w14:textId="77777777" w:rsidR="003C1AD2" w:rsidRPr="002F79EA" w:rsidRDefault="003C1AD2" w:rsidP="006B0A64">
            <w:pPr>
              <w:spacing w:after="0"/>
              <w:ind w:firstLine="0"/>
              <w:jc w:val="left"/>
              <w:rPr>
                <w:rFonts w:eastAsia="Times New Roman" w:cs="Arial"/>
                <w:sz w:val="20"/>
                <w:szCs w:val="20"/>
              </w:rPr>
            </w:pPr>
          </w:p>
        </w:tc>
        <w:tc>
          <w:tcPr>
            <w:tcW w:w="1842" w:type="dxa"/>
            <w:vMerge/>
            <w:tcBorders>
              <w:left w:val="single" w:sz="4" w:space="0" w:color="auto"/>
              <w:right w:val="single" w:sz="4" w:space="0" w:color="auto"/>
            </w:tcBorders>
            <w:vAlign w:val="center"/>
            <w:hideMark/>
          </w:tcPr>
          <w:p w14:paraId="71948F7A" w14:textId="77777777" w:rsidR="003C1AD2" w:rsidRPr="002F79EA"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6B512E2F" w14:textId="77777777"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2465AC73" w14:textId="77777777" w:rsidR="003C1AD2" w:rsidRPr="002F79EA" w:rsidRDefault="003C1AD2" w:rsidP="006B0A64">
            <w:pPr>
              <w:spacing w:after="0"/>
              <w:ind w:firstLine="0"/>
              <w:jc w:val="center"/>
              <w:rPr>
                <w:rFonts w:eastAsia="Times New Roman" w:cs="Arial"/>
                <w:sz w:val="20"/>
                <w:szCs w:val="20"/>
              </w:rPr>
            </w:pPr>
            <w:r w:rsidRPr="002F79EA">
              <w:rPr>
                <w:rFonts w:eastAsia="Times New Roman" w:cs="Arial"/>
                <w:sz w:val="20"/>
                <w:szCs w:val="20"/>
              </w:rPr>
              <w:t>HUF</w:t>
            </w:r>
            <w:r>
              <w:rPr>
                <w:rFonts w:eastAsia="Times New Roman" w:cs="Arial"/>
                <w:sz w:val="20"/>
                <w:szCs w:val="20"/>
              </w:rPr>
              <w:t>/</w:t>
            </w:r>
            <w:r w:rsidRPr="002F79EA">
              <w:rPr>
                <w:rFonts w:eastAsia="Times New Roman" w:cs="Arial"/>
                <w:sz w:val="20"/>
                <w:szCs w:val="20"/>
              </w:rPr>
              <w:t xml:space="preserve"> EUR</w:t>
            </w:r>
          </w:p>
        </w:tc>
        <w:tc>
          <w:tcPr>
            <w:tcW w:w="3970" w:type="dxa"/>
            <w:tcBorders>
              <w:top w:val="nil"/>
              <w:left w:val="nil"/>
              <w:bottom w:val="single" w:sz="4" w:space="0" w:color="auto"/>
              <w:right w:val="single" w:sz="4" w:space="0" w:color="auto"/>
            </w:tcBorders>
            <w:shd w:val="clear" w:color="auto" w:fill="auto"/>
            <w:hideMark/>
          </w:tcPr>
          <w:p w14:paraId="6B95767D" w14:textId="77777777" w:rsidR="003C1AD2" w:rsidRPr="00393591" w:rsidRDefault="003C1AD2" w:rsidP="00B96832">
            <w:pPr>
              <w:spacing w:after="0"/>
              <w:ind w:firstLine="0"/>
              <w:jc w:val="left"/>
              <w:rPr>
                <w:rFonts w:eastAsia="Times New Roman" w:cs="Arial"/>
                <w:sz w:val="20"/>
                <w:szCs w:val="20"/>
                <w:lang w:val="es-ES"/>
              </w:rPr>
            </w:pPr>
            <w:r w:rsidRPr="00393591">
              <w:rPr>
                <w:rFonts w:eastAsia="Times New Roman" w:cs="Arial"/>
                <w:sz w:val="20"/>
                <w:szCs w:val="20"/>
                <w:lang w:val="es-ES"/>
              </w:rPr>
              <w:t>&gt; 5000,01 EUR: 50 EUR</w:t>
            </w:r>
            <w:r w:rsidRPr="00393591">
              <w:rPr>
                <w:rFonts w:eastAsia="Times New Roman" w:cs="Arial"/>
                <w:sz w:val="20"/>
                <w:szCs w:val="20"/>
                <w:lang w:val="es-ES"/>
              </w:rPr>
              <w:br/>
              <w:t>1500,01 - 5000 EUR: 1.0%</w:t>
            </w:r>
            <w:r w:rsidRPr="00393591">
              <w:rPr>
                <w:rFonts w:eastAsia="Times New Roman" w:cs="Arial"/>
                <w:sz w:val="20"/>
                <w:szCs w:val="20"/>
                <w:lang w:val="es-ES"/>
              </w:rPr>
              <w:br/>
              <w:t>&lt; 1500 EUR: 15 EUR</w:t>
            </w:r>
          </w:p>
        </w:tc>
        <w:tc>
          <w:tcPr>
            <w:tcW w:w="4394" w:type="dxa"/>
            <w:tcBorders>
              <w:top w:val="single" w:sz="4" w:space="0" w:color="auto"/>
              <w:left w:val="nil"/>
              <w:bottom w:val="single" w:sz="4" w:space="0" w:color="auto"/>
              <w:right w:val="single" w:sz="4" w:space="0" w:color="auto"/>
            </w:tcBorders>
            <w:shd w:val="clear" w:color="auto" w:fill="auto"/>
            <w:hideMark/>
          </w:tcPr>
          <w:p w14:paraId="5FEF9AE2" w14:textId="77777777" w:rsidR="003C1AD2" w:rsidRPr="00393591" w:rsidRDefault="003C1AD2" w:rsidP="00B96832">
            <w:pPr>
              <w:spacing w:after="0"/>
              <w:ind w:firstLine="0"/>
              <w:jc w:val="left"/>
              <w:rPr>
                <w:rFonts w:eastAsia="Times New Roman" w:cs="Arial"/>
                <w:sz w:val="20"/>
                <w:szCs w:val="20"/>
                <w:lang w:val="es-ES"/>
              </w:rPr>
            </w:pPr>
            <w:r w:rsidRPr="00393591">
              <w:rPr>
                <w:rFonts w:eastAsia="Times New Roman" w:cs="Arial"/>
                <w:sz w:val="20"/>
                <w:szCs w:val="20"/>
                <w:lang w:val="es-ES"/>
              </w:rPr>
              <w:t>&gt; 5000,01 EUR: 25 EUR</w:t>
            </w:r>
            <w:r w:rsidRPr="00393591">
              <w:rPr>
                <w:rFonts w:eastAsia="Times New Roman" w:cs="Arial"/>
                <w:sz w:val="20"/>
                <w:szCs w:val="20"/>
                <w:lang w:val="es-ES"/>
              </w:rPr>
              <w:br/>
              <w:t>1500,01 - 5000 EUR: 0,5%</w:t>
            </w:r>
            <w:r w:rsidRPr="00393591">
              <w:rPr>
                <w:rFonts w:eastAsia="Times New Roman" w:cs="Arial"/>
                <w:sz w:val="20"/>
                <w:szCs w:val="20"/>
                <w:lang w:val="es-ES"/>
              </w:rPr>
              <w:br/>
              <w:t>&lt; 1500 EUR: 5 EUR</w:t>
            </w:r>
          </w:p>
        </w:tc>
      </w:tr>
      <w:tr w:rsidR="003C1AD2" w:rsidRPr="00184783" w14:paraId="76171AB9"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1701" w:type="dxa"/>
            <w:vMerge/>
            <w:tcBorders>
              <w:left w:val="single" w:sz="4" w:space="0" w:color="auto"/>
              <w:bottom w:val="single" w:sz="4" w:space="0" w:color="auto"/>
              <w:right w:val="single" w:sz="4" w:space="0" w:color="auto"/>
            </w:tcBorders>
            <w:shd w:val="clear" w:color="auto" w:fill="auto"/>
            <w:noWrap/>
            <w:vAlign w:val="center"/>
          </w:tcPr>
          <w:p w14:paraId="0D2D1A4A" w14:textId="77777777" w:rsidR="003C1AD2" w:rsidRPr="00393591" w:rsidRDefault="003C1AD2" w:rsidP="006B0A64">
            <w:pPr>
              <w:spacing w:after="0"/>
              <w:ind w:firstLine="0"/>
              <w:jc w:val="left"/>
              <w:rPr>
                <w:rFonts w:eastAsia="Times New Roman" w:cs="Arial"/>
                <w:sz w:val="20"/>
                <w:szCs w:val="20"/>
                <w:lang w:val="es-ES"/>
              </w:rPr>
            </w:pPr>
          </w:p>
        </w:tc>
        <w:tc>
          <w:tcPr>
            <w:tcW w:w="1842" w:type="dxa"/>
            <w:vMerge/>
            <w:tcBorders>
              <w:left w:val="single" w:sz="4" w:space="0" w:color="auto"/>
              <w:bottom w:val="single" w:sz="4" w:space="0" w:color="auto"/>
              <w:right w:val="single" w:sz="4" w:space="0" w:color="auto"/>
            </w:tcBorders>
            <w:vAlign w:val="center"/>
          </w:tcPr>
          <w:p w14:paraId="1656371E" w14:textId="77777777" w:rsidR="003C1AD2" w:rsidRPr="00393591" w:rsidRDefault="003C1AD2" w:rsidP="006B0A64">
            <w:pPr>
              <w:spacing w:after="0"/>
              <w:ind w:firstLine="0"/>
              <w:jc w:val="center"/>
              <w:rPr>
                <w:rFonts w:eastAsia="Times New Roman" w:cs="Arial"/>
                <w:sz w:val="20"/>
                <w:szCs w:val="20"/>
                <w:lang w:val="es-ES"/>
              </w:rPr>
            </w:pPr>
          </w:p>
        </w:tc>
        <w:tc>
          <w:tcPr>
            <w:tcW w:w="1843" w:type="dxa"/>
            <w:tcBorders>
              <w:top w:val="nil"/>
              <w:left w:val="nil"/>
              <w:bottom w:val="single" w:sz="4" w:space="0" w:color="auto"/>
              <w:right w:val="single" w:sz="4" w:space="0" w:color="auto"/>
            </w:tcBorders>
            <w:shd w:val="clear" w:color="auto" w:fill="auto"/>
            <w:vAlign w:val="center"/>
          </w:tcPr>
          <w:p w14:paraId="048D3027" w14:textId="77777777" w:rsidR="003C1AD2" w:rsidRPr="002F79EA" w:rsidRDefault="003C1AD2" w:rsidP="006B0A64">
            <w:pPr>
              <w:spacing w:after="0"/>
              <w:ind w:firstLine="0"/>
              <w:jc w:val="center"/>
              <w:rPr>
                <w:rFonts w:eastAsia="Times New Roman" w:cs="Arial"/>
                <w:sz w:val="20"/>
                <w:szCs w:val="20"/>
              </w:rPr>
            </w:pPr>
            <w:r w:rsidRPr="003A0680">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tcPr>
          <w:p w14:paraId="377CE8C3" w14:textId="77777777" w:rsidR="003C1AD2" w:rsidRPr="002F79EA" w:rsidRDefault="003C1AD2" w:rsidP="006B0A64">
            <w:pPr>
              <w:spacing w:after="0"/>
              <w:ind w:firstLine="0"/>
              <w:jc w:val="center"/>
              <w:rPr>
                <w:rFonts w:eastAsia="Times New Roman" w:cs="Arial"/>
                <w:sz w:val="20"/>
                <w:szCs w:val="20"/>
              </w:rPr>
            </w:pPr>
            <w:r w:rsidRPr="003A0680">
              <w:rPr>
                <w:rFonts w:eastAsia="Times New Roman" w:cs="Arial"/>
                <w:sz w:val="20"/>
                <w:szCs w:val="20"/>
              </w:rPr>
              <w:t>EUR</w:t>
            </w:r>
          </w:p>
        </w:tc>
        <w:tc>
          <w:tcPr>
            <w:tcW w:w="3970" w:type="dxa"/>
            <w:tcBorders>
              <w:top w:val="nil"/>
              <w:left w:val="nil"/>
              <w:bottom w:val="single" w:sz="4" w:space="0" w:color="auto"/>
              <w:right w:val="single" w:sz="4" w:space="0" w:color="auto"/>
            </w:tcBorders>
            <w:shd w:val="clear" w:color="auto" w:fill="auto"/>
          </w:tcPr>
          <w:p w14:paraId="4DFA5B34" w14:textId="77777777" w:rsidR="003C1AD2" w:rsidRPr="002F79EA" w:rsidRDefault="003C1AD2" w:rsidP="00B96832">
            <w:pPr>
              <w:spacing w:after="0"/>
              <w:ind w:firstLine="0"/>
              <w:jc w:val="left"/>
              <w:rPr>
                <w:rFonts w:eastAsia="Times New Roman" w:cs="Arial"/>
                <w:sz w:val="20"/>
                <w:szCs w:val="20"/>
                <w:lang w:val="en-US"/>
              </w:rPr>
            </w:pPr>
            <w:r w:rsidRPr="002F79EA">
              <w:rPr>
                <w:rFonts w:eastAsia="Times New Roman" w:cs="Arial"/>
                <w:sz w:val="20"/>
                <w:szCs w:val="20"/>
                <w:lang w:val="en-US"/>
              </w:rPr>
              <w:t>&lt; 200 EUR: 5 EUR</w:t>
            </w:r>
            <w:r w:rsidRPr="002F79EA">
              <w:rPr>
                <w:rFonts w:eastAsia="Times New Roman" w:cs="Arial"/>
                <w:sz w:val="20"/>
                <w:szCs w:val="20"/>
                <w:lang w:val="en-US"/>
              </w:rPr>
              <w:br/>
              <w:t xml:space="preserve">&gt; 200 EUR:  </w:t>
            </w:r>
            <w:r>
              <w:rPr>
                <w:rFonts w:eastAsia="Times New Roman" w:cs="Arial"/>
                <w:sz w:val="20"/>
                <w:szCs w:val="20"/>
                <w:lang w:val="en-US"/>
              </w:rPr>
              <w:t>3</w:t>
            </w:r>
            <w:r w:rsidRPr="002F79EA">
              <w:rPr>
                <w:rFonts w:eastAsia="Times New Roman" w:cs="Arial"/>
                <w:sz w:val="20"/>
                <w:szCs w:val="20"/>
                <w:lang w:val="en-US"/>
              </w:rPr>
              <w:t xml:space="preserve">%  </w:t>
            </w:r>
          </w:p>
        </w:tc>
        <w:tc>
          <w:tcPr>
            <w:tcW w:w="4394" w:type="dxa"/>
            <w:tcBorders>
              <w:top w:val="single" w:sz="4" w:space="0" w:color="auto"/>
              <w:left w:val="nil"/>
              <w:bottom w:val="single" w:sz="4" w:space="0" w:color="auto"/>
              <w:right w:val="single" w:sz="4" w:space="0" w:color="auto"/>
            </w:tcBorders>
            <w:shd w:val="clear" w:color="auto" w:fill="auto"/>
          </w:tcPr>
          <w:p w14:paraId="1889B5FB" w14:textId="77777777" w:rsidR="003C1AD2" w:rsidRPr="001C622A"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B96832" w:rsidRPr="008C36FC" w14:paraId="57379D3D"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2"/>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6F69226A" w14:textId="77777777" w:rsidR="00B96832" w:rsidRPr="003A0680" w:rsidRDefault="00B96832" w:rsidP="006B0A64">
            <w:pPr>
              <w:spacing w:after="0"/>
              <w:ind w:firstLine="0"/>
              <w:jc w:val="left"/>
              <w:rPr>
                <w:rFonts w:eastAsia="Times New Roman" w:cs="Arial"/>
                <w:sz w:val="20"/>
                <w:szCs w:val="20"/>
              </w:rPr>
            </w:pPr>
            <w:r w:rsidRPr="003A0680">
              <w:rPr>
                <w:rFonts w:eastAsia="Times New Roman" w:cs="Arial"/>
                <w:sz w:val="20"/>
                <w:szCs w:val="20"/>
              </w:rPr>
              <w:t xml:space="preserve">Юго-Восточная Азия </w:t>
            </w:r>
          </w:p>
        </w:tc>
        <w:tc>
          <w:tcPr>
            <w:tcW w:w="1842" w:type="dxa"/>
            <w:vMerge w:val="restart"/>
            <w:tcBorders>
              <w:top w:val="single" w:sz="4" w:space="0" w:color="auto"/>
              <w:left w:val="nil"/>
              <w:right w:val="single" w:sz="4" w:space="0" w:color="auto"/>
            </w:tcBorders>
            <w:shd w:val="clear" w:color="auto" w:fill="auto"/>
            <w:vAlign w:val="center"/>
            <w:hideMark/>
          </w:tcPr>
          <w:p w14:paraId="2F5A3C69" w14:textId="77777777" w:rsidR="00B96832" w:rsidRPr="003A0680" w:rsidRDefault="00B96832" w:rsidP="006B0A64">
            <w:pPr>
              <w:spacing w:after="0"/>
              <w:ind w:firstLine="0"/>
              <w:jc w:val="center"/>
              <w:rPr>
                <w:rFonts w:eastAsia="Times New Roman" w:cs="Arial"/>
                <w:sz w:val="20"/>
                <w:szCs w:val="20"/>
              </w:rPr>
            </w:pPr>
            <w:r w:rsidRPr="003A0680">
              <w:rPr>
                <w:rFonts w:eastAsia="Times New Roman" w:cs="Arial"/>
                <w:sz w:val="20"/>
                <w:szCs w:val="20"/>
              </w:rPr>
              <w:t>ВЬЕТНАМ</w:t>
            </w:r>
            <w:r>
              <w:rPr>
                <w:rFonts w:eastAsia="Times New Roman" w:cs="Arial"/>
                <w:sz w:val="20"/>
                <w:szCs w:val="20"/>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3CC6462" w14:textId="77777777" w:rsidR="00B96832" w:rsidRPr="003A0680" w:rsidRDefault="00B96832" w:rsidP="006B0A64">
            <w:pPr>
              <w:spacing w:after="0"/>
              <w:ind w:firstLine="0"/>
              <w:jc w:val="center"/>
              <w:rPr>
                <w:rFonts w:eastAsia="Times New Roman" w:cs="Arial"/>
                <w:sz w:val="20"/>
                <w:szCs w:val="20"/>
              </w:rPr>
            </w:pPr>
            <w:r w:rsidRPr="003A0680">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33CE15" w14:textId="77777777" w:rsidR="00B96832" w:rsidRPr="003A0680" w:rsidRDefault="00B96832" w:rsidP="006B0A64">
            <w:pPr>
              <w:spacing w:after="0"/>
              <w:ind w:firstLine="0"/>
              <w:jc w:val="center"/>
              <w:rPr>
                <w:rFonts w:eastAsia="Times New Roman" w:cs="Arial"/>
                <w:sz w:val="20"/>
                <w:szCs w:val="20"/>
              </w:rPr>
            </w:pPr>
            <w:r w:rsidRPr="003A0680">
              <w:rPr>
                <w:rFonts w:eastAsia="Times New Roman" w:cs="Arial"/>
                <w:sz w:val="20"/>
                <w:szCs w:val="20"/>
              </w:rPr>
              <w:t>USD / EUR</w:t>
            </w:r>
          </w:p>
        </w:tc>
        <w:tc>
          <w:tcPr>
            <w:tcW w:w="3970" w:type="dxa"/>
            <w:tcBorders>
              <w:top w:val="single" w:sz="4" w:space="0" w:color="auto"/>
              <w:left w:val="nil"/>
              <w:bottom w:val="single" w:sz="4" w:space="0" w:color="auto"/>
              <w:right w:val="single" w:sz="4" w:space="0" w:color="auto"/>
            </w:tcBorders>
            <w:shd w:val="clear" w:color="auto" w:fill="auto"/>
            <w:hideMark/>
          </w:tcPr>
          <w:p w14:paraId="3575C43C" w14:textId="77777777" w:rsidR="00B96832" w:rsidRPr="003A0680" w:rsidRDefault="00B96832" w:rsidP="00B96832">
            <w:pPr>
              <w:spacing w:after="0"/>
              <w:ind w:firstLine="0"/>
              <w:jc w:val="left"/>
              <w:rPr>
                <w:rFonts w:eastAsia="Times New Roman" w:cs="Arial"/>
                <w:sz w:val="20"/>
                <w:szCs w:val="20"/>
                <w:lang w:val="en-US"/>
              </w:rPr>
            </w:pPr>
            <w:r w:rsidRPr="003A0680">
              <w:rPr>
                <w:rFonts w:eastAsia="Times New Roman" w:cs="Arial"/>
                <w:sz w:val="20"/>
                <w:szCs w:val="20"/>
                <w:lang w:val="en-US"/>
              </w:rPr>
              <w:t xml:space="preserve">&gt;5000 USD/EUR: 40 USD/EUR </w:t>
            </w:r>
            <w:r w:rsidRPr="003A0680">
              <w:rPr>
                <w:rFonts w:eastAsia="Times New Roman" w:cs="Arial"/>
                <w:sz w:val="20"/>
                <w:szCs w:val="20"/>
                <w:lang w:val="en-US"/>
              </w:rPr>
              <w:br/>
              <w:t>2000 - 5000 USD/EUR: 0,8%</w:t>
            </w:r>
            <w:r w:rsidRPr="003A0680">
              <w:rPr>
                <w:rFonts w:eastAsia="Times New Roman" w:cs="Arial"/>
                <w:sz w:val="20"/>
                <w:szCs w:val="20"/>
                <w:lang w:val="en-US"/>
              </w:rPr>
              <w:br/>
              <w:t>1000 - 2000 USD/EUR: 0,9%</w:t>
            </w:r>
            <w:r w:rsidRPr="003A0680">
              <w:rPr>
                <w:rFonts w:eastAsia="Times New Roman" w:cs="Arial"/>
                <w:sz w:val="20"/>
                <w:szCs w:val="20"/>
                <w:lang w:val="en-US"/>
              </w:rPr>
              <w:br/>
              <w:t>500 - 1000 USD/EUR: 1.0%</w:t>
            </w:r>
            <w:r w:rsidRPr="003A0680">
              <w:rPr>
                <w:rFonts w:eastAsia="Times New Roman" w:cs="Arial"/>
                <w:sz w:val="20"/>
                <w:szCs w:val="20"/>
                <w:lang w:val="en-US"/>
              </w:rPr>
              <w:br/>
              <w:t>&lt; 500 USD/EUR: 5 USD/EUR</w:t>
            </w:r>
          </w:p>
        </w:tc>
        <w:tc>
          <w:tcPr>
            <w:tcW w:w="4394" w:type="dxa"/>
            <w:vMerge w:val="restart"/>
            <w:tcBorders>
              <w:top w:val="single" w:sz="8" w:space="0" w:color="auto"/>
              <w:left w:val="nil"/>
              <w:right w:val="single" w:sz="4" w:space="0" w:color="auto"/>
            </w:tcBorders>
            <w:shd w:val="clear" w:color="auto" w:fill="auto"/>
            <w:vAlign w:val="center"/>
            <w:hideMark/>
          </w:tcPr>
          <w:p w14:paraId="01F60C04" w14:textId="77777777" w:rsidR="00B96832" w:rsidRPr="008C36FC" w:rsidRDefault="00B9683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B96832" w:rsidRPr="003A0680" w14:paraId="35442AFC"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2"/>
        </w:trPr>
        <w:tc>
          <w:tcPr>
            <w:tcW w:w="1701" w:type="dxa"/>
            <w:vMerge/>
            <w:tcBorders>
              <w:left w:val="single" w:sz="4" w:space="0" w:color="auto"/>
              <w:right w:val="single" w:sz="4" w:space="0" w:color="auto"/>
            </w:tcBorders>
            <w:shd w:val="clear" w:color="auto" w:fill="auto"/>
            <w:noWrap/>
            <w:vAlign w:val="center"/>
          </w:tcPr>
          <w:p w14:paraId="0B981850" w14:textId="77777777" w:rsidR="00B96832" w:rsidRPr="008C36FC" w:rsidRDefault="00B9683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64E975CC" w14:textId="77777777" w:rsidR="00B96832" w:rsidRPr="008C36FC" w:rsidRDefault="00B9683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6B5910E9" w14:textId="5D972E13" w:rsidR="00B96832" w:rsidRPr="003A0680" w:rsidRDefault="00B96832" w:rsidP="006B0A64">
            <w:pPr>
              <w:spacing w:after="0"/>
              <w:ind w:firstLine="0"/>
              <w:jc w:val="center"/>
              <w:rPr>
                <w:rFonts w:eastAsia="Times New Roman" w:cs="Arial"/>
                <w:sz w:val="20"/>
                <w:szCs w:val="20"/>
              </w:rPr>
            </w:pPr>
            <w:r w:rsidRPr="003A0680">
              <w:rPr>
                <w:rFonts w:eastAsia="Times New Roman" w:cs="Arial"/>
                <w:sz w:val="20"/>
                <w:szCs w:val="20"/>
              </w:rPr>
              <w:t>доставка на дом</w:t>
            </w:r>
          </w:p>
        </w:tc>
        <w:tc>
          <w:tcPr>
            <w:tcW w:w="1418" w:type="dxa"/>
            <w:tcBorders>
              <w:top w:val="nil"/>
              <w:left w:val="nil"/>
              <w:bottom w:val="nil"/>
              <w:right w:val="single" w:sz="4" w:space="0" w:color="auto"/>
            </w:tcBorders>
            <w:shd w:val="clear" w:color="auto" w:fill="auto"/>
            <w:vAlign w:val="center"/>
            <w:hideMark/>
          </w:tcPr>
          <w:p w14:paraId="52EAB9DF" w14:textId="309E5F6D" w:rsidR="00B96832" w:rsidRPr="003A0680" w:rsidRDefault="00B96832" w:rsidP="006B0A64">
            <w:pPr>
              <w:spacing w:after="0"/>
              <w:ind w:firstLine="0"/>
              <w:jc w:val="center"/>
              <w:rPr>
                <w:rFonts w:eastAsia="Times New Roman" w:cs="Arial"/>
                <w:sz w:val="20"/>
                <w:szCs w:val="20"/>
              </w:rPr>
            </w:pPr>
            <w:r w:rsidRPr="003A0680">
              <w:rPr>
                <w:rFonts w:eastAsia="Times New Roman" w:cs="Arial"/>
                <w:sz w:val="20"/>
                <w:szCs w:val="20"/>
              </w:rPr>
              <w:t>USD/EUR</w:t>
            </w:r>
          </w:p>
        </w:tc>
        <w:tc>
          <w:tcPr>
            <w:tcW w:w="3970" w:type="dxa"/>
            <w:tcBorders>
              <w:top w:val="nil"/>
              <w:left w:val="nil"/>
              <w:bottom w:val="nil"/>
              <w:right w:val="single" w:sz="4" w:space="0" w:color="auto"/>
            </w:tcBorders>
            <w:shd w:val="clear" w:color="auto" w:fill="auto"/>
            <w:hideMark/>
          </w:tcPr>
          <w:p w14:paraId="11E98A57" w14:textId="77777777" w:rsidR="00B96832" w:rsidRPr="003A0680" w:rsidRDefault="00B96832" w:rsidP="00B96832">
            <w:pPr>
              <w:spacing w:after="0"/>
              <w:ind w:firstLine="0"/>
              <w:jc w:val="left"/>
              <w:rPr>
                <w:rFonts w:eastAsia="Times New Roman" w:cs="Arial"/>
                <w:sz w:val="20"/>
                <w:szCs w:val="20"/>
                <w:lang w:val="en-US"/>
              </w:rPr>
            </w:pPr>
            <w:r w:rsidRPr="003A0680">
              <w:rPr>
                <w:rFonts w:eastAsia="Times New Roman" w:cs="Arial"/>
                <w:sz w:val="20"/>
                <w:szCs w:val="20"/>
                <w:lang w:val="en-US"/>
              </w:rPr>
              <w:t>1.50%</w:t>
            </w:r>
          </w:p>
        </w:tc>
        <w:tc>
          <w:tcPr>
            <w:tcW w:w="4394" w:type="dxa"/>
            <w:vMerge/>
            <w:tcBorders>
              <w:left w:val="nil"/>
              <w:right w:val="single" w:sz="4" w:space="0" w:color="auto"/>
            </w:tcBorders>
            <w:shd w:val="clear" w:color="auto" w:fill="auto"/>
            <w:vAlign w:val="center"/>
          </w:tcPr>
          <w:p w14:paraId="476CD56A" w14:textId="77777777" w:rsidR="00B96832" w:rsidRPr="003A0680" w:rsidRDefault="00B96832" w:rsidP="00B96832">
            <w:pPr>
              <w:spacing w:after="0"/>
              <w:ind w:firstLine="0"/>
              <w:jc w:val="left"/>
              <w:rPr>
                <w:rFonts w:eastAsia="Times New Roman" w:cs="Arial"/>
                <w:sz w:val="20"/>
                <w:szCs w:val="20"/>
                <w:lang w:val="en-US"/>
              </w:rPr>
            </w:pPr>
          </w:p>
        </w:tc>
      </w:tr>
      <w:tr w:rsidR="00B96832" w:rsidRPr="004266D2" w14:paraId="0ED29D1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7"/>
        </w:trPr>
        <w:tc>
          <w:tcPr>
            <w:tcW w:w="1701" w:type="dxa"/>
            <w:vMerge/>
            <w:tcBorders>
              <w:left w:val="single" w:sz="4" w:space="0" w:color="auto"/>
              <w:bottom w:val="single" w:sz="4" w:space="0" w:color="auto"/>
              <w:right w:val="single" w:sz="4" w:space="0" w:color="auto"/>
            </w:tcBorders>
            <w:shd w:val="clear" w:color="auto" w:fill="auto"/>
            <w:noWrap/>
            <w:vAlign w:val="center"/>
          </w:tcPr>
          <w:p w14:paraId="1331D978" w14:textId="77777777" w:rsidR="00B96832" w:rsidRPr="003A0680" w:rsidRDefault="00B9683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7A7094DA" w14:textId="77777777" w:rsidR="00B96832" w:rsidRPr="003A0680" w:rsidRDefault="00B9683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4C0B5B3E" w14:textId="77777777" w:rsidR="00B96832" w:rsidRPr="003A0680" w:rsidRDefault="00B96832" w:rsidP="006B0A64">
            <w:pPr>
              <w:spacing w:after="0"/>
              <w:ind w:firstLine="0"/>
              <w:jc w:val="center"/>
              <w:rPr>
                <w:rFonts w:eastAsia="Times New Roman" w:cs="Arial"/>
                <w:sz w:val="20"/>
                <w:szCs w:val="20"/>
              </w:rPr>
            </w:pPr>
            <w:r w:rsidRPr="003A0680">
              <w:rPr>
                <w:rFonts w:eastAsia="Times New Roman" w:cs="Arial"/>
                <w:sz w:val="20"/>
                <w:szCs w:val="20"/>
              </w:rPr>
              <w:t>зачисление на мобильный кошелек</w:t>
            </w:r>
          </w:p>
        </w:tc>
        <w:tc>
          <w:tcPr>
            <w:tcW w:w="1418" w:type="dxa"/>
            <w:tcBorders>
              <w:top w:val="single" w:sz="4" w:space="0" w:color="auto"/>
              <w:left w:val="nil"/>
              <w:bottom w:val="nil"/>
              <w:right w:val="single" w:sz="4" w:space="0" w:color="auto"/>
            </w:tcBorders>
            <w:shd w:val="clear" w:color="auto" w:fill="auto"/>
            <w:vAlign w:val="center"/>
            <w:hideMark/>
          </w:tcPr>
          <w:p w14:paraId="6AB830AA" w14:textId="77777777" w:rsidR="00B96832" w:rsidRPr="003A0680" w:rsidRDefault="00B96832" w:rsidP="006B0A64">
            <w:pPr>
              <w:spacing w:after="0"/>
              <w:ind w:firstLine="0"/>
              <w:jc w:val="center"/>
              <w:rPr>
                <w:rFonts w:eastAsia="Times New Roman" w:cs="Arial"/>
                <w:sz w:val="20"/>
                <w:szCs w:val="20"/>
              </w:rPr>
            </w:pPr>
            <w:r w:rsidRPr="003A0680">
              <w:rPr>
                <w:rFonts w:eastAsia="Times New Roman" w:cs="Arial"/>
                <w:sz w:val="20"/>
                <w:szCs w:val="20"/>
              </w:rPr>
              <w:t>VND</w:t>
            </w:r>
          </w:p>
        </w:tc>
        <w:tc>
          <w:tcPr>
            <w:tcW w:w="3970" w:type="dxa"/>
            <w:tcBorders>
              <w:top w:val="single" w:sz="4" w:space="0" w:color="auto"/>
              <w:left w:val="nil"/>
              <w:bottom w:val="single" w:sz="4" w:space="0" w:color="auto"/>
              <w:right w:val="single" w:sz="4" w:space="0" w:color="auto"/>
            </w:tcBorders>
            <w:shd w:val="clear" w:color="auto" w:fill="auto"/>
            <w:hideMark/>
          </w:tcPr>
          <w:p w14:paraId="372FCD1D" w14:textId="77777777" w:rsidR="00B96832" w:rsidRPr="003A0680" w:rsidRDefault="00B96832" w:rsidP="00B96832">
            <w:pPr>
              <w:spacing w:after="0"/>
              <w:ind w:firstLine="0"/>
              <w:jc w:val="left"/>
              <w:rPr>
                <w:rFonts w:eastAsia="Times New Roman" w:cs="Arial"/>
                <w:sz w:val="20"/>
                <w:szCs w:val="20"/>
                <w:lang w:val="en-US"/>
              </w:rPr>
            </w:pPr>
            <w:r w:rsidRPr="003A0680">
              <w:rPr>
                <w:rFonts w:eastAsia="Times New Roman" w:cs="Arial"/>
                <w:sz w:val="20"/>
                <w:szCs w:val="20"/>
                <w:lang w:val="en-US"/>
              </w:rPr>
              <w:t>&gt; 150 USD/EUR: 2.5%</w:t>
            </w:r>
            <w:r w:rsidRPr="003A0680">
              <w:rPr>
                <w:rFonts w:eastAsia="Times New Roman" w:cs="Arial"/>
                <w:sz w:val="20"/>
                <w:szCs w:val="20"/>
                <w:lang w:val="en-US"/>
              </w:rPr>
              <w:br/>
              <w:t>&lt; 150 USD/EUR: 4 USD/EUR</w:t>
            </w:r>
          </w:p>
        </w:tc>
        <w:tc>
          <w:tcPr>
            <w:tcW w:w="4394" w:type="dxa"/>
            <w:vMerge/>
            <w:tcBorders>
              <w:left w:val="nil"/>
              <w:bottom w:val="nil"/>
              <w:right w:val="single" w:sz="4" w:space="0" w:color="auto"/>
            </w:tcBorders>
            <w:shd w:val="clear" w:color="auto" w:fill="auto"/>
            <w:vAlign w:val="center"/>
          </w:tcPr>
          <w:p w14:paraId="3FDCA5D4" w14:textId="77777777" w:rsidR="00B96832" w:rsidRPr="003A0680" w:rsidRDefault="00B96832" w:rsidP="00B96832">
            <w:pPr>
              <w:spacing w:after="0"/>
              <w:ind w:firstLine="0"/>
              <w:jc w:val="left"/>
              <w:rPr>
                <w:rFonts w:eastAsia="Times New Roman" w:cs="Arial"/>
                <w:sz w:val="20"/>
                <w:szCs w:val="20"/>
                <w:lang w:val="en-US"/>
              </w:rPr>
            </w:pPr>
          </w:p>
        </w:tc>
      </w:tr>
      <w:tr w:rsidR="003C1AD2" w:rsidRPr="004266D2" w14:paraId="30E6C913"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701" w:type="dxa"/>
            <w:vMerge/>
            <w:tcBorders>
              <w:left w:val="single" w:sz="4" w:space="0" w:color="auto"/>
              <w:bottom w:val="single" w:sz="4" w:space="0" w:color="auto"/>
              <w:right w:val="single" w:sz="4" w:space="0" w:color="auto"/>
            </w:tcBorders>
            <w:shd w:val="clear" w:color="auto" w:fill="auto"/>
            <w:noWrap/>
            <w:vAlign w:val="center"/>
          </w:tcPr>
          <w:p w14:paraId="387C5143" w14:textId="77777777" w:rsidR="003C1AD2" w:rsidRPr="00825259" w:rsidRDefault="003C1AD2" w:rsidP="006B0A64">
            <w:pPr>
              <w:spacing w:after="0"/>
              <w:ind w:firstLine="0"/>
              <w:jc w:val="left"/>
              <w:rPr>
                <w:rFonts w:eastAsia="Times New Roman" w:cs="Arial"/>
                <w:sz w:val="20"/>
                <w:szCs w:val="20"/>
                <w:lang w:val="en-US"/>
              </w:rPr>
            </w:pPr>
          </w:p>
        </w:tc>
        <w:tc>
          <w:tcPr>
            <w:tcW w:w="1842" w:type="dxa"/>
            <w:vMerge/>
            <w:tcBorders>
              <w:left w:val="nil"/>
              <w:bottom w:val="single" w:sz="4" w:space="0" w:color="auto"/>
              <w:right w:val="single" w:sz="4" w:space="0" w:color="auto"/>
            </w:tcBorders>
            <w:shd w:val="clear" w:color="auto" w:fill="auto"/>
            <w:vAlign w:val="center"/>
          </w:tcPr>
          <w:p w14:paraId="14464B0A" w14:textId="77777777" w:rsidR="003C1AD2" w:rsidRPr="00825259" w:rsidRDefault="003C1AD2" w:rsidP="006B0A64">
            <w:pPr>
              <w:spacing w:after="0"/>
              <w:ind w:firstLine="0"/>
              <w:jc w:val="center"/>
              <w:rPr>
                <w:rFonts w:eastAsia="Times New Roman" w:cs="Arial"/>
                <w:sz w:val="20"/>
                <w:szCs w:val="20"/>
                <w:lang w:val="en-US"/>
              </w:rPr>
            </w:pPr>
          </w:p>
        </w:tc>
        <w:tc>
          <w:tcPr>
            <w:tcW w:w="1843" w:type="dxa"/>
            <w:tcBorders>
              <w:top w:val="nil"/>
              <w:left w:val="nil"/>
              <w:bottom w:val="single" w:sz="4" w:space="0" w:color="auto"/>
              <w:right w:val="single" w:sz="4" w:space="0" w:color="auto"/>
            </w:tcBorders>
            <w:shd w:val="clear" w:color="auto" w:fill="auto"/>
            <w:vAlign w:val="center"/>
            <w:hideMark/>
          </w:tcPr>
          <w:p w14:paraId="67B96DFC"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зачисление на счет</w:t>
            </w:r>
          </w:p>
        </w:tc>
        <w:tc>
          <w:tcPr>
            <w:tcW w:w="1418" w:type="dxa"/>
            <w:tcBorders>
              <w:top w:val="single" w:sz="4" w:space="0" w:color="auto"/>
              <w:left w:val="nil"/>
              <w:bottom w:val="nil"/>
              <w:right w:val="single" w:sz="4" w:space="0" w:color="auto"/>
            </w:tcBorders>
            <w:shd w:val="clear" w:color="auto" w:fill="auto"/>
            <w:noWrap/>
            <w:vAlign w:val="center"/>
            <w:hideMark/>
          </w:tcPr>
          <w:p w14:paraId="4FBD54F5" w14:textId="77777777" w:rsidR="003C1AD2" w:rsidRPr="00F51E06" w:rsidRDefault="003C1AD2" w:rsidP="006B0A64">
            <w:pPr>
              <w:spacing w:after="0"/>
              <w:ind w:firstLine="0"/>
              <w:jc w:val="center"/>
              <w:rPr>
                <w:rFonts w:eastAsia="Times New Roman" w:cs="Arial"/>
                <w:sz w:val="20"/>
                <w:szCs w:val="20"/>
                <w:lang w:val="en-US"/>
              </w:rPr>
            </w:pPr>
            <w:r w:rsidRPr="003A0680">
              <w:rPr>
                <w:rFonts w:eastAsia="Times New Roman" w:cs="Arial"/>
                <w:sz w:val="20"/>
                <w:szCs w:val="20"/>
              </w:rPr>
              <w:t>VND</w:t>
            </w:r>
            <w:r w:rsidRPr="00F51E06">
              <w:rPr>
                <w:rFonts w:eastAsia="Times New Roman" w:cs="Arial"/>
                <w:sz w:val="20"/>
                <w:szCs w:val="20"/>
                <w:lang w:val="en-US"/>
              </w:rPr>
              <w:t>/USD/</w:t>
            </w:r>
          </w:p>
          <w:p w14:paraId="2D7110E0" w14:textId="77777777" w:rsidR="003C1AD2" w:rsidRPr="003A0680" w:rsidRDefault="003C1AD2" w:rsidP="006B0A64">
            <w:pPr>
              <w:spacing w:after="0"/>
              <w:ind w:firstLine="0"/>
              <w:jc w:val="center"/>
              <w:rPr>
                <w:rFonts w:eastAsia="Times New Roman" w:cs="Arial"/>
                <w:sz w:val="20"/>
                <w:szCs w:val="20"/>
              </w:rPr>
            </w:pPr>
            <w:r w:rsidRPr="00F51E06">
              <w:rPr>
                <w:rFonts w:eastAsia="Times New Roman" w:cs="Arial"/>
                <w:sz w:val="20"/>
                <w:szCs w:val="20"/>
                <w:lang w:val="en-US"/>
              </w:rPr>
              <w:t>EUR</w:t>
            </w:r>
          </w:p>
        </w:tc>
        <w:tc>
          <w:tcPr>
            <w:tcW w:w="3970" w:type="dxa"/>
            <w:tcBorders>
              <w:top w:val="nil"/>
              <w:left w:val="nil"/>
              <w:bottom w:val="nil"/>
              <w:right w:val="single" w:sz="4" w:space="0" w:color="auto"/>
            </w:tcBorders>
            <w:shd w:val="clear" w:color="auto" w:fill="auto"/>
            <w:hideMark/>
          </w:tcPr>
          <w:p w14:paraId="65A11AFE" w14:textId="77777777" w:rsidR="003C1AD2" w:rsidRPr="003A0680" w:rsidRDefault="003C1AD2" w:rsidP="00B96832">
            <w:pPr>
              <w:spacing w:after="0"/>
              <w:ind w:firstLine="0"/>
              <w:jc w:val="left"/>
              <w:rPr>
                <w:rFonts w:eastAsia="Times New Roman" w:cs="Arial"/>
                <w:sz w:val="20"/>
                <w:szCs w:val="20"/>
                <w:lang w:val="en-US"/>
              </w:rPr>
            </w:pPr>
            <w:r w:rsidRPr="003A0680">
              <w:rPr>
                <w:rFonts w:eastAsia="Times New Roman" w:cs="Arial"/>
                <w:sz w:val="20"/>
                <w:szCs w:val="20"/>
                <w:lang w:val="en-US"/>
              </w:rPr>
              <w:t>&gt; 5000,01 USD/EUR: 50 USD/EUR</w:t>
            </w:r>
            <w:r w:rsidRPr="003A0680">
              <w:rPr>
                <w:rFonts w:eastAsia="Times New Roman" w:cs="Arial"/>
                <w:sz w:val="20"/>
                <w:szCs w:val="20"/>
                <w:lang w:val="en-US"/>
              </w:rPr>
              <w:br/>
              <w:t>1500,01 - 5000 USD/EUR: 1.0%</w:t>
            </w:r>
            <w:r w:rsidRPr="003A0680">
              <w:rPr>
                <w:rFonts w:eastAsia="Times New Roman" w:cs="Arial"/>
                <w:sz w:val="20"/>
                <w:szCs w:val="20"/>
                <w:lang w:val="en-US"/>
              </w:rPr>
              <w:br/>
              <w:t>&lt; 1500 USD/EUR: 15 USD/EUR</w:t>
            </w:r>
          </w:p>
        </w:tc>
        <w:tc>
          <w:tcPr>
            <w:tcW w:w="4394" w:type="dxa"/>
            <w:tcBorders>
              <w:top w:val="single" w:sz="4" w:space="0" w:color="auto"/>
              <w:left w:val="nil"/>
              <w:bottom w:val="single" w:sz="4" w:space="0" w:color="auto"/>
              <w:right w:val="single" w:sz="4" w:space="0" w:color="auto"/>
            </w:tcBorders>
            <w:shd w:val="clear" w:color="auto" w:fill="auto"/>
            <w:hideMark/>
          </w:tcPr>
          <w:p w14:paraId="70957643" w14:textId="77777777" w:rsidR="003C1AD2" w:rsidRPr="003A0680" w:rsidRDefault="003C1AD2" w:rsidP="00B96832">
            <w:pPr>
              <w:spacing w:after="0"/>
              <w:ind w:firstLine="0"/>
              <w:jc w:val="left"/>
              <w:rPr>
                <w:rFonts w:eastAsia="Times New Roman" w:cs="Arial"/>
                <w:sz w:val="20"/>
                <w:szCs w:val="20"/>
                <w:lang w:val="en-US"/>
              </w:rPr>
            </w:pPr>
            <w:r w:rsidRPr="003A0680">
              <w:rPr>
                <w:rFonts w:eastAsia="Times New Roman" w:cs="Arial"/>
                <w:sz w:val="20"/>
                <w:szCs w:val="20"/>
                <w:lang w:val="en-US"/>
              </w:rPr>
              <w:t>&gt; 5000,01 USD/EUR: 25 USD/EUR</w:t>
            </w:r>
            <w:r w:rsidRPr="003A0680">
              <w:rPr>
                <w:rFonts w:eastAsia="Times New Roman" w:cs="Arial"/>
                <w:sz w:val="20"/>
                <w:szCs w:val="20"/>
                <w:lang w:val="en-US"/>
              </w:rPr>
              <w:br/>
              <w:t>1500,01 - 5000 USD/EUR: 0,5%</w:t>
            </w:r>
            <w:r w:rsidRPr="003A0680">
              <w:rPr>
                <w:rFonts w:eastAsia="Times New Roman" w:cs="Arial"/>
                <w:sz w:val="20"/>
                <w:szCs w:val="20"/>
                <w:lang w:val="en-US"/>
              </w:rPr>
              <w:br/>
              <w:t>&lt; 1500 USD/EUR: 5 USD/EUR</w:t>
            </w:r>
          </w:p>
        </w:tc>
      </w:tr>
      <w:tr w:rsidR="003C1AD2" w:rsidRPr="00623DF4" w14:paraId="6400330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5168" w:type="dxa"/>
            <w:gridSpan w:val="6"/>
            <w:tcBorders>
              <w:left w:val="single" w:sz="4" w:space="0" w:color="auto"/>
              <w:bottom w:val="single" w:sz="4" w:space="0" w:color="auto"/>
              <w:right w:val="single" w:sz="4" w:space="0" w:color="auto"/>
            </w:tcBorders>
            <w:shd w:val="clear" w:color="auto" w:fill="auto"/>
            <w:noWrap/>
            <w:vAlign w:val="center"/>
          </w:tcPr>
          <w:p w14:paraId="20BCA490" w14:textId="77777777" w:rsidR="003C1AD2" w:rsidRPr="00E16B4E" w:rsidRDefault="003C1AD2" w:rsidP="006B0A64">
            <w:pPr>
              <w:jc w:val="center"/>
            </w:pPr>
            <w:r>
              <w:rPr>
                <w:rFonts w:eastAsia="Times New Roman" w:cs="Arial"/>
                <w:sz w:val="20"/>
                <w:szCs w:val="20"/>
              </w:rPr>
              <w:t>*При осуществлении переводов из РФ в направлении Вьетнам действует ограничение: м</w:t>
            </w:r>
            <w:r w:rsidRPr="000D71F5">
              <w:rPr>
                <w:rFonts w:eastAsia="Times New Roman" w:cs="Arial"/>
                <w:sz w:val="20"/>
                <w:szCs w:val="20"/>
              </w:rPr>
              <w:t xml:space="preserve">аксимальная сумма переводимых денежных средств не может </w:t>
            </w:r>
            <w:r>
              <w:rPr>
                <w:rFonts w:eastAsia="Times New Roman" w:cs="Arial"/>
                <w:sz w:val="20"/>
                <w:szCs w:val="20"/>
              </w:rPr>
              <w:t xml:space="preserve">превышать </w:t>
            </w:r>
            <w:r w:rsidRPr="000D71F5">
              <w:rPr>
                <w:rFonts w:eastAsia="Times New Roman" w:cs="Arial"/>
                <w:sz w:val="20"/>
                <w:szCs w:val="20"/>
              </w:rPr>
              <w:t>1</w:t>
            </w:r>
            <w:r>
              <w:rPr>
                <w:rFonts w:eastAsia="Times New Roman" w:cs="Arial"/>
                <w:sz w:val="20"/>
                <w:szCs w:val="20"/>
              </w:rPr>
              <w:t>5</w:t>
            </w:r>
            <w:r w:rsidRPr="000D71F5">
              <w:rPr>
                <w:rFonts w:eastAsia="Times New Roman" w:cs="Arial"/>
                <w:sz w:val="20"/>
                <w:szCs w:val="20"/>
              </w:rPr>
              <w:t xml:space="preserve">0 000,00 рублей в эквиваленте иностранной валюты, определяемом по курсу Банка России на дату совершения операции, в течение </w:t>
            </w:r>
            <w:r>
              <w:rPr>
                <w:rFonts w:eastAsia="Times New Roman" w:cs="Arial"/>
                <w:sz w:val="20"/>
                <w:szCs w:val="20"/>
              </w:rPr>
              <w:t>одного</w:t>
            </w:r>
            <w:r w:rsidRPr="000D71F5">
              <w:rPr>
                <w:rFonts w:eastAsia="Times New Roman" w:cs="Arial"/>
                <w:sz w:val="20"/>
                <w:szCs w:val="20"/>
              </w:rPr>
              <w:t xml:space="preserve"> календарного месяца от </w:t>
            </w:r>
            <w:r>
              <w:rPr>
                <w:rFonts w:eastAsia="Times New Roman" w:cs="Arial"/>
                <w:sz w:val="20"/>
                <w:szCs w:val="20"/>
              </w:rPr>
              <w:t>одного</w:t>
            </w:r>
            <w:r w:rsidRPr="000D71F5">
              <w:rPr>
                <w:rFonts w:eastAsia="Times New Roman" w:cs="Arial"/>
                <w:sz w:val="20"/>
                <w:szCs w:val="20"/>
              </w:rPr>
              <w:t xml:space="preserve"> Отправителя</w:t>
            </w:r>
            <w:r>
              <w:rPr>
                <w:rFonts w:eastAsia="Times New Roman" w:cs="Arial"/>
                <w:sz w:val="20"/>
                <w:szCs w:val="20"/>
              </w:rPr>
              <w:t>. При изменении условий данного ограничения Участники информируются Оператором</w:t>
            </w:r>
            <w:r w:rsidRPr="000D71F5">
              <w:rPr>
                <w:rFonts w:eastAsia="Times New Roman" w:cs="Arial"/>
                <w:sz w:val="20"/>
                <w:szCs w:val="20"/>
              </w:rPr>
              <w:t xml:space="preserve"> </w:t>
            </w:r>
            <w:r>
              <w:rPr>
                <w:rFonts w:eastAsia="Times New Roman" w:cs="Arial"/>
                <w:sz w:val="20"/>
                <w:szCs w:val="20"/>
              </w:rPr>
              <w:t xml:space="preserve">любым из указанных способов: </w:t>
            </w:r>
            <w:r w:rsidRPr="000D71F5">
              <w:rPr>
                <w:rFonts w:eastAsia="Times New Roman" w:cs="Arial"/>
                <w:sz w:val="20"/>
                <w:szCs w:val="20"/>
              </w:rPr>
              <w:t xml:space="preserve">путем </w:t>
            </w:r>
            <w:r>
              <w:rPr>
                <w:rFonts w:eastAsia="Times New Roman" w:cs="Arial"/>
                <w:sz w:val="20"/>
                <w:szCs w:val="20"/>
              </w:rPr>
              <w:t xml:space="preserve">направления информации с адреса </w:t>
            </w:r>
            <w:hyperlink r:id="rId88" w:history="1">
              <w:r w:rsidRPr="00853418">
                <w:rPr>
                  <w:rStyle w:val="a3"/>
                  <w:rFonts w:eastAsia="Times New Roman" w:cs="Arial"/>
                  <w:sz w:val="20"/>
                  <w:szCs w:val="20"/>
                  <w:lang w:val="en-US"/>
                </w:rPr>
                <w:t>contactinfo</w:t>
              </w:r>
              <w:r w:rsidRPr="000D71F5">
                <w:rPr>
                  <w:rStyle w:val="a3"/>
                  <w:rFonts w:eastAsia="Times New Roman" w:cs="Arial"/>
                  <w:sz w:val="20"/>
                  <w:szCs w:val="20"/>
                </w:rPr>
                <w:t>@</w:t>
              </w:r>
              <w:r w:rsidRPr="00853418">
                <w:rPr>
                  <w:rStyle w:val="a3"/>
                  <w:rFonts w:eastAsia="Times New Roman" w:cs="Arial"/>
                  <w:sz w:val="20"/>
                  <w:szCs w:val="20"/>
                  <w:lang w:val="en-US"/>
                </w:rPr>
                <w:t>contact</w:t>
              </w:r>
              <w:r w:rsidRPr="000D71F5">
                <w:rPr>
                  <w:rStyle w:val="a3"/>
                  <w:rFonts w:eastAsia="Times New Roman" w:cs="Arial"/>
                  <w:sz w:val="20"/>
                  <w:szCs w:val="20"/>
                </w:rPr>
                <w:t>-</w:t>
              </w:r>
              <w:r w:rsidRPr="00853418">
                <w:rPr>
                  <w:rStyle w:val="a3"/>
                  <w:rFonts w:eastAsia="Times New Roman" w:cs="Arial"/>
                  <w:sz w:val="20"/>
                  <w:szCs w:val="20"/>
                  <w:lang w:val="en-US"/>
                </w:rPr>
                <w:t>sys</w:t>
              </w:r>
              <w:r w:rsidRPr="000D71F5">
                <w:rPr>
                  <w:rStyle w:val="a3"/>
                  <w:rFonts w:eastAsia="Times New Roman" w:cs="Arial"/>
                  <w:sz w:val="20"/>
                  <w:szCs w:val="20"/>
                </w:rPr>
                <w:t>.</w:t>
              </w:r>
              <w:r w:rsidRPr="00853418">
                <w:rPr>
                  <w:rStyle w:val="a3"/>
                  <w:rFonts w:eastAsia="Times New Roman" w:cs="Arial"/>
                  <w:sz w:val="20"/>
                  <w:szCs w:val="20"/>
                  <w:lang w:val="en-US"/>
                </w:rPr>
                <w:t>com</w:t>
              </w:r>
            </w:hyperlink>
            <w:r>
              <w:rPr>
                <w:rFonts w:eastAsia="Times New Roman" w:cs="Arial"/>
                <w:sz w:val="20"/>
                <w:szCs w:val="20"/>
              </w:rPr>
              <w:t>, путем</w:t>
            </w:r>
            <w:r w:rsidRPr="000D71F5">
              <w:rPr>
                <w:rFonts w:eastAsia="Times New Roman" w:cs="Arial"/>
                <w:sz w:val="20"/>
                <w:szCs w:val="20"/>
              </w:rPr>
              <w:t xml:space="preserve"> размещения информации в ПО CONTACT, в Личных кабинетах.</w:t>
            </w:r>
          </w:p>
          <w:p w14:paraId="0001E6CF" w14:textId="77777777" w:rsidR="003C1AD2" w:rsidRPr="000D71F5" w:rsidRDefault="003C1AD2" w:rsidP="006B0A64">
            <w:pPr>
              <w:spacing w:after="0"/>
              <w:ind w:firstLine="0"/>
              <w:jc w:val="center"/>
              <w:rPr>
                <w:rFonts w:eastAsia="Times New Roman" w:cs="Arial"/>
                <w:sz w:val="20"/>
                <w:szCs w:val="20"/>
              </w:rPr>
            </w:pPr>
          </w:p>
        </w:tc>
      </w:tr>
      <w:tr w:rsidR="003C1AD2" w:rsidRPr="003A0680" w14:paraId="0BAD9038"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7"/>
        </w:trPr>
        <w:tc>
          <w:tcPr>
            <w:tcW w:w="1701" w:type="dxa"/>
            <w:vMerge w:val="restart"/>
            <w:tcBorders>
              <w:top w:val="nil"/>
              <w:left w:val="single" w:sz="4" w:space="0" w:color="auto"/>
              <w:right w:val="single" w:sz="4" w:space="0" w:color="auto"/>
            </w:tcBorders>
            <w:shd w:val="clear" w:color="auto" w:fill="auto"/>
            <w:noWrap/>
            <w:vAlign w:val="center"/>
            <w:hideMark/>
          </w:tcPr>
          <w:p w14:paraId="76B30E67" w14:textId="77777777" w:rsidR="003C1AD2" w:rsidRPr="003A0680" w:rsidRDefault="003C1AD2" w:rsidP="006B0A64">
            <w:pPr>
              <w:spacing w:after="0"/>
              <w:ind w:firstLine="0"/>
              <w:jc w:val="left"/>
              <w:rPr>
                <w:rFonts w:eastAsia="Times New Roman" w:cs="Arial"/>
                <w:sz w:val="20"/>
                <w:szCs w:val="20"/>
              </w:rPr>
            </w:pPr>
            <w:r w:rsidRPr="003A0680">
              <w:rPr>
                <w:rFonts w:eastAsia="Times New Roman" w:cs="Arial"/>
                <w:sz w:val="20"/>
                <w:szCs w:val="20"/>
              </w:rPr>
              <w:t xml:space="preserve">Африка </w:t>
            </w:r>
            <w:proofErr w:type="spellStart"/>
            <w:r w:rsidRPr="003A0680">
              <w:rPr>
                <w:rFonts w:eastAsia="Times New Roman" w:cs="Arial"/>
                <w:sz w:val="20"/>
                <w:szCs w:val="20"/>
              </w:rPr>
              <w:t>Суб</w:t>
            </w:r>
            <w:proofErr w:type="spellEnd"/>
            <w:r w:rsidRPr="003A0680">
              <w:rPr>
                <w:rFonts w:eastAsia="Times New Roman" w:cs="Arial"/>
                <w:sz w:val="20"/>
                <w:szCs w:val="20"/>
              </w:rPr>
              <w:t>-Сахара</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4E3C7237" w14:textId="585AC741"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ГАБОН</w:t>
            </w:r>
          </w:p>
        </w:tc>
        <w:tc>
          <w:tcPr>
            <w:tcW w:w="1843" w:type="dxa"/>
            <w:tcBorders>
              <w:top w:val="nil"/>
              <w:left w:val="nil"/>
              <w:bottom w:val="single" w:sz="4" w:space="0" w:color="auto"/>
              <w:right w:val="single" w:sz="4" w:space="0" w:color="auto"/>
            </w:tcBorders>
            <w:shd w:val="clear" w:color="auto" w:fill="auto"/>
            <w:vAlign w:val="center"/>
            <w:hideMark/>
          </w:tcPr>
          <w:p w14:paraId="7FF677ED"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D63B809"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XAF</w:t>
            </w:r>
          </w:p>
        </w:tc>
        <w:tc>
          <w:tcPr>
            <w:tcW w:w="3970" w:type="dxa"/>
            <w:tcBorders>
              <w:top w:val="single" w:sz="4" w:space="0" w:color="auto"/>
              <w:left w:val="nil"/>
              <w:bottom w:val="nil"/>
              <w:right w:val="single" w:sz="4" w:space="0" w:color="auto"/>
            </w:tcBorders>
            <w:shd w:val="clear" w:color="auto" w:fill="auto"/>
            <w:hideMark/>
          </w:tcPr>
          <w:p w14:paraId="6597EB56" w14:textId="77777777" w:rsidR="003C1AD2" w:rsidRPr="003A0680" w:rsidRDefault="003C1AD2" w:rsidP="00B96832">
            <w:pPr>
              <w:spacing w:after="0"/>
              <w:ind w:firstLine="0"/>
              <w:jc w:val="left"/>
              <w:rPr>
                <w:rFonts w:eastAsia="Times New Roman" w:cs="Arial"/>
                <w:sz w:val="20"/>
                <w:szCs w:val="20"/>
                <w:lang w:val="en-US"/>
              </w:rPr>
            </w:pPr>
            <w:r w:rsidRPr="003A0680">
              <w:rPr>
                <w:rFonts w:eastAsia="Times New Roman" w:cs="Arial"/>
                <w:sz w:val="20"/>
                <w:szCs w:val="20"/>
                <w:lang w:val="en-US"/>
              </w:rPr>
              <w:t>&gt; 5000,01 USD/EUR: 3%</w:t>
            </w:r>
            <w:r w:rsidRPr="003A0680">
              <w:rPr>
                <w:rFonts w:eastAsia="Times New Roman" w:cs="Arial"/>
                <w:sz w:val="20"/>
                <w:szCs w:val="20"/>
                <w:lang w:val="en-US"/>
              </w:rPr>
              <w:br/>
              <w:t>200,01 - 5000 USD/EUR:3,5%</w:t>
            </w:r>
            <w:r w:rsidRPr="003A0680">
              <w:rPr>
                <w:rFonts w:eastAsia="Times New Roman" w:cs="Arial"/>
                <w:sz w:val="20"/>
                <w:szCs w:val="20"/>
                <w:lang w:val="en-US"/>
              </w:rPr>
              <w:br/>
              <w:t>&lt; 200 EUR: 7 USD/EUR</w:t>
            </w:r>
          </w:p>
        </w:tc>
        <w:tc>
          <w:tcPr>
            <w:tcW w:w="4394" w:type="dxa"/>
            <w:vMerge w:val="restart"/>
            <w:tcBorders>
              <w:top w:val="single" w:sz="8" w:space="0" w:color="auto"/>
              <w:left w:val="nil"/>
              <w:right w:val="single" w:sz="4" w:space="0" w:color="auto"/>
            </w:tcBorders>
            <w:shd w:val="clear" w:color="auto" w:fill="auto"/>
            <w:vAlign w:val="center"/>
            <w:hideMark/>
          </w:tcPr>
          <w:p w14:paraId="102C39AE"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3A0680" w14:paraId="371DB7C6" w14:textId="77777777" w:rsidTr="006B0A64">
        <w:trPr>
          <w:trHeight w:val="593"/>
        </w:trPr>
        <w:tc>
          <w:tcPr>
            <w:tcW w:w="1701" w:type="dxa"/>
            <w:vMerge/>
            <w:tcBorders>
              <w:left w:val="single" w:sz="4" w:space="0" w:color="auto"/>
              <w:bottom w:val="single" w:sz="4" w:space="0" w:color="auto"/>
              <w:right w:val="single" w:sz="4" w:space="0" w:color="auto"/>
            </w:tcBorders>
            <w:shd w:val="clear" w:color="auto" w:fill="auto"/>
            <w:noWrap/>
            <w:vAlign w:val="center"/>
            <w:hideMark/>
          </w:tcPr>
          <w:p w14:paraId="1C827D2D" w14:textId="77777777" w:rsidR="003C1AD2" w:rsidRPr="003A0680" w:rsidRDefault="003C1AD2" w:rsidP="006B0A64">
            <w:pPr>
              <w:spacing w:after="0"/>
              <w:ind w:firstLine="0"/>
              <w:jc w:val="left"/>
              <w:rPr>
                <w:rFonts w:eastAsia="Times New Roman"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14:paraId="5508F01A" w14:textId="77777777" w:rsidR="003C1AD2" w:rsidRPr="003A068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52EFFD98"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зачисление на мобильный кошелек</w:t>
            </w:r>
          </w:p>
        </w:tc>
        <w:tc>
          <w:tcPr>
            <w:tcW w:w="1418" w:type="dxa"/>
            <w:tcBorders>
              <w:top w:val="nil"/>
              <w:left w:val="nil"/>
              <w:bottom w:val="single" w:sz="4" w:space="0" w:color="auto"/>
              <w:right w:val="single" w:sz="4" w:space="0" w:color="auto"/>
            </w:tcBorders>
            <w:shd w:val="clear" w:color="auto" w:fill="auto"/>
            <w:vAlign w:val="center"/>
            <w:hideMark/>
          </w:tcPr>
          <w:p w14:paraId="5BE09C7D"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XAF</w:t>
            </w:r>
          </w:p>
        </w:tc>
        <w:tc>
          <w:tcPr>
            <w:tcW w:w="3970" w:type="dxa"/>
            <w:tcBorders>
              <w:top w:val="single" w:sz="4" w:space="0" w:color="auto"/>
              <w:left w:val="nil"/>
              <w:bottom w:val="single" w:sz="4" w:space="0" w:color="auto"/>
              <w:right w:val="single" w:sz="4" w:space="0" w:color="auto"/>
            </w:tcBorders>
            <w:shd w:val="clear" w:color="auto" w:fill="auto"/>
            <w:hideMark/>
          </w:tcPr>
          <w:p w14:paraId="52E0534E" w14:textId="77777777" w:rsidR="003C1AD2" w:rsidRPr="003A0680" w:rsidRDefault="003C1AD2" w:rsidP="00B96832">
            <w:pPr>
              <w:spacing w:after="0"/>
              <w:ind w:firstLine="0"/>
              <w:jc w:val="left"/>
              <w:rPr>
                <w:rFonts w:eastAsia="Times New Roman" w:cs="Arial"/>
                <w:sz w:val="20"/>
                <w:szCs w:val="20"/>
                <w:lang w:val="en-US"/>
              </w:rPr>
            </w:pPr>
            <w:r w:rsidRPr="003A0680">
              <w:rPr>
                <w:rFonts w:eastAsia="Times New Roman" w:cs="Arial"/>
                <w:sz w:val="20"/>
                <w:szCs w:val="20"/>
                <w:lang w:val="en-US"/>
              </w:rPr>
              <w:t>&gt; 5000,01 USD: 3%</w:t>
            </w:r>
            <w:r w:rsidRPr="003A0680">
              <w:rPr>
                <w:rFonts w:eastAsia="Times New Roman" w:cs="Arial"/>
                <w:sz w:val="20"/>
                <w:szCs w:val="20"/>
                <w:lang w:val="en-US"/>
              </w:rPr>
              <w:br/>
              <w:t>200,01 - 5000 USD:3,5%</w:t>
            </w:r>
            <w:r w:rsidRPr="003A0680">
              <w:rPr>
                <w:rFonts w:eastAsia="Times New Roman" w:cs="Arial"/>
                <w:sz w:val="20"/>
                <w:szCs w:val="20"/>
                <w:lang w:val="en-US"/>
              </w:rPr>
              <w:br/>
              <w:t>&lt; 200 USD: 7 USD</w:t>
            </w:r>
          </w:p>
        </w:tc>
        <w:tc>
          <w:tcPr>
            <w:tcW w:w="4394" w:type="dxa"/>
            <w:vMerge/>
            <w:tcBorders>
              <w:left w:val="nil"/>
              <w:bottom w:val="nil"/>
              <w:right w:val="single" w:sz="4" w:space="0" w:color="auto"/>
            </w:tcBorders>
            <w:shd w:val="clear" w:color="auto" w:fill="auto"/>
            <w:vAlign w:val="center"/>
            <w:hideMark/>
          </w:tcPr>
          <w:p w14:paraId="02E8C6C2" w14:textId="77777777" w:rsidR="003C1AD2" w:rsidRPr="003A0680" w:rsidRDefault="003C1AD2" w:rsidP="00B96832">
            <w:pPr>
              <w:spacing w:after="0"/>
              <w:ind w:firstLine="0"/>
              <w:jc w:val="left"/>
              <w:rPr>
                <w:rFonts w:eastAsia="Times New Roman" w:cs="Arial"/>
                <w:sz w:val="20"/>
                <w:szCs w:val="20"/>
                <w:lang w:val="en-US"/>
              </w:rPr>
            </w:pPr>
          </w:p>
        </w:tc>
      </w:tr>
      <w:tr w:rsidR="003C1AD2" w:rsidRPr="003A0680" w14:paraId="5EA9EBC7" w14:textId="77777777" w:rsidTr="006B0A64">
        <w:trPr>
          <w:trHeight w:val="525"/>
        </w:trPr>
        <w:tc>
          <w:tcPr>
            <w:tcW w:w="1701" w:type="dxa"/>
            <w:vMerge w:val="restart"/>
            <w:tcBorders>
              <w:top w:val="single" w:sz="4" w:space="0" w:color="auto"/>
              <w:left w:val="single" w:sz="4" w:space="0" w:color="auto"/>
              <w:right w:val="single" w:sz="4" w:space="0" w:color="auto"/>
            </w:tcBorders>
            <w:shd w:val="clear" w:color="auto" w:fill="auto"/>
            <w:noWrap/>
            <w:vAlign w:val="center"/>
          </w:tcPr>
          <w:p w14:paraId="0A2002B9" w14:textId="77777777" w:rsidR="003C1AD2" w:rsidRPr="003A0680" w:rsidRDefault="003C1AD2" w:rsidP="006B0A64">
            <w:pPr>
              <w:spacing w:after="0"/>
              <w:jc w:val="left"/>
              <w:rPr>
                <w:rFonts w:eastAsia="Times New Roman" w:cs="Arial"/>
                <w:sz w:val="20"/>
                <w:szCs w:val="20"/>
              </w:rPr>
            </w:pPr>
            <w:r w:rsidRPr="003A0680">
              <w:rPr>
                <w:rFonts w:eastAsia="Times New Roman" w:cs="Arial"/>
                <w:sz w:val="20"/>
                <w:szCs w:val="20"/>
              </w:rPr>
              <w:t xml:space="preserve">Латинская Америка </w:t>
            </w:r>
          </w:p>
        </w:tc>
        <w:tc>
          <w:tcPr>
            <w:tcW w:w="1842" w:type="dxa"/>
            <w:vMerge w:val="restart"/>
            <w:tcBorders>
              <w:top w:val="nil"/>
              <w:left w:val="single" w:sz="4" w:space="0" w:color="auto"/>
              <w:right w:val="single" w:sz="4" w:space="0" w:color="auto"/>
            </w:tcBorders>
            <w:shd w:val="clear" w:color="auto" w:fill="auto"/>
            <w:vAlign w:val="center"/>
          </w:tcPr>
          <w:p w14:paraId="09152AE2" w14:textId="77777777" w:rsidR="003C1AD2" w:rsidRPr="003A0680" w:rsidRDefault="003C1AD2" w:rsidP="006B0A64">
            <w:pPr>
              <w:spacing w:after="0"/>
              <w:jc w:val="center"/>
              <w:rPr>
                <w:rFonts w:eastAsia="Times New Roman" w:cs="Arial"/>
                <w:sz w:val="20"/>
                <w:szCs w:val="20"/>
              </w:rPr>
            </w:pPr>
            <w:r w:rsidRPr="003A0680">
              <w:rPr>
                <w:rFonts w:eastAsia="Times New Roman" w:cs="Arial"/>
                <w:sz w:val="20"/>
                <w:szCs w:val="20"/>
              </w:rPr>
              <w:t>ГАИТИ</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1AD202"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наличные</w:t>
            </w:r>
          </w:p>
        </w:tc>
        <w:tc>
          <w:tcPr>
            <w:tcW w:w="1418" w:type="dxa"/>
            <w:vMerge w:val="restart"/>
            <w:tcBorders>
              <w:top w:val="nil"/>
              <w:left w:val="nil"/>
              <w:right w:val="single" w:sz="4" w:space="0" w:color="auto"/>
            </w:tcBorders>
            <w:shd w:val="clear" w:color="auto" w:fill="auto"/>
            <w:vAlign w:val="center"/>
          </w:tcPr>
          <w:p w14:paraId="7BF74926" w14:textId="77777777" w:rsidR="003C1AD2" w:rsidRPr="003A0680" w:rsidRDefault="003C1AD2" w:rsidP="003A58E6">
            <w:pPr>
              <w:spacing w:after="0"/>
              <w:ind w:firstLine="0"/>
              <w:rPr>
                <w:rFonts w:eastAsia="Times New Roman" w:cs="Arial"/>
                <w:sz w:val="20"/>
                <w:szCs w:val="20"/>
              </w:rPr>
            </w:pPr>
            <w:r w:rsidRPr="003A0680">
              <w:rPr>
                <w:rFonts w:eastAsia="Times New Roman" w:cs="Arial"/>
                <w:sz w:val="20"/>
                <w:szCs w:val="20"/>
              </w:rPr>
              <w:t>HTG/ USD</w:t>
            </w:r>
          </w:p>
        </w:tc>
        <w:tc>
          <w:tcPr>
            <w:tcW w:w="3970" w:type="dxa"/>
            <w:vMerge w:val="restart"/>
            <w:tcBorders>
              <w:top w:val="nil"/>
              <w:left w:val="nil"/>
              <w:right w:val="single" w:sz="4" w:space="0" w:color="auto"/>
            </w:tcBorders>
            <w:shd w:val="clear" w:color="auto" w:fill="auto"/>
          </w:tcPr>
          <w:p w14:paraId="58BE405F" w14:textId="77777777" w:rsidR="003C1AD2" w:rsidRPr="003A0680" w:rsidRDefault="003C1AD2" w:rsidP="00B96832">
            <w:pPr>
              <w:spacing w:after="0"/>
              <w:jc w:val="left"/>
              <w:rPr>
                <w:rFonts w:eastAsia="Times New Roman" w:cs="Arial"/>
                <w:sz w:val="20"/>
                <w:szCs w:val="20"/>
                <w:lang w:val="en-US"/>
              </w:rPr>
            </w:pPr>
            <w:r w:rsidRPr="003A0680">
              <w:rPr>
                <w:rFonts w:eastAsia="Times New Roman" w:cs="Arial"/>
                <w:sz w:val="20"/>
                <w:szCs w:val="20"/>
                <w:lang w:val="en-US"/>
              </w:rPr>
              <w:t>&gt; 150 USD: 3.0%</w:t>
            </w:r>
            <w:r w:rsidRPr="003A0680">
              <w:rPr>
                <w:rFonts w:eastAsia="Times New Roman" w:cs="Arial"/>
                <w:sz w:val="20"/>
                <w:szCs w:val="20"/>
                <w:lang w:val="en-US"/>
              </w:rPr>
              <w:br/>
              <w:t>&lt; 150 USD: 4,5 USD</w:t>
            </w:r>
          </w:p>
        </w:tc>
        <w:tc>
          <w:tcPr>
            <w:tcW w:w="4394" w:type="dxa"/>
            <w:vMerge w:val="restart"/>
            <w:tcBorders>
              <w:top w:val="single" w:sz="8" w:space="0" w:color="auto"/>
              <w:left w:val="nil"/>
              <w:right w:val="single" w:sz="4" w:space="0" w:color="auto"/>
            </w:tcBorders>
            <w:shd w:val="clear" w:color="auto" w:fill="auto"/>
            <w:vAlign w:val="center"/>
          </w:tcPr>
          <w:p w14:paraId="15B8693C" w14:textId="77777777" w:rsidR="003C1AD2" w:rsidRPr="008C36FC" w:rsidRDefault="003C1AD2" w:rsidP="00B96832">
            <w:pPr>
              <w:spacing w:after="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3A0680" w14:paraId="631E0BDC" w14:textId="77777777" w:rsidTr="006B0A64">
        <w:trPr>
          <w:trHeight w:val="525"/>
        </w:trPr>
        <w:tc>
          <w:tcPr>
            <w:tcW w:w="1701" w:type="dxa"/>
            <w:vMerge/>
            <w:tcBorders>
              <w:left w:val="single" w:sz="4" w:space="0" w:color="auto"/>
              <w:bottom w:val="nil"/>
              <w:right w:val="single" w:sz="4" w:space="0" w:color="auto"/>
            </w:tcBorders>
            <w:shd w:val="clear" w:color="auto" w:fill="auto"/>
            <w:noWrap/>
            <w:vAlign w:val="center"/>
            <w:hideMark/>
          </w:tcPr>
          <w:p w14:paraId="37C707FC" w14:textId="77777777" w:rsidR="003C1AD2" w:rsidRPr="003A0680" w:rsidRDefault="003C1AD2" w:rsidP="006B0A64">
            <w:pPr>
              <w:spacing w:after="0"/>
              <w:ind w:firstLine="0"/>
              <w:jc w:val="left"/>
              <w:rPr>
                <w:rFonts w:eastAsia="Times New Roman" w:cs="Arial"/>
                <w:sz w:val="20"/>
                <w:szCs w:val="20"/>
              </w:rPr>
            </w:pPr>
          </w:p>
        </w:tc>
        <w:tc>
          <w:tcPr>
            <w:tcW w:w="1842" w:type="dxa"/>
            <w:vMerge/>
            <w:tcBorders>
              <w:left w:val="single" w:sz="4" w:space="0" w:color="auto"/>
              <w:right w:val="single" w:sz="4" w:space="0" w:color="auto"/>
            </w:tcBorders>
            <w:shd w:val="clear" w:color="auto" w:fill="auto"/>
            <w:vAlign w:val="center"/>
            <w:hideMark/>
          </w:tcPr>
          <w:p w14:paraId="698A2E74" w14:textId="77777777" w:rsidR="003C1AD2" w:rsidRPr="003A0680" w:rsidRDefault="003C1AD2" w:rsidP="006B0A64">
            <w:pPr>
              <w:spacing w:after="0"/>
              <w:ind w:firstLine="0"/>
              <w:jc w:val="center"/>
              <w:rPr>
                <w:rFonts w:eastAsia="Times New Roman" w:cs="Arial"/>
                <w:sz w:val="20"/>
                <w:szCs w:val="20"/>
              </w:rPr>
            </w:pPr>
          </w:p>
        </w:tc>
        <w:tc>
          <w:tcPr>
            <w:tcW w:w="1843" w:type="dxa"/>
            <w:vMerge w:val="restart"/>
            <w:tcBorders>
              <w:top w:val="single" w:sz="4" w:space="0" w:color="auto"/>
              <w:left w:val="nil"/>
              <w:bottom w:val="single" w:sz="4" w:space="0" w:color="auto"/>
              <w:right w:val="single" w:sz="4" w:space="0" w:color="auto"/>
            </w:tcBorders>
            <w:shd w:val="clear" w:color="auto" w:fill="auto"/>
            <w:vAlign w:val="center"/>
            <w:hideMark/>
          </w:tcPr>
          <w:p w14:paraId="75250529" w14:textId="46BFB1C3" w:rsidR="003C1AD2" w:rsidRPr="003A0680" w:rsidRDefault="003C1AD2" w:rsidP="006B0A64">
            <w:pPr>
              <w:spacing w:after="0"/>
              <w:ind w:firstLine="0"/>
              <w:jc w:val="center"/>
              <w:rPr>
                <w:rFonts w:eastAsia="Times New Roman" w:cs="Arial"/>
                <w:sz w:val="20"/>
                <w:szCs w:val="20"/>
              </w:rPr>
            </w:pPr>
            <w:r>
              <w:rPr>
                <w:rFonts w:eastAsia="Times New Roman" w:cs="Arial"/>
                <w:sz w:val="20"/>
                <w:szCs w:val="20"/>
              </w:rPr>
              <w:t>Зачисление на счет</w:t>
            </w:r>
          </w:p>
        </w:tc>
        <w:tc>
          <w:tcPr>
            <w:tcW w:w="1418" w:type="dxa"/>
            <w:vMerge/>
            <w:tcBorders>
              <w:left w:val="nil"/>
              <w:right w:val="single" w:sz="4" w:space="0" w:color="auto"/>
            </w:tcBorders>
            <w:shd w:val="clear" w:color="auto" w:fill="auto"/>
            <w:vAlign w:val="center"/>
            <w:hideMark/>
          </w:tcPr>
          <w:p w14:paraId="2843DAC0" w14:textId="77777777" w:rsidR="003C1AD2" w:rsidRPr="003A0680" w:rsidRDefault="003C1AD2" w:rsidP="006B0A64">
            <w:pPr>
              <w:spacing w:after="0"/>
              <w:ind w:firstLine="0"/>
              <w:jc w:val="center"/>
              <w:rPr>
                <w:rFonts w:eastAsia="Times New Roman" w:cs="Arial"/>
                <w:sz w:val="20"/>
                <w:szCs w:val="20"/>
              </w:rPr>
            </w:pPr>
          </w:p>
        </w:tc>
        <w:tc>
          <w:tcPr>
            <w:tcW w:w="3970" w:type="dxa"/>
            <w:vMerge/>
            <w:tcBorders>
              <w:left w:val="nil"/>
              <w:right w:val="single" w:sz="4" w:space="0" w:color="auto"/>
            </w:tcBorders>
            <w:shd w:val="clear" w:color="auto" w:fill="auto"/>
            <w:hideMark/>
          </w:tcPr>
          <w:p w14:paraId="4E2BBE1B" w14:textId="77777777" w:rsidR="003C1AD2" w:rsidRPr="003A0680" w:rsidRDefault="003C1AD2" w:rsidP="00B96832">
            <w:pPr>
              <w:spacing w:after="0"/>
              <w:ind w:firstLine="0"/>
              <w:jc w:val="left"/>
              <w:rPr>
                <w:rFonts w:eastAsia="Times New Roman" w:cs="Arial"/>
                <w:sz w:val="20"/>
                <w:szCs w:val="20"/>
                <w:lang w:val="en-US"/>
              </w:rPr>
            </w:pPr>
          </w:p>
        </w:tc>
        <w:tc>
          <w:tcPr>
            <w:tcW w:w="4394" w:type="dxa"/>
            <w:vMerge/>
            <w:tcBorders>
              <w:left w:val="nil"/>
              <w:right w:val="single" w:sz="4" w:space="0" w:color="auto"/>
            </w:tcBorders>
            <w:shd w:val="clear" w:color="auto" w:fill="auto"/>
            <w:vAlign w:val="center"/>
            <w:hideMark/>
          </w:tcPr>
          <w:p w14:paraId="7F290126" w14:textId="77777777" w:rsidR="003C1AD2" w:rsidRPr="008C36FC" w:rsidRDefault="003C1AD2" w:rsidP="00B96832">
            <w:pPr>
              <w:spacing w:after="0"/>
              <w:ind w:firstLine="0"/>
              <w:jc w:val="left"/>
              <w:rPr>
                <w:rFonts w:eastAsia="Times New Roman" w:cs="Arial"/>
                <w:sz w:val="20"/>
                <w:szCs w:val="20"/>
              </w:rPr>
            </w:pPr>
          </w:p>
        </w:tc>
      </w:tr>
      <w:tr w:rsidR="003C1AD2" w:rsidRPr="003A0680" w14:paraId="42D7B828" w14:textId="77777777" w:rsidTr="006B0A64">
        <w:trPr>
          <w:trHeight w:val="73"/>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2B9D6E8" w14:textId="77777777" w:rsidR="003C1AD2" w:rsidRPr="003A0680" w:rsidRDefault="003C1AD2" w:rsidP="006B0A64">
            <w:pPr>
              <w:spacing w:after="0"/>
              <w:ind w:firstLine="0"/>
              <w:jc w:val="left"/>
              <w:rPr>
                <w:rFonts w:eastAsia="Times New Roman" w:cs="Arial"/>
                <w:sz w:val="20"/>
                <w:szCs w:val="20"/>
              </w:rPr>
            </w:pPr>
          </w:p>
        </w:tc>
        <w:tc>
          <w:tcPr>
            <w:tcW w:w="1842" w:type="dxa"/>
            <w:vMerge/>
            <w:tcBorders>
              <w:left w:val="single" w:sz="4" w:space="0" w:color="auto"/>
              <w:bottom w:val="single" w:sz="4" w:space="0" w:color="auto"/>
              <w:right w:val="single" w:sz="4" w:space="0" w:color="auto"/>
            </w:tcBorders>
            <w:vAlign w:val="center"/>
            <w:hideMark/>
          </w:tcPr>
          <w:p w14:paraId="7E764FE7" w14:textId="77777777" w:rsidR="003C1AD2" w:rsidRPr="003A0680" w:rsidRDefault="003C1AD2" w:rsidP="006B0A64">
            <w:pPr>
              <w:spacing w:after="0"/>
              <w:ind w:firstLine="0"/>
              <w:jc w:val="center"/>
              <w:rPr>
                <w:rFonts w:eastAsia="Times New Roman" w:cs="Arial"/>
                <w:sz w:val="20"/>
                <w:szCs w:val="20"/>
              </w:rPr>
            </w:pPr>
          </w:p>
        </w:tc>
        <w:tc>
          <w:tcPr>
            <w:tcW w:w="1843" w:type="dxa"/>
            <w:vMerge/>
            <w:tcBorders>
              <w:top w:val="single" w:sz="4" w:space="0" w:color="auto"/>
              <w:left w:val="nil"/>
              <w:bottom w:val="single" w:sz="4" w:space="0" w:color="auto"/>
              <w:right w:val="single" w:sz="4" w:space="0" w:color="auto"/>
            </w:tcBorders>
            <w:shd w:val="clear" w:color="auto" w:fill="auto"/>
            <w:vAlign w:val="center"/>
            <w:hideMark/>
          </w:tcPr>
          <w:p w14:paraId="1BE45804" w14:textId="77777777" w:rsidR="003C1AD2" w:rsidRPr="003A0680" w:rsidRDefault="003C1AD2" w:rsidP="006B0A64">
            <w:pPr>
              <w:spacing w:after="0"/>
              <w:ind w:firstLine="0"/>
              <w:jc w:val="center"/>
              <w:rPr>
                <w:rFonts w:eastAsia="Times New Roman" w:cs="Arial"/>
                <w:sz w:val="20"/>
                <w:szCs w:val="20"/>
              </w:rPr>
            </w:pPr>
          </w:p>
        </w:tc>
        <w:tc>
          <w:tcPr>
            <w:tcW w:w="1418" w:type="dxa"/>
            <w:vMerge/>
            <w:tcBorders>
              <w:left w:val="nil"/>
              <w:bottom w:val="single" w:sz="4" w:space="0" w:color="auto"/>
              <w:right w:val="single" w:sz="4" w:space="0" w:color="auto"/>
            </w:tcBorders>
            <w:shd w:val="clear" w:color="auto" w:fill="auto"/>
            <w:vAlign w:val="center"/>
            <w:hideMark/>
          </w:tcPr>
          <w:p w14:paraId="2211581D" w14:textId="77777777" w:rsidR="003C1AD2" w:rsidRPr="003A0680" w:rsidRDefault="003C1AD2" w:rsidP="006B0A64">
            <w:pPr>
              <w:spacing w:after="0"/>
              <w:ind w:firstLine="0"/>
              <w:jc w:val="center"/>
              <w:rPr>
                <w:rFonts w:eastAsia="Times New Roman" w:cs="Arial"/>
                <w:sz w:val="20"/>
                <w:szCs w:val="20"/>
              </w:rPr>
            </w:pPr>
          </w:p>
        </w:tc>
        <w:tc>
          <w:tcPr>
            <w:tcW w:w="3970" w:type="dxa"/>
            <w:vMerge/>
            <w:tcBorders>
              <w:left w:val="nil"/>
              <w:bottom w:val="single" w:sz="4" w:space="0" w:color="auto"/>
              <w:right w:val="single" w:sz="4" w:space="0" w:color="auto"/>
            </w:tcBorders>
            <w:shd w:val="clear" w:color="auto" w:fill="auto"/>
            <w:hideMark/>
          </w:tcPr>
          <w:p w14:paraId="0E6E0F07" w14:textId="77777777" w:rsidR="003C1AD2" w:rsidRPr="008C36FC" w:rsidRDefault="003C1AD2" w:rsidP="00B96832">
            <w:pPr>
              <w:spacing w:after="0"/>
              <w:ind w:firstLine="0"/>
              <w:jc w:val="left"/>
              <w:rPr>
                <w:rFonts w:eastAsia="Times New Roman" w:cs="Arial"/>
                <w:sz w:val="20"/>
                <w:szCs w:val="20"/>
              </w:rPr>
            </w:pPr>
          </w:p>
        </w:tc>
        <w:tc>
          <w:tcPr>
            <w:tcW w:w="4394" w:type="dxa"/>
            <w:vMerge/>
            <w:tcBorders>
              <w:left w:val="nil"/>
              <w:bottom w:val="nil"/>
              <w:right w:val="single" w:sz="4" w:space="0" w:color="auto"/>
            </w:tcBorders>
            <w:shd w:val="clear" w:color="auto" w:fill="auto"/>
            <w:vAlign w:val="center"/>
            <w:hideMark/>
          </w:tcPr>
          <w:p w14:paraId="2F4345C1" w14:textId="77777777" w:rsidR="003C1AD2" w:rsidRPr="003A0680" w:rsidRDefault="003C1AD2" w:rsidP="00B96832">
            <w:pPr>
              <w:spacing w:after="0"/>
              <w:ind w:firstLine="0"/>
              <w:jc w:val="left"/>
              <w:rPr>
                <w:rFonts w:eastAsia="Times New Roman" w:cs="Arial"/>
                <w:sz w:val="20"/>
                <w:szCs w:val="20"/>
              </w:rPr>
            </w:pPr>
          </w:p>
        </w:tc>
      </w:tr>
      <w:tr w:rsidR="003C1AD2" w:rsidRPr="003A0680" w14:paraId="7CCF7C06"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0B577" w14:textId="77777777" w:rsidR="003C1AD2" w:rsidRPr="003A0680" w:rsidRDefault="003C1AD2" w:rsidP="006B0A64">
            <w:pPr>
              <w:spacing w:after="0"/>
              <w:ind w:firstLine="0"/>
              <w:jc w:val="left"/>
              <w:rPr>
                <w:rFonts w:eastAsia="Times New Roman" w:cs="Arial"/>
                <w:sz w:val="20"/>
                <w:szCs w:val="20"/>
              </w:rPr>
            </w:pPr>
            <w:r w:rsidRPr="003A0680">
              <w:rPr>
                <w:rFonts w:eastAsia="Times New Roman" w:cs="Arial"/>
                <w:sz w:val="20"/>
                <w:szCs w:val="20"/>
              </w:rPr>
              <w:t xml:space="preserve">Латинская Америка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3FE7564"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ГАЙАНА</w:t>
            </w:r>
          </w:p>
        </w:tc>
        <w:tc>
          <w:tcPr>
            <w:tcW w:w="1843" w:type="dxa"/>
            <w:tcBorders>
              <w:top w:val="nil"/>
              <w:left w:val="nil"/>
              <w:bottom w:val="single" w:sz="4" w:space="0" w:color="auto"/>
              <w:right w:val="single" w:sz="4" w:space="0" w:color="auto"/>
            </w:tcBorders>
            <w:shd w:val="clear" w:color="auto" w:fill="auto"/>
            <w:vAlign w:val="center"/>
            <w:hideMark/>
          </w:tcPr>
          <w:p w14:paraId="13EA4B08"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000000" w:fill="FFFFFF"/>
            <w:vAlign w:val="center"/>
            <w:hideMark/>
          </w:tcPr>
          <w:p w14:paraId="1E4D333F" w14:textId="43136586"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GYD</w:t>
            </w:r>
          </w:p>
        </w:tc>
        <w:tc>
          <w:tcPr>
            <w:tcW w:w="3970" w:type="dxa"/>
            <w:tcBorders>
              <w:top w:val="nil"/>
              <w:left w:val="nil"/>
              <w:bottom w:val="single" w:sz="4" w:space="0" w:color="auto"/>
              <w:right w:val="single" w:sz="4" w:space="0" w:color="auto"/>
            </w:tcBorders>
            <w:shd w:val="clear" w:color="auto" w:fill="auto"/>
            <w:hideMark/>
          </w:tcPr>
          <w:p w14:paraId="12B3BA5A" w14:textId="77777777" w:rsidR="003C1AD2" w:rsidRPr="003A0680" w:rsidRDefault="003C1AD2" w:rsidP="00B96832">
            <w:pPr>
              <w:spacing w:after="0"/>
              <w:ind w:firstLine="0"/>
              <w:jc w:val="left"/>
              <w:rPr>
                <w:rFonts w:eastAsia="Times New Roman" w:cs="Arial"/>
                <w:sz w:val="20"/>
                <w:szCs w:val="20"/>
                <w:lang w:val="en-US"/>
              </w:rPr>
            </w:pPr>
            <w:r w:rsidRPr="003A0680">
              <w:rPr>
                <w:rFonts w:eastAsia="Times New Roman" w:cs="Arial"/>
                <w:sz w:val="20"/>
                <w:szCs w:val="20"/>
                <w:lang w:val="en-US"/>
              </w:rPr>
              <w:t>&gt; 150 USD: 3.0%</w:t>
            </w:r>
            <w:r w:rsidRPr="003A0680">
              <w:rPr>
                <w:rFonts w:eastAsia="Times New Roman" w:cs="Arial"/>
                <w:sz w:val="20"/>
                <w:szCs w:val="20"/>
                <w:lang w:val="en-US"/>
              </w:rPr>
              <w:br/>
              <w:t>&lt; 150 USD: 4,5 USD</w:t>
            </w:r>
          </w:p>
        </w:tc>
        <w:tc>
          <w:tcPr>
            <w:tcW w:w="4394" w:type="dxa"/>
            <w:tcBorders>
              <w:top w:val="single" w:sz="8" w:space="0" w:color="auto"/>
              <w:left w:val="nil"/>
              <w:bottom w:val="nil"/>
              <w:right w:val="single" w:sz="4" w:space="0" w:color="auto"/>
            </w:tcBorders>
            <w:shd w:val="clear" w:color="auto" w:fill="auto"/>
            <w:vAlign w:val="center"/>
            <w:hideMark/>
          </w:tcPr>
          <w:p w14:paraId="1400C698"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3A0680" w14:paraId="190EF82C"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3"/>
        </w:trPr>
        <w:tc>
          <w:tcPr>
            <w:tcW w:w="1701" w:type="dxa"/>
            <w:vMerge w:val="restart"/>
            <w:tcBorders>
              <w:top w:val="nil"/>
              <w:left w:val="single" w:sz="4" w:space="0" w:color="auto"/>
              <w:right w:val="single" w:sz="4" w:space="0" w:color="auto"/>
            </w:tcBorders>
            <w:shd w:val="clear" w:color="auto" w:fill="auto"/>
            <w:noWrap/>
            <w:vAlign w:val="center"/>
            <w:hideMark/>
          </w:tcPr>
          <w:p w14:paraId="3ED5E4F8" w14:textId="77777777" w:rsidR="003C1AD2" w:rsidRPr="003A0680" w:rsidRDefault="003C1AD2" w:rsidP="006B0A64">
            <w:pPr>
              <w:spacing w:after="0"/>
              <w:ind w:firstLine="0"/>
              <w:jc w:val="left"/>
              <w:rPr>
                <w:rFonts w:eastAsia="Times New Roman" w:cs="Arial"/>
                <w:sz w:val="20"/>
                <w:szCs w:val="20"/>
              </w:rPr>
            </w:pPr>
            <w:r w:rsidRPr="003A0680">
              <w:rPr>
                <w:rFonts w:eastAsia="Times New Roman" w:cs="Arial"/>
                <w:sz w:val="20"/>
                <w:szCs w:val="20"/>
              </w:rPr>
              <w:t xml:space="preserve">Африка </w:t>
            </w:r>
            <w:proofErr w:type="spellStart"/>
            <w:r w:rsidRPr="003A0680">
              <w:rPr>
                <w:rFonts w:eastAsia="Times New Roman" w:cs="Arial"/>
                <w:sz w:val="20"/>
                <w:szCs w:val="20"/>
              </w:rPr>
              <w:t>Суб</w:t>
            </w:r>
            <w:proofErr w:type="spellEnd"/>
            <w:r w:rsidRPr="003A0680">
              <w:rPr>
                <w:rFonts w:eastAsia="Times New Roman" w:cs="Arial"/>
                <w:sz w:val="20"/>
                <w:szCs w:val="20"/>
              </w:rPr>
              <w:t>-Сахара</w:t>
            </w:r>
          </w:p>
        </w:tc>
        <w:tc>
          <w:tcPr>
            <w:tcW w:w="1842" w:type="dxa"/>
            <w:vMerge w:val="restart"/>
            <w:tcBorders>
              <w:top w:val="nil"/>
              <w:left w:val="nil"/>
              <w:right w:val="single" w:sz="4" w:space="0" w:color="auto"/>
            </w:tcBorders>
            <w:shd w:val="clear" w:color="000000" w:fill="FFFFFF"/>
            <w:vAlign w:val="center"/>
            <w:hideMark/>
          </w:tcPr>
          <w:p w14:paraId="2EBDE26D" w14:textId="2D9AEB5F"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ГАМБИЯ</w:t>
            </w:r>
          </w:p>
        </w:tc>
        <w:tc>
          <w:tcPr>
            <w:tcW w:w="1843" w:type="dxa"/>
            <w:tcBorders>
              <w:top w:val="nil"/>
              <w:left w:val="nil"/>
              <w:bottom w:val="single" w:sz="4" w:space="0" w:color="auto"/>
              <w:right w:val="single" w:sz="4" w:space="0" w:color="auto"/>
            </w:tcBorders>
            <w:shd w:val="clear" w:color="auto" w:fill="auto"/>
            <w:vAlign w:val="center"/>
            <w:hideMark/>
          </w:tcPr>
          <w:p w14:paraId="45A42B64"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000000" w:fill="FFFFFF"/>
            <w:vAlign w:val="center"/>
            <w:hideMark/>
          </w:tcPr>
          <w:p w14:paraId="46217338" w14:textId="5A2A9DCB"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GMD</w:t>
            </w:r>
          </w:p>
        </w:tc>
        <w:tc>
          <w:tcPr>
            <w:tcW w:w="3970" w:type="dxa"/>
            <w:tcBorders>
              <w:top w:val="nil"/>
              <w:left w:val="nil"/>
              <w:bottom w:val="nil"/>
              <w:right w:val="single" w:sz="4" w:space="0" w:color="auto"/>
            </w:tcBorders>
            <w:shd w:val="clear" w:color="auto" w:fill="auto"/>
            <w:hideMark/>
          </w:tcPr>
          <w:p w14:paraId="0C4E07A9" w14:textId="77777777" w:rsidR="003C1AD2" w:rsidRPr="003A0680" w:rsidRDefault="003C1AD2" w:rsidP="00B96832">
            <w:pPr>
              <w:spacing w:after="0"/>
              <w:ind w:firstLine="0"/>
              <w:jc w:val="left"/>
              <w:rPr>
                <w:rFonts w:eastAsia="Times New Roman" w:cs="Arial"/>
                <w:sz w:val="20"/>
                <w:szCs w:val="20"/>
                <w:lang w:val="en-US"/>
              </w:rPr>
            </w:pPr>
            <w:r w:rsidRPr="003A0680">
              <w:rPr>
                <w:rFonts w:eastAsia="Times New Roman" w:cs="Arial"/>
                <w:sz w:val="20"/>
                <w:szCs w:val="20"/>
                <w:lang w:val="en-US"/>
              </w:rPr>
              <w:t>&gt; 5000,01 USD/EUR: 3%</w:t>
            </w:r>
            <w:r w:rsidRPr="003A0680">
              <w:rPr>
                <w:rFonts w:eastAsia="Times New Roman" w:cs="Arial"/>
                <w:sz w:val="20"/>
                <w:szCs w:val="20"/>
                <w:lang w:val="en-US"/>
              </w:rPr>
              <w:br/>
              <w:t>200,01 - 5000 USD/EUR:3,5%</w:t>
            </w:r>
            <w:r w:rsidRPr="003A0680">
              <w:rPr>
                <w:rFonts w:eastAsia="Times New Roman" w:cs="Arial"/>
                <w:sz w:val="20"/>
                <w:szCs w:val="20"/>
                <w:lang w:val="en-US"/>
              </w:rPr>
              <w:br/>
              <w:t>&lt; 200 EUR: 7 USD/EUR</w:t>
            </w:r>
          </w:p>
        </w:tc>
        <w:tc>
          <w:tcPr>
            <w:tcW w:w="4394" w:type="dxa"/>
            <w:tcBorders>
              <w:top w:val="single" w:sz="8" w:space="0" w:color="auto"/>
              <w:left w:val="nil"/>
              <w:bottom w:val="nil"/>
              <w:right w:val="single" w:sz="4" w:space="0" w:color="auto"/>
            </w:tcBorders>
            <w:shd w:val="clear" w:color="auto" w:fill="auto"/>
            <w:vAlign w:val="center"/>
            <w:hideMark/>
          </w:tcPr>
          <w:p w14:paraId="2888897B"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027FEA" w14:paraId="35E52051"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2"/>
        </w:trPr>
        <w:tc>
          <w:tcPr>
            <w:tcW w:w="1701" w:type="dxa"/>
            <w:vMerge/>
            <w:tcBorders>
              <w:left w:val="single" w:sz="4" w:space="0" w:color="auto"/>
              <w:right w:val="single" w:sz="4" w:space="0" w:color="auto"/>
            </w:tcBorders>
            <w:shd w:val="clear" w:color="auto" w:fill="auto"/>
            <w:noWrap/>
            <w:vAlign w:val="center"/>
          </w:tcPr>
          <w:p w14:paraId="6E536435" w14:textId="77777777" w:rsidR="003C1AD2" w:rsidRPr="003A0680"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000000" w:fill="FFFFFF"/>
            <w:vAlign w:val="center"/>
          </w:tcPr>
          <w:p w14:paraId="10383640" w14:textId="77777777" w:rsidR="003C1AD2" w:rsidRPr="003A068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5785E56E"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46BF7EEF" w14:textId="2FF465F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GMD</w:t>
            </w:r>
          </w:p>
        </w:tc>
        <w:tc>
          <w:tcPr>
            <w:tcW w:w="3970" w:type="dxa"/>
            <w:tcBorders>
              <w:top w:val="single" w:sz="4" w:space="0" w:color="auto"/>
              <w:left w:val="nil"/>
              <w:bottom w:val="single" w:sz="4" w:space="0" w:color="auto"/>
              <w:right w:val="single" w:sz="4" w:space="0" w:color="auto"/>
            </w:tcBorders>
            <w:shd w:val="clear" w:color="auto" w:fill="auto"/>
            <w:hideMark/>
          </w:tcPr>
          <w:p w14:paraId="3B7565B9" w14:textId="77777777" w:rsidR="003C1AD2" w:rsidRPr="003A0680" w:rsidRDefault="003C1AD2" w:rsidP="00B96832">
            <w:pPr>
              <w:spacing w:after="0"/>
              <w:ind w:firstLine="0"/>
              <w:jc w:val="left"/>
              <w:rPr>
                <w:rFonts w:eastAsia="Times New Roman" w:cs="Arial"/>
                <w:sz w:val="20"/>
                <w:szCs w:val="20"/>
                <w:lang w:val="en-US"/>
              </w:rPr>
            </w:pPr>
            <w:r w:rsidRPr="003A0680">
              <w:rPr>
                <w:rFonts w:eastAsia="Times New Roman" w:cs="Arial"/>
                <w:sz w:val="20"/>
                <w:szCs w:val="20"/>
                <w:lang w:val="en-US"/>
              </w:rPr>
              <w:t>&gt; 5000,01 USD/EUR: 3%</w:t>
            </w:r>
            <w:r w:rsidRPr="003A0680">
              <w:rPr>
                <w:rFonts w:eastAsia="Times New Roman" w:cs="Arial"/>
                <w:sz w:val="20"/>
                <w:szCs w:val="20"/>
                <w:lang w:val="en-US"/>
              </w:rPr>
              <w:br/>
              <w:t>200,01 - 5000 USD/EUR:3,5%</w:t>
            </w:r>
            <w:r w:rsidRPr="003A0680">
              <w:rPr>
                <w:rFonts w:eastAsia="Times New Roman" w:cs="Arial"/>
                <w:sz w:val="20"/>
                <w:szCs w:val="20"/>
                <w:lang w:val="en-US"/>
              </w:rPr>
              <w:br/>
              <w:t>&lt; 200 USD/EUR: 7 USD/EUR</w:t>
            </w:r>
          </w:p>
        </w:tc>
        <w:tc>
          <w:tcPr>
            <w:tcW w:w="4394" w:type="dxa"/>
            <w:tcBorders>
              <w:top w:val="single" w:sz="4" w:space="0" w:color="auto"/>
              <w:left w:val="nil"/>
              <w:bottom w:val="single" w:sz="4" w:space="0" w:color="auto"/>
              <w:right w:val="single" w:sz="4" w:space="0" w:color="auto"/>
            </w:tcBorders>
            <w:shd w:val="clear" w:color="auto" w:fill="auto"/>
            <w:hideMark/>
          </w:tcPr>
          <w:p w14:paraId="73B09388" w14:textId="77777777" w:rsidR="00027FEA" w:rsidRDefault="00027FEA"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p w14:paraId="21CC4E50" w14:textId="1B9AE55A" w:rsidR="003C1AD2" w:rsidRPr="00393591" w:rsidRDefault="003C1AD2" w:rsidP="00B96832">
            <w:pPr>
              <w:spacing w:after="0"/>
              <w:ind w:firstLine="0"/>
              <w:jc w:val="left"/>
              <w:rPr>
                <w:rFonts w:eastAsia="Times New Roman" w:cs="Arial"/>
                <w:sz w:val="20"/>
                <w:szCs w:val="20"/>
              </w:rPr>
            </w:pPr>
          </w:p>
        </w:tc>
      </w:tr>
      <w:tr w:rsidR="003C1AD2" w:rsidRPr="008C36FC" w14:paraId="49671BA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701" w:type="dxa"/>
            <w:vMerge/>
            <w:tcBorders>
              <w:left w:val="single" w:sz="4" w:space="0" w:color="auto"/>
              <w:right w:val="single" w:sz="4" w:space="0" w:color="auto"/>
            </w:tcBorders>
            <w:shd w:val="clear" w:color="auto" w:fill="auto"/>
            <w:noWrap/>
            <w:vAlign w:val="center"/>
          </w:tcPr>
          <w:p w14:paraId="32158151" w14:textId="77777777" w:rsidR="003C1AD2" w:rsidRPr="00393591" w:rsidRDefault="003C1AD2" w:rsidP="006B0A64">
            <w:pPr>
              <w:spacing w:after="0"/>
              <w:ind w:firstLine="0"/>
              <w:jc w:val="left"/>
              <w:rPr>
                <w:rFonts w:eastAsia="Times New Roman" w:cs="Arial"/>
                <w:sz w:val="20"/>
                <w:szCs w:val="20"/>
              </w:rPr>
            </w:pPr>
          </w:p>
        </w:tc>
        <w:tc>
          <w:tcPr>
            <w:tcW w:w="1842" w:type="dxa"/>
            <w:vMerge w:val="restart"/>
            <w:tcBorders>
              <w:top w:val="single" w:sz="4" w:space="0" w:color="auto"/>
              <w:left w:val="nil"/>
              <w:right w:val="single" w:sz="4" w:space="0" w:color="auto"/>
            </w:tcBorders>
            <w:shd w:val="clear" w:color="000000" w:fill="FFFFFF"/>
            <w:vAlign w:val="center"/>
          </w:tcPr>
          <w:p w14:paraId="7E0EDB9C" w14:textId="77777777" w:rsidR="003C1AD2" w:rsidRPr="00071825" w:rsidRDefault="003C1AD2" w:rsidP="006B0A64">
            <w:pPr>
              <w:spacing w:after="0"/>
              <w:jc w:val="center"/>
              <w:rPr>
                <w:rFonts w:eastAsia="Times New Roman" w:cs="Arial"/>
                <w:sz w:val="20"/>
                <w:szCs w:val="20"/>
              </w:rPr>
            </w:pPr>
            <w:r>
              <w:rPr>
                <w:rFonts w:eastAsia="Times New Roman" w:cs="Arial"/>
                <w:sz w:val="20"/>
                <w:szCs w:val="20"/>
              </w:rPr>
              <w:t>ГАНА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B0BF20D"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наличные</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3451924C"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GHC</w:t>
            </w:r>
          </w:p>
        </w:tc>
        <w:tc>
          <w:tcPr>
            <w:tcW w:w="3970" w:type="dxa"/>
            <w:vMerge w:val="restart"/>
            <w:tcBorders>
              <w:top w:val="nil"/>
              <w:left w:val="nil"/>
              <w:right w:val="single" w:sz="4" w:space="0" w:color="auto"/>
            </w:tcBorders>
            <w:shd w:val="clear" w:color="auto" w:fill="auto"/>
            <w:hideMark/>
          </w:tcPr>
          <w:p w14:paraId="38664294" w14:textId="77777777" w:rsidR="003C1AD2" w:rsidRPr="003A0680" w:rsidRDefault="003C1AD2" w:rsidP="00B96832">
            <w:pPr>
              <w:spacing w:after="0"/>
              <w:ind w:firstLine="0"/>
              <w:jc w:val="left"/>
              <w:rPr>
                <w:rFonts w:eastAsia="Times New Roman" w:cs="Arial"/>
                <w:sz w:val="20"/>
                <w:szCs w:val="20"/>
                <w:lang w:val="en-US"/>
              </w:rPr>
            </w:pPr>
            <w:r w:rsidRPr="003A0680">
              <w:rPr>
                <w:rFonts w:eastAsia="Times New Roman" w:cs="Arial"/>
                <w:sz w:val="20"/>
                <w:szCs w:val="20"/>
                <w:lang w:val="en-US"/>
              </w:rPr>
              <w:t>&gt; 5000,01 USD/EUR: 3%</w:t>
            </w:r>
            <w:r w:rsidRPr="003A0680">
              <w:rPr>
                <w:rFonts w:eastAsia="Times New Roman" w:cs="Arial"/>
                <w:sz w:val="20"/>
                <w:szCs w:val="20"/>
                <w:lang w:val="en-US"/>
              </w:rPr>
              <w:br/>
              <w:t>200,01 - 5000 USD/EUR:3,5%</w:t>
            </w:r>
            <w:r w:rsidRPr="003A0680">
              <w:rPr>
                <w:rFonts w:eastAsia="Times New Roman" w:cs="Arial"/>
                <w:sz w:val="20"/>
                <w:szCs w:val="20"/>
                <w:lang w:val="en-US"/>
              </w:rPr>
              <w:br/>
              <w:t>&lt; 200 EUR: 7 USD/EUR</w:t>
            </w:r>
          </w:p>
        </w:tc>
        <w:tc>
          <w:tcPr>
            <w:tcW w:w="4394" w:type="dxa"/>
            <w:vMerge w:val="restart"/>
            <w:tcBorders>
              <w:top w:val="single" w:sz="8" w:space="0" w:color="auto"/>
              <w:left w:val="nil"/>
              <w:right w:val="single" w:sz="4" w:space="0" w:color="auto"/>
            </w:tcBorders>
            <w:shd w:val="clear" w:color="auto" w:fill="auto"/>
            <w:vAlign w:val="center"/>
            <w:hideMark/>
          </w:tcPr>
          <w:p w14:paraId="461500DB"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p w14:paraId="2ECEAA46"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br/>
            </w:r>
          </w:p>
        </w:tc>
      </w:tr>
      <w:tr w:rsidR="003C1AD2" w:rsidRPr="008C36FC" w14:paraId="41A7289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701" w:type="dxa"/>
            <w:vMerge/>
            <w:tcBorders>
              <w:left w:val="single" w:sz="4" w:space="0" w:color="auto"/>
              <w:right w:val="single" w:sz="4" w:space="0" w:color="auto"/>
            </w:tcBorders>
            <w:shd w:val="clear" w:color="auto" w:fill="auto"/>
            <w:noWrap/>
            <w:vAlign w:val="center"/>
          </w:tcPr>
          <w:p w14:paraId="139D399A" w14:textId="77777777" w:rsidR="003C1AD2" w:rsidRPr="00825259" w:rsidRDefault="003C1AD2" w:rsidP="006B0A64">
            <w:pPr>
              <w:spacing w:after="0"/>
              <w:ind w:firstLine="0"/>
              <w:jc w:val="left"/>
              <w:rPr>
                <w:rFonts w:eastAsia="Times New Roman" w:cs="Arial"/>
                <w:sz w:val="20"/>
                <w:szCs w:val="20"/>
              </w:rPr>
            </w:pPr>
          </w:p>
        </w:tc>
        <w:tc>
          <w:tcPr>
            <w:tcW w:w="1842" w:type="dxa"/>
            <w:vMerge/>
            <w:tcBorders>
              <w:top w:val="single" w:sz="4" w:space="0" w:color="auto"/>
              <w:left w:val="nil"/>
              <w:right w:val="single" w:sz="4" w:space="0" w:color="auto"/>
            </w:tcBorders>
            <w:shd w:val="clear" w:color="000000" w:fill="FFFFFF"/>
            <w:vAlign w:val="center"/>
          </w:tcPr>
          <w:p w14:paraId="11B7918E" w14:textId="77777777" w:rsidR="003C1AD2" w:rsidRDefault="003C1AD2" w:rsidP="006B0A64">
            <w:pPr>
              <w:spacing w:after="0"/>
              <w:jc w:val="center"/>
              <w:rPr>
                <w:rFonts w:eastAsia="Times New Roman" w:cs="Arial"/>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A57A870" w14:textId="77777777" w:rsidR="003C1AD2" w:rsidRPr="003A0680" w:rsidRDefault="003C1AD2" w:rsidP="006B0A64">
            <w:pPr>
              <w:spacing w:after="0"/>
              <w:ind w:firstLine="0"/>
              <w:jc w:val="center"/>
              <w:rPr>
                <w:rFonts w:eastAsia="Times New Roman" w:cs="Arial"/>
                <w:sz w:val="20"/>
                <w:szCs w:val="20"/>
              </w:rPr>
            </w:pPr>
            <w:r>
              <w:rPr>
                <w:rFonts w:eastAsia="Times New Roman" w:cs="Arial"/>
                <w:sz w:val="20"/>
                <w:szCs w:val="20"/>
              </w:rPr>
              <w:t>Зачисление на счет</w:t>
            </w:r>
          </w:p>
        </w:tc>
        <w:tc>
          <w:tcPr>
            <w:tcW w:w="1418" w:type="dxa"/>
            <w:vMerge/>
            <w:tcBorders>
              <w:top w:val="nil"/>
              <w:left w:val="single" w:sz="4" w:space="0" w:color="auto"/>
              <w:bottom w:val="single" w:sz="4" w:space="0" w:color="000000"/>
              <w:right w:val="single" w:sz="4" w:space="0" w:color="auto"/>
            </w:tcBorders>
            <w:shd w:val="clear" w:color="auto" w:fill="auto"/>
            <w:vAlign w:val="center"/>
          </w:tcPr>
          <w:p w14:paraId="1FE59ED7" w14:textId="77777777" w:rsidR="003C1AD2" w:rsidRPr="003A0680" w:rsidRDefault="003C1AD2" w:rsidP="006B0A64">
            <w:pPr>
              <w:spacing w:after="0"/>
              <w:ind w:firstLine="0"/>
              <w:jc w:val="center"/>
              <w:rPr>
                <w:rFonts w:eastAsia="Times New Roman" w:cs="Arial"/>
                <w:sz w:val="20"/>
                <w:szCs w:val="20"/>
              </w:rPr>
            </w:pPr>
          </w:p>
        </w:tc>
        <w:tc>
          <w:tcPr>
            <w:tcW w:w="3970" w:type="dxa"/>
            <w:vMerge/>
            <w:tcBorders>
              <w:top w:val="nil"/>
              <w:left w:val="nil"/>
              <w:right w:val="single" w:sz="4" w:space="0" w:color="auto"/>
            </w:tcBorders>
            <w:shd w:val="clear" w:color="auto" w:fill="auto"/>
          </w:tcPr>
          <w:p w14:paraId="470B62E4" w14:textId="77777777" w:rsidR="003C1AD2" w:rsidRPr="003A0680" w:rsidRDefault="003C1AD2" w:rsidP="00B96832">
            <w:pPr>
              <w:spacing w:after="0"/>
              <w:ind w:firstLine="0"/>
              <w:jc w:val="left"/>
              <w:rPr>
                <w:rFonts w:eastAsia="Times New Roman" w:cs="Arial"/>
                <w:sz w:val="20"/>
                <w:szCs w:val="20"/>
                <w:lang w:val="en-US"/>
              </w:rPr>
            </w:pPr>
          </w:p>
        </w:tc>
        <w:tc>
          <w:tcPr>
            <w:tcW w:w="4394" w:type="dxa"/>
            <w:vMerge/>
            <w:tcBorders>
              <w:top w:val="single" w:sz="8" w:space="0" w:color="auto"/>
              <w:left w:val="nil"/>
              <w:right w:val="single" w:sz="4" w:space="0" w:color="auto"/>
            </w:tcBorders>
            <w:shd w:val="clear" w:color="auto" w:fill="auto"/>
            <w:vAlign w:val="center"/>
          </w:tcPr>
          <w:p w14:paraId="1ADD94EE" w14:textId="77777777" w:rsidR="003C1AD2" w:rsidRPr="008C36FC" w:rsidRDefault="003C1AD2" w:rsidP="00B96832">
            <w:pPr>
              <w:spacing w:after="0"/>
              <w:ind w:firstLine="0"/>
              <w:jc w:val="left"/>
              <w:rPr>
                <w:rFonts w:eastAsia="Times New Roman" w:cs="Arial"/>
                <w:sz w:val="20"/>
                <w:szCs w:val="20"/>
              </w:rPr>
            </w:pPr>
          </w:p>
        </w:tc>
      </w:tr>
      <w:tr w:rsidR="003C1AD2" w:rsidRPr="003A0680" w14:paraId="5095041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trPr>
        <w:tc>
          <w:tcPr>
            <w:tcW w:w="1701" w:type="dxa"/>
            <w:vMerge/>
            <w:tcBorders>
              <w:left w:val="single" w:sz="4" w:space="0" w:color="auto"/>
              <w:bottom w:val="nil"/>
              <w:right w:val="single" w:sz="4" w:space="0" w:color="auto"/>
            </w:tcBorders>
            <w:shd w:val="clear" w:color="auto" w:fill="auto"/>
            <w:noWrap/>
            <w:vAlign w:val="center"/>
          </w:tcPr>
          <w:p w14:paraId="44CD9A59" w14:textId="77777777" w:rsidR="003C1AD2" w:rsidRPr="008C36FC" w:rsidRDefault="003C1AD2" w:rsidP="006B0A64">
            <w:pPr>
              <w:spacing w:after="0"/>
              <w:ind w:firstLine="0"/>
              <w:jc w:val="left"/>
              <w:rPr>
                <w:rFonts w:eastAsia="Times New Roman" w:cs="Arial"/>
                <w:sz w:val="20"/>
                <w:szCs w:val="20"/>
              </w:rPr>
            </w:pPr>
          </w:p>
        </w:tc>
        <w:tc>
          <w:tcPr>
            <w:tcW w:w="1842" w:type="dxa"/>
            <w:vMerge/>
            <w:tcBorders>
              <w:left w:val="nil"/>
              <w:bottom w:val="nil"/>
              <w:right w:val="single" w:sz="4" w:space="0" w:color="auto"/>
            </w:tcBorders>
            <w:shd w:val="clear" w:color="000000" w:fill="FFFFFF"/>
            <w:vAlign w:val="center"/>
          </w:tcPr>
          <w:p w14:paraId="1EA73295" w14:textId="77777777" w:rsidR="003C1AD2" w:rsidRPr="008C36FC"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0F4C4756"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зачисление на мобильный кошелек</w:t>
            </w: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7C597379" w14:textId="77777777" w:rsidR="003C1AD2" w:rsidRPr="003A0680" w:rsidRDefault="003C1AD2" w:rsidP="006B0A64">
            <w:pPr>
              <w:spacing w:after="0"/>
              <w:ind w:firstLine="0"/>
              <w:jc w:val="center"/>
              <w:rPr>
                <w:rFonts w:eastAsia="Times New Roman" w:cs="Arial"/>
                <w:sz w:val="20"/>
                <w:szCs w:val="20"/>
              </w:rPr>
            </w:pPr>
          </w:p>
        </w:tc>
        <w:tc>
          <w:tcPr>
            <w:tcW w:w="3970" w:type="dxa"/>
            <w:vMerge/>
            <w:tcBorders>
              <w:left w:val="nil"/>
              <w:bottom w:val="single" w:sz="4" w:space="0" w:color="auto"/>
              <w:right w:val="single" w:sz="4" w:space="0" w:color="auto"/>
            </w:tcBorders>
            <w:shd w:val="clear" w:color="auto" w:fill="auto"/>
            <w:hideMark/>
          </w:tcPr>
          <w:p w14:paraId="0EAFE2DE" w14:textId="77777777" w:rsidR="003C1AD2" w:rsidRPr="003A0680" w:rsidRDefault="003C1AD2" w:rsidP="00B96832">
            <w:pPr>
              <w:spacing w:after="0"/>
              <w:ind w:firstLine="0"/>
              <w:jc w:val="left"/>
              <w:rPr>
                <w:rFonts w:eastAsia="Times New Roman" w:cs="Arial"/>
                <w:sz w:val="20"/>
                <w:szCs w:val="20"/>
                <w:lang w:val="en-US"/>
              </w:rPr>
            </w:pPr>
          </w:p>
        </w:tc>
        <w:tc>
          <w:tcPr>
            <w:tcW w:w="4394" w:type="dxa"/>
            <w:vMerge/>
            <w:tcBorders>
              <w:left w:val="nil"/>
              <w:bottom w:val="nil"/>
              <w:right w:val="single" w:sz="4" w:space="0" w:color="auto"/>
            </w:tcBorders>
            <w:shd w:val="clear" w:color="auto" w:fill="auto"/>
            <w:vAlign w:val="center"/>
            <w:hideMark/>
          </w:tcPr>
          <w:p w14:paraId="0C9F2682" w14:textId="77777777" w:rsidR="003C1AD2" w:rsidRPr="003A0680" w:rsidRDefault="003C1AD2" w:rsidP="00B96832">
            <w:pPr>
              <w:spacing w:after="0"/>
              <w:ind w:firstLine="0"/>
              <w:jc w:val="left"/>
              <w:rPr>
                <w:rFonts w:eastAsia="Times New Roman" w:cs="Arial"/>
                <w:sz w:val="20"/>
                <w:szCs w:val="20"/>
                <w:lang w:val="en-US"/>
              </w:rPr>
            </w:pPr>
          </w:p>
        </w:tc>
      </w:tr>
      <w:tr w:rsidR="003C1AD2" w:rsidRPr="008C36FC" w14:paraId="51A4ABA2"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7FCBEA41" w14:textId="77777777" w:rsidR="003C1AD2" w:rsidRPr="003A0680" w:rsidRDefault="003C1AD2" w:rsidP="006B0A64">
            <w:pPr>
              <w:spacing w:after="0"/>
              <w:ind w:firstLine="0"/>
              <w:jc w:val="left"/>
              <w:rPr>
                <w:rFonts w:eastAsia="Times New Roman" w:cs="Arial"/>
                <w:sz w:val="20"/>
                <w:szCs w:val="20"/>
              </w:rPr>
            </w:pPr>
            <w:r w:rsidRPr="003A0680">
              <w:rPr>
                <w:rFonts w:eastAsia="Times New Roman" w:cs="Arial"/>
                <w:sz w:val="20"/>
                <w:szCs w:val="20"/>
              </w:rPr>
              <w:t>Латинская Америка</w:t>
            </w:r>
          </w:p>
        </w:tc>
        <w:tc>
          <w:tcPr>
            <w:tcW w:w="1842" w:type="dxa"/>
            <w:vMerge w:val="restart"/>
            <w:tcBorders>
              <w:top w:val="single" w:sz="4" w:space="0" w:color="auto"/>
              <w:left w:val="nil"/>
              <w:right w:val="single" w:sz="4" w:space="0" w:color="auto"/>
            </w:tcBorders>
            <w:shd w:val="clear" w:color="auto" w:fill="auto"/>
            <w:vAlign w:val="center"/>
            <w:hideMark/>
          </w:tcPr>
          <w:p w14:paraId="4CE6CD61"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ГВАТЕМАЛА</w:t>
            </w:r>
          </w:p>
        </w:tc>
        <w:tc>
          <w:tcPr>
            <w:tcW w:w="1843" w:type="dxa"/>
            <w:tcBorders>
              <w:top w:val="nil"/>
              <w:left w:val="nil"/>
              <w:bottom w:val="single" w:sz="4" w:space="0" w:color="auto"/>
              <w:right w:val="single" w:sz="4" w:space="0" w:color="auto"/>
            </w:tcBorders>
            <w:shd w:val="clear" w:color="auto" w:fill="auto"/>
            <w:vAlign w:val="center"/>
            <w:hideMark/>
          </w:tcPr>
          <w:p w14:paraId="4D61CF30"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наличные</w:t>
            </w:r>
          </w:p>
        </w:tc>
        <w:tc>
          <w:tcPr>
            <w:tcW w:w="1418" w:type="dxa"/>
            <w:tcBorders>
              <w:top w:val="nil"/>
              <w:left w:val="nil"/>
              <w:bottom w:val="single" w:sz="4" w:space="0" w:color="auto"/>
              <w:right w:val="nil"/>
            </w:tcBorders>
            <w:shd w:val="clear" w:color="auto" w:fill="auto"/>
            <w:vAlign w:val="center"/>
            <w:hideMark/>
          </w:tcPr>
          <w:p w14:paraId="3C56532F"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GTQ</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56C1F762" w14:textId="77777777" w:rsidR="003C1AD2" w:rsidRPr="003A0680" w:rsidRDefault="003C1AD2" w:rsidP="00B96832">
            <w:pPr>
              <w:spacing w:after="0"/>
              <w:ind w:firstLine="0"/>
              <w:jc w:val="left"/>
              <w:rPr>
                <w:rFonts w:eastAsia="Times New Roman" w:cs="Arial"/>
                <w:sz w:val="20"/>
                <w:szCs w:val="20"/>
                <w:lang w:val="en-US"/>
              </w:rPr>
            </w:pPr>
            <w:r w:rsidRPr="003A0680">
              <w:rPr>
                <w:rFonts w:eastAsia="Times New Roman" w:cs="Arial"/>
                <w:sz w:val="20"/>
                <w:szCs w:val="20"/>
                <w:lang w:val="en-US"/>
              </w:rPr>
              <w:t>&gt; 150 USD: 3.0%</w:t>
            </w:r>
            <w:r w:rsidRPr="003A0680">
              <w:rPr>
                <w:rFonts w:eastAsia="Times New Roman" w:cs="Arial"/>
                <w:sz w:val="20"/>
                <w:szCs w:val="20"/>
                <w:lang w:val="en-US"/>
              </w:rPr>
              <w:br/>
              <w:t>&lt; 150 USD: 4,5 USD</w:t>
            </w:r>
          </w:p>
        </w:tc>
        <w:tc>
          <w:tcPr>
            <w:tcW w:w="4394" w:type="dxa"/>
            <w:vMerge w:val="restart"/>
            <w:tcBorders>
              <w:top w:val="single" w:sz="8" w:space="0" w:color="auto"/>
              <w:left w:val="nil"/>
              <w:right w:val="single" w:sz="4" w:space="0" w:color="auto"/>
            </w:tcBorders>
            <w:shd w:val="clear" w:color="auto" w:fill="auto"/>
            <w:vAlign w:val="center"/>
            <w:hideMark/>
          </w:tcPr>
          <w:p w14:paraId="6A3C451D"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p w14:paraId="25345390" w14:textId="77777777" w:rsidR="003C1AD2" w:rsidRPr="00071825" w:rsidRDefault="003C1AD2" w:rsidP="00B96832">
            <w:pPr>
              <w:spacing w:after="0"/>
              <w:ind w:firstLine="0"/>
              <w:jc w:val="left"/>
              <w:rPr>
                <w:rFonts w:eastAsia="Times New Roman" w:cs="Arial"/>
                <w:sz w:val="20"/>
                <w:szCs w:val="20"/>
              </w:rPr>
            </w:pPr>
          </w:p>
          <w:p w14:paraId="63766F9C" w14:textId="77777777" w:rsidR="003C1AD2" w:rsidRPr="008C36FC" w:rsidRDefault="003C1AD2" w:rsidP="00B96832">
            <w:pPr>
              <w:spacing w:after="0"/>
              <w:jc w:val="left"/>
              <w:rPr>
                <w:rFonts w:eastAsia="Times New Roman" w:cs="Arial"/>
                <w:sz w:val="20"/>
                <w:szCs w:val="20"/>
              </w:rPr>
            </w:pPr>
          </w:p>
        </w:tc>
      </w:tr>
      <w:tr w:rsidR="003C1AD2" w:rsidRPr="005D11DE" w14:paraId="5D7F2B21"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3"/>
        </w:trPr>
        <w:tc>
          <w:tcPr>
            <w:tcW w:w="1701" w:type="dxa"/>
            <w:vMerge/>
            <w:tcBorders>
              <w:left w:val="single" w:sz="4" w:space="0" w:color="auto"/>
              <w:right w:val="single" w:sz="4" w:space="0" w:color="auto"/>
            </w:tcBorders>
            <w:shd w:val="clear" w:color="auto" w:fill="auto"/>
            <w:noWrap/>
            <w:vAlign w:val="center"/>
          </w:tcPr>
          <w:p w14:paraId="35593846" w14:textId="77777777" w:rsidR="003C1AD2" w:rsidRPr="008C36FC"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3AD0A7C7" w14:textId="77777777" w:rsidR="003C1AD2" w:rsidRPr="008C36FC" w:rsidRDefault="003C1AD2" w:rsidP="006B0A64">
            <w:pPr>
              <w:spacing w:after="0"/>
              <w:ind w:firstLine="0"/>
              <w:jc w:val="center"/>
              <w:rPr>
                <w:rFonts w:eastAsia="Times New Roman" w:cs="Arial"/>
                <w:sz w:val="20"/>
                <w:szCs w:val="20"/>
              </w:rPr>
            </w:pPr>
          </w:p>
        </w:tc>
        <w:tc>
          <w:tcPr>
            <w:tcW w:w="1843" w:type="dxa"/>
            <w:tcBorders>
              <w:top w:val="nil"/>
              <w:left w:val="nil"/>
              <w:right w:val="single" w:sz="4" w:space="0" w:color="auto"/>
            </w:tcBorders>
            <w:shd w:val="clear" w:color="auto" w:fill="auto"/>
            <w:vAlign w:val="center"/>
            <w:hideMark/>
          </w:tcPr>
          <w:p w14:paraId="71C148AB"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зачисление на счет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F0DBDFC" w14:textId="4DF879D0"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USD/GTQ</w:t>
            </w:r>
          </w:p>
        </w:tc>
        <w:tc>
          <w:tcPr>
            <w:tcW w:w="3970" w:type="dxa"/>
            <w:tcBorders>
              <w:top w:val="single" w:sz="4" w:space="0" w:color="auto"/>
              <w:left w:val="nil"/>
              <w:right w:val="single" w:sz="4" w:space="0" w:color="auto"/>
            </w:tcBorders>
            <w:shd w:val="clear" w:color="auto" w:fill="auto"/>
            <w:hideMark/>
          </w:tcPr>
          <w:p w14:paraId="6D3E3BBE" w14:textId="77777777" w:rsidR="003C1AD2" w:rsidRPr="003A0680" w:rsidRDefault="003C1AD2" w:rsidP="00B96832">
            <w:pPr>
              <w:spacing w:after="0"/>
              <w:ind w:firstLine="0"/>
              <w:jc w:val="left"/>
              <w:rPr>
                <w:rFonts w:eastAsia="Times New Roman" w:cs="Arial"/>
                <w:sz w:val="20"/>
                <w:szCs w:val="20"/>
                <w:lang w:val="en-US"/>
              </w:rPr>
            </w:pPr>
            <w:r w:rsidRPr="003A0680">
              <w:rPr>
                <w:rFonts w:eastAsia="Times New Roman" w:cs="Arial"/>
                <w:sz w:val="20"/>
                <w:szCs w:val="20"/>
                <w:lang w:val="en-US"/>
              </w:rPr>
              <w:t>&gt; 150 USD: 3.0%</w:t>
            </w:r>
            <w:r w:rsidRPr="003A0680">
              <w:rPr>
                <w:rFonts w:eastAsia="Times New Roman" w:cs="Arial"/>
                <w:sz w:val="20"/>
                <w:szCs w:val="20"/>
                <w:lang w:val="en-US"/>
              </w:rPr>
              <w:br/>
              <w:t>&lt; 150 USD: 4,5 USD</w:t>
            </w:r>
          </w:p>
        </w:tc>
        <w:tc>
          <w:tcPr>
            <w:tcW w:w="4394" w:type="dxa"/>
            <w:vMerge/>
            <w:tcBorders>
              <w:left w:val="nil"/>
              <w:right w:val="single" w:sz="4" w:space="0" w:color="auto"/>
            </w:tcBorders>
            <w:shd w:val="clear" w:color="auto" w:fill="auto"/>
          </w:tcPr>
          <w:p w14:paraId="0786E801" w14:textId="77777777" w:rsidR="003C1AD2" w:rsidRPr="003A0680" w:rsidRDefault="003C1AD2" w:rsidP="00B96832">
            <w:pPr>
              <w:spacing w:after="0"/>
              <w:jc w:val="left"/>
              <w:rPr>
                <w:rFonts w:eastAsia="Times New Roman" w:cs="Arial"/>
                <w:sz w:val="20"/>
                <w:szCs w:val="20"/>
                <w:lang w:val="en-US"/>
              </w:rPr>
            </w:pPr>
          </w:p>
        </w:tc>
      </w:tr>
      <w:tr w:rsidR="003C1AD2" w:rsidRPr="004266D2" w14:paraId="00D43715"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1701" w:type="dxa"/>
            <w:vMerge/>
            <w:tcBorders>
              <w:left w:val="single" w:sz="4" w:space="0" w:color="auto"/>
              <w:bottom w:val="nil"/>
              <w:right w:val="single" w:sz="4" w:space="0" w:color="auto"/>
            </w:tcBorders>
            <w:shd w:val="clear" w:color="auto" w:fill="auto"/>
            <w:noWrap/>
            <w:vAlign w:val="center"/>
          </w:tcPr>
          <w:p w14:paraId="72A676BD" w14:textId="77777777" w:rsidR="003C1AD2" w:rsidRPr="008C36FC" w:rsidRDefault="003C1AD2" w:rsidP="006B0A64">
            <w:pPr>
              <w:spacing w:after="0"/>
              <w:ind w:firstLine="0"/>
              <w:jc w:val="left"/>
              <w:rPr>
                <w:rFonts w:eastAsia="Times New Roman" w:cs="Arial"/>
                <w:sz w:val="20"/>
                <w:szCs w:val="20"/>
                <w:lang w:val="en-US"/>
              </w:rPr>
            </w:pPr>
          </w:p>
        </w:tc>
        <w:tc>
          <w:tcPr>
            <w:tcW w:w="1842" w:type="dxa"/>
            <w:vMerge/>
            <w:tcBorders>
              <w:left w:val="nil"/>
              <w:bottom w:val="nil"/>
              <w:right w:val="single" w:sz="4" w:space="0" w:color="auto"/>
            </w:tcBorders>
            <w:shd w:val="clear" w:color="auto" w:fill="auto"/>
            <w:vAlign w:val="center"/>
          </w:tcPr>
          <w:p w14:paraId="7726241F" w14:textId="77777777" w:rsidR="003C1AD2" w:rsidRPr="008C36FC" w:rsidRDefault="003C1AD2" w:rsidP="006B0A64">
            <w:pPr>
              <w:spacing w:after="0"/>
              <w:ind w:firstLine="0"/>
              <w:jc w:val="center"/>
              <w:rPr>
                <w:rFonts w:eastAsia="Times New Roman" w:cs="Arial"/>
                <w:sz w:val="20"/>
                <w:szCs w:val="20"/>
                <w:lang w:val="en-US"/>
              </w:rPr>
            </w:pPr>
          </w:p>
        </w:tc>
        <w:tc>
          <w:tcPr>
            <w:tcW w:w="1843" w:type="dxa"/>
            <w:tcBorders>
              <w:top w:val="nil"/>
              <w:left w:val="nil"/>
              <w:bottom w:val="single" w:sz="4" w:space="0" w:color="auto"/>
              <w:right w:val="single" w:sz="4" w:space="0" w:color="auto"/>
            </w:tcBorders>
            <w:shd w:val="clear" w:color="auto" w:fill="auto"/>
            <w:vAlign w:val="center"/>
            <w:hideMark/>
          </w:tcPr>
          <w:p w14:paraId="0D44B605"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зачисление на мобильный кошелек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007A1EE"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GTQ</w:t>
            </w:r>
          </w:p>
        </w:tc>
        <w:tc>
          <w:tcPr>
            <w:tcW w:w="3970" w:type="dxa"/>
            <w:tcBorders>
              <w:top w:val="single" w:sz="4" w:space="0" w:color="auto"/>
              <w:left w:val="nil"/>
              <w:bottom w:val="single" w:sz="4" w:space="0" w:color="auto"/>
              <w:right w:val="single" w:sz="4" w:space="0" w:color="auto"/>
            </w:tcBorders>
            <w:shd w:val="clear" w:color="auto" w:fill="auto"/>
            <w:hideMark/>
          </w:tcPr>
          <w:p w14:paraId="5FDBDF35" w14:textId="77777777" w:rsidR="003C1AD2" w:rsidRPr="003A0680" w:rsidRDefault="003C1AD2" w:rsidP="00B96832">
            <w:pPr>
              <w:spacing w:after="0"/>
              <w:ind w:firstLine="0"/>
              <w:jc w:val="left"/>
              <w:rPr>
                <w:rFonts w:eastAsia="Times New Roman" w:cs="Arial"/>
                <w:sz w:val="20"/>
                <w:szCs w:val="20"/>
                <w:lang w:val="en-US"/>
              </w:rPr>
            </w:pPr>
            <w:r w:rsidRPr="003A0680">
              <w:rPr>
                <w:rFonts w:eastAsia="Times New Roman" w:cs="Arial"/>
                <w:sz w:val="20"/>
                <w:szCs w:val="20"/>
                <w:lang w:val="en-US"/>
              </w:rPr>
              <w:t>&gt; 150 USD/EUR: 2.5%</w:t>
            </w:r>
            <w:r w:rsidRPr="003A0680">
              <w:rPr>
                <w:rFonts w:eastAsia="Times New Roman" w:cs="Arial"/>
                <w:sz w:val="20"/>
                <w:szCs w:val="20"/>
                <w:lang w:val="en-US"/>
              </w:rPr>
              <w:br/>
              <w:t>&lt; 150 USD/EUR: 4 USD/EUR</w:t>
            </w:r>
          </w:p>
        </w:tc>
        <w:tc>
          <w:tcPr>
            <w:tcW w:w="4394" w:type="dxa"/>
            <w:vMerge/>
            <w:tcBorders>
              <w:left w:val="nil"/>
              <w:bottom w:val="nil"/>
              <w:right w:val="single" w:sz="4" w:space="0" w:color="auto"/>
            </w:tcBorders>
            <w:shd w:val="clear" w:color="auto" w:fill="auto"/>
            <w:vAlign w:val="center"/>
            <w:hideMark/>
          </w:tcPr>
          <w:p w14:paraId="110ED37E" w14:textId="77777777" w:rsidR="003C1AD2" w:rsidRPr="00071825" w:rsidRDefault="003C1AD2" w:rsidP="00B96832">
            <w:pPr>
              <w:spacing w:after="0"/>
              <w:ind w:firstLine="0"/>
              <w:jc w:val="left"/>
              <w:rPr>
                <w:rFonts w:eastAsia="Times New Roman" w:cs="Arial"/>
                <w:sz w:val="20"/>
                <w:szCs w:val="20"/>
                <w:lang w:val="en-US"/>
              </w:rPr>
            </w:pPr>
          </w:p>
        </w:tc>
      </w:tr>
      <w:tr w:rsidR="003C1AD2" w:rsidRPr="006700B5" w14:paraId="0C0F5220" w14:textId="77777777" w:rsidTr="006B0A64">
        <w:trPr>
          <w:trHeight w:val="659"/>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1DDD8" w14:textId="77777777" w:rsidR="003C1AD2" w:rsidRPr="003A0680" w:rsidRDefault="003C1AD2" w:rsidP="006B0A64">
            <w:pPr>
              <w:spacing w:after="0"/>
              <w:ind w:firstLine="0"/>
              <w:jc w:val="left"/>
              <w:rPr>
                <w:rFonts w:eastAsia="Times New Roman" w:cs="Arial"/>
                <w:sz w:val="20"/>
                <w:szCs w:val="20"/>
              </w:rPr>
            </w:pPr>
            <w:r w:rsidRPr="003A0680">
              <w:rPr>
                <w:rFonts w:eastAsia="Times New Roman" w:cs="Arial"/>
                <w:sz w:val="20"/>
                <w:szCs w:val="20"/>
              </w:rPr>
              <w:t>Латинская Америка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7B890AC"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ГВАДЕЛУПА</w:t>
            </w:r>
          </w:p>
        </w:tc>
        <w:tc>
          <w:tcPr>
            <w:tcW w:w="1843" w:type="dxa"/>
            <w:tcBorders>
              <w:top w:val="nil"/>
              <w:left w:val="nil"/>
              <w:bottom w:val="single" w:sz="4" w:space="0" w:color="auto"/>
              <w:right w:val="single" w:sz="4" w:space="0" w:color="auto"/>
            </w:tcBorders>
            <w:shd w:val="clear" w:color="auto" w:fill="auto"/>
            <w:vAlign w:val="center"/>
            <w:hideMark/>
          </w:tcPr>
          <w:p w14:paraId="6E92D652" w14:textId="50660C89"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1234FEB4"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EUR</w:t>
            </w:r>
          </w:p>
        </w:tc>
        <w:tc>
          <w:tcPr>
            <w:tcW w:w="3970" w:type="dxa"/>
            <w:tcBorders>
              <w:top w:val="single" w:sz="4" w:space="0" w:color="auto"/>
              <w:left w:val="nil"/>
              <w:bottom w:val="single" w:sz="4" w:space="0" w:color="auto"/>
              <w:right w:val="single" w:sz="4" w:space="0" w:color="auto"/>
            </w:tcBorders>
            <w:shd w:val="clear" w:color="auto" w:fill="auto"/>
            <w:hideMark/>
          </w:tcPr>
          <w:p w14:paraId="161BFD0F" w14:textId="77777777" w:rsidR="003C1AD2" w:rsidRPr="003A0680" w:rsidRDefault="003C1AD2" w:rsidP="00B96832">
            <w:pPr>
              <w:spacing w:after="0"/>
              <w:ind w:firstLine="0"/>
              <w:jc w:val="left"/>
              <w:rPr>
                <w:rFonts w:eastAsia="Times New Roman" w:cs="Arial"/>
                <w:sz w:val="20"/>
                <w:szCs w:val="20"/>
                <w:lang w:val="en-US"/>
              </w:rPr>
            </w:pPr>
            <w:r w:rsidRPr="003A0680">
              <w:rPr>
                <w:rFonts w:eastAsia="Times New Roman" w:cs="Arial"/>
                <w:sz w:val="20"/>
                <w:szCs w:val="20"/>
                <w:lang w:val="en-US"/>
              </w:rPr>
              <w:t>&gt; 150 USD: 3.0%</w:t>
            </w:r>
            <w:r w:rsidRPr="003A0680">
              <w:rPr>
                <w:rFonts w:eastAsia="Times New Roman" w:cs="Arial"/>
                <w:sz w:val="20"/>
                <w:szCs w:val="20"/>
                <w:lang w:val="en-US"/>
              </w:rPr>
              <w:br/>
              <w:t>&lt; 150 USD: 4,5 USD</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AC7EEBB"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p w14:paraId="731E644E" w14:textId="77777777" w:rsidR="003C1AD2" w:rsidRPr="00071825" w:rsidRDefault="003C1AD2" w:rsidP="00B96832">
            <w:pPr>
              <w:spacing w:after="0"/>
              <w:ind w:firstLine="0"/>
              <w:jc w:val="left"/>
              <w:rPr>
                <w:rFonts w:eastAsia="Times New Roman" w:cs="Arial"/>
                <w:sz w:val="20"/>
                <w:szCs w:val="20"/>
              </w:rPr>
            </w:pPr>
          </w:p>
          <w:p w14:paraId="6FFB0582" w14:textId="77777777" w:rsidR="003C1AD2" w:rsidRPr="00071825" w:rsidRDefault="003C1AD2" w:rsidP="00B96832">
            <w:pPr>
              <w:spacing w:after="0"/>
              <w:ind w:firstLine="0"/>
              <w:jc w:val="left"/>
              <w:rPr>
                <w:rFonts w:eastAsia="Times New Roman" w:cs="Arial"/>
                <w:sz w:val="20"/>
                <w:szCs w:val="20"/>
              </w:rPr>
            </w:pPr>
          </w:p>
        </w:tc>
      </w:tr>
      <w:tr w:rsidR="003C1AD2" w:rsidRPr="006700B5" w14:paraId="70B1D698" w14:textId="77777777" w:rsidTr="006B0A64">
        <w:trPr>
          <w:trHeight w:val="75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2CE5FE1" w14:textId="77777777" w:rsidR="003C1AD2" w:rsidRPr="003A0680" w:rsidRDefault="003C1AD2" w:rsidP="006B0A64">
            <w:pPr>
              <w:spacing w:after="0"/>
              <w:ind w:firstLine="0"/>
              <w:jc w:val="left"/>
              <w:rPr>
                <w:rFonts w:eastAsia="Times New Roman" w:cs="Arial"/>
                <w:sz w:val="20"/>
                <w:szCs w:val="20"/>
              </w:rPr>
            </w:pPr>
            <w:r w:rsidRPr="003A0680">
              <w:rPr>
                <w:rFonts w:eastAsia="Times New Roman" w:cs="Arial"/>
                <w:sz w:val="20"/>
                <w:szCs w:val="20"/>
              </w:rPr>
              <w:t>Латинская Америка</w:t>
            </w:r>
          </w:p>
        </w:tc>
        <w:tc>
          <w:tcPr>
            <w:tcW w:w="1842" w:type="dxa"/>
            <w:tcBorders>
              <w:top w:val="nil"/>
              <w:left w:val="nil"/>
              <w:bottom w:val="single" w:sz="4" w:space="0" w:color="auto"/>
              <w:right w:val="single" w:sz="4" w:space="0" w:color="auto"/>
            </w:tcBorders>
            <w:shd w:val="clear" w:color="auto" w:fill="auto"/>
            <w:vAlign w:val="center"/>
            <w:hideMark/>
          </w:tcPr>
          <w:p w14:paraId="024114CE"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ГВИАНА</w:t>
            </w:r>
          </w:p>
        </w:tc>
        <w:tc>
          <w:tcPr>
            <w:tcW w:w="1843" w:type="dxa"/>
            <w:tcBorders>
              <w:top w:val="nil"/>
              <w:left w:val="nil"/>
              <w:bottom w:val="single" w:sz="4" w:space="0" w:color="auto"/>
              <w:right w:val="single" w:sz="4" w:space="0" w:color="auto"/>
            </w:tcBorders>
            <w:shd w:val="clear" w:color="auto" w:fill="auto"/>
            <w:vAlign w:val="center"/>
            <w:hideMark/>
          </w:tcPr>
          <w:p w14:paraId="15C7E30D" w14:textId="75FBB3CA"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305E36C1"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EUR</w:t>
            </w:r>
          </w:p>
        </w:tc>
        <w:tc>
          <w:tcPr>
            <w:tcW w:w="3970" w:type="dxa"/>
            <w:tcBorders>
              <w:top w:val="single" w:sz="4" w:space="0" w:color="auto"/>
              <w:left w:val="nil"/>
              <w:bottom w:val="single" w:sz="4" w:space="0" w:color="auto"/>
              <w:right w:val="single" w:sz="4" w:space="0" w:color="auto"/>
            </w:tcBorders>
            <w:shd w:val="clear" w:color="auto" w:fill="auto"/>
            <w:hideMark/>
          </w:tcPr>
          <w:p w14:paraId="29674A1B" w14:textId="77777777" w:rsidR="003C1AD2" w:rsidRPr="003A0680" w:rsidRDefault="003C1AD2" w:rsidP="00B96832">
            <w:pPr>
              <w:spacing w:after="0"/>
              <w:ind w:firstLine="0"/>
              <w:jc w:val="left"/>
              <w:rPr>
                <w:rFonts w:eastAsia="Times New Roman" w:cs="Arial"/>
                <w:sz w:val="20"/>
                <w:szCs w:val="20"/>
                <w:lang w:val="en-US"/>
              </w:rPr>
            </w:pPr>
            <w:r w:rsidRPr="003A0680">
              <w:rPr>
                <w:rFonts w:eastAsia="Times New Roman" w:cs="Arial"/>
                <w:sz w:val="20"/>
                <w:szCs w:val="20"/>
                <w:lang w:val="en-US"/>
              </w:rPr>
              <w:t>&gt; 150 USD: 3.0%</w:t>
            </w:r>
            <w:r w:rsidRPr="003A0680">
              <w:rPr>
                <w:rFonts w:eastAsia="Times New Roman" w:cs="Arial"/>
                <w:sz w:val="20"/>
                <w:szCs w:val="20"/>
                <w:lang w:val="en-US"/>
              </w:rPr>
              <w:br/>
              <w:t>&lt; 150 USD: 4,5 USD</w:t>
            </w:r>
          </w:p>
        </w:tc>
        <w:tc>
          <w:tcPr>
            <w:tcW w:w="4394" w:type="dxa"/>
            <w:tcBorders>
              <w:top w:val="nil"/>
              <w:left w:val="nil"/>
              <w:bottom w:val="single" w:sz="4" w:space="0" w:color="auto"/>
              <w:right w:val="single" w:sz="4" w:space="0" w:color="auto"/>
            </w:tcBorders>
            <w:shd w:val="clear" w:color="auto" w:fill="auto"/>
            <w:vAlign w:val="center"/>
            <w:hideMark/>
          </w:tcPr>
          <w:p w14:paraId="7A92A5ED"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p w14:paraId="66F4772C" w14:textId="77777777" w:rsidR="003C1AD2" w:rsidRPr="00071825" w:rsidRDefault="003C1AD2" w:rsidP="00B96832">
            <w:pPr>
              <w:spacing w:after="0"/>
              <w:ind w:firstLine="0"/>
              <w:jc w:val="left"/>
              <w:rPr>
                <w:rFonts w:eastAsia="Times New Roman" w:cs="Arial"/>
                <w:sz w:val="20"/>
                <w:szCs w:val="20"/>
              </w:rPr>
            </w:pPr>
          </w:p>
          <w:p w14:paraId="4B8CB969" w14:textId="77777777" w:rsidR="003C1AD2" w:rsidRPr="00071825" w:rsidRDefault="003C1AD2" w:rsidP="00B96832">
            <w:pPr>
              <w:spacing w:after="0"/>
              <w:ind w:firstLine="0"/>
              <w:jc w:val="left"/>
              <w:rPr>
                <w:rFonts w:eastAsia="Times New Roman" w:cs="Arial"/>
                <w:sz w:val="20"/>
                <w:szCs w:val="20"/>
              </w:rPr>
            </w:pPr>
          </w:p>
        </w:tc>
      </w:tr>
      <w:tr w:rsidR="003C1AD2" w:rsidRPr="003A0680" w14:paraId="11AE6596"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1701" w:type="dxa"/>
            <w:vMerge w:val="restart"/>
            <w:tcBorders>
              <w:top w:val="nil"/>
              <w:left w:val="single" w:sz="4" w:space="0" w:color="auto"/>
              <w:right w:val="single" w:sz="4" w:space="0" w:color="auto"/>
            </w:tcBorders>
            <w:shd w:val="clear" w:color="auto" w:fill="auto"/>
            <w:noWrap/>
            <w:vAlign w:val="center"/>
            <w:hideMark/>
          </w:tcPr>
          <w:p w14:paraId="7182832C" w14:textId="77777777" w:rsidR="003C1AD2" w:rsidRPr="003A0680" w:rsidRDefault="003C1AD2" w:rsidP="006B0A64">
            <w:pPr>
              <w:spacing w:after="0"/>
              <w:ind w:firstLine="0"/>
              <w:jc w:val="left"/>
              <w:rPr>
                <w:rFonts w:eastAsia="Times New Roman" w:cs="Arial"/>
                <w:sz w:val="20"/>
                <w:szCs w:val="20"/>
              </w:rPr>
            </w:pPr>
            <w:r w:rsidRPr="003A0680">
              <w:rPr>
                <w:rFonts w:eastAsia="Times New Roman" w:cs="Arial"/>
                <w:sz w:val="20"/>
                <w:szCs w:val="20"/>
              </w:rPr>
              <w:t xml:space="preserve">Африка </w:t>
            </w:r>
            <w:proofErr w:type="spellStart"/>
            <w:r w:rsidRPr="003A0680">
              <w:rPr>
                <w:rFonts w:eastAsia="Times New Roman" w:cs="Arial"/>
                <w:sz w:val="20"/>
                <w:szCs w:val="20"/>
              </w:rPr>
              <w:t>Суб</w:t>
            </w:r>
            <w:proofErr w:type="spellEnd"/>
            <w:r w:rsidRPr="003A0680">
              <w:rPr>
                <w:rFonts w:eastAsia="Times New Roman" w:cs="Arial"/>
                <w:sz w:val="20"/>
                <w:szCs w:val="20"/>
              </w:rPr>
              <w:t>-Сахара</w:t>
            </w:r>
          </w:p>
        </w:tc>
        <w:tc>
          <w:tcPr>
            <w:tcW w:w="1842" w:type="dxa"/>
            <w:vMerge w:val="restart"/>
            <w:tcBorders>
              <w:top w:val="nil"/>
              <w:left w:val="nil"/>
              <w:right w:val="single" w:sz="4" w:space="0" w:color="auto"/>
            </w:tcBorders>
            <w:shd w:val="clear" w:color="auto" w:fill="auto"/>
            <w:vAlign w:val="center"/>
            <w:hideMark/>
          </w:tcPr>
          <w:p w14:paraId="36EF15DD"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ГВИНЕЯ</w:t>
            </w:r>
          </w:p>
        </w:tc>
        <w:tc>
          <w:tcPr>
            <w:tcW w:w="1843" w:type="dxa"/>
            <w:tcBorders>
              <w:top w:val="nil"/>
              <w:left w:val="nil"/>
              <w:bottom w:val="single" w:sz="4" w:space="0" w:color="auto"/>
              <w:right w:val="single" w:sz="4" w:space="0" w:color="auto"/>
            </w:tcBorders>
            <w:shd w:val="clear" w:color="auto" w:fill="auto"/>
            <w:vAlign w:val="center"/>
            <w:hideMark/>
          </w:tcPr>
          <w:p w14:paraId="0D2681E6"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19521A64"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GNF</w:t>
            </w:r>
          </w:p>
        </w:tc>
        <w:tc>
          <w:tcPr>
            <w:tcW w:w="3970" w:type="dxa"/>
            <w:tcBorders>
              <w:top w:val="single" w:sz="4" w:space="0" w:color="auto"/>
              <w:left w:val="nil"/>
              <w:bottom w:val="nil"/>
              <w:right w:val="single" w:sz="4" w:space="0" w:color="auto"/>
            </w:tcBorders>
            <w:shd w:val="clear" w:color="auto" w:fill="auto"/>
            <w:hideMark/>
          </w:tcPr>
          <w:p w14:paraId="7DCB2CE4" w14:textId="77777777" w:rsidR="003C1AD2" w:rsidRPr="003A0680" w:rsidRDefault="003C1AD2" w:rsidP="00B96832">
            <w:pPr>
              <w:spacing w:after="0"/>
              <w:ind w:firstLine="0"/>
              <w:jc w:val="left"/>
              <w:rPr>
                <w:rFonts w:eastAsia="Times New Roman" w:cs="Arial"/>
                <w:sz w:val="20"/>
                <w:szCs w:val="20"/>
                <w:lang w:val="en-US"/>
              </w:rPr>
            </w:pPr>
            <w:r w:rsidRPr="003A0680">
              <w:rPr>
                <w:rFonts w:eastAsia="Times New Roman" w:cs="Arial"/>
                <w:sz w:val="20"/>
                <w:szCs w:val="20"/>
                <w:lang w:val="en-US"/>
              </w:rPr>
              <w:t>&gt; 5000,01 USD/EUR: 3%</w:t>
            </w:r>
            <w:r w:rsidRPr="003A0680">
              <w:rPr>
                <w:rFonts w:eastAsia="Times New Roman" w:cs="Arial"/>
                <w:sz w:val="20"/>
                <w:szCs w:val="20"/>
                <w:lang w:val="en-US"/>
              </w:rPr>
              <w:br/>
              <w:t>200,01 - 5000 USD/EUR:3,5%</w:t>
            </w:r>
            <w:r w:rsidRPr="003A0680">
              <w:rPr>
                <w:rFonts w:eastAsia="Times New Roman" w:cs="Arial"/>
                <w:sz w:val="20"/>
                <w:szCs w:val="20"/>
                <w:lang w:val="en-US"/>
              </w:rPr>
              <w:br/>
              <w:t>&lt; 200 EUR: 7 USD/EUR</w:t>
            </w:r>
          </w:p>
        </w:tc>
        <w:tc>
          <w:tcPr>
            <w:tcW w:w="4394" w:type="dxa"/>
            <w:tcBorders>
              <w:top w:val="single" w:sz="8" w:space="0" w:color="auto"/>
              <w:left w:val="nil"/>
              <w:bottom w:val="nil"/>
              <w:right w:val="single" w:sz="4" w:space="0" w:color="auto"/>
            </w:tcBorders>
            <w:shd w:val="clear" w:color="auto" w:fill="auto"/>
            <w:vAlign w:val="center"/>
            <w:hideMark/>
          </w:tcPr>
          <w:p w14:paraId="76861A5D"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3A0680" w14:paraId="2F03567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1701" w:type="dxa"/>
            <w:vMerge/>
            <w:tcBorders>
              <w:left w:val="single" w:sz="4" w:space="0" w:color="auto"/>
              <w:right w:val="single" w:sz="4" w:space="0" w:color="auto"/>
            </w:tcBorders>
            <w:shd w:val="clear" w:color="auto" w:fill="auto"/>
            <w:noWrap/>
            <w:vAlign w:val="center"/>
          </w:tcPr>
          <w:p w14:paraId="6A7BF272" w14:textId="77777777" w:rsidR="003C1AD2" w:rsidRPr="003A0680"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30110024" w14:textId="77777777" w:rsidR="003C1AD2" w:rsidRPr="003A068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173F412B" w14:textId="77777777" w:rsidR="003C1AD2" w:rsidRPr="003A0680" w:rsidRDefault="003C1AD2" w:rsidP="006B0A64">
            <w:pPr>
              <w:spacing w:after="0"/>
              <w:ind w:firstLine="0"/>
              <w:jc w:val="center"/>
              <w:rPr>
                <w:rFonts w:eastAsia="Times New Roman" w:cs="Arial"/>
                <w:sz w:val="20"/>
                <w:szCs w:val="20"/>
              </w:rPr>
            </w:pPr>
            <w:r w:rsidRPr="00071825">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tcPr>
          <w:p w14:paraId="70B3CB29" w14:textId="77777777" w:rsidR="003C1AD2" w:rsidRPr="003A0680" w:rsidRDefault="003C1AD2" w:rsidP="006B0A64">
            <w:pPr>
              <w:spacing w:after="0"/>
              <w:ind w:firstLine="0"/>
              <w:jc w:val="center"/>
              <w:rPr>
                <w:rFonts w:eastAsia="Times New Roman" w:cs="Arial"/>
                <w:sz w:val="20"/>
                <w:szCs w:val="20"/>
              </w:rPr>
            </w:pPr>
            <w:r w:rsidRPr="00071825">
              <w:rPr>
                <w:rFonts w:eastAsia="Times New Roman" w:cs="Arial"/>
                <w:sz w:val="20"/>
                <w:szCs w:val="20"/>
              </w:rPr>
              <w:t>GNF/USD</w:t>
            </w:r>
          </w:p>
        </w:tc>
        <w:tc>
          <w:tcPr>
            <w:tcW w:w="3970" w:type="dxa"/>
            <w:tcBorders>
              <w:top w:val="single" w:sz="4" w:space="0" w:color="auto"/>
              <w:left w:val="nil"/>
              <w:bottom w:val="nil"/>
              <w:right w:val="single" w:sz="4" w:space="0" w:color="auto"/>
            </w:tcBorders>
            <w:shd w:val="clear" w:color="auto" w:fill="auto"/>
          </w:tcPr>
          <w:p w14:paraId="3C85DB1B" w14:textId="77777777" w:rsidR="003C1AD2" w:rsidRPr="008657E6"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&gt; 5000,01 USD/EUR: 3%</w:t>
            </w:r>
            <w:r w:rsidRPr="00071825">
              <w:rPr>
                <w:rFonts w:eastAsia="Times New Roman" w:cs="Arial"/>
                <w:sz w:val="20"/>
                <w:szCs w:val="20"/>
                <w:lang w:val="en-US"/>
              </w:rPr>
              <w:br/>
              <w:t>200,01 - 5000 USD/EUR:3,5%</w:t>
            </w:r>
            <w:r w:rsidRPr="00071825">
              <w:rPr>
                <w:rFonts w:eastAsia="Times New Roman" w:cs="Arial"/>
                <w:sz w:val="20"/>
                <w:szCs w:val="20"/>
                <w:lang w:val="en-US"/>
              </w:rPr>
              <w:br/>
              <w:t>&lt; 200 EUR: 7 USD/EUR</w:t>
            </w:r>
          </w:p>
        </w:tc>
        <w:tc>
          <w:tcPr>
            <w:tcW w:w="4394" w:type="dxa"/>
            <w:tcBorders>
              <w:top w:val="single" w:sz="8" w:space="0" w:color="auto"/>
              <w:left w:val="nil"/>
              <w:bottom w:val="nil"/>
              <w:right w:val="single" w:sz="4" w:space="0" w:color="auto"/>
            </w:tcBorders>
            <w:shd w:val="clear" w:color="auto" w:fill="auto"/>
            <w:vAlign w:val="center"/>
          </w:tcPr>
          <w:p w14:paraId="76337458" w14:textId="77777777" w:rsidR="003C1AD2" w:rsidRPr="008C36FC" w:rsidRDefault="003C1AD2" w:rsidP="00B96832">
            <w:pPr>
              <w:spacing w:after="0"/>
              <w:ind w:firstLine="0"/>
              <w:jc w:val="left"/>
              <w:rPr>
                <w:rFonts w:eastAsia="Times New Roman" w:cs="Arial"/>
                <w:sz w:val="20"/>
                <w:szCs w:val="20"/>
              </w:rPr>
            </w:pPr>
            <w:r w:rsidRPr="00071825">
              <w:rPr>
                <w:rFonts w:eastAsia="Times New Roman" w:cs="Arial"/>
                <w:sz w:val="20"/>
                <w:szCs w:val="20"/>
              </w:rPr>
              <w:t>0,5% от суммы перевода, но не более 30% от Комиссии № 1</w:t>
            </w:r>
          </w:p>
        </w:tc>
      </w:tr>
      <w:tr w:rsidR="003C1AD2" w:rsidRPr="003A0680" w14:paraId="6B3F19F0"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1701" w:type="dxa"/>
            <w:vMerge/>
            <w:tcBorders>
              <w:left w:val="single" w:sz="4" w:space="0" w:color="auto"/>
              <w:right w:val="single" w:sz="4" w:space="0" w:color="auto"/>
            </w:tcBorders>
            <w:shd w:val="clear" w:color="auto" w:fill="auto"/>
            <w:noWrap/>
            <w:vAlign w:val="center"/>
          </w:tcPr>
          <w:p w14:paraId="2E1A09CC" w14:textId="77777777" w:rsidR="003C1AD2" w:rsidRPr="003A0680" w:rsidRDefault="003C1AD2" w:rsidP="006B0A64">
            <w:pPr>
              <w:spacing w:after="0"/>
              <w:ind w:firstLine="0"/>
              <w:jc w:val="left"/>
              <w:rPr>
                <w:rFonts w:eastAsia="Times New Roman" w:cs="Arial"/>
                <w:sz w:val="20"/>
                <w:szCs w:val="20"/>
              </w:rPr>
            </w:pPr>
          </w:p>
        </w:tc>
        <w:tc>
          <w:tcPr>
            <w:tcW w:w="1842" w:type="dxa"/>
            <w:vMerge w:val="restart"/>
            <w:tcBorders>
              <w:left w:val="nil"/>
              <w:right w:val="single" w:sz="4" w:space="0" w:color="auto"/>
            </w:tcBorders>
            <w:shd w:val="clear" w:color="auto" w:fill="auto"/>
            <w:vAlign w:val="center"/>
          </w:tcPr>
          <w:p w14:paraId="37F6B1C6" w14:textId="77777777" w:rsidR="003C1AD2" w:rsidRPr="003A0680" w:rsidRDefault="003C1AD2" w:rsidP="006B0A64">
            <w:pPr>
              <w:spacing w:after="0"/>
              <w:ind w:firstLine="0"/>
              <w:jc w:val="center"/>
              <w:rPr>
                <w:rFonts w:eastAsia="Times New Roman" w:cs="Arial"/>
                <w:sz w:val="20"/>
                <w:szCs w:val="20"/>
              </w:rPr>
            </w:pPr>
            <w:r w:rsidRPr="00071825">
              <w:rPr>
                <w:rFonts w:eastAsia="Times New Roman" w:cs="Arial"/>
                <w:sz w:val="20"/>
                <w:szCs w:val="20"/>
              </w:rPr>
              <w:t>ГВИНЕЯ-БИСАУ</w:t>
            </w:r>
          </w:p>
        </w:tc>
        <w:tc>
          <w:tcPr>
            <w:tcW w:w="1843" w:type="dxa"/>
            <w:tcBorders>
              <w:top w:val="nil"/>
              <w:left w:val="nil"/>
              <w:bottom w:val="single" w:sz="4" w:space="0" w:color="auto"/>
              <w:right w:val="single" w:sz="4" w:space="0" w:color="auto"/>
            </w:tcBorders>
            <w:shd w:val="clear" w:color="auto" w:fill="auto"/>
            <w:vAlign w:val="center"/>
          </w:tcPr>
          <w:p w14:paraId="0E0ECA88" w14:textId="77777777" w:rsidR="003C1AD2" w:rsidRPr="000F0434" w:rsidRDefault="003C1AD2" w:rsidP="006B0A64">
            <w:pPr>
              <w:spacing w:after="0"/>
              <w:ind w:firstLine="0"/>
              <w:jc w:val="center"/>
              <w:rPr>
                <w:rFonts w:eastAsia="Times New Roman" w:cs="Arial"/>
                <w:sz w:val="20"/>
                <w:szCs w:val="20"/>
              </w:rPr>
            </w:pPr>
            <w:r w:rsidRPr="00071825">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tcPr>
          <w:p w14:paraId="687C6F76" w14:textId="77777777" w:rsidR="003C1AD2" w:rsidRPr="000F0434" w:rsidRDefault="003C1AD2" w:rsidP="006B0A64">
            <w:pPr>
              <w:spacing w:after="0"/>
              <w:ind w:firstLine="0"/>
              <w:jc w:val="center"/>
              <w:rPr>
                <w:rFonts w:eastAsia="Times New Roman" w:cs="Arial"/>
                <w:sz w:val="20"/>
                <w:szCs w:val="20"/>
              </w:rPr>
            </w:pPr>
            <w:r w:rsidRPr="00071825">
              <w:rPr>
                <w:rFonts w:eastAsia="Times New Roman" w:cs="Arial"/>
                <w:sz w:val="20"/>
                <w:szCs w:val="20"/>
              </w:rPr>
              <w:t>XOF</w:t>
            </w:r>
          </w:p>
        </w:tc>
        <w:tc>
          <w:tcPr>
            <w:tcW w:w="3970" w:type="dxa"/>
            <w:tcBorders>
              <w:top w:val="single" w:sz="4" w:space="0" w:color="auto"/>
              <w:left w:val="nil"/>
              <w:bottom w:val="nil"/>
              <w:right w:val="single" w:sz="4" w:space="0" w:color="auto"/>
            </w:tcBorders>
            <w:shd w:val="clear" w:color="auto" w:fill="auto"/>
          </w:tcPr>
          <w:p w14:paraId="08CCFA95" w14:textId="77777777" w:rsidR="003C1AD2" w:rsidRPr="00071825"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&gt; 5000,01 USD/EUR: 3%</w:t>
            </w:r>
            <w:r w:rsidRPr="00071825">
              <w:rPr>
                <w:rFonts w:eastAsia="Times New Roman" w:cs="Arial"/>
                <w:sz w:val="20"/>
                <w:szCs w:val="20"/>
                <w:lang w:val="en-US"/>
              </w:rPr>
              <w:br/>
              <w:t>200,01 - 5000 USD/EUR:3,5%</w:t>
            </w:r>
            <w:r w:rsidRPr="00071825">
              <w:rPr>
                <w:rFonts w:eastAsia="Times New Roman" w:cs="Arial"/>
                <w:sz w:val="20"/>
                <w:szCs w:val="20"/>
                <w:lang w:val="en-US"/>
              </w:rPr>
              <w:br/>
              <w:t>&lt; 200 EUR: 7 USD/EUR</w:t>
            </w:r>
          </w:p>
        </w:tc>
        <w:tc>
          <w:tcPr>
            <w:tcW w:w="4394" w:type="dxa"/>
            <w:tcBorders>
              <w:top w:val="single" w:sz="8" w:space="0" w:color="auto"/>
              <w:left w:val="nil"/>
              <w:bottom w:val="nil"/>
              <w:right w:val="single" w:sz="4" w:space="0" w:color="auto"/>
            </w:tcBorders>
            <w:shd w:val="clear" w:color="auto" w:fill="auto"/>
            <w:vAlign w:val="center"/>
          </w:tcPr>
          <w:p w14:paraId="3AB5CB25" w14:textId="77777777" w:rsidR="003C1AD2" w:rsidRPr="000F0434" w:rsidRDefault="003C1AD2" w:rsidP="00B96832">
            <w:pPr>
              <w:spacing w:after="0"/>
              <w:ind w:firstLine="0"/>
              <w:jc w:val="left"/>
              <w:rPr>
                <w:rFonts w:eastAsia="Times New Roman" w:cs="Arial"/>
                <w:sz w:val="20"/>
                <w:szCs w:val="20"/>
              </w:rPr>
            </w:pPr>
            <w:r w:rsidRPr="00071825">
              <w:rPr>
                <w:rFonts w:eastAsia="Times New Roman" w:cs="Arial"/>
                <w:sz w:val="20"/>
                <w:szCs w:val="20"/>
              </w:rPr>
              <w:t>0,5% от суммы перевода, но не более 30% от Комиссии № 1</w:t>
            </w:r>
          </w:p>
        </w:tc>
      </w:tr>
      <w:tr w:rsidR="003C1AD2" w:rsidRPr="003A0680" w14:paraId="5E80DF29"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1701" w:type="dxa"/>
            <w:vMerge/>
            <w:tcBorders>
              <w:left w:val="single" w:sz="4" w:space="0" w:color="auto"/>
              <w:bottom w:val="single" w:sz="4" w:space="0" w:color="auto"/>
              <w:right w:val="single" w:sz="4" w:space="0" w:color="auto"/>
            </w:tcBorders>
            <w:shd w:val="clear" w:color="auto" w:fill="auto"/>
            <w:noWrap/>
            <w:vAlign w:val="center"/>
          </w:tcPr>
          <w:p w14:paraId="6ED301AC" w14:textId="77777777" w:rsidR="003C1AD2" w:rsidRPr="003A0680"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2FF41C7F" w14:textId="77777777" w:rsidR="003C1AD2" w:rsidRPr="003A068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42F5F51A" w14:textId="77777777" w:rsidR="003C1AD2" w:rsidRPr="000F0434" w:rsidRDefault="003C1AD2" w:rsidP="006B0A64">
            <w:pPr>
              <w:spacing w:after="0"/>
              <w:ind w:firstLine="0"/>
              <w:jc w:val="center"/>
              <w:rPr>
                <w:rFonts w:eastAsia="Times New Roman" w:cs="Arial"/>
                <w:sz w:val="20"/>
                <w:szCs w:val="20"/>
              </w:rPr>
            </w:pPr>
            <w:r w:rsidRPr="00071825">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tcPr>
          <w:p w14:paraId="70C8AC6D" w14:textId="77777777" w:rsidR="003C1AD2" w:rsidRPr="000F0434" w:rsidRDefault="003C1AD2" w:rsidP="006B0A64">
            <w:pPr>
              <w:spacing w:after="0"/>
              <w:ind w:firstLine="0"/>
              <w:jc w:val="center"/>
              <w:rPr>
                <w:rFonts w:eastAsia="Times New Roman" w:cs="Arial"/>
                <w:sz w:val="20"/>
                <w:szCs w:val="20"/>
              </w:rPr>
            </w:pPr>
            <w:r w:rsidRPr="00071825">
              <w:rPr>
                <w:rFonts w:eastAsia="Times New Roman" w:cs="Arial"/>
                <w:sz w:val="20"/>
                <w:szCs w:val="20"/>
              </w:rPr>
              <w:t>XOF</w:t>
            </w:r>
          </w:p>
        </w:tc>
        <w:tc>
          <w:tcPr>
            <w:tcW w:w="3970" w:type="dxa"/>
            <w:tcBorders>
              <w:top w:val="single" w:sz="4" w:space="0" w:color="auto"/>
              <w:left w:val="nil"/>
              <w:bottom w:val="nil"/>
              <w:right w:val="single" w:sz="4" w:space="0" w:color="auto"/>
            </w:tcBorders>
            <w:shd w:val="clear" w:color="auto" w:fill="auto"/>
          </w:tcPr>
          <w:p w14:paraId="5D8BC476" w14:textId="77777777" w:rsidR="003C1AD2" w:rsidRPr="00071825"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&gt; 5000,01 USD/EUR: 3%</w:t>
            </w:r>
            <w:r w:rsidRPr="00071825">
              <w:rPr>
                <w:rFonts w:eastAsia="Times New Roman" w:cs="Arial"/>
                <w:sz w:val="20"/>
                <w:szCs w:val="20"/>
                <w:lang w:val="en-US"/>
              </w:rPr>
              <w:br/>
              <w:t>200,01 - 5000 USD/EUR:3,5%</w:t>
            </w:r>
            <w:r w:rsidRPr="00071825">
              <w:rPr>
                <w:rFonts w:eastAsia="Times New Roman" w:cs="Arial"/>
                <w:sz w:val="20"/>
                <w:szCs w:val="20"/>
                <w:lang w:val="en-US"/>
              </w:rPr>
              <w:br/>
              <w:t>&lt; 200 EUR: 7 USD/EUR</w:t>
            </w:r>
          </w:p>
        </w:tc>
        <w:tc>
          <w:tcPr>
            <w:tcW w:w="4394" w:type="dxa"/>
            <w:tcBorders>
              <w:top w:val="single" w:sz="8" w:space="0" w:color="auto"/>
              <w:left w:val="nil"/>
              <w:bottom w:val="nil"/>
              <w:right w:val="single" w:sz="4" w:space="0" w:color="auto"/>
            </w:tcBorders>
            <w:shd w:val="clear" w:color="auto" w:fill="auto"/>
            <w:vAlign w:val="center"/>
          </w:tcPr>
          <w:p w14:paraId="55FCCE3D" w14:textId="77777777" w:rsidR="003C1AD2" w:rsidRPr="000F0434" w:rsidRDefault="003C1AD2" w:rsidP="00B96832">
            <w:pPr>
              <w:spacing w:after="0"/>
              <w:ind w:firstLine="0"/>
              <w:jc w:val="left"/>
              <w:rPr>
                <w:rFonts w:eastAsia="Times New Roman" w:cs="Arial"/>
                <w:sz w:val="20"/>
                <w:szCs w:val="20"/>
              </w:rPr>
            </w:pPr>
            <w:r w:rsidRPr="00071825">
              <w:rPr>
                <w:rFonts w:eastAsia="Times New Roman" w:cs="Arial"/>
                <w:sz w:val="20"/>
                <w:szCs w:val="20"/>
              </w:rPr>
              <w:t>0,5% от суммы перевода, но не более 30% от Комиссии № 1</w:t>
            </w:r>
          </w:p>
        </w:tc>
      </w:tr>
      <w:tr w:rsidR="003C1AD2" w:rsidRPr="003A0680" w14:paraId="626BC9F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7"/>
        </w:trPr>
        <w:tc>
          <w:tcPr>
            <w:tcW w:w="1701" w:type="dxa"/>
            <w:vMerge w:val="restart"/>
            <w:tcBorders>
              <w:top w:val="nil"/>
              <w:left w:val="single" w:sz="4" w:space="0" w:color="auto"/>
              <w:right w:val="single" w:sz="4" w:space="0" w:color="auto"/>
            </w:tcBorders>
            <w:shd w:val="clear" w:color="auto" w:fill="auto"/>
            <w:noWrap/>
            <w:vAlign w:val="center"/>
            <w:hideMark/>
          </w:tcPr>
          <w:p w14:paraId="10FE2268" w14:textId="77777777" w:rsidR="003C1AD2" w:rsidRPr="003A0680" w:rsidRDefault="003C1AD2" w:rsidP="006B0A64">
            <w:pPr>
              <w:spacing w:after="0"/>
              <w:ind w:firstLine="0"/>
              <w:jc w:val="left"/>
              <w:rPr>
                <w:rFonts w:eastAsia="Times New Roman" w:cs="Arial"/>
                <w:sz w:val="20"/>
                <w:szCs w:val="20"/>
              </w:rPr>
            </w:pPr>
            <w:r w:rsidRPr="003A0680">
              <w:rPr>
                <w:rFonts w:eastAsia="Times New Roman" w:cs="Arial"/>
                <w:sz w:val="20"/>
                <w:szCs w:val="20"/>
              </w:rPr>
              <w:t>Западная Европа</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7AA296"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ГЕРМАНИЯ</w:t>
            </w:r>
          </w:p>
        </w:tc>
        <w:tc>
          <w:tcPr>
            <w:tcW w:w="1843" w:type="dxa"/>
            <w:tcBorders>
              <w:top w:val="nil"/>
              <w:left w:val="nil"/>
              <w:bottom w:val="single" w:sz="4" w:space="0" w:color="auto"/>
              <w:right w:val="single" w:sz="4" w:space="0" w:color="auto"/>
            </w:tcBorders>
            <w:shd w:val="clear" w:color="auto" w:fill="auto"/>
            <w:vAlign w:val="center"/>
            <w:hideMark/>
          </w:tcPr>
          <w:p w14:paraId="7BBC0DCF" w14:textId="542D4C49"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786ABCAD"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EUR</w:t>
            </w:r>
          </w:p>
        </w:tc>
        <w:tc>
          <w:tcPr>
            <w:tcW w:w="3970" w:type="dxa"/>
            <w:tcBorders>
              <w:top w:val="single" w:sz="4" w:space="0" w:color="auto"/>
              <w:left w:val="nil"/>
              <w:bottom w:val="single" w:sz="4" w:space="0" w:color="auto"/>
              <w:right w:val="single" w:sz="4" w:space="0" w:color="auto"/>
            </w:tcBorders>
            <w:shd w:val="clear" w:color="auto" w:fill="auto"/>
            <w:hideMark/>
          </w:tcPr>
          <w:p w14:paraId="31D5359B" w14:textId="77777777" w:rsidR="003C1AD2" w:rsidRPr="003A0680" w:rsidRDefault="003C1AD2" w:rsidP="00B96832">
            <w:pPr>
              <w:spacing w:after="0"/>
              <w:ind w:firstLine="0"/>
              <w:jc w:val="left"/>
              <w:rPr>
                <w:rFonts w:eastAsia="Times New Roman" w:cs="Arial"/>
                <w:sz w:val="20"/>
                <w:szCs w:val="20"/>
                <w:lang w:val="en-US"/>
              </w:rPr>
            </w:pPr>
            <w:r w:rsidRPr="003A0680">
              <w:rPr>
                <w:rFonts w:eastAsia="Times New Roman" w:cs="Arial"/>
                <w:sz w:val="20"/>
                <w:szCs w:val="20"/>
                <w:lang w:val="en-US"/>
              </w:rPr>
              <w:t>&lt; 200 EUR: 5 EUR</w:t>
            </w:r>
            <w:r w:rsidRPr="003A0680">
              <w:rPr>
                <w:rFonts w:eastAsia="Times New Roman" w:cs="Arial"/>
                <w:sz w:val="20"/>
                <w:szCs w:val="20"/>
                <w:lang w:val="en-US"/>
              </w:rPr>
              <w:br/>
              <w:t xml:space="preserve">&gt; 200 EUR:  2,5%  </w:t>
            </w:r>
            <w:r w:rsidRPr="003A0680">
              <w:rPr>
                <w:rFonts w:eastAsia="Times New Roman" w:cs="Arial"/>
                <w:sz w:val="20"/>
                <w:szCs w:val="20"/>
                <w:lang w:val="en-US"/>
              </w:rPr>
              <w:br/>
              <w:t xml:space="preserve"> </w:t>
            </w:r>
          </w:p>
        </w:tc>
        <w:tc>
          <w:tcPr>
            <w:tcW w:w="4394" w:type="dxa"/>
            <w:tcBorders>
              <w:top w:val="single" w:sz="8" w:space="0" w:color="auto"/>
              <w:left w:val="nil"/>
              <w:bottom w:val="nil"/>
              <w:right w:val="single" w:sz="4" w:space="0" w:color="auto"/>
            </w:tcBorders>
            <w:shd w:val="clear" w:color="auto" w:fill="auto"/>
            <w:vAlign w:val="center"/>
            <w:hideMark/>
          </w:tcPr>
          <w:p w14:paraId="5B763F6B"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4266D2" w14:paraId="664AEFD2"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3"/>
        </w:trPr>
        <w:tc>
          <w:tcPr>
            <w:tcW w:w="1701" w:type="dxa"/>
            <w:vMerge/>
            <w:tcBorders>
              <w:left w:val="single" w:sz="4" w:space="0" w:color="auto"/>
              <w:bottom w:val="single" w:sz="4" w:space="0" w:color="auto"/>
              <w:right w:val="single" w:sz="4" w:space="0" w:color="auto"/>
            </w:tcBorders>
            <w:shd w:val="clear" w:color="auto" w:fill="auto"/>
            <w:noWrap/>
            <w:vAlign w:val="center"/>
            <w:hideMark/>
          </w:tcPr>
          <w:p w14:paraId="5C30816B" w14:textId="77777777" w:rsidR="003C1AD2" w:rsidRPr="003A0680" w:rsidRDefault="003C1AD2" w:rsidP="006B0A64">
            <w:pPr>
              <w:spacing w:after="0"/>
              <w:ind w:firstLine="0"/>
              <w:jc w:val="left"/>
              <w:rPr>
                <w:rFonts w:eastAsia="Times New Roman" w:cs="Arial"/>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14:paraId="4BE1BA8A" w14:textId="77777777" w:rsidR="003C1AD2" w:rsidRPr="003A068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2DBE23B7"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000000" w:fill="FFFFFF"/>
            <w:vAlign w:val="center"/>
            <w:hideMark/>
          </w:tcPr>
          <w:p w14:paraId="726CE650"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EUR</w:t>
            </w:r>
          </w:p>
        </w:tc>
        <w:tc>
          <w:tcPr>
            <w:tcW w:w="3970" w:type="dxa"/>
            <w:tcBorders>
              <w:top w:val="nil"/>
              <w:left w:val="nil"/>
              <w:bottom w:val="single" w:sz="4" w:space="0" w:color="auto"/>
              <w:right w:val="single" w:sz="4" w:space="0" w:color="auto"/>
            </w:tcBorders>
            <w:shd w:val="clear" w:color="auto" w:fill="auto"/>
            <w:hideMark/>
          </w:tcPr>
          <w:p w14:paraId="56CC8C2A" w14:textId="77777777" w:rsidR="003C1AD2" w:rsidRPr="00393591" w:rsidRDefault="003C1AD2" w:rsidP="00B96832">
            <w:pPr>
              <w:spacing w:after="0"/>
              <w:ind w:firstLine="0"/>
              <w:jc w:val="left"/>
              <w:rPr>
                <w:rFonts w:eastAsia="Times New Roman" w:cs="Arial"/>
                <w:sz w:val="20"/>
                <w:szCs w:val="20"/>
                <w:lang w:val="es-ES"/>
              </w:rPr>
            </w:pPr>
            <w:r w:rsidRPr="00393591">
              <w:rPr>
                <w:rFonts w:eastAsia="Times New Roman" w:cs="Arial"/>
                <w:sz w:val="20"/>
                <w:szCs w:val="20"/>
                <w:lang w:val="es-ES"/>
              </w:rPr>
              <w:t>&gt; 5000,01 EUR: 50 EUR</w:t>
            </w:r>
            <w:r w:rsidRPr="00393591">
              <w:rPr>
                <w:rFonts w:eastAsia="Times New Roman" w:cs="Arial"/>
                <w:sz w:val="20"/>
                <w:szCs w:val="20"/>
                <w:lang w:val="es-ES"/>
              </w:rPr>
              <w:br/>
              <w:t>1500,01 - 5000 EUR: 1.0%</w:t>
            </w:r>
            <w:r w:rsidRPr="00393591">
              <w:rPr>
                <w:rFonts w:eastAsia="Times New Roman" w:cs="Arial"/>
                <w:sz w:val="20"/>
                <w:szCs w:val="20"/>
                <w:lang w:val="es-ES"/>
              </w:rPr>
              <w:br/>
              <w:t>&lt; 1500 EUR: 15 EUR</w:t>
            </w:r>
          </w:p>
        </w:tc>
        <w:tc>
          <w:tcPr>
            <w:tcW w:w="4394" w:type="dxa"/>
            <w:tcBorders>
              <w:top w:val="single" w:sz="4" w:space="0" w:color="auto"/>
              <w:left w:val="nil"/>
              <w:bottom w:val="single" w:sz="4" w:space="0" w:color="auto"/>
              <w:right w:val="single" w:sz="4" w:space="0" w:color="auto"/>
            </w:tcBorders>
            <w:shd w:val="clear" w:color="auto" w:fill="auto"/>
            <w:hideMark/>
          </w:tcPr>
          <w:p w14:paraId="0029FFE7" w14:textId="77777777" w:rsidR="003C1AD2" w:rsidRPr="00393591" w:rsidRDefault="003C1AD2" w:rsidP="00B96832">
            <w:pPr>
              <w:spacing w:after="0"/>
              <w:ind w:firstLine="0"/>
              <w:jc w:val="left"/>
              <w:rPr>
                <w:rFonts w:eastAsia="Times New Roman" w:cs="Arial"/>
                <w:sz w:val="20"/>
                <w:szCs w:val="20"/>
                <w:lang w:val="es-ES"/>
              </w:rPr>
            </w:pPr>
            <w:r w:rsidRPr="00393591">
              <w:rPr>
                <w:rFonts w:eastAsia="Times New Roman" w:cs="Arial"/>
                <w:sz w:val="20"/>
                <w:szCs w:val="20"/>
                <w:lang w:val="es-ES"/>
              </w:rPr>
              <w:t>&gt; 5000,01 EUR: 25 EUR</w:t>
            </w:r>
            <w:r w:rsidRPr="00393591">
              <w:rPr>
                <w:rFonts w:eastAsia="Times New Roman" w:cs="Arial"/>
                <w:sz w:val="20"/>
                <w:szCs w:val="20"/>
                <w:lang w:val="es-ES"/>
              </w:rPr>
              <w:br/>
              <w:t>1500,01 - 5000 EUR: 0,5%</w:t>
            </w:r>
            <w:r w:rsidRPr="00393591">
              <w:rPr>
                <w:rFonts w:eastAsia="Times New Roman" w:cs="Arial"/>
                <w:sz w:val="20"/>
                <w:szCs w:val="20"/>
                <w:lang w:val="es-ES"/>
              </w:rPr>
              <w:br/>
              <w:t>&lt; 1500 EUR: 5 EUR</w:t>
            </w:r>
          </w:p>
        </w:tc>
      </w:tr>
      <w:tr w:rsidR="003C1AD2" w:rsidRPr="003A0680" w14:paraId="28F75E6C"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7"/>
        </w:trPr>
        <w:tc>
          <w:tcPr>
            <w:tcW w:w="1701" w:type="dxa"/>
            <w:vMerge w:val="restart"/>
            <w:tcBorders>
              <w:top w:val="nil"/>
              <w:left w:val="single" w:sz="4" w:space="0" w:color="auto"/>
              <w:right w:val="single" w:sz="4" w:space="0" w:color="auto"/>
            </w:tcBorders>
            <w:shd w:val="clear" w:color="auto" w:fill="auto"/>
            <w:noWrap/>
            <w:vAlign w:val="center"/>
            <w:hideMark/>
          </w:tcPr>
          <w:p w14:paraId="63DF4040" w14:textId="77777777" w:rsidR="003C1AD2" w:rsidRPr="003A0680" w:rsidRDefault="003C1AD2" w:rsidP="006B0A64">
            <w:pPr>
              <w:spacing w:after="0"/>
              <w:ind w:firstLine="0"/>
              <w:jc w:val="left"/>
              <w:rPr>
                <w:rFonts w:eastAsia="Times New Roman" w:cs="Arial"/>
                <w:sz w:val="20"/>
                <w:szCs w:val="20"/>
              </w:rPr>
            </w:pPr>
            <w:r w:rsidRPr="003A0680">
              <w:rPr>
                <w:rFonts w:eastAsia="Times New Roman" w:cs="Arial"/>
                <w:sz w:val="20"/>
                <w:szCs w:val="20"/>
              </w:rPr>
              <w:t xml:space="preserve">Латинская Америка </w:t>
            </w:r>
          </w:p>
        </w:tc>
        <w:tc>
          <w:tcPr>
            <w:tcW w:w="1842" w:type="dxa"/>
            <w:vMerge w:val="restart"/>
            <w:tcBorders>
              <w:top w:val="nil"/>
              <w:left w:val="nil"/>
              <w:right w:val="single" w:sz="4" w:space="0" w:color="auto"/>
            </w:tcBorders>
            <w:shd w:val="clear" w:color="auto" w:fill="auto"/>
            <w:vAlign w:val="center"/>
            <w:hideMark/>
          </w:tcPr>
          <w:p w14:paraId="06B0D43C"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ГОНДУРАС</w:t>
            </w:r>
          </w:p>
        </w:tc>
        <w:tc>
          <w:tcPr>
            <w:tcW w:w="1843" w:type="dxa"/>
            <w:tcBorders>
              <w:top w:val="nil"/>
              <w:left w:val="nil"/>
              <w:bottom w:val="single" w:sz="4" w:space="0" w:color="auto"/>
              <w:right w:val="single" w:sz="4" w:space="0" w:color="auto"/>
            </w:tcBorders>
            <w:shd w:val="clear" w:color="auto" w:fill="auto"/>
            <w:vAlign w:val="center"/>
            <w:hideMark/>
          </w:tcPr>
          <w:p w14:paraId="48CAB460"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наличные</w:t>
            </w:r>
          </w:p>
        </w:tc>
        <w:tc>
          <w:tcPr>
            <w:tcW w:w="1418" w:type="dxa"/>
            <w:tcBorders>
              <w:top w:val="nil"/>
              <w:left w:val="nil"/>
              <w:bottom w:val="nil"/>
              <w:right w:val="single" w:sz="4" w:space="0" w:color="auto"/>
            </w:tcBorders>
            <w:shd w:val="clear" w:color="auto" w:fill="auto"/>
            <w:vAlign w:val="center"/>
            <w:hideMark/>
          </w:tcPr>
          <w:p w14:paraId="237691A8"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HNL</w:t>
            </w:r>
          </w:p>
        </w:tc>
        <w:tc>
          <w:tcPr>
            <w:tcW w:w="3970" w:type="dxa"/>
            <w:tcBorders>
              <w:top w:val="single" w:sz="4" w:space="0" w:color="auto"/>
              <w:left w:val="nil"/>
              <w:bottom w:val="single" w:sz="4" w:space="0" w:color="auto"/>
              <w:right w:val="single" w:sz="4" w:space="0" w:color="auto"/>
            </w:tcBorders>
            <w:shd w:val="clear" w:color="auto" w:fill="auto"/>
            <w:hideMark/>
          </w:tcPr>
          <w:p w14:paraId="16BE9826" w14:textId="77777777" w:rsidR="003C1AD2" w:rsidRPr="003A0680" w:rsidRDefault="003C1AD2" w:rsidP="00B96832">
            <w:pPr>
              <w:spacing w:after="0"/>
              <w:ind w:firstLine="0"/>
              <w:jc w:val="left"/>
              <w:rPr>
                <w:rFonts w:eastAsia="Times New Roman" w:cs="Arial"/>
                <w:sz w:val="20"/>
                <w:szCs w:val="20"/>
                <w:lang w:val="en-US"/>
              </w:rPr>
            </w:pPr>
            <w:r w:rsidRPr="003A0680">
              <w:rPr>
                <w:rFonts w:eastAsia="Times New Roman" w:cs="Arial"/>
                <w:sz w:val="20"/>
                <w:szCs w:val="20"/>
                <w:lang w:val="en-US"/>
              </w:rPr>
              <w:t>&gt; 150 USD: 3.0%</w:t>
            </w:r>
            <w:r w:rsidRPr="003A0680">
              <w:rPr>
                <w:rFonts w:eastAsia="Times New Roman" w:cs="Arial"/>
                <w:sz w:val="20"/>
                <w:szCs w:val="20"/>
                <w:lang w:val="en-US"/>
              </w:rPr>
              <w:br/>
              <w:t>&lt; 150 USD: 4,5 USD</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8DFB389"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6700B5" w14:paraId="793008A8" w14:textId="77777777" w:rsidTr="006B0A64">
        <w:trPr>
          <w:trHeight w:val="602"/>
        </w:trPr>
        <w:tc>
          <w:tcPr>
            <w:tcW w:w="1701" w:type="dxa"/>
            <w:vMerge/>
            <w:tcBorders>
              <w:left w:val="single" w:sz="4" w:space="0" w:color="auto"/>
              <w:bottom w:val="nil"/>
              <w:right w:val="single" w:sz="4" w:space="0" w:color="auto"/>
            </w:tcBorders>
            <w:shd w:val="clear" w:color="auto" w:fill="auto"/>
            <w:noWrap/>
            <w:vAlign w:val="center"/>
          </w:tcPr>
          <w:p w14:paraId="34EE0BEF" w14:textId="77777777" w:rsidR="003C1AD2" w:rsidRPr="003A0680" w:rsidRDefault="003C1AD2" w:rsidP="006B0A64">
            <w:pPr>
              <w:spacing w:after="0"/>
              <w:ind w:firstLine="0"/>
              <w:jc w:val="left"/>
              <w:rPr>
                <w:rFonts w:eastAsia="Times New Roman" w:cs="Arial"/>
                <w:sz w:val="20"/>
                <w:szCs w:val="20"/>
              </w:rPr>
            </w:pPr>
          </w:p>
        </w:tc>
        <w:tc>
          <w:tcPr>
            <w:tcW w:w="1842" w:type="dxa"/>
            <w:vMerge/>
            <w:tcBorders>
              <w:left w:val="nil"/>
              <w:bottom w:val="nil"/>
              <w:right w:val="single" w:sz="4" w:space="0" w:color="auto"/>
            </w:tcBorders>
            <w:shd w:val="clear" w:color="auto" w:fill="auto"/>
            <w:vAlign w:val="center"/>
          </w:tcPr>
          <w:p w14:paraId="2B4C9A3B" w14:textId="77777777" w:rsidR="003C1AD2" w:rsidRPr="003A068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34C58B12"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зачисление на счет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9750FE0" w14:textId="68D468C1"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USD</w:t>
            </w:r>
            <w:r w:rsidRPr="004441B1">
              <w:rPr>
                <w:rFonts w:eastAsia="Times New Roman" w:cs="Arial"/>
                <w:sz w:val="20"/>
                <w:szCs w:val="20"/>
              </w:rPr>
              <w:t>//H</w:t>
            </w:r>
            <w:r w:rsidRPr="004441B1">
              <w:rPr>
                <w:rFonts w:eastAsia="Times New Roman" w:cs="Arial"/>
                <w:sz w:val="20"/>
                <w:szCs w:val="20"/>
                <w:lang w:val="en-US"/>
              </w:rPr>
              <w:t>N</w:t>
            </w:r>
            <w:r w:rsidRPr="004441B1">
              <w:rPr>
                <w:rFonts w:eastAsia="Times New Roman" w:cs="Arial"/>
                <w:sz w:val="20"/>
                <w:szCs w:val="20"/>
              </w:rPr>
              <w:t>L</w:t>
            </w:r>
          </w:p>
        </w:tc>
        <w:tc>
          <w:tcPr>
            <w:tcW w:w="3970" w:type="dxa"/>
            <w:tcBorders>
              <w:top w:val="single" w:sz="4" w:space="0" w:color="auto"/>
              <w:left w:val="nil"/>
              <w:bottom w:val="single" w:sz="4" w:space="0" w:color="auto"/>
              <w:right w:val="single" w:sz="4" w:space="0" w:color="auto"/>
            </w:tcBorders>
            <w:shd w:val="clear" w:color="auto" w:fill="auto"/>
            <w:hideMark/>
          </w:tcPr>
          <w:p w14:paraId="3AEED227" w14:textId="77777777" w:rsidR="003C1AD2" w:rsidRPr="003A0680" w:rsidRDefault="003C1AD2" w:rsidP="00B96832">
            <w:pPr>
              <w:spacing w:after="0"/>
              <w:ind w:firstLine="0"/>
              <w:jc w:val="left"/>
              <w:rPr>
                <w:rFonts w:eastAsia="Times New Roman" w:cs="Arial"/>
                <w:sz w:val="20"/>
                <w:szCs w:val="20"/>
                <w:lang w:val="en-US"/>
              </w:rPr>
            </w:pPr>
            <w:r w:rsidRPr="003A0680">
              <w:rPr>
                <w:rFonts w:eastAsia="Times New Roman" w:cs="Arial"/>
                <w:sz w:val="20"/>
                <w:szCs w:val="20"/>
                <w:lang w:val="en-US"/>
              </w:rPr>
              <w:t>&gt; 150 USD: 3.0%</w:t>
            </w:r>
            <w:r w:rsidRPr="003A0680">
              <w:rPr>
                <w:rFonts w:eastAsia="Times New Roman" w:cs="Arial"/>
                <w:sz w:val="20"/>
                <w:szCs w:val="20"/>
                <w:lang w:val="en-US"/>
              </w:rPr>
              <w:br/>
              <w:t>&lt; 150 USD: 4,5 USD</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700EA79" w14:textId="77777777" w:rsidR="003C1AD2" w:rsidRPr="00071825"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F76201" w:rsidRPr="008C36FC" w14:paraId="787927E5"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9"/>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42C91A07" w14:textId="77777777" w:rsidR="00F76201" w:rsidRPr="003A0680" w:rsidRDefault="00F76201" w:rsidP="006B0A64">
            <w:pPr>
              <w:spacing w:after="0"/>
              <w:ind w:firstLine="0"/>
              <w:jc w:val="left"/>
              <w:rPr>
                <w:rFonts w:eastAsia="Times New Roman" w:cs="Arial"/>
                <w:sz w:val="20"/>
                <w:szCs w:val="20"/>
              </w:rPr>
            </w:pPr>
            <w:r w:rsidRPr="003A0680">
              <w:rPr>
                <w:rFonts w:eastAsia="Times New Roman" w:cs="Arial"/>
                <w:sz w:val="20"/>
                <w:szCs w:val="20"/>
              </w:rPr>
              <w:t>Восточная Азия</w:t>
            </w:r>
          </w:p>
        </w:tc>
        <w:tc>
          <w:tcPr>
            <w:tcW w:w="1842" w:type="dxa"/>
            <w:vMerge w:val="restart"/>
            <w:tcBorders>
              <w:top w:val="single" w:sz="4" w:space="0" w:color="auto"/>
              <w:left w:val="nil"/>
              <w:right w:val="single" w:sz="4" w:space="0" w:color="auto"/>
            </w:tcBorders>
            <w:shd w:val="clear" w:color="auto" w:fill="auto"/>
            <w:noWrap/>
            <w:vAlign w:val="center"/>
            <w:hideMark/>
          </w:tcPr>
          <w:p w14:paraId="37F86845" w14:textId="77777777" w:rsidR="00F76201" w:rsidRPr="003A0680" w:rsidRDefault="00F76201" w:rsidP="006B0A64">
            <w:pPr>
              <w:spacing w:after="0"/>
              <w:ind w:firstLine="0"/>
              <w:jc w:val="center"/>
              <w:rPr>
                <w:rFonts w:eastAsia="Times New Roman" w:cs="Arial"/>
                <w:sz w:val="20"/>
                <w:szCs w:val="20"/>
              </w:rPr>
            </w:pPr>
            <w:r w:rsidRPr="003A0680">
              <w:rPr>
                <w:rFonts w:eastAsia="Times New Roman" w:cs="Arial"/>
                <w:sz w:val="20"/>
                <w:szCs w:val="20"/>
              </w:rPr>
              <w:t>ГОНКОНГ</w:t>
            </w:r>
          </w:p>
        </w:tc>
        <w:tc>
          <w:tcPr>
            <w:tcW w:w="1843" w:type="dxa"/>
            <w:vMerge w:val="restart"/>
            <w:tcBorders>
              <w:top w:val="nil"/>
              <w:left w:val="nil"/>
              <w:right w:val="single" w:sz="4" w:space="0" w:color="auto"/>
            </w:tcBorders>
            <w:shd w:val="clear" w:color="auto" w:fill="auto"/>
            <w:vAlign w:val="center"/>
            <w:hideMark/>
          </w:tcPr>
          <w:p w14:paraId="4BD90319" w14:textId="37C3A4F5" w:rsidR="00F76201" w:rsidRPr="003A0680" w:rsidRDefault="00F76201" w:rsidP="006B0A64">
            <w:pPr>
              <w:spacing w:after="0"/>
              <w:ind w:firstLine="0"/>
              <w:jc w:val="center"/>
              <w:rPr>
                <w:rFonts w:eastAsia="Times New Roman" w:cs="Arial"/>
                <w:sz w:val="20"/>
                <w:szCs w:val="20"/>
              </w:rPr>
            </w:pPr>
            <w:r w:rsidRPr="003A0680">
              <w:rPr>
                <w:rFonts w:eastAsia="Times New Roman" w:cs="Arial"/>
                <w:sz w:val="20"/>
                <w:szCs w:val="20"/>
              </w:rPr>
              <w:t>наличные</w:t>
            </w:r>
          </w:p>
          <w:p w14:paraId="4FC4DDDB" w14:textId="258690FE" w:rsidR="00F76201" w:rsidRPr="003A0680" w:rsidRDefault="00F76201" w:rsidP="006B0A64">
            <w:pPr>
              <w:spacing w:after="0"/>
              <w:jc w:val="center"/>
              <w:rPr>
                <w:rFonts w:eastAsia="Times New Roman" w:cs="Arial"/>
                <w:sz w:val="20"/>
                <w:szCs w:val="20"/>
              </w:rPr>
            </w:pPr>
          </w:p>
        </w:tc>
        <w:tc>
          <w:tcPr>
            <w:tcW w:w="1418" w:type="dxa"/>
            <w:vMerge w:val="restart"/>
            <w:tcBorders>
              <w:top w:val="nil"/>
              <w:left w:val="single" w:sz="4" w:space="0" w:color="auto"/>
              <w:right w:val="single" w:sz="4" w:space="0" w:color="auto"/>
            </w:tcBorders>
            <w:shd w:val="clear" w:color="auto" w:fill="auto"/>
            <w:noWrap/>
            <w:vAlign w:val="center"/>
            <w:hideMark/>
          </w:tcPr>
          <w:p w14:paraId="4E7FFCA4" w14:textId="77777777" w:rsidR="00F76201" w:rsidRPr="003A0680" w:rsidRDefault="00F76201" w:rsidP="006B0A64">
            <w:pPr>
              <w:spacing w:after="0"/>
              <w:ind w:firstLine="0"/>
              <w:jc w:val="center"/>
              <w:rPr>
                <w:rFonts w:eastAsia="Times New Roman" w:cs="Arial"/>
                <w:sz w:val="20"/>
                <w:szCs w:val="20"/>
              </w:rPr>
            </w:pPr>
            <w:r w:rsidRPr="003A0680">
              <w:rPr>
                <w:rFonts w:eastAsia="Times New Roman" w:cs="Arial"/>
                <w:sz w:val="20"/>
                <w:szCs w:val="20"/>
              </w:rPr>
              <w:t>HKD</w:t>
            </w:r>
          </w:p>
        </w:tc>
        <w:tc>
          <w:tcPr>
            <w:tcW w:w="3970" w:type="dxa"/>
            <w:tcBorders>
              <w:top w:val="single" w:sz="4" w:space="0" w:color="auto"/>
              <w:left w:val="nil"/>
              <w:bottom w:val="single" w:sz="4" w:space="0" w:color="auto"/>
              <w:right w:val="single" w:sz="4" w:space="0" w:color="auto"/>
            </w:tcBorders>
            <w:shd w:val="clear" w:color="auto" w:fill="auto"/>
            <w:vAlign w:val="center"/>
            <w:hideMark/>
          </w:tcPr>
          <w:p w14:paraId="1F0BF081" w14:textId="77777777" w:rsidR="00F76201" w:rsidRPr="008C36FC" w:rsidRDefault="00F76201" w:rsidP="00B96832">
            <w:pPr>
              <w:spacing w:after="0"/>
              <w:ind w:firstLine="0"/>
              <w:jc w:val="left"/>
              <w:rPr>
                <w:rFonts w:eastAsia="Times New Roman" w:cs="Arial"/>
                <w:sz w:val="20"/>
                <w:szCs w:val="20"/>
              </w:rPr>
            </w:pPr>
            <w:r w:rsidRPr="008C36FC">
              <w:rPr>
                <w:rFonts w:eastAsia="Times New Roman" w:cs="Arial"/>
                <w:sz w:val="20"/>
                <w:szCs w:val="20"/>
              </w:rPr>
              <w:t xml:space="preserve">До 1000 </w:t>
            </w:r>
            <w:r w:rsidRPr="003A0680">
              <w:rPr>
                <w:rFonts w:eastAsia="Times New Roman" w:cs="Arial"/>
                <w:sz w:val="20"/>
                <w:szCs w:val="20"/>
                <w:lang w:val="en-US"/>
              </w:rPr>
              <w:t>USD</w:t>
            </w:r>
            <w:r w:rsidRPr="008C36FC">
              <w:rPr>
                <w:rFonts w:eastAsia="Times New Roman" w:cs="Arial"/>
                <w:sz w:val="20"/>
                <w:szCs w:val="20"/>
              </w:rPr>
              <w:t>/</w:t>
            </w:r>
            <w:r w:rsidRPr="003A0680">
              <w:rPr>
                <w:rFonts w:eastAsia="Times New Roman" w:cs="Arial"/>
                <w:sz w:val="20"/>
                <w:szCs w:val="20"/>
                <w:lang w:val="en-US"/>
              </w:rPr>
              <w:t>EUR</w:t>
            </w:r>
            <w:r w:rsidRPr="008C36FC">
              <w:rPr>
                <w:rFonts w:eastAsia="Times New Roman" w:cs="Arial"/>
                <w:sz w:val="20"/>
                <w:szCs w:val="20"/>
              </w:rPr>
              <w:t xml:space="preserve"> — 10 </w:t>
            </w:r>
            <w:r w:rsidRPr="003A0680">
              <w:rPr>
                <w:rFonts w:eastAsia="Times New Roman" w:cs="Arial"/>
                <w:sz w:val="20"/>
                <w:szCs w:val="20"/>
                <w:lang w:val="en-US"/>
              </w:rPr>
              <w:t>USD</w:t>
            </w:r>
            <w:r w:rsidRPr="008C36FC">
              <w:rPr>
                <w:rFonts w:eastAsia="Times New Roman" w:cs="Arial"/>
                <w:sz w:val="20"/>
                <w:szCs w:val="20"/>
              </w:rPr>
              <w:t>/</w:t>
            </w:r>
            <w:r w:rsidRPr="003A0680">
              <w:rPr>
                <w:rFonts w:eastAsia="Times New Roman" w:cs="Arial"/>
                <w:sz w:val="20"/>
                <w:szCs w:val="20"/>
                <w:lang w:val="en-US"/>
              </w:rPr>
              <w:t>EUR</w:t>
            </w:r>
            <w:r w:rsidRPr="008C36FC">
              <w:rPr>
                <w:rFonts w:eastAsia="Times New Roman" w:cs="Arial"/>
                <w:sz w:val="20"/>
                <w:szCs w:val="20"/>
              </w:rPr>
              <w:br/>
              <w:t xml:space="preserve">1001-5000 </w:t>
            </w:r>
            <w:r w:rsidRPr="003A0680">
              <w:rPr>
                <w:rFonts w:eastAsia="Times New Roman" w:cs="Arial"/>
                <w:sz w:val="20"/>
                <w:szCs w:val="20"/>
                <w:lang w:val="en-US"/>
              </w:rPr>
              <w:t>USD</w:t>
            </w:r>
            <w:r w:rsidRPr="008C36FC">
              <w:rPr>
                <w:rFonts w:eastAsia="Times New Roman" w:cs="Arial"/>
                <w:sz w:val="20"/>
                <w:szCs w:val="20"/>
              </w:rPr>
              <w:t>/</w:t>
            </w:r>
            <w:r w:rsidRPr="003A0680">
              <w:rPr>
                <w:rFonts w:eastAsia="Times New Roman" w:cs="Arial"/>
                <w:sz w:val="20"/>
                <w:szCs w:val="20"/>
                <w:lang w:val="en-US"/>
              </w:rPr>
              <w:t>EUR</w:t>
            </w:r>
            <w:r w:rsidRPr="008C36FC">
              <w:rPr>
                <w:rFonts w:eastAsia="Times New Roman" w:cs="Arial"/>
                <w:sz w:val="20"/>
                <w:szCs w:val="20"/>
              </w:rPr>
              <w:t xml:space="preserve"> — 15 </w:t>
            </w:r>
            <w:r w:rsidRPr="003A0680">
              <w:rPr>
                <w:rFonts w:eastAsia="Times New Roman" w:cs="Arial"/>
                <w:sz w:val="20"/>
                <w:szCs w:val="20"/>
                <w:lang w:val="en-US"/>
              </w:rPr>
              <w:t>USD</w:t>
            </w:r>
            <w:r w:rsidRPr="008C36FC">
              <w:rPr>
                <w:rFonts w:eastAsia="Times New Roman" w:cs="Arial"/>
                <w:sz w:val="20"/>
                <w:szCs w:val="20"/>
              </w:rPr>
              <w:t>/</w:t>
            </w:r>
            <w:r w:rsidRPr="003A0680">
              <w:rPr>
                <w:rFonts w:eastAsia="Times New Roman" w:cs="Arial"/>
                <w:sz w:val="20"/>
                <w:szCs w:val="20"/>
                <w:lang w:val="en-US"/>
              </w:rPr>
              <w:t>EUR</w:t>
            </w:r>
            <w:r w:rsidRPr="008C36FC">
              <w:rPr>
                <w:rFonts w:eastAsia="Times New Roman" w:cs="Arial"/>
                <w:sz w:val="20"/>
                <w:szCs w:val="20"/>
              </w:rPr>
              <w:br/>
              <w:t xml:space="preserve">Свыше 5001 </w:t>
            </w:r>
            <w:r w:rsidRPr="003A0680">
              <w:rPr>
                <w:rFonts w:eastAsia="Times New Roman" w:cs="Arial"/>
                <w:sz w:val="20"/>
                <w:szCs w:val="20"/>
                <w:lang w:val="en-US"/>
              </w:rPr>
              <w:t>USD</w:t>
            </w:r>
            <w:r w:rsidRPr="008C36FC">
              <w:rPr>
                <w:rFonts w:eastAsia="Times New Roman" w:cs="Arial"/>
                <w:sz w:val="20"/>
                <w:szCs w:val="20"/>
              </w:rPr>
              <w:t>/</w:t>
            </w:r>
            <w:r w:rsidRPr="003A0680">
              <w:rPr>
                <w:rFonts w:eastAsia="Times New Roman" w:cs="Arial"/>
                <w:sz w:val="20"/>
                <w:szCs w:val="20"/>
                <w:lang w:val="en-US"/>
              </w:rPr>
              <w:t>EUR</w:t>
            </w:r>
            <w:r w:rsidRPr="008C36FC">
              <w:rPr>
                <w:rFonts w:eastAsia="Times New Roman" w:cs="Arial"/>
                <w:sz w:val="20"/>
                <w:szCs w:val="20"/>
              </w:rPr>
              <w:t xml:space="preserve"> — 20 </w:t>
            </w:r>
            <w:r w:rsidRPr="003A0680">
              <w:rPr>
                <w:rFonts w:eastAsia="Times New Roman" w:cs="Arial"/>
                <w:sz w:val="20"/>
                <w:szCs w:val="20"/>
                <w:lang w:val="en-US"/>
              </w:rPr>
              <w:t>USD</w:t>
            </w:r>
            <w:r w:rsidRPr="008C36FC">
              <w:rPr>
                <w:rFonts w:eastAsia="Times New Roman" w:cs="Arial"/>
                <w:sz w:val="20"/>
                <w:szCs w:val="20"/>
              </w:rPr>
              <w:t>/</w:t>
            </w:r>
            <w:r w:rsidRPr="003A0680">
              <w:rPr>
                <w:rFonts w:eastAsia="Times New Roman" w:cs="Arial"/>
                <w:sz w:val="20"/>
                <w:szCs w:val="20"/>
                <w:lang w:val="en-US"/>
              </w:rPr>
              <w:t>EUR</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8163EEF" w14:textId="77777777" w:rsidR="00F76201" w:rsidRPr="008C36FC" w:rsidRDefault="00F76201" w:rsidP="00B96832">
            <w:pPr>
              <w:spacing w:after="0"/>
              <w:ind w:firstLine="0"/>
              <w:jc w:val="left"/>
              <w:rPr>
                <w:rFonts w:eastAsia="Times New Roman" w:cs="Arial"/>
                <w:sz w:val="20"/>
                <w:szCs w:val="20"/>
              </w:rPr>
            </w:pPr>
            <w:r w:rsidRPr="008C36FC">
              <w:rPr>
                <w:rFonts w:eastAsia="Times New Roman" w:cs="Arial"/>
                <w:sz w:val="20"/>
                <w:szCs w:val="20"/>
              </w:rPr>
              <w:t xml:space="preserve">До 1000 </w:t>
            </w:r>
            <w:r w:rsidRPr="003A0680">
              <w:rPr>
                <w:rFonts w:eastAsia="Times New Roman" w:cs="Arial"/>
                <w:sz w:val="20"/>
                <w:szCs w:val="20"/>
                <w:lang w:val="en-US"/>
              </w:rPr>
              <w:t>USD</w:t>
            </w:r>
            <w:r w:rsidRPr="008C36FC">
              <w:rPr>
                <w:rFonts w:eastAsia="Times New Roman" w:cs="Arial"/>
                <w:sz w:val="20"/>
                <w:szCs w:val="20"/>
              </w:rPr>
              <w:t>/</w:t>
            </w:r>
            <w:r w:rsidRPr="003A0680">
              <w:rPr>
                <w:rFonts w:eastAsia="Times New Roman" w:cs="Arial"/>
                <w:sz w:val="20"/>
                <w:szCs w:val="20"/>
                <w:lang w:val="en-US"/>
              </w:rPr>
              <w:t>EUR</w:t>
            </w:r>
            <w:r w:rsidRPr="008C36FC">
              <w:rPr>
                <w:rFonts w:eastAsia="Times New Roman" w:cs="Arial"/>
                <w:sz w:val="20"/>
                <w:szCs w:val="20"/>
              </w:rPr>
              <w:t xml:space="preserve"> — 3 </w:t>
            </w:r>
            <w:r w:rsidRPr="003A0680">
              <w:rPr>
                <w:rFonts w:eastAsia="Times New Roman" w:cs="Arial"/>
                <w:sz w:val="20"/>
                <w:szCs w:val="20"/>
                <w:lang w:val="en-US"/>
              </w:rPr>
              <w:t>USD</w:t>
            </w:r>
            <w:r w:rsidRPr="008C36FC">
              <w:rPr>
                <w:rFonts w:eastAsia="Times New Roman" w:cs="Arial"/>
                <w:sz w:val="20"/>
                <w:szCs w:val="20"/>
              </w:rPr>
              <w:t>/</w:t>
            </w:r>
            <w:r w:rsidRPr="003A0680">
              <w:rPr>
                <w:rFonts w:eastAsia="Times New Roman" w:cs="Arial"/>
                <w:sz w:val="20"/>
                <w:szCs w:val="20"/>
                <w:lang w:val="en-US"/>
              </w:rPr>
              <w:t>EUR</w:t>
            </w:r>
            <w:r w:rsidRPr="008C36FC">
              <w:rPr>
                <w:rFonts w:eastAsia="Times New Roman" w:cs="Arial"/>
                <w:sz w:val="20"/>
                <w:szCs w:val="20"/>
              </w:rPr>
              <w:br/>
              <w:t xml:space="preserve">1001-5000 </w:t>
            </w:r>
            <w:r w:rsidRPr="003A0680">
              <w:rPr>
                <w:rFonts w:eastAsia="Times New Roman" w:cs="Arial"/>
                <w:sz w:val="20"/>
                <w:szCs w:val="20"/>
                <w:lang w:val="en-US"/>
              </w:rPr>
              <w:t>USD</w:t>
            </w:r>
            <w:r w:rsidRPr="008C36FC">
              <w:rPr>
                <w:rFonts w:eastAsia="Times New Roman" w:cs="Arial"/>
                <w:sz w:val="20"/>
                <w:szCs w:val="20"/>
              </w:rPr>
              <w:t>/</w:t>
            </w:r>
            <w:r w:rsidRPr="003A0680">
              <w:rPr>
                <w:rFonts w:eastAsia="Times New Roman" w:cs="Arial"/>
                <w:sz w:val="20"/>
                <w:szCs w:val="20"/>
                <w:lang w:val="en-US"/>
              </w:rPr>
              <w:t>EUR</w:t>
            </w:r>
            <w:r w:rsidRPr="008C36FC">
              <w:rPr>
                <w:rFonts w:eastAsia="Times New Roman" w:cs="Arial"/>
                <w:sz w:val="20"/>
                <w:szCs w:val="20"/>
              </w:rPr>
              <w:t xml:space="preserve"> — 6 </w:t>
            </w:r>
            <w:r w:rsidRPr="003A0680">
              <w:rPr>
                <w:rFonts w:eastAsia="Times New Roman" w:cs="Arial"/>
                <w:sz w:val="20"/>
                <w:szCs w:val="20"/>
                <w:lang w:val="en-US"/>
              </w:rPr>
              <w:t>USD</w:t>
            </w:r>
            <w:r w:rsidRPr="008C36FC">
              <w:rPr>
                <w:rFonts w:eastAsia="Times New Roman" w:cs="Arial"/>
                <w:sz w:val="20"/>
                <w:szCs w:val="20"/>
              </w:rPr>
              <w:t>/</w:t>
            </w:r>
            <w:r w:rsidRPr="003A0680">
              <w:rPr>
                <w:rFonts w:eastAsia="Times New Roman" w:cs="Arial"/>
                <w:sz w:val="20"/>
                <w:szCs w:val="20"/>
                <w:lang w:val="en-US"/>
              </w:rPr>
              <w:t>EUR</w:t>
            </w:r>
            <w:r w:rsidRPr="008C36FC">
              <w:rPr>
                <w:rFonts w:eastAsia="Times New Roman" w:cs="Arial"/>
                <w:sz w:val="20"/>
                <w:szCs w:val="20"/>
              </w:rPr>
              <w:br/>
              <w:t xml:space="preserve">Свыше 5001 </w:t>
            </w:r>
            <w:r w:rsidRPr="003A0680">
              <w:rPr>
                <w:rFonts w:eastAsia="Times New Roman" w:cs="Arial"/>
                <w:sz w:val="20"/>
                <w:szCs w:val="20"/>
                <w:lang w:val="en-US"/>
              </w:rPr>
              <w:t>USD</w:t>
            </w:r>
            <w:r w:rsidRPr="008C36FC">
              <w:rPr>
                <w:rFonts w:eastAsia="Times New Roman" w:cs="Arial"/>
                <w:sz w:val="20"/>
                <w:szCs w:val="20"/>
              </w:rPr>
              <w:t>/</w:t>
            </w:r>
            <w:r w:rsidRPr="003A0680">
              <w:rPr>
                <w:rFonts w:eastAsia="Times New Roman" w:cs="Arial"/>
                <w:sz w:val="20"/>
                <w:szCs w:val="20"/>
                <w:lang w:val="en-US"/>
              </w:rPr>
              <w:t>EUR</w:t>
            </w:r>
            <w:r w:rsidRPr="008C36FC">
              <w:rPr>
                <w:rFonts w:eastAsia="Times New Roman" w:cs="Arial"/>
                <w:sz w:val="20"/>
                <w:szCs w:val="20"/>
              </w:rPr>
              <w:t xml:space="preserve"> — 9 </w:t>
            </w:r>
            <w:r w:rsidRPr="003A0680">
              <w:rPr>
                <w:rFonts w:eastAsia="Times New Roman" w:cs="Arial"/>
                <w:sz w:val="20"/>
                <w:szCs w:val="20"/>
                <w:lang w:val="en-US"/>
              </w:rPr>
              <w:t>USD</w:t>
            </w:r>
            <w:r w:rsidRPr="008C36FC">
              <w:rPr>
                <w:rFonts w:eastAsia="Times New Roman" w:cs="Arial"/>
                <w:sz w:val="20"/>
                <w:szCs w:val="20"/>
              </w:rPr>
              <w:t>/</w:t>
            </w:r>
            <w:r w:rsidRPr="003A0680">
              <w:rPr>
                <w:rFonts w:eastAsia="Times New Roman" w:cs="Arial"/>
                <w:sz w:val="20"/>
                <w:szCs w:val="20"/>
                <w:lang w:val="en-US"/>
              </w:rPr>
              <w:t>EUR</w:t>
            </w:r>
          </w:p>
        </w:tc>
      </w:tr>
      <w:tr w:rsidR="00F76201" w:rsidRPr="004266D2" w14:paraId="196B2605"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1701" w:type="dxa"/>
            <w:vMerge/>
            <w:tcBorders>
              <w:left w:val="single" w:sz="4" w:space="0" w:color="auto"/>
              <w:right w:val="single" w:sz="4" w:space="0" w:color="auto"/>
            </w:tcBorders>
            <w:shd w:val="clear" w:color="auto" w:fill="auto"/>
            <w:noWrap/>
            <w:vAlign w:val="center"/>
          </w:tcPr>
          <w:p w14:paraId="5AFC6A8F" w14:textId="77777777" w:rsidR="00F76201" w:rsidRPr="008C36FC" w:rsidRDefault="00F76201"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noWrap/>
            <w:vAlign w:val="center"/>
          </w:tcPr>
          <w:p w14:paraId="2090DF38" w14:textId="77777777" w:rsidR="00F76201" w:rsidRPr="008C36FC" w:rsidRDefault="00F76201" w:rsidP="006B0A64">
            <w:pPr>
              <w:spacing w:after="0"/>
              <w:ind w:firstLine="0"/>
              <w:jc w:val="center"/>
              <w:rPr>
                <w:rFonts w:eastAsia="Times New Roman" w:cs="Arial"/>
                <w:sz w:val="20"/>
                <w:szCs w:val="20"/>
              </w:rPr>
            </w:pPr>
          </w:p>
        </w:tc>
        <w:tc>
          <w:tcPr>
            <w:tcW w:w="1843" w:type="dxa"/>
            <w:vMerge/>
            <w:tcBorders>
              <w:left w:val="nil"/>
              <w:bottom w:val="nil"/>
              <w:right w:val="single" w:sz="4" w:space="0" w:color="auto"/>
            </w:tcBorders>
            <w:shd w:val="clear" w:color="auto" w:fill="auto"/>
            <w:vAlign w:val="center"/>
            <w:hideMark/>
          </w:tcPr>
          <w:p w14:paraId="70D03711" w14:textId="4FCECE9B" w:rsidR="00F76201" w:rsidRPr="003A0680" w:rsidRDefault="00F76201" w:rsidP="006B0A64">
            <w:pPr>
              <w:spacing w:after="0"/>
              <w:ind w:firstLine="0"/>
              <w:jc w:val="center"/>
              <w:rPr>
                <w:rFonts w:eastAsia="Times New Roman" w:cs="Arial"/>
                <w:sz w:val="20"/>
                <w:szCs w:val="20"/>
              </w:rPr>
            </w:pPr>
          </w:p>
        </w:tc>
        <w:tc>
          <w:tcPr>
            <w:tcW w:w="1418" w:type="dxa"/>
            <w:vMerge/>
            <w:tcBorders>
              <w:left w:val="single" w:sz="4" w:space="0" w:color="auto"/>
              <w:right w:val="single" w:sz="4" w:space="0" w:color="auto"/>
            </w:tcBorders>
            <w:vAlign w:val="center"/>
            <w:hideMark/>
          </w:tcPr>
          <w:p w14:paraId="7EDD6B34" w14:textId="77777777" w:rsidR="00F76201" w:rsidRPr="003A0680" w:rsidRDefault="00F76201" w:rsidP="006B0A64">
            <w:pPr>
              <w:spacing w:after="0"/>
              <w:ind w:firstLine="0"/>
              <w:jc w:val="center"/>
              <w:rPr>
                <w:rFonts w:eastAsia="Times New Roman" w:cs="Arial"/>
                <w:sz w:val="20"/>
                <w:szCs w:val="20"/>
              </w:rPr>
            </w:pPr>
          </w:p>
        </w:tc>
        <w:tc>
          <w:tcPr>
            <w:tcW w:w="3970" w:type="dxa"/>
            <w:vMerge w:val="restart"/>
            <w:tcBorders>
              <w:top w:val="nil"/>
              <w:left w:val="nil"/>
              <w:right w:val="single" w:sz="4" w:space="0" w:color="auto"/>
            </w:tcBorders>
            <w:shd w:val="clear" w:color="auto" w:fill="auto"/>
            <w:hideMark/>
          </w:tcPr>
          <w:p w14:paraId="0F66969D" w14:textId="77777777" w:rsidR="00F76201" w:rsidRPr="003A0680" w:rsidRDefault="00F76201" w:rsidP="00B96832">
            <w:pPr>
              <w:spacing w:after="0"/>
              <w:ind w:firstLine="0"/>
              <w:jc w:val="left"/>
              <w:rPr>
                <w:rFonts w:eastAsia="Times New Roman" w:cs="Arial"/>
                <w:sz w:val="20"/>
                <w:szCs w:val="20"/>
                <w:lang w:val="en-US"/>
              </w:rPr>
            </w:pPr>
            <w:r w:rsidRPr="003A0680">
              <w:rPr>
                <w:rFonts w:eastAsia="Times New Roman" w:cs="Arial"/>
                <w:sz w:val="20"/>
                <w:szCs w:val="20"/>
                <w:lang w:val="en-US"/>
              </w:rPr>
              <w:t>&gt; 5000,01 USD/EUR: 50 USD/EUR</w:t>
            </w:r>
            <w:r w:rsidRPr="003A0680">
              <w:rPr>
                <w:rFonts w:eastAsia="Times New Roman" w:cs="Arial"/>
                <w:sz w:val="20"/>
                <w:szCs w:val="20"/>
                <w:lang w:val="en-US"/>
              </w:rPr>
              <w:br/>
              <w:t>1500,01 - 5000 USD/EUR: 1.0%</w:t>
            </w:r>
            <w:r w:rsidRPr="003A0680">
              <w:rPr>
                <w:rFonts w:eastAsia="Times New Roman" w:cs="Arial"/>
                <w:sz w:val="20"/>
                <w:szCs w:val="20"/>
                <w:lang w:val="en-US"/>
              </w:rPr>
              <w:br/>
              <w:t>&lt; 1500 USD/EUR: 15 USD/EUR</w:t>
            </w:r>
          </w:p>
        </w:tc>
        <w:tc>
          <w:tcPr>
            <w:tcW w:w="4394" w:type="dxa"/>
            <w:vMerge w:val="restart"/>
            <w:tcBorders>
              <w:top w:val="nil"/>
              <w:left w:val="nil"/>
              <w:right w:val="single" w:sz="4" w:space="0" w:color="auto"/>
            </w:tcBorders>
            <w:shd w:val="clear" w:color="auto" w:fill="auto"/>
            <w:hideMark/>
          </w:tcPr>
          <w:p w14:paraId="6DACCE16" w14:textId="77777777" w:rsidR="00F76201" w:rsidRPr="003A0680" w:rsidRDefault="00F76201" w:rsidP="00B96832">
            <w:pPr>
              <w:spacing w:after="0"/>
              <w:ind w:firstLine="0"/>
              <w:jc w:val="left"/>
              <w:rPr>
                <w:rFonts w:eastAsia="Times New Roman" w:cs="Arial"/>
                <w:sz w:val="20"/>
                <w:szCs w:val="20"/>
                <w:lang w:val="en-US"/>
              </w:rPr>
            </w:pPr>
            <w:r w:rsidRPr="003A0680">
              <w:rPr>
                <w:rFonts w:eastAsia="Times New Roman" w:cs="Arial"/>
                <w:sz w:val="20"/>
                <w:szCs w:val="20"/>
                <w:lang w:val="en-US"/>
              </w:rPr>
              <w:t>&gt; 5000,01 USD/EUR: 25 USD/EUR</w:t>
            </w:r>
            <w:r w:rsidRPr="003A0680">
              <w:rPr>
                <w:rFonts w:eastAsia="Times New Roman" w:cs="Arial"/>
                <w:sz w:val="20"/>
                <w:szCs w:val="20"/>
                <w:lang w:val="en-US"/>
              </w:rPr>
              <w:br/>
              <w:t>1500,01 - 5000 USD/EUR: 0,5%</w:t>
            </w:r>
            <w:r w:rsidRPr="003A0680">
              <w:rPr>
                <w:rFonts w:eastAsia="Times New Roman" w:cs="Arial"/>
                <w:sz w:val="20"/>
                <w:szCs w:val="20"/>
                <w:lang w:val="en-US"/>
              </w:rPr>
              <w:br/>
              <w:t>&lt; 1500 USD/EUR: 5 USD/EUR</w:t>
            </w:r>
          </w:p>
        </w:tc>
      </w:tr>
      <w:tr w:rsidR="00B96832" w:rsidRPr="003C1AD2" w14:paraId="04905D0C" w14:textId="77777777" w:rsidTr="006B0A64">
        <w:trPr>
          <w:trHeight w:val="545"/>
        </w:trPr>
        <w:tc>
          <w:tcPr>
            <w:tcW w:w="1701" w:type="dxa"/>
            <w:vMerge/>
            <w:tcBorders>
              <w:left w:val="single" w:sz="4" w:space="0" w:color="auto"/>
              <w:bottom w:val="single" w:sz="4" w:space="0" w:color="auto"/>
              <w:right w:val="single" w:sz="4" w:space="0" w:color="auto"/>
            </w:tcBorders>
            <w:shd w:val="clear" w:color="auto" w:fill="auto"/>
            <w:noWrap/>
            <w:vAlign w:val="center"/>
          </w:tcPr>
          <w:p w14:paraId="3E9E4364" w14:textId="77777777" w:rsidR="00B96832" w:rsidRPr="003A0680" w:rsidRDefault="00B96832" w:rsidP="006B0A64">
            <w:pPr>
              <w:spacing w:after="0"/>
              <w:ind w:firstLine="0"/>
              <w:jc w:val="left"/>
              <w:rPr>
                <w:rFonts w:eastAsia="Times New Roman" w:cs="Arial"/>
                <w:sz w:val="20"/>
                <w:szCs w:val="20"/>
                <w:lang w:val="en-US"/>
              </w:rPr>
            </w:pPr>
          </w:p>
        </w:tc>
        <w:tc>
          <w:tcPr>
            <w:tcW w:w="1842" w:type="dxa"/>
            <w:vMerge/>
            <w:tcBorders>
              <w:left w:val="nil"/>
              <w:bottom w:val="single" w:sz="4" w:space="0" w:color="auto"/>
              <w:right w:val="single" w:sz="4" w:space="0" w:color="auto"/>
            </w:tcBorders>
            <w:shd w:val="clear" w:color="auto" w:fill="auto"/>
            <w:noWrap/>
            <w:vAlign w:val="center"/>
          </w:tcPr>
          <w:p w14:paraId="588C284C" w14:textId="77777777" w:rsidR="00B96832" w:rsidRPr="003A0680" w:rsidRDefault="00B96832" w:rsidP="006B0A64">
            <w:pPr>
              <w:spacing w:after="0"/>
              <w:ind w:firstLine="0"/>
              <w:jc w:val="center"/>
              <w:rPr>
                <w:rFonts w:eastAsia="Times New Roman" w:cs="Arial"/>
                <w:sz w:val="20"/>
                <w:szCs w:val="20"/>
                <w:lang w:val="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3F2C4B4" w14:textId="36751E3D" w:rsidR="00B96832" w:rsidRPr="00825259" w:rsidRDefault="00F76201" w:rsidP="006B0A64">
            <w:pPr>
              <w:spacing w:after="0"/>
              <w:ind w:firstLine="0"/>
              <w:jc w:val="center"/>
              <w:rPr>
                <w:rFonts w:eastAsia="Times New Roman" w:cs="Arial"/>
                <w:sz w:val="20"/>
                <w:szCs w:val="20"/>
                <w:lang w:val="en-US"/>
              </w:rPr>
            </w:pPr>
            <w:r w:rsidRPr="003A0680">
              <w:rPr>
                <w:rFonts w:eastAsia="Times New Roman" w:cs="Arial"/>
                <w:sz w:val="20"/>
                <w:szCs w:val="20"/>
              </w:rPr>
              <w:t>зачисление на счет</w:t>
            </w:r>
          </w:p>
        </w:tc>
        <w:tc>
          <w:tcPr>
            <w:tcW w:w="1418" w:type="dxa"/>
            <w:vMerge/>
            <w:tcBorders>
              <w:left w:val="single" w:sz="4" w:space="0" w:color="auto"/>
              <w:bottom w:val="single" w:sz="4" w:space="0" w:color="auto"/>
              <w:right w:val="single" w:sz="4" w:space="0" w:color="auto"/>
            </w:tcBorders>
            <w:shd w:val="clear" w:color="auto" w:fill="auto"/>
            <w:vAlign w:val="center"/>
          </w:tcPr>
          <w:p w14:paraId="6370DFBE" w14:textId="77777777" w:rsidR="00B96832" w:rsidRPr="00825259" w:rsidRDefault="00B96832" w:rsidP="006B0A64">
            <w:pPr>
              <w:spacing w:after="0"/>
              <w:ind w:firstLine="0"/>
              <w:jc w:val="center"/>
              <w:rPr>
                <w:rFonts w:eastAsia="Times New Roman" w:cs="Arial"/>
                <w:sz w:val="20"/>
                <w:szCs w:val="20"/>
                <w:lang w:val="en-US"/>
              </w:rPr>
            </w:pPr>
          </w:p>
        </w:tc>
        <w:tc>
          <w:tcPr>
            <w:tcW w:w="3970" w:type="dxa"/>
            <w:vMerge/>
            <w:tcBorders>
              <w:left w:val="nil"/>
              <w:bottom w:val="single" w:sz="4" w:space="0" w:color="auto"/>
              <w:right w:val="single" w:sz="4" w:space="0" w:color="auto"/>
            </w:tcBorders>
            <w:shd w:val="clear" w:color="auto" w:fill="auto"/>
          </w:tcPr>
          <w:p w14:paraId="7C445842" w14:textId="77777777" w:rsidR="00B96832" w:rsidRPr="003A0680" w:rsidRDefault="00B96832" w:rsidP="00B96832">
            <w:pPr>
              <w:spacing w:after="0"/>
              <w:ind w:firstLine="0"/>
              <w:jc w:val="left"/>
              <w:rPr>
                <w:rFonts w:eastAsia="Times New Roman" w:cs="Arial"/>
                <w:sz w:val="20"/>
                <w:szCs w:val="20"/>
                <w:lang w:val="en-US"/>
              </w:rPr>
            </w:pPr>
          </w:p>
        </w:tc>
        <w:tc>
          <w:tcPr>
            <w:tcW w:w="4394" w:type="dxa"/>
            <w:vMerge/>
            <w:tcBorders>
              <w:left w:val="nil"/>
              <w:bottom w:val="nil"/>
              <w:right w:val="single" w:sz="4" w:space="0" w:color="auto"/>
            </w:tcBorders>
            <w:shd w:val="clear" w:color="auto" w:fill="auto"/>
            <w:vAlign w:val="center"/>
          </w:tcPr>
          <w:p w14:paraId="64FACCD1" w14:textId="77777777" w:rsidR="00B96832" w:rsidRPr="00825259" w:rsidRDefault="00B96832" w:rsidP="00B96832">
            <w:pPr>
              <w:spacing w:after="0"/>
              <w:ind w:firstLine="0"/>
              <w:jc w:val="left"/>
              <w:rPr>
                <w:rFonts w:eastAsia="Times New Roman" w:cs="Arial"/>
                <w:sz w:val="20"/>
                <w:szCs w:val="20"/>
                <w:lang w:val="en-US"/>
              </w:rPr>
            </w:pPr>
          </w:p>
        </w:tc>
      </w:tr>
      <w:tr w:rsidR="003C1AD2" w:rsidRPr="003A0680" w14:paraId="4B552263"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1701" w:type="dxa"/>
            <w:vMerge w:val="restart"/>
            <w:tcBorders>
              <w:top w:val="nil"/>
              <w:left w:val="single" w:sz="4" w:space="0" w:color="auto"/>
              <w:right w:val="single" w:sz="4" w:space="0" w:color="auto"/>
            </w:tcBorders>
            <w:shd w:val="clear" w:color="auto" w:fill="auto"/>
            <w:noWrap/>
            <w:vAlign w:val="center"/>
            <w:hideMark/>
          </w:tcPr>
          <w:p w14:paraId="314E5726" w14:textId="77777777" w:rsidR="003C1AD2" w:rsidRPr="003A0680" w:rsidRDefault="003C1AD2" w:rsidP="006B0A64">
            <w:pPr>
              <w:spacing w:after="0"/>
              <w:ind w:firstLine="0"/>
              <w:jc w:val="left"/>
              <w:rPr>
                <w:rFonts w:eastAsia="Times New Roman" w:cs="Arial"/>
                <w:sz w:val="20"/>
                <w:szCs w:val="20"/>
              </w:rPr>
            </w:pPr>
            <w:r w:rsidRPr="003A0680">
              <w:rPr>
                <w:rFonts w:eastAsia="Times New Roman" w:cs="Arial"/>
                <w:sz w:val="20"/>
                <w:szCs w:val="20"/>
              </w:rPr>
              <w:t xml:space="preserve">Западная Европа </w:t>
            </w:r>
          </w:p>
        </w:tc>
        <w:tc>
          <w:tcPr>
            <w:tcW w:w="1842" w:type="dxa"/>
            <w:vMerge w:val="restart"/>
            <w:tcBorders>
              <w:top w:val="nil"/>
              <w:left w:val="nil"/>
              <w:right w:val="single" w:sz="4" w:space="0" w:color="auto"/>
            </w:tcBorders>
            <w:shd w:val="clear" w:color="auto" w:fill="auto"/>
            <w:vAlign w:val="center"/>
            <w:hideMark/>
          </w:tcPr>
          <w:p w14:paraId="257212B7"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ГРЕЦИЯ</w:t>
            </w:r>
          </w:p>
        </w:tc>
        <w:tc>
          <w:tcPr>
            <w:tcW w:w="1843" w:type="dxa"/>
            <w:tcBorders>
              <w:top w:val="nil"/>
              <w:left w:val="nil"/>
              <w:bottom w:val="single" w:sz="4" w:space="0" w:color="auto"/>
              <w:right w:val="single" w:sz="4" w:space="0" w:color="auto"/>
            </w:tcBorders>
            <w:shd w:val="clear" w:color="auto" w:fill="auto"/>
            <w:vAlign w:val="center"/>
            <w:hideMark/>
          </w:tcPr>
          <w:p w14:paraId="2444BC04" w14:textId="679C139B"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наличные (почта)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EDAE81" w14:textId="69A921E2"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EUR</w:t>
            </w:r>
          </w:p>
        </w:tc>
        <w:tc>
          <w:tcPr>
            <w:tcW w:w="3970" w:type="dxa"/>
            <w:tcBorders>
              <w:top w:val="nil"/>
              <w:left w:val="nil"/>
              <w:bottom w:val="single" w:sz="4" w:space="0" w:color="auto"/>
              <w:right w:val="single" w:sz="4" w:space="0" w:color="auto"/>
            </w:tcBorders>
            <w:shd w:val="clear" w:color="auto" w:fill="auto"/>
            <w:vAlign w:val="center"/>
            <w:hideMark/>
          </w:tcPr>
          <w:p w14:paraId="684C8EE3" w14:textId="77777777" w:rsidR="003C1AD2" w:rsidRPr="003A0680" w:rsidRDefault="003C1AD2" w:rsidP="00B96832">
            <w:pPr>
              <w:spacing w:after="0"/>
              <w:ind w:firstLine="0"/>
              <w:jc w:val="left"/>
              <w:rPr>
                <w:rFonts w:eastAsia="Times New Roman" w:cs="Arial"/>
                <w:sz w:val="20"/>
                <w:szCs w:val="20"/>
                <w:lang w:val="en-US"/>
              </w:rPr>
            </w:pPr>
            <w:r w:rsidRPr="003A0680">
              <w:rPr>
                <w:rFonts w:eastAsia="Times New Roman" w:cs="Arial"/>
                <w:sz w:val="20"/>
                <w:szCs w:val="20"/>
                <w:lang w:val="en-US"/>
              </w:rPr>
              <w:t>2%+5 EUR</w:t>
            </w:r>
          </w:p>
        </w:tc>
        <w:tc>
          <w:tcPr>
            <w:tcW w:w="4394" w:type="dxa"/>
            <w:tcBorders>
              <w:top w:val="single" w:sz="8" w:space="0" w:color="auto"/>
              <w:left w:val="nil"/>
              <w:bottom w:val="nil"/>
              <w:right w:val="single" w:sz="4" w:space="0" w:color="auto"/>
            </w:tcBorders>
            <w:shd w:val="clear" w:color="auto" w:fill="auto"/>
            <w:vAlign w:val="center"/>
            <w:hideMark/>
          </w:tcPr>
          <w:p w14:paraId="5C127667"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4266D2" w14:paraId="64A475C8"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5"/>
        </w:trPr>
        <w:tc>
          <w:tcPr>
            <w:tcW w:w="1701" w:type="dxa"/>
            <w:vMerge/>
            <w:tcBorders>
              <w:left w:val="single" w:sz="4" w:space="0" w:color="auto"/>
              <w:bottom w:val="single" w:sz="4" w:space="0" w:color="auto"/>
              <w:right w:val="single" w:sz="4" w:space="0" w:color="auto"/>
            </w:tcBorders>
            <w:shd w:val="clear" w:color="auto" w:fill="auto"/>
            <w:noWrap/>
            <w:vAlign w:val="center"/>
            <w:hideMark/>
          </w:tcPr>
          <w:p w14:paraId="1C15090F" w14:textId="77777777" w:rsidR="003C1AD2" w:rsidRPr="003A0680"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hideMark/>
          </w:tcPr>
          <w:p w14:paraId="6E0936CC" w14:textId="77777777" w:rsidR="003C1AD2" w:rsidRPr="003A068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728832B5"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6E0E3AAB" w14:textId="77777777" w:rsidR="003C1AD2" w:rsidRPr="003A0680" w:rsidRDefault="003C1AD2" w:rsidP="006B0A64">
            <w:pPr>
              <w:spacing w:after="0"/>
              <w:ind w:firstLine="0"/>
              <w:jc w:val="center"/>
              <w:rPr>
                <w:rFonts w:eastAsia="Times New Roman" w:cs="Arial"/>
                <w:sz w:val="20"/>
                <w:szCs w:val="20"/>
              </w:rPr>
            </w:pPr>
            <w:r w:rsidRPr="003A0680">
              <w:rPr>
                <w:rFonts w:eastAsia="Times New Roman" w:cs="Arial"/>
                <w:sz w:val="20"/>
                <w:szCs w:val="20"/>
              </w:rPr>
              <w:t>EUR</w:t>
            </w:r>
          </w:p>
        </w:tc>
        <w:tc>
          <w:tcPr>
            <w:tcW w:w="3970" w:type="dxa"/>
            <w:tcBorders>
              <w:top w:val="nil"/>
              <w:left w:val="nil"/>
              <w:bottom w:val="nil"/>
              <w:right w:val="single" w:sz="4" w:space="0" w:color="auto"/>
            </w:tcBorders>
            <w:shd w:val="clear" w:color="auto" w:fill="auto"/>
            <w:hideMark/>
          </w:tcPr>
          <w:p w14:paraId="32EDA822" w14:textId="77777777" w:rsidR="003C1AD2" w:rsidRPr="003C0081" w:rsidRDefault="003C1AD2" w:rsidP="00B96832">
            <w:pPr>
              <w:spacing w:after="0"/>
              <w:ind w:firstLine="0"/>
              <w:jc w:val="left"/>
              <w:rPr>
                <w:rFonts w:eastAsia="Times New Roman" w:cs="Arial"/>
                <w:sz w:val="20"/>
                <w:szCs w:val="20"/>
                <w:lang w:val="es-ES"/>
              </w:rPr>
            </w:pPr>
            <w:r w:rsidRPr="003C0081">
              <w:rPr>
                <w:rFonts w:eastAsia="Times New Roman" w:cs="Arial"/>
                <w:sz w:val="20"/>
                <w:szCs w:val="20"/>
                <w:lang w:val="es-ES"/>
              </w:rPr>
              <w:t>&gt; 5000,01 EUR: 50 EUR</w:t>
            </w:r>
            <w:r w:rsidRPr="003C0081">
              <w:rPr>
                <w:rFonts w:eastAsia="Times New Roman" w:cs="Arial"/>
                <w:sz w:val="20"/>
                <w:szCs w:val="20"/>
                <w:lang w:val="es-ES"/>
              </w:rPr>
              <w:br/>
              <w:t>1500,01 - 5000 EUR: 1.0%</w:t>
            </w:r>
            <w:r w:rsidRPr="003C0081">
              <w:rPr>
                <w:rFonts w:eastAsia="Times New Roman" w:cs="Arial"/>
                <w:sz w:val="20"/>
                <w:szCs w:val="20"/>
                <w:lang w:val="es-ES"/>
              </w:rPr>
              <w:br/>
              <w:t>&lt; 1500 EUR: 15 EUR</w:t>
            </w:r>
          </w:p>
        </w:tc>
        <w:tc>
          <w:tcPr>
            <w:tcW w:w="4394" w:type="dxa"/>
            <w:tcBorders>
              <w:top w:val="single" w:sz="4" w:space="0" w:color="auto"/>
              <w:left w:val="nil"/>
              <w:bottom w:val="single" w:sz="4" w:space="0" w:color="auto"/>
              <w:right w:val="single" w:sz="4" w:space="0" w:color="auto"/>
            </w:tcBorders>
            <w:shd w:val="clear" w:color="auto" w:fill="auto"/>
            <w:hideMark/>
          </w:tcPr>
          <w:p w14:paraId="6257FD7C" w14:textId="77777777" w:rsidR="003C1AD2" w:rsidRPr="003C0081" w:rsidRDefault="003C1AD2" w:rsidP="00B96832">
            <w:pPr>
              <w:spacing w:after="0"/>
              <w:ind w:firstLine="0"/>
              <w:jc w:val="left"/>
              <w:rPr>
                <w:rFonts w:eastAsia="Times New Roman" w:cs="Arial"/>
                <w:sz w:val="20"/>
                <w:szCs w:val="20"/>
                <w:lang w:val="es-ES"/>
              </w:rPr>
            </w:pPr>
            <w:r w:rsidRPr="003C0081">
              <w:rPr>
                <w:rFonts w:eastAsia="Times New Roman" w:cs="Arial"/>
                <w:sz w:val="20"/>
                <w:szCs w:val="20"/>
                <w:lang w:val="es-ES"/>
              </w:rPr>
              <w:t>&gt; 5000,01 EUR: 25 EUR</w:t>
            </w:r>
            <w:r w:rsidRPr="003C0081">
              <w:rPr>
                <w:rFonts w:eastAsia="Times New Roman" w:cs="Arial"/>
                <w:sz w:val="20"/>
                <w:szCs w:val="20"/>
                <w:lang w:val="es-ES"/>
              </w:rPr>
              <w:br/>
              <w:t>1500,01 - 5000 EUR: 0,5%</w:t>
            </w:r>
            <w:r w:rsidRPr="003C0081">
              <w:rPr>
                <w:rFonts w:eastAsia="Times New Roman" w:cs="Arial"/>
                <w:sz w:val="20"/>
                <w:szCs w:val="20"/>
                <w:lang w:val="es-ES"/>
              </w:rPr>
              <w:br/>
              <w:t>&lt; 1500 EUR: 5 EUR</w:t>
            </w:r>
          </w:p>
        </w:tc>
      </w:tr>
      <w:tr w:rsidR="003C1AD2" w:rsidRPr="008C36FC" w14:paraId="558C0548"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75D8A" w14:textId="77777777" w:rsidR="003C1AD2" w:rsidRPr="008C36FC" w:rsidRDefault="003C1AD2" w:rsidP="006B0A64">
            <w:pPr>
              <w:spacing w:after="0"/>
              <w:ind w:firstLine="0"/>
              <w:jc w:val="left"/>
              <w:rPr>
                <w:rFonts w:eastAsia="Times New Roman" w:cs="Arial"/>
                <w:sz w:val="20"/>
                <w:szCs w:val="20"/>
              </w:rPr>
            </w:pPr>
            <w:r w:rsidRPr="008C36FC">
              <w:rPr>
                <w:rFonts w:eastAsia="Times New Roman" w:cs="Arial"/>
                <w:sz w:val="20"/>
                <w:szCs w:val="20"/>
              </w:rPr>
              <w:t xml:space="preserve">Западная Европа </w:t>
            </w:r>
          </w:p>
        </w:tc>
        <w:tc>
          <w:tcPr>
            <w:tcW w:w="1842" w:type="dxa"/>
            <w:vMerge w:val="restart"/>
            <w:tcBorders>
              <w:top w:val="single" w:sz="4" w:space="0" w:color="auto"/>
              <w:left w:val="nil"/>
              <w:bottom w:val="single" w:sz="4" w:space="0" w:color="auto"/>
              <w:right w:val="single" w:sz="4" w:space="0" w:color="auto"/>
            </w:tcBorders>
            <w:shd w:val="clear" w:color="auto" w:fill="auto"/>
            <w:vAlign w:val="center"/>
            <w:hideMark/>
          </w:tcPr>
          <w:p w14:paraId="10DC2F7B"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ДАНИЯ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A164BEF"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наличные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6C1040"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DKK/ EUR</w:t>
            </w:r>
          </w:p>
        </w:tc>
        <w:tc>
          <w:tcPr>
            <w:tcW w:w="3970" w:type="dxa"/>
            <w:tcBorders>
              <w:top w:val="single" w:sz="4" w:space="0" w:color="auto"/>
              <w:left w:val="nil"/>
              <w:bottom w:val="single" w:sz="4" w:space="0" w:color="auto"/>
              <w:right w:val="single" w:sz="4" w:space="0" w:color="auto"/>
            </w:tcBorders>
            <w:shd w:val="clear" w:color="auto" w:fill="auto"/>
            <w:hideMark/>
          </w:tcPr>
          <w:p w14:paraId="70B84DD3" w14:textId="77777777" w:rsidR="003C1AD2" w:rsidRPr="004441B1" w:rsidRDefault="003C1AD2" w:rsidP="00B96832">
            <w:pPr>
              <w:spacing w:after="0"/>
              <w:ind w:firstLine="0"/>
              <w:jc w:val="left"/>
              <w:rPr>
                <w:rFonts w:eastAsia="Times New Roman" w:cs="Arial"/>
                <w:sz w:val="20"/>
                <w:szCs w:val="20"/>
                <w:lang w:val="en-US"/>
              </w:rPr>
            </w:pPr>
            <w:r w:rsidRPr="004441B1">
              <w:rPr>
                <w:rFonts w:eastAsia="Times New Roman" w:cs="Arial"/>
                <w:sz w:val="20"/>
                <w:szCs w:val="20"/>
                <w:lang w:val="en-US"/>
              </w:rPr>
              <w:t xml:space="preserve">&gt; </w:t>
            </w:r>
            <w:r>
              <w:rPr>
                <w:rFonts w:eastAsia="Times New Roman" w:cs="Arial"/>
                <w:sz w:val="20"/>
                <w:szCs w:val="20"/>
                <w:lang w:val="en-US"/>
              </w:rPr>
              <w:t>20</w:t>
            </w:r>
            <w:r w:rsidRPr="004441B1">
              <w:rPr>
                <w:rFonts w:eastAsia="Times New Roman" w:cs="Arial"/>
                <w:sz w:val="20"/>
                <w:szCs w:val="20"/>
                <w:lang w:val="en-US"/>
              </w:rPr>
              <w:t xml:space="preserve">0 </w:t>
            </w:r>
            <w:r>
              <w:rPr>
                <w:rFonts w:eastAsia="Times New Roman" w:cs="Arial"/>
                <w:sz w:val="20"/>
                <w:szCs w:val="20"/>
                <w:lang w:val="en-US"/>
              </w:rPr>
              <w:t>EUR</w:t>
            </w:r>
            <w:r w:rsidRPr="004441B1">
              <w:rPr>
                <w:rFonts w:eastAsia="Times New Roman" w:cs="Arial"/>
                <w:sz w:val="20"/>
                <w:szCs w:val="20"/>
                <w:lang w:val="en-US"/>
              </w:rPr>
              <w:t>: 2,50%</w:t>
            </w:r>
          </w:p>
          <w:p w14:paraId="698E8B1D" w14:textId="77777777" w:rsidR="003C1AD2" w:rsidRPr="008C36FC" w:rsidRDefault="003C1AD2" w:rsidP="00B96832">
            <w:pPr>
              <w:spacing w:after="0"/>
              <w:ind w:firstLine="0"/>
              <w:jc w:val="left"/>
              <w:rPr>
                <w:rFonts w:eastAsia="Times New Roman" w:cs="Arial"/>
                <w:sz w:val="20"/>
                <w:szCs w:val="20"/>
                <w:lang w:val="en-US"/>
              </w:rPr>
            </w:pPr>
            <w:r w:rsidRPr="004441B1">
              <w:rPr>
                <w:rFonts w:eastAsia="Times New Roman" w:cs="Arial"/>
                <w:sz w:val="20"/>
                <w:szCs w:val="20"/>
                <w:lang w:val="en-US"/>
              </w:rPr>
              <w:t xml:space="preserve">&lt; </w:t>
            </w:r>
            <w:r>
              <w:rPr>
                <w:rFonts w:eastAsia="Times New Roman" w:cs="Arial"/>
                <w:sz w:val="20"/>
                <w:szCs w:val="20"/>
                <w:lang w:val="en-US"/>
              </w:rPr>
              <w:t>200</w:t>
            </w:r>
            <w:r w:rsidRPr="004441B1">
              <w:rPr>
                <w:rFonts w:eastAsia="Times New Roman" w:cs="Arial"/>
                <w:sz w:val="20"/>
                <w:szCs w:val="20"/>
                <w:lang w:val="en-US"/>
              </w:rPr>
              <w:t xml:space="preserve"> </w:t>
            </w:r>
            <w:r>
              <w:rPr>
                <w:rFonts w:eastAsia="Times New Roman" w:cs="Arial"/>
                <w:sz w:val="20"/>
                <w:szCs w:val="20"/>
                <w:lang w:val="en-US"/>
              </w:rPr>
              <w:t>EUR</w:t>
            </w:r>
            <w:r w:rsidRPr="004441B1">
              <w:rPr>
                <w:rFonts w:eastAsia="Times New Roman" w:cs="Arial"/>
                <w:sz w:val="20"/>
                <w:szCs w:val="20"/>
                <w:lang w:val="en-US"/>
              </w:rPr>
              <w:t xml:space="preserve">: </w:t>
            </w:r>
            <w:r>
              <w:rPr>
                <w:rFonts w:eastAsia="Times New Roman" w:cs="Arial"/>
                <w:sz w:val="20"/>
                <w:szCs w:val="20"/>
                <w:lang w:val="en-US"/>
              </w:rPr>
              <w:t xml:space="preserve">5 EUR </w:t>
            </w:r>
          </w:p>
        </w:tc>
        <w:tc>
          <w:tcPr>
            <w:tcW w:w="4394" w:type="dxa"/>
            <w:tcBorders>
              <w:top w:val="single" w:sz="8" w:space="0" w:color="auto"/>
              <w:left w:val="nil"/>
              <w:bottom w:val="nil"/>
              <w:right w:val="single" w:sz="4" w:space="0" w:color="auto"/>
            </w:tcBorders>
            <w:shd w:val="clear" w:color="auto" w:fill="auto"/>
            <w:vAlign w:val="center"/>
            <w:hideMark/>
          </w:tcPr>
          <w:p w14:paraId="1C7BD44B"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4266D2" w14:paraId="663A4E53"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7"/>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7B3724B" w14:textId="77777777" w:rsidR="003C1AD2" w:rsidRPr="008C36FC" w:rsidRDefault="003C1AD2" w:rsidP="006B0A64">
            <w:pPr>
              <w:spacing w:after="0"/>
              <w:ind w:firstLine="0"/>
              <w:jc w:val="left"/>
              <w:rPr>
                <w:rFonts w:eastAsia="Times New Roman" w:cs="Arial"/>
                <w:sz w:val="20"/>
                <w:szCs w:val="20"/>
              </w:rPr>
            </w:pPr>
          </w:p>
        </w:tc>
        <w:tc>
          <w:tcPr>
            <w:tcW w:w="1842" w:type="dxa"/>
            <w:vMerge/>
            <w:tcBorders>
              <w:top w:val="single" w:sz="4" w:space="0" w:color="auto"/>
              <w:left w:val="nil"/>
              <w:bottom w:val="single" w:sz="4" w:space="0" w:color="auto"/>
              <w:right w:val="single" w:sz="4" w:space="0" w:color="auto"/>
            </w:tcBorders>
            <w:shd w:val="clear" w:color="auto" w:fill="auto"/>
            <w:vAlign w:val="center"/>
          </w:tcPr>
          <w:p w14:paraId="3A34B0F7" w14:textId="77777777" w:rsidR="003C1AD2" w:rsidRPr="008C36FC" w:rsidRDefault="003C1AD2" w:rsidP="006B0A64">
            <w:pPr>
              <w:spacing w:after="0"/>
              <w:ind w:firstLine="0"/>
              <w:jc w:val="center"/>
              <w:rPr>
                <w:rFonts w:eastAsia="Times New Roman" w:cs="Arial"/>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275C82E"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зачисление на счет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B8D3506" w14:textId="77777777" w:rsidR="003C1AD2" w:rsidRPr="008C36FC" w:rsidRDefault="003C1AD2" w:rsidP="006B0A64">
            <w:pPr>
              <w:spacing w:after="0"/>
              <w:ind w:firstLine="0"/>
              <w:jc w:val="center"/>
              <w:rPr>
                <w:rFonts w:eastAsia="Times New Roman" w:cs="Arial"/>
                <w:sz w:val="20"/>
                <w:szCs w:val="20"/>
              </w:rPr>
            </w:pPr>
          </w:p>
        </w:tc>
        <w:tc>
          <w:tcPr>
            <w:tcW w:w="3970" w:type="dxa"/>
            <w:tcBorders>
              <w:top w:val="nil"/>
              <w:left w:val="nil"/>
              <w:right w:val="single" w:sz="4" w:space="0" w:color="auto"/>
            </w:tcBorders>
            <w:shd w:val="clear" w:color="auto" w:fill="auto"/>
            <w:hideMark/>
          </w:tcPr>
          <w:p w14:paraId="0337F662" w14:textId="77777777" w:rsidR="003C1AD2" w:rsidRPr="003C0081" w:rsidRDefault="003C1AD2" w:rsidP="00B96832">
            <w:pPr>
              <w:spacing w:after="0"/>
              <w:ind w:firstLine="0"/>
              <w:jc w:val="left"/>
              <w:rPr>
                <w:rFonts w:eastAsia="Times New Roman" w:cs="Arial"/>
                <w:sz w:val="20"/>
                <w:szCs w:val="20"/>
                <w:lang w:val="es-ES"/>
              </w:rPr>
            </w:pPr>
            <w:r w:rsidRPr="003C0081">
              <w:rPr>
                <w:rFonts w:eastAsia="Times New Roman" w:cs="Arial"/>
                <w:sz w:val="20"/>
                <w:szCs w:val="20"/>
                <w:lang w:val="es-ES"/>
              </w:rPr>
              <w:t>&gt; 5000,01 EUR: 50 EUR</w:t>
            </w:r>
            <w:r w:rsidRPr="003C0081">
              <w:rPr>
                <w:rFonts w:eastAsia="Times New Roman" w:cs="Arial"/>
                <w:sz w:val="20"/>
                <w:szCs w:val="20"/>
                <w:lang w:val="es-ES"/>
              </w:rPr>
              <w:br/>
              <w:t>1500,01 - 5000 EUR: 1.0%</w:t>
            </w:r>
            <w:r w:rsidRPr="003C0081">
              <w:rPr>
                <w:rFonts w:eastAsia="Times New Roman" w:cs="Arial"/>
                <w:sz w:val="20"/>
                <w:szCs w:val="20"/>
                <w:lang w:val="es-ES"/>
              </w:rPr>
              <w:br/>
              <w:t>&lt; 1500 EUR: 15 EUR</w:t>
            </w:r>
          </w:p>
        </w:tc>
        <w:tc>
          <w:tcPr>
            <w:tcW w:w="4394" w:type="dxa"/>
            <w:tcBorders>
              <w:top w:val="single" w:sz="4" w:space="0" w:color="auto"/>
              <w:left w:val="nil"/>
              <w:right w:val="single" w:sz="4" w:space="0" w:color="auto"/>
            </w:tcBorders>
            <w:shd w:val="clear" w:color="auto" w:fill="auto"/>
            <w:hideMark/>
          </w:tcPr>
          <w:p w14:paraId="14F3C0DB" w14:textId="77777777" w:rsidR="003C1AD2" w:rsidRPr="003C0081" w:rsidRDefault="003C1AD2" w:rsidP="00B96832">
            <w:pPr>
              <w:spacing w:after="0"/>
              <w:ind w:firstLine="0"/>
              <w:jc w:val="left"/>
              <w:rPr>
                <w:rFonts w:eastAsia="Times New Roman" w:cs="Arial"/>
                <w:sz w:val="20"/>
                <w:szCs w:val="20"/>
                <w:lang w:val="es-ES"/>
              </w:rPr>
            </w:pPr>
            <w:r w:rsidRPr="003C0081">
              <w:rPr>
                <w:rFonts w:eastAsia="Times New Roman" w:cs="Arial"/>
                <w:sz w:val="20"/>
                <w:szCs w:val="20"/>
                <w:lang w:val="es-ES"/>
              </w:rPr>
              <w:t>&gt; 5000,01 EUR: 25 EUR</w:t>
            </w:r>
            <w:r w:rsidRPr="003C0081">
              <w:rPr>
                <w:rFonts w:eastAsia="Times New Roman" w:cs="Arial"/>
                <w:sz w:val="20"/>
                <w:szCs w:val="20"/>
                <w:lang w:val="es-ES"/>
              </w:rPr>
              <w:br/>
              <w:t>1500,01 - 5000 EUR: 0,5%</w:t>
            </w:r>
            <w:r w:rsidRPr="003C0081">
              <w:rPr>
                <w:rFonts w:eastAsia="Times New Roman" w:cs="Arial"/>
                <w:sz w:val="20"/>
                <w:szCs w:val="20"/>
                <w:lang w:val="es-ES"/>
              </w:rPr>
              <w:br/>
              <w:t>&lt; 1500 EUR: 5 EUR</w:t>
            </w:r>
          </w:p>
        </w:tc>
      </w:tr>
      <w:tr w:rsidR="003C1AD2" w:rsidRPr="008C36FC" w14:paraId="22FFD008"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BC2E8" w14:textId="77777777" w:rsidR="003C1AD2" w:rsidRPr="008C36FC" w:rsidRDefault="003C1AD2" w:rsidP="006B0A64">
            <w:pPr>
              <w:spacing w:after="0"/>
              <w:ind w:firstLine="0"/>
              <w:jc w:val="left"/>
              <w:rPr>
                <w:rFonts w:eastAsia="Times New Roman" w:cs="Arial"/>
                <w:sz w:val="20"/>
                <w:szCs w:val="20"/>
              </w:rPr>
            </w:pPr>
            <w:r w:rsidRPr="008C36FC">
              <w:rPr>
                <w:rFonts w:eastAsia="Times New Roman" w:cs="Arial"/>
                <w:sz w:val="20"/>
                <w:szCs w:val="20"/>
              </w:rPr>
              <w:t xml:space="preserve">Африка </w:t>
            </w:r>
            <w:proofErr w:type="spellStart"/>
            <w:r w:rsidRPr="008C36FC">
              <w:rPr>
                <w:rFonts w:eastAsia="Times New Roman" w:cs="Arial"/>
                <w:sz w:val="20"/>
                <w:szCs w:val="20"/>
              </w:rPr>
              <w:t>Суб</w:t>
            </w:r>
            <w:proofErr w:type="spellEnd"/>
            <w:r w:rsidRPr="008C36FC">
              <w:rPr>
                <w:rFonts w:eastAsia="Times New Roman" w:cs="Arial"/>
                <w:sz w:val="20"/>
                <w:szCs w:val="20"/>
              </w:rPr>
              <w:t>-Сахара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AD128AE"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ДЖИБУТИ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512725B"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FB9CA0D"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DJF</w:t>
            </w:r>
          </w:p>
        </w:tc>
        <w:tc>
          <w:tcPr>
            <w:tcW w:w="3970" w:type="dxa"/>
            <w:tcBorders>
              <w:top w:val="single" w:sz="4" w:space="0" w:color="auto"/>
              <w:left w:val="nil"/>
              <w:bottom w:val="nil"/>
              <w:right w:val="single" w:sz="4" w:space="0" w:color="auto"/>
            </w:tcBorders>
            <w:shd w:val="clear" w:color="auto" w:fill="auto"/>
            <w:hideMark/>
          </w:tcPr>
          <w:p w14:paraId="05892905" w14:textId="77777777" w:rsidR="003C1AD2" w:rsidRPr="008C36FC" w:rsidRDefault="003C1AD2" w:rsidP="00B96832">
            <w:pPr>
              <w:spacing w:after="0"/>
              <w:ind w:firstLine="0"/>
              <w:jc w:val="left"/>
              <w:rPr>
                <w:rFonts w:eastAsia="Times New Roman" w:cs="Arial"/>
                <w:sz w:val="20"/>
                <w:szCs w:val="20"/>
                <w:lang w:val="en-US"/>
              </w:rPr>
            </w:pPr>
            <w:r w:rsidRPr="008C36FC">
              <w:rPr>
                <w:rFonts w:eastAsia="Times New Roman" w:cs="Arial"/>
                <w:sz w:val="20"/>
                <w:szCs w:val="20"/>
                <w:lang w:val="en-US"/>
              </w:rPr>
              <w:t>&gt; 5000,01 USD/EUR: 3%</w:t>
            </w:r>
            <w:r w:rsidRPr="008C36FC">
              <w:rPr>
                <w:rFonts w:eastAsia="Times New Roman" w:cs="Arial"/>
                <w:sz w:val="20"/>
                <w:szCs w:val="20"/>
                <w:lang w:val="en-US"/>
              </w:rPr>
              <w:br/>
              <w:t>200,01 - 5000 USD/EUR:3,5%</w:t>
            </w:r>
            <w:r w:rsidRPr="008C36FC">
              <w:rPr>
                <w:rFonts w:eastAsia="Times New Roman" w:cs="Arial"/>
                <w:sz w:val="20"/>
                <w:szCs w:val="20"/>
                <w:lang w:val="en-US"/>
              </w:rPr>
              <w:br/>
              <w:t>&lt; 200 EUR: 7 USD/EUR</w:t>
            </w:r>
          </w:p>
        </w:tc>
        <w:tc>
          <w:tcPr>
            <w:tcW w:w="4394" w:type="dxa"/>
            <w:tcBorders>
              <w:top w:val="single" w:sz="8" w:space="0" w:color="auto"/>
              <w:left w:val="nil"/>
              <w:bottom w:val="nil"/>
              <w:right w:val="single" w:sz="4" w:space="0" w:color="auto"/>
            </w:tcBorders>
            <w:shd w:val="clear" w:color="auto" w:fill="auto"/>
            <w:vAlign w:val="center"/>
            <w:hideMark/>
          </w:tcPr>
          <w:p w14:paraId="79F7658D"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8C36FC" w14:paraId="6F7B35F6"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1701" w:type="dxa"/>
            <w:vMerge w:val="restart"/>
            <w:tcBorders>
              <w:top w:val="nil"/>
              <w:left w:val="single" w:sz="4" w:space="0" w:color="auto"/>
              <w:right w:val="single" w:sz="4" w:space="0" w:color="auto"/>
            </w:tcBorders>
            <w:shd w:val="clear" w:color="auto" w:fill="auto"/>
            <w:noWrap/>
            <w:vAlign w:val="center"/>
            <w:hideMark/>
          </w:tcPr>
          <w:p w14:paraId="4ADC757C" w14:textId="77777777" w:rsidR="003C1AD2" w:rsidRPr="008C36FC" w:rsidRDefault="003C1AD2" w:rsidP="006B0A64">
            <w:pPr>
              <w:spacing w:after="0"/>
              <w:ind w:firstLine="0"/>
              <w:jc w:val="left"/>
              <w:rPr>
                <w:rFonts w:eastAsia="Times New Roman" w:cs="Arial"/>
                <w:sz w:val="20"/>
                <w:szCs w:val="20"/>
              </w:rPr>
            </w:pPr>
            <w:r w:rsidRPr="008C36FC">
              <w:rPr>
                <w:rFonts w:eastAsia="Times New Roman" w:cs="Arial"/>
                <w:sz w:val="20"/>
                <w:szCs w:val="20"/>
              </w:rPr>
              <w:t xml:space="preserve">Латинская Америка </w:t>
            </w:r>
          </w:p>
        </w:tc>
        <w:tc>
          <w:tcPr>
            <w:tcW w:w="1842" w:type="dxa"/>
            <w:vMerge w:val="restart"/>
            <w:tcBorders>
              <w:top w:val="nil"/>
              <w:left w:val="nil"/>
              <w:right w:val="single" w:sz="4" w:space="0" w:color="auto"/>
            </w:tcBorders>
            <w:shd w:val="clear" w:color="auto" w:fill="auto"/>
            <w:vAlign w:val="center"/>
            <w:hideMark/>
          </w:tcPr>
          <w:p w14:paraId="0693E0D4"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ДОМИНИКАНСКАЯ РЕСПУБЛИКА</w:t>
            </w:r>
          </w:p>
        </w:tc>
        <w:tc>
          <w:tcPr>
            <w:tcW w:w="1843" w:type="dxa"/>
            <w:tcBorders>
              <w:top w:val="nil"/>
              <w:left w:val="nil"/>
              <w:bottom w:val="single" w:sz="4" w:space="0" w:color="auto"/>
              <w:right w:val="single" w:sz="4" w:space="0" w:color="auto"/>
            </w:tcBorders>
            <w:shd w:val="clear" w:color="auto" w:fill="auto"/>
            <w:vAlign w:val="center"/>
            <w:hideMark/>
          </w:tcPr>
          <w:p w14:paraId="7224E321"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0C2A5916"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USD/DOP</w:t>
            </w:r>
          </w:p>
        </w:tc>
        <w:tc>
          <w:tcPr>
            <w:tcW w:w="3970" w:type="dxa"/>
            <w:tcBorders>
              <w:top w:val="single" w:sz="4" w:space="0" w:color="auto"/>
              <w:left w:val="nil"/>
              <w:bottom w:val="single" w:sz="4" w:space="0" w:color="auto"/>
              <w:right w:val="single" w:sz="4" w:space="0" w:color="auto"/>
            </w:tcBorders>
            <w:shd w:val="clear" w:color="auto" w:fill="auto"/>
            <w:hideMark/>
          </w:tcPr>
          <w:p w14:paraId="4FA84A47" w14:textId="77777777" w:rsidR="003C1AD2" w:rsidRPr="008C36FC" w:rsidRDefault="003C1AD2" w:rsidP="00B96832">
            <w:pPr>
              <w:spacing w:after="0"/>
              <w:ind w:firstLine="0"/>
              <w:jc w:val="left"/>
              <w:rPr>
                <w:rFonts w:eastAsia="Times New Roman" w:cs="Arial"/>
                <w:sz w:val="20"/>
                <w:szCs w:val="20"/>
                <w:lang w:val="en-US"/>
              </w:rPr>
            </w:pPr>
            <w:r w:rsidRPr="008C36FC">
              <w:rPr>
                <w:rFonts w:eastAsia="Times New Roman" w:cs="Arial"/>
                <w:sz w:val="20"/>
                <w:szCs w:val="20"/>
                <w:lang w:val="en-US"/>
              </w:rPr>
              <w:t>&gt; 150 USD: 3.0%</w:t>
            </w:r>
            <w:r w:rsidRPr="008C36FC">
              <w:rPr>
                <w:rFonts w:eastAsia="Times New Roman" w:cs="Arial"/>
                <w:sz w:val="20"/>
                <w:szCs w:val="20"/>
                <w:lang w:val="en-US"/>
              </w:rPr>
              <w:br/>
              <w:t>&lt; 150 USD: 4,5 USD</w:t>
            </w:r>
          </w:p>
        </w:tc>
        <w:tc>
          <w:tcPr>
            <w:tcW w:w="4394" w:type="dxa"/>
            <w:tcBorders>
              <w:top w:val="single" w:sz="8" w:space="0" w:color="auto"/>
              <w:left w:val="nil"/>
              <w:bottom w:val="nil"/>
              <w:right w:val="single" w:sz="4" w:space="0" w:color="auto"/>
            </w:tcBorders>
            <w:shd w:val="clear" w:color="auto" w:fill="auto"/>
            <w:vAlign w:val="center"/>
            <w:hideMark/>
          </w:tcPr>
          <w:p w14:paraId="063662DC"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6700B5" w14:paraId="2BDA329E" w14:textId="77777777" w:rsidTr="006B0A64">
        <w:trPr>
          <w:trHeight w:val="675"/>
        </w:trPr>
        <w:tc>
          <w:tcPr>
            <w:tcW w:w="1701" w:type="dxa"/>
            <w:vMerge/>
            <w:tcBorders>
              <w:left w:val="single" w:sz="4" w:space="0" w:color="auto"/>
              <w:right w:val="single" w:sz="4" w:space="0" w:color="auto"/>
            </w:tcBorders>
            <w:shd w:val="clear" w:color="auto" w:fill="auto"/>
            <w:noWrap/>
            <w:vAlign w:val="center"/>
          </w:tcPr>
          <w:p w14:paraId="64D2065E" w14:textId="77777777" w:rsidR="003C1AD2" w:rsidRPr="008C36FC"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684B227B" w14:textId="77777777" w:rsidR="003C1AD2" w:rsidRPr="008C36FC"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2576BCD3"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5736B2F5"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USD/DOP</w:t>
            </w:r>
          </w:p>
        </w:tc>
        <w:tc>
          <w:tcPr>
            <w:tcW w:w="3970" w:type="dxa"/>
            <w:tcBorders>
              <w:top w:val="nil"/>
              <w:left w:val="nil"/>
              <w:bottom w:val="nil"/>
              <w:right w:val="single" w:sz="4" w:space="0" w:color="auto"/>
            </w:tcBorders>
            <w:shd w:val="clear" w:color="auto" w:fill="auto"/>
            <w:hideMark/>
          </w:tcPr>
          <w:p w14:paraId="687C45B5" w14:textId="77777777" w:rsidR="003C1AD2" w:rsidRPr="008C36FC" w:rsidRDefault="003C1AD2" w:rsidP="00B96832">
            <w:pPr>
              <w:spacing w:after="0"/>
              <w:ind w:firstLine="0"/>
              <w:jc w:val="left"/>
              <w:rPr>
                <w:rFonts w:eastAsia="Times New Roman" w:cs="Arial"/>
                <w:sz w:val="20"/>
                <w:szCs w:val="20"/>
                <w:lang w:val="en-US"/>
              </w:rPr>
            </w:pPr>
            <w:r w:rsidRPr="003A0680">
              <w:rPr>
                <w:rFonts w:eastAsia="Times New Roman" w:cs="Arial"/>
                <w:sz w:val="20"/>
                <w:szCs w:val="20"/>
                <w:lang w:val="en-US"/>
              </w:rPr>
              <w:t>&gt; 150 USD: 3.0%</w:t>
            </w:r>
            <w:r w:rsidRPr="003A0680">
              <w:rPr>
                <w:rFonts w:eastAsia="Times New Roman" w:cs="Arial"/>
                <w:sz w:val="20"/>
                <w:szCs w:val="20"/>
                <w:lang w:val="en-US"/>
              </w:rPr>
              <w:br/>
              <w:t>&lt; 150 USD: 4,5 USD</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28B0F64" w14:textId="77777777" w:rsidR="003C1AD2" w:rsidRPr="00071825"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6700B5" w14:paraId="2CDF8FDA" w14:textId="77777777" w:rsidTr="006B0A64">
        <w:trPr>
          <w:trHeight w:val="675"/>
        </w:trPr>
        <w:tc>
          <w:tcPr>
            <w:tcW w:w="1701" w:type="dxa"/>
            <w:vMerge/>
            <w:tcBorders>
              <w:left w:val="single" w:sz="4" w:space="0" w:color="auto"/>
              <w:bottom w:val="single" w:sz="4" w:space="0" w:color="auto"/>
              <w:right w:val="single" w:sz="4" w:space="0" w:color="auto"/>
            </w:tcBorders>
            <w:shd w:val="clear" w:color="auto" w:fill="auto"/>
            <w:noWrap/>
            <w:vAlign w:val="center"/>
          </w:tcPr>
          <w:p w14:paraId="6CD48F38" w14:textId="77777777" w:rsidR="003C1AD2" w:rsidRPr="008C36FC"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3187548D" w14:textId="77777777" w:rsidR="003C1AD2" w:rsidRPr="008C36FC"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2FC36CC8" w14:textId="77777777" w:rsidR="003C1AD2" w:rsidRPr="004441B1" w:rsidRDefault="003C1AD2" w:rsidP="006B0A64">
            <w:pPr>
              <w:spacing w:after="0"/>
              <w:ind w:firstLine="0"/>
              <w:jc w:val="center"/>
              <w:rPr>
                <w:rFonts w:eastAsia="Times New Roman" w:cs="Arial"/>
                <w:sz w:val="20"/>
                <w:szCs w:val="20"/>
              </w:rPr>
            </w:pPr>
            <w:r w:rsidRPr="004441B1">
              <w:rPr>
                <w:rFonts w:eastAsia="Times New Roman" w:cs="Arial"/>
                <w:sz w:val="20"/>
                <w:szCs w:val="20"/>
              </w:rPr>
              <w:t>Доставка на дом</w:t>
            </w:r>
          </w:p>
        </w:tc>
        <w:tc>
          <w:tcPr>
            <w:tcW w:w="1418" w:type="dxa"/>
            <w:tcBorders>
              <w:top w:val="nil"/>
              <w:left w:val="nil"/>
              <w:bottom w:val="single" w:sz="4" w:space="0" w:color="auto"/>
              <w:right w:val="single" w:sz="4" w:space="0" w:color="auto"/>
            </w:tcBorders>
            <w:shd w:val="clear" w:color="auto" w:fill="auto"/>
            <w:vAlign w:val="center"/>
          </w:tcPr>
          <w:p w14:paraId="7730FA09" w14:textId="77777777" w:rsidR="003C1AD2" w:rsidRPr="004441B1" w:rsidRDefault="003C1AD2" w:rsidP="006B0A64">
            <w:pPr>
              <w:spacing w:after="0"/>
              <w:ind w:firstLine="0"/>
              <w:jc w:val="center"/>
              <w:rPr>
                <w:rFonts w:eastAsia="Times New Roman" w:cs="Arial"/>
                <w:sz w:val="20"/>
                <w:szCs w:val="20"/>
              </w:rPr>
            </w:pPr>
            <w:r w:rsidRPr="004441B1">
              <w:rPr>
                <w:rFonts w:eastAsia="Times New Roman" w:cs="Arial"/>
                <w:sz w:val="20"/>
                <w:szCs w:val="20"/>
              </w:rPr>
              <w:t>USD/DOP</w:t>
            </w:r>
          </w:p>
        </w:tc>
        <w:tc>
          <w:tcPr>
            <w:tcW w:w="3970" w:type="dxa"/>
            <w:tcBorders>
              <w:top w:val="nil"/>
              <w:left w:val="nil"/>
              <w:bottom w:val="nil"/>
              <w:right w:val="single" w:sz="4" w:space="0" w:color="auto"/>
            </w:tcBorders>
            <w:shd w:val="clear" w:color="auto" w:fill="auto"/>
          </w:tcPr>
          <w:p w14:paraId="2CF5331E" w14:textId="77777777" w:rsidR="003C1AD2" w:rsidRPr="004441B1" w:rsidRDefault="003C1AD2" w:rsidP="00B96832">
            <w:pPr>
              <w:spacing w:after="0"/>
              <w:ind w:firstLine="0"/>
              <w:jc w:val="left"/>
              <w:rPr>
                <w:rFonts w:eastAsia="Times New Roman" w:cs="Arial"/>
                <w:sz w:val="20"/>
                <w:szCs w:val="20"/>
                <w:lang w:val="en-US"/>
              </w:rPr>
            </w:pPr>
            <w:r w:rsidRPr="004441B1">
              <w:rPr>
                <w:rFonts w:eastAsia="Times New Roman" w:cs="Arial"/>
                <w:sz w:val="20"/>
                <w:szCs w:val="20"/>
                <w:lang w:val="en-US"/>
              </w:rPr>
              <w:t>&gt; 150 USD: 2,50%</w:t>
            </w:r>
          </w:p>
          <w:p w14:paraId="55B6C583" w14:textId="77777777" w:rsidR="003C1AD2" w:rsidRPr="004441B1" w:rsidRDefault="003C1AD2" w:rsidP="00B96832">
            <w:pPr>
              <w:spacing w:after="0"/>
              <w:ind w:firstLine="0"/>
              <w:jc w:val="left"/>
              <w:rPr>
                <w:rFonts w:eastAsia="Times New Roman" w:cs="Arial"/>
                <w:sz w:val="20"/>
                <w:szCs w:val="20"/>
                <w:lang w:val="en-US"/>
              </w:rPr>
            </w:pPr>
            <w:r w:rsidRPr="004441B1">
              <w:rPr>
                <w:rFonts w:eastAsia="Times New Roman" w:cs="Arial"/>
                <w:sz w:val="20"/>
                <w:szCs w:val="20"/>
                <w:lang w:val="en-US"/>
              </w:rPr>
              <w:t>&lt; 150 USD: 4 USD</w:t>
            </w:r>
          </w:p>
        </w:tc>
        <w:tc>
          <w:tcPr>
            <w:tcW w:w="4394" w:type="dxa"/>
            <w:tcBorders>
              <w:top w:val="single" w:sz="4" w:space="0" w:color="auto"/>
              <w:left w:val="nil"/>
              <w:bottom w:val="single" w:sz="4" w:space="0" w:color="auto"/>
              <w:right w:val="single" w:sz="4" w:space="0" w:color="auto"/>
            </w:tcBorders>
            <w:shd w:val="clear" w:color="auto" w:fill="auto"/>
            <w:vAlign w:val="center"/>
          </w:tcPr>
          <w:p w14:paraId="5FC41498" w14:textId="77777777" w:rsidR="003C1AD2" w:rsidRDefault="003C1AD2" w:rsidP="00B96832">
            <w:pPr>
              <w:spacing w:after="0"/>
              <w:ind w:firstLine="0"/>
              <w:jc w:val="left"/>
              <w:rPr>
                <w:rFonts w:eastAsia="Times New Roman" w:cs="Arial"/>
                <w:sz w:val="20"/>
                <w:szCs w:val="20"/>
              </w:rPr>
            </w:pPr>
            <w:r w:rsidRPr="004441B1">
              <w:rPr>
                <w:rFonts w:eastAsia="Times New Roman" w:cs="Arial"/>
                <w:sz w:val="20"/>
                <w:szCs w:val="20"/>
              </w:rPr>
              <w:t>0,5% от суммы перевода, но не более 30% от Комиссии № 1</w:t>
            </w:r>
          </w:p>
          <w:p w14:paraId="0056FB8A" w14:textId="77777777" w:rsidR="003C1AD2" w:rsidRDefault="003C1AD2" w:rsidP="00B96832">
            <w:pPr>
              <w:spacing w:after="0"/>
              <w:ind w:firstLine="0"/>
              <w:jc w:val="left"/>
              <w:rPr>
                <w:rFonts w:eastAsia="Times New Roman" w:cs="Arial"/>
                <w:sz w:val="20"/>
                <w:szCs w:val="20"/>
              </w:rPr>
            </w:pPr>
          </w:p>
          <w:p w14:paraId="23FC9B53" w14:textId="77777777" w:rsidR="003C1AD2" w:rsidRPr="004441B1" w:rsidRDefault="003C1AD2" w:rsidP="00B96832">
            <w:pPr>
              <w:spacing w:after="0"/>
              <w:ind w:firstLine="0"/>
              <w:jc w:val="left"/>
              <w:rPr>
                <w:rFonts w:eastAsia="Times New Roman" w:cs="Arial"/>
                <w:sz w:val="20"/>
                <w:szCs w:val="20"/>
              </w:rPr>
            </w:pPr>
          </w:p>
        </w:tc>
      </w:tr>
      <w:tr w:rsidR="003C1AD2" w:rsidRPr="008C36FC" w14:paraId="3F95D147"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7"/>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E781D" w14:textId="77777777" w:rsidR="003C1AD2" w:rsidRPr="008C36FC" w:rsidRDefault="003C1AD2" w:rsidP="006B0A64">
            <w:pPr>
              <w:spacing w:after="0"/>
              <w:ind w:firstLine="0"/>
              <w:jc w:val="left"/>
              <w:rPr>
                <w:rFonts w:eastAsia="Times New Roman" w:cs="Arial"/>
                <w:sz w:val="20"/>
                <w:szCs w:val="20"/>
              </w:rPr>
            </w:pPr>
            <w:r>
              <w:rPr>
                <w:rFonts w:eastAsia="Times New Roman" w:cs="Arial"/>
                <w:sz w:val="20"/>
                <w:szCs w:val="20"/>
              </w:rPr>
              <w:lastRenderedPageBreak/>
              <w:t>С</w:t>
            </w:r>
            <w:r w:rsidRPr="008C36FC">
              <w:rPr>
                <w:rFonts w:eastAsia="Times New Roman" w:cs="Arial"/>
                <w:sz w:val="20"/>
                <w:szCs w:val="20"/>
              </w:rPr>
              <w:t xml:space="preserve">еверная Африка </w:t>
            </w:r>
          </w:p>
        </w:tc>
        <w:tc>
          <w:tcPr>
            <w:tcW w:w="1842" w:type="dxa"/>
            <w:vMerge w:val="restart"/>
            <w:tcBorders>
              <w:top w:val="single" w:sz="4" w:space="0" w:color="auto"/>
              <w:left w:val="nil"/>
              <w:bottom w:val="single" w:sz="4" w:space="0" w:color="auto"/>
              <w:right w:val="single" w:sz="4" w:space="0" w:color="auto"/>
            </w:tcBorders>
            <w:shd w:val="clear" w:color="auto" w:fill="auto"/>
            <w:vAlign w:val="center"/>
            <w:hideMark/>
          </w:tcPr>
          <w:p w14:paraId="3572A2D0"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ЕГИПЕТ</w:t>
            </w:r>
          </w:p>
        </w:tc>
        <w:tc>
          <w:tcPr>
            <w:tcW w:w="1843" w:type="dxa"/>
            <w:tcBorders>
              <w:top w:val="nil"/>
              <w:left w:val="nil"/>
              <w:bottom w:val="single" w:sz="4" w:space="0" w:color="auto"/>
              <w:right w:val="single" w:sz="4" w:space="0" w:color="auto"/>
            </w:tcBorders>
            <w:shd w:val="clear" w:color="auto" w:fill="auto"/>
            <w:vAlign w:val="center"/>
            <w:hideMark/>
          </w:tcPr>
          <w:p w14:paraId="09DCDAD6" w14:textId="77777777" w:rsidR="003C1AD2" w:rsidRPr="004441B1" w:rsidRDefault="003C1AD2" w:rsidP="006B0A64">
            <w:pPr>
              <w:spacing w:after="0"/>
              <w:ind w:firstLine="0"/>
              <w:jc w:val="center"/>
              <w:rPr>
                <w:rFonts w:eastAsia="Times New Roman" w:cs="Arial"/>
                <w:sz w:val="20"/>
                <w:szCs w:val="20"/>
              </w:rPr>
            </w:pPr>
            <w:r w:rsidRPr="004441B1">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78C3EBFA" w14:textId="77777777" w:rsidR="003C1AD2" w:rsidRPr="002D58DA" w:rsidRDefault="003C1AD2" w:rsidP="006B0A64">
            <w:pPr>
              <w:spacing w:after="0"/>
              <w:ind w:firstLine="0"/>
              <w:jc w:val="center"/>
              <w:rPr>
                <w:rFonts w:eastAsia="Times New Roman" w:cs="Arial"/>
                <w:sz w:val="20"/>
                <w:szCs w:val="20"/>
              </w:rPr>
            </w:pPr>
            <w:r w:rsidRPr="004441B1">
              <w:rPr>
                <w:rFonts w:eastAsia="Times New Roman" w:cs="Arial"/>
                <w:sz w:val="20"/>
                <w:szCs w:val="20"/>
              </w:rPr>
              <w:t>EGP</w:t>
            </w:r>
            <w:r>
              <w:rPr>
                <w:rFonts w:eastAsia="Times New Roman" w:cs="Arial"/>
                <w:sz w:val="20"/>
                <w:szCs w:val="20"/>
              </w:rPr>
              <w:t>/</w:t>
            </w:r>
            <w:r>
              <w:rPr>
                <w:rFonts w:eastAsia="Times New Roman" w:cs="Arial"/>
                <w:sz w:val="20"/>
                <w:szCs w:val="20"/>
                <w:lang w:val="en-US"/>
              </w:rPr>
              <w:t>USD</w:t>
            </w:r>
          </w:p>
        </w:tc>
        <w:tc>
          <w:tcPr>
            <w:tcW w:w="3970" w:type="dxa"/>
            <w:tcBorders>
              <w:top w:val="single" w:sz="4" w:space="0" w:color="auto"/>
              <w:left w:val="nil"/>
              <w:bottom w:val="single" w:sz="4" w:space="0" w:color="auto"/>
              <w:right w:val="single" w:sz="4" w:space="0" w:color="auto"/>
            </w:tcBorders>
            <w:shd w:val="clear" w:color="auto" w:fill="auto"/>
            <w:hideMark/>
          </w:tcPr>
          <w:p w14:paraId="0F40C46B" w14:textId="77777777" w:rsidR="003C1AD2" w:rsidRPr="004441B1" w:rsidRDefault="003C1AD2" w:rsidP="00B96832">
            <w:pPr>
              <w:spacing w:after="0"/>
              <w:ind w:firstLine="0"/>
              <w:jc w:val="left"/>
              <w:rPr>
                <w:rFonts w:eastAsia="Times New Roman" w:cs="Arial"/>
                <w:sz w:val="20"/>
                <w:szCs w:val="20"/>
                <w:lang w:val="en-US"/>
              </w:rPr>
            </w:pPr>
            <w:r w:rsidRPr="004441B1">
              <w:rPr>
                <w:rFonts w:eastAsia="Times New Roman" w:cs="Arial"/>
                <w:sz w:val="20"/>
                <w:szCs w:val="20"/>
                <w:lang w:val="en-US"/>
              </w:rPr>
              <w:t>&gt; 1500 USD: 1,25%</w:t>
            </w:r>
            <w:r w:rsidRPr="004441B1">
              <w:rPr>
                <w:rFonts w:eastAsia="Times New Roman" w:cs="Arial"/>
                <w:sz w:val="20"/>
                <w:szCs w:val="20"/>
                <w:lang w:val="en-US"/>
              </w:rPr>
              <w:br/>
              <w:t>500-1500 USD: 15 USD</w:t>
            </w:r>
            <w:r w:rsidRPr="004441B1">
              <w:rPr>
                <w:rFonts w:eastAsia="Times New Roman" w:cs="Arial"/>
                <w:sz w:val="20"/>
                <w:szCs w:val="20"/>
                <w:lang w:val="en-US"/>
              </w:rPr>
              <w:br/>
              <w:t>&lt; 500 USD: 10 USD</w:t>
            </w:r>
          </w:p>
        </w:tc>
        <w:tc>
          <w:tcPr>
            <w:tcW w:w="4394" w:type="dxa"/>
            <w:tcBorders>
              <w:top w:val="single" w:sz="8" w:space="0" w:color="auto"/>
              <w:left w:val="nil"/>
              <w:bottom w:val="nil"/>
              <w:right w:val="single" w:sz="4" w:space="0" w:color="auto"/>
            </w:tcBorders>
            <w:shd w:val="clear" w:color="auto" w:fill="auto"/>
            <w:vAlign w:val="center"/>
            <w:hideMark/>
          </w:tcPr>
          <w:p w14:paraId="42BBF43E" w14:textId="77777777" w:rsidR="003C1AD2" w:rsidRPr="004441B1" w:rsidRDefault="003C1AD2" w:rsidP="00B96832">
            <w:pPr>
              <w:spacing w:after="0"/>
              <w:ind w:firstLine="0"/>
              <w:jc w:val="left"/>
              <w:rPr>
                <w:rFonts w:eastAsia="Times New Roman" w:cs="Arial"/>
                <w:sz w:val="20"/>
                <w:szCs w:val="20"/>
              </w:rPr>
            </w:pPr>
            <w:r w:rsidRPr="004441B1">
              <w:rPr>
                <w:rFonts w:eastAsia="Times New Roman" w:cs="Arial"/>
                <w:sz w:val="20"/>
                <w:szCs w:val="20"/>
              </w:rPr>
              <w:t>0,5% от суммы перевода, но не более 30% от Комиссии № 1</w:t>
            </w:r>
          </w:p>
        </w:tc>
      </w:tr>
      <w:tr w:rsidR="003C1AD2" w:rsidRPr="00153873" w14:paraId="0AD010EF" w14:textId="77777777" w:rsidTr="006B0A64">
        <w:trPr>
          <w:trHeight w:val="681"/>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18A7A11" w14:textId="77777777" w:rsidR="003C1AD2" w:rsidRPr="008C36FC" w:rsidRDefault="003C1AD2" w:rsidP="006B0A64">
            <w:pPr>
              <w:spacing w:after="0"/>
              <w:ind w:firstLine="0"/>
              <w:jc w:val="left"/>
              <w:rPr>
                <w:rFonts w:eastAsia="Times New Roman" w:cs="Arial"/>
                <w:sz w:val="20"/>
                <w:szCs w:val="20"/>
              </w:rPr>
            </w:pPr>
          </w:p>
        </w:tc>
        <w:tc>
          <w:tcPr>
            <w:tcW w:w="1842" w:type="dxa"/>
            <w:vMerge/>
            <w:tcBorders>
              <w:top w:val="single" w:sz="4" w:space="0" w:color="auto"/>
              <w:left w:val="nil"/>
              <w:bottom w:val="single" w:sz="4" w:space="0" w:color="auto"/>
              <w:right w:val="single" w:sz="4" w:space="0" w:color="auto"/>
            </w:tcBorders>
            <w:shd w:val="clear" w:color="auto" w:fill="auto"/>
            <w:vAlign w:val="center"/>
          </w:tcPr>
          <w:p w14:paraId="6879BFE1" w14:textId="77777777" w:rsidR="003C1AD2" w:rsidRPr="008C36FC"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21C3158C" w14:textId="5B8E35CC" w:rsidR="003C1AD2" w:rsidRPr="00825259" w:rsidRDefault="003C1AD2" w:rsidP="006B0A64">
            <w:pPr>
              <w:spacing w:after="0"/>
              <w:ind w:firstLine="0"/>
              <w:jc w:val="center"/>
              <w:rPr>
                <w:rFonts w:eastAsia="Times New Roman" w:cs="Arial"/>
                <w:sz w:val="20"/>
                <w:szCs w:val="20"/>
                <w:lang w:val="en-US"/>
              </w:rPr>
            </w:pPr>
            <w:r>
              <w:rPr>
                <w:rFonts w:eastAsia="Times New Roman" w:cs="Arial"/>
                <w:sz w:val="20"/>
                <w:szCs w:val="20"/>
              </w:rPr>
              <w:t xml:space="preserve">наличные </w:t>
            </w:r>
            <w:r>
              <w:rPr>
                <w:rFonts w:eastAsia="Times New Roman" w:cs="Arial"/>
                <w:sz w:val="20"/>
                <w:szCs w:val="20"/>
                <w:lang w:val="en-US"/>
              </w:rPr>
              <w:t>(RIA)</w:t>
            </w:r>
          </w:p>
        </w:tc>
        <w:tc>
          <w:tcPr>
            <w:tcW w:w="1418" w:type="dxa"/>
            <w:tcBorders>
              <w:top w:val="nil"/>
              <w:left w:val="nil"/>
              <w:bottom w:val="single" w:sz="4" w:space="0" w:color="auto"/>
              <w:right w:val="single" w:sz="4" w:space="0" w:color="auto"/>
            </w:tcBorders>
            <w:shd w:val="clear" w:color="auto" w:fill="auto"/>
            <w:vAlign w:val="center"/>
          </w:tcPr>
          <w:p w14:paraId="541E6A88" w14:textId="77777777" w:rsidR="003C1AD2" w:rsidRPr="004441B1" w:rsidRDefault="003C1AD2" w:rsidP="006B0A64">
            <w:pPr>
              <w:spacing w:after="0"/>
              <w:ind w:firstLine="0"/>
              <w:jc w:val="center"/>
              <w:rPr>
                <w:rFonts w:eastAsia="Times New Roman" w:cs="Arial"/>
                <w:sz w:val="20"/>
                <w:szCs w:val="20"/>
              </w:rPr>
            </w:pPr>
            <w:r>
              <w:rPr>
                <w:rFonts w:eastAsia="Times New Roman" w:cs="Arial"/>
                <w:sz w:val="20"/>
                <w:szCs w:val="20"/>
                <w:lang w:val="en-US"/>
              </w:rPr>
              <w:t>EGP</w:t>
            </w:r>
          </w:p>
        </w:tc>
        <w:tc>
          <w:tcPr>
            <w:tcW w:w="3970" w:type="dxa"/>
            <w:tcBorders>
              <w:top w:val="nil"/>
              <w:left w:val="nil"/>
              <w:bottom w:val="single" w:sz="4" w:space="0" w:color="auto"/>
              <w:right w:val="single" w:sz="4" w:space="0" w:color="auto"/>
            </w:tcBorders>
            <w:shd w:val="clear" w:color="auto" w:fill="auto"/>
          </w:tcPr>
          <w:p w14:paraId="2DE9D8F8" w14:textId="77777777" w:rsidR="003C1AD2" w:rsidRPr="00422AEF" w:rsidRDefault="003C1AD2" w:rsidP="00B96832">
            <w:pPr>
              <w:spacing w:after="0"/>
              <w:ind w:firstLine="0"/>
              <w:jc w:val="left"/>
              <w:rPr>
                <w:rFonts w:eastAsia="Times New Roman" w:cs="Arial"/>
                <w:sz w:val="20"/>
                <w:szCs w:val="20"/>
                <w:lang w:val="en-US"/>
              </w:rPr>
            </w:pPr>
            <w:r w:rsidRPr="00422AEF">
              <w:rPr>
                <w:rFonts w:eastAsia="Times New Roman" w:cs="Arial"/>
                <w:sz w:val="20"/>
                <w:szCs w:val="20"/>
                <w:lang w:val="en-US"/>
              </w:rPr>
              <w:t>&gt; 150 USD: 3.0%</w:t>
            </w:r>
          </w:p>
          <w:p w14:paraId="7F357BB4" w14:textId="77777777" w:rsidR="003C1AD2" w:rsidRPr="004441B1" w:rsidRDefault="003C1AD2" w:rsidP="00B96832">
            <w:pPr>
              <w:spacing w:after="0"/>
              <w:ind w:firstLine="0"/>
              <w:jc w:val="left"/>
              <w:rPr>
                <w:rFonts w:eastAsia="Times New Roman" w:cs="Arial"/>
                <w:sz w:val="20"/>
                <w:szCs w:val="20"/>
                <w:lang w:val="en-US"/>
              </w:rPr>
            </w:pPr>
            <w:r w:rsidRPr="00422AEF">
              <w:rPr>
                <w:rFonts w:eastAsia="Times New Roman" w:cs="Arial"/>
                <w:sz w:val="20"/>
                <w:szCs w:val="20"/>
                <w:lang w:val="en-US"/>
              </w:rPr>
              <w:t>&lt; 150 USD: 4,5 USD</w:t>
            </w:r>
          </w:p>
        </w:tc>
        <w:tc>
          <w:tcPr>
            <w:tcW w:w="4394" w:type="dxa"/>
            <w:tcBorders>
              <w:top w:val="single" w:sz="4" w:space="0" w:color="auto"/>
              <w:left w:val="nil"/>
              <w:bottom w:val="single" w:sz="4" w:space="0" w:color="auto"/>
              <w:right w:val="single" w:sz="4" w:space="0" w:color="auto"/>
            </w:tcBorders>
            <w:shd w:val="clear" w:color="auto" w:fill="auto"/>
          </w:tcPr>
          <w:p w14:paraId="41D7B1E2" w14:textId="77777777" w:rsidR="003C1AD2" w:rsidRPr="00825259" w:rsidRDefault="003C1AD2" w:rsidP="00B96832">
            <w:pPr>
              <w:spacing w:after="0"/>
              <w:ind w:firstLine="0"/>
              <w:jc w:val="left"/>
              <w:rPr>
                <w:rFonts w:eastAsia="Times New Roman" w:cs="Arial"/>
                <w:sz w:val="20"/>
                <w:szCs w:val="20"/>
              </w:rPr>
            </w:pPr>
            <w:r w:rsidRPr="00422AEF">
              <w:rPr>
                <w:rFonts w:eastAsia="Times New Roman" w:cs="Arial"/>
                <w:sz w:val="20"/>
                <w:szCs w:val="20"/>
              </w:rPr>
              <w:t>0,5% от суммы перевода, но не более 30% от Комиссии № 1</w:t>
            </w:r>
          </w:p>
        </w:tc>
      </w:tr>
      <w:tr w:rsidR="003C1AD2" w:rsidRPr="00153873" w14:paraId="488919D4" w14:textId="77777777" w:rsidTr="006B0A64">
        <w:trPr>
          <w:trHeight w:val="681"/>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B264E87" w14:textId="77777777" w:rsidR="003C1AD2" w:rsidRPr="008C36FC" w:rsidRDefault="003C1AD2" w:rsidP="006B0A64">
            <w:pPr>
              <w:spacing w:after="0"/>
              <w:ind w:firstLine="0"/>
              <w:jc w:val="left"/>
              <w:rPr>
                <w:rFonts w:eastAsia="Times New Roman" w:cs="Arial"/>
                <w:sz w:val="20"/>
                <w:szCs w:val="20"/>
              </w:rPr>
            </w:pPr>
          </w:p>
        </w:tc>
        <w:tc>
          <w:tcPr>
            <w:tcW w:w="1842" w:type="dxa"/>
            <w:vMerge/>
            <w:tcBorders>
              <w:top w:val="single" w:sz="4" w:space="0" w:color="auto"/>
              <w:left w:val="nil"/>
              <w:bottom w:val="single" w:sz="4" w:space="0" w:color="auto"/>
              <w:right w:val="single" w:sz="4" w:space="0" w:color="auto"/>
            </w:tcBorders>
            <w:shd w:val="clear" w:color="auto" w:fill="auto"/>
            <w:vAlign w:val="center"/>
          </w:tcPr>
          <w:p w14:paraId="379F899A" w14:textId="77777777" w:rsidR="003C1AD2" w:rsidRPr="008C36FC"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7E6EBCD2" w14:textId="1885CF9E" w:rsidR="003C1AD2" w:rsidRPr="004441B1" w:rsidRDefault="003C1AD2" w:rsidP="006B0A64">
            <w:pPr>
              <w:spacing w:after="0"/>
              <w:ind w:firstLine="0"/>
              <w:jc w:val="center"/>
              <w:rPr>
                <w:rFonts w:eastAsia="Times New Roman" w:cs="Arial"/>
                <w:sz w:val="20"/>
                <w:szCs w:val="20"/>
              </w:rPr>
            </w:pPr>
            <w:r>
              <w:t>доставка на дом</w:t>
            </w:r>
          </w:p>
        </w:tc>
        <w:tc>
          <w:tcPr>
            <w:tcW w:w="1418" w:type="dxa"/>
            <w:tcBorders>
              <w:top w:val="nil"/>
              <w:left w:val="nil"/>
              <w:bottom w:val="single" w:sz="4" w:space="0" w:color="auto"/>
              <w:right w:val="single" w:sz="4" w:space="0" w:color="auto"/>
            </w:tcBorders>
            <w:shd w:val="clear" w:color="auto" w:fill="auto"/>
            <w:vAlign w:val="center"/>
          </w:tcPr>
          <w:p w14:paraId="794EC95C" w14:textId="77777777" w:rsidR="003C1AD2" w:rsidRPr="004441B1" w:rsidRDefault="003C1AD2" w:rsidP="006B0A64">
            <w:pPr>
              <w:spacing w:after="0"/>
              <w:ind w:firstLine="0"/>
              <w:jc w:val="center"/>
              <w:rPr>
                <w:rFonts w:eastAsia="Times New Roman" w:cs="Arial"/>
                <w:sz w:val="20"/>
                <w:szCs w:val="20"/>
              </w:rPr>
            </w:pPr>
            <w:r w:rsidRPr="00A266E0">
              <w:t>EGP/USD</w:t>
            </w:r>
          </w:p>
        </w:tc>
        <w:tc>
          <w:tcPr>
            <w:tcW w:w="3970" w:type="dxa"/>
            <w:tcBorders>
              <w:top w:val="nil"/>
              <w:left w:val="nil"/>
              <w:bottom w:val="single" w:sz="4" w:space="0" w:color="auto"/>
              <w:right w:val="single" w:sz="4" w:space="0" w:color="auto"/>
            </w:tcBorders>
            <w:shd w:val="clear" w:color="auto" w:fill="auto"/>
          </w:tcPr>
          <w:p w14:paraId="5E8FBF0A" w14:textId="77777777" w:rsidR="003C1AD2" w:rsidRPr="00C30DE6" w:rsidRDefault="003C1AD2" w:rsidP="00B96832">
            <w:pPr>
              <w:spacing w:after="0"/>
              <w:ind w:firstLine="0"/>
              <w:jc w:val="left"/>
              <w:rPr>
                <w:rFonts w:eastAsia="Times New Roman" w:cs="Arial"/>
                <w:sz w:val="20"/>
                <w:szCs w:val="20"/>
                <w:lang w:val="en-US"/>
              </w:rPr>
            </w:pPr>
            <w:r w:rsidRPr="00C30DE6">
              <w:rPr>
                <w:rFonts w:eastAsia="Times New Roman" w:cs="Arial"/>
                <w:sz w:val="20"/>
                <w:szCs w:val="20"/>
                <w:lang w:val="en-US"/>
              </w:rPr>
              <w:t>&gt; 1500 USD: 1,25%</w:t>
            </w:r>
          </w:p>
          <w:p w14:paraId="4BA0BCC5" w14:textId="77777777" w:rsidR="003C1AD2" w:rsidRPr="00C30DE6" w:rsidRDefault="003C1AD2" w:rsidP="00B96832">
            <w:pPr>
              <w:spacing w:after="0"/>
              <w:ind w:firstLine="0"/>
              <w:jc w:val="left"/>
              <w:rPr>
                <w:rFonts w:eastAsia="Times New Roman" w:cs="Arial"/>
                <w:sz w:val="20"/>
                <w:szCs w:val="20"/>
                <w:lang w:val="en-US"/>
              </w:rPr>
            </w:pPr>
            <w:r w:rsidRPr="00C30DE6">
              <w:rPr>
                <w:rFonts w:eastAsia="Times New Roman" w:cs="Arial"/>
                <w:sz w:val="20"/>
                <w:szCs w:val="20"/>
                <w:lang w:val="en-US"/>
              </w:rPr>
              <w:t>500-1500 USD: 15 USD</w:t>
            </w:r>
          </w:p>
          <w:p w14:paraId="168E8471" w14:textId="3D6226AC" w:rsidR="003C1AD2" w:rsidRPr="004441B1" w:rsidRDefault="003C1AD2" w:rsidP="00B96832">
            <w:pPr>
              <w:spacing w:after="0"/>
              <w:ind w:firstLine="0"/>
              <w:jc w:val="left"/>
              <w:rPr>
                <w:rFonts w:eastAsia="Times New Roman" w:cs="Arial"/>
                <w:sz w:val="20"/>
                <w:szCs w:val="20"/>
                <w:lang w:val="en-US"/>
              </w:rPr>
            </w:pPr>
            <w:r w:rsidRPr="00C30DE6">
              <w:rPr>
                <w:rFonts w:eastAsia="Times New Roman" w:cs="Arial"/>
                <w:sz w:val="20"/>
                <w:szCs w:val="20"/>
                <w:lang w:val="en-US"/>
              </w:rPr>
              <w:t>&lt; 500 USD: 10 USD</w:t>
            </w:r>
          </w:p>
        </w:tc>
        <w:tc>
          <w:tcPr>
            <w:tcW w:w="4394" w:type="dxa"/>
            <w:tcBorders>
              <w:top w:val="single" w:sz="4" w:space="0" w:color="auto"/>
              <w:left w:val="nil"/>
              <w:bottom w:val="single" w:sz="4" w:space="0" w:color="auto"/>
              <w:right w:val="single" w:sz="4" w:space="0" w:color="auto"/>
            </w:tcBorders>
            <w:shd w:val="clear" w:color="auto" w:fill="auto"/>
          </w:tcPr>
          <w:p w14:paraId="747BB2D9" w14:textId="77777777" w:rsidR="003C1AD2" w:rsidRPr="00825259" w:rsidRDefault="003C1AD2" w:rsidP="00B96832">
            <w:pPr>
              <w:spacing w:after="0"/>
              <w:ind w:firstLine="0"/>
              <w:jc w:val="left"/>
              <w:rPr>
                <w:rFonts w:eastAsia="Times New Roman" w:cs="Arial"/>
                <w:sz w:val="20"/>
                <w:szCs w:val="20"/>
              </w:rPr>
            </w:pPr>
            <w:r w:rsidRPr="00C30DE6">
              <w:t>0,5% от суммы перевода, но не более 30% от Комиссии № 1</w:t>
            </w:r>
          </w:p>
        </w:tc>
      </w:tr>
      <w:tr w:rsidR="003C1AD2" w:rsidRPr="004266D2" w14:paraId="46A659A2" w14:textId="77777777" w:rsidTr="006B0A64">
        <w:trPr>
          <w:trHeight w:val="681"/>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EB0C28A" w14:textId="77777777" w:rsidR="003C1AD2" w:rsidRPr="008C36FC" w:rsidRDefault="003C1AD2" w:rsidP="006B0A64">
            <w:pPr>
              <w:spacing w:after="0"/>
              <w:ind w:firstLine="0"/>
              <w:jc w:val="left"/>
              <w:rPr>
                <w:rFonts w:eastAsia="Times New Roman" w:cs="Arial"/>
                <w:sz w:val="20"/>
                <w:szCs w:val="20"/>
              </w:rPr>
            </w:pPr>
          </w:p>
        </w:tc>
        <w:tc>
          <w:tcPr>
            <w:tcW w:w="1842" w:type="dxa"/>
            <w:vMerge/>
            <w:tcBorders>
              <w:top w:val="single" w:sz="4" w:space="0" w:color="auto"/>
              <w:left w:val="nil"/>
              <w:bottom w:val="single" w:sz="4" w:space="0" w:color="auto"/>
              <w:right w:val="single" w:sz="4" w:space="0" w:color="auto"/>
            </w:tcBorders>
            <w:shd w:val="clear" w:color="auto" w:fill="auto"/>
            <w:vAlign w:val="center"/>
          </w:tcPr>
          <w:p w14:paraId="6E2410E1" w14:textId="77777777" w:rsidR="003C1AD2" w:rsidRPr="008C36FC"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78A88564" w14:textId="77777777" w:rsidR="003C1AD2" w:rsidRPr="004441B1" w:rsidRDefault="003C1AD2" w:rsidP="006B0A64">
            <w:pPr>
              <w:spacing w:after="0"/>
              <w:ind w:firstLine="0"/>
              <w:jc w:val="center"/>
              <w:rPr>
                <w:rFonts w:eastAsia="Times New Roman" w:cs="Arial"/>
                <w:sz w:val="20"/>
                <w:szCs w:val="20"/>
              </w:rPr>
            </w:pPr>
            <w:r w:rsidRPr="004441B1">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74123EB1" w14:textId="77777777" w:rsidR="003C1AD2" w:rsidRDefault="003C1AD2" w:rsidP="006B0A64">
            <w:pPr>
              <w:spacing w:after="0"/>
              <w:ind w:firstLine="0"/>
              <w:jc w:val="center"/>
              <w:rPr>
                <w:rFonts w:eastAsia="Times New Roman" w:cs="Arial"/>
                <w:sz w:val="20"/>
                <w:szCs w:val="20"/>
                <w:lang w:val="en-US"/>
              </w:rPr>
            </w:pPr>
            <w:r w:rsidRPr="004441B1">
              <w:rPr>
                <w:rFonts w:eastAsia="Times New Roman" w:cs="Arial"/>
                <w:sz w:val="20"/>
                <w:szCs w:val="20"/>
              </w:rPr>
              <w:t>EGP/</w:t>
            </w:r>
            <w:r w:rsidRPr="004441B1">
              <w:rPr>
                <w:rFonts w:eastAsia="Times New Roman" w:cs="Arial"/>
                <w:sz w:val="20"/>
                <w:szCs w:val="20"/>
                <w:lang w:val="en-US"/>
              </w:rPr>
              <w:t>USD</w:t>
            </w:r>
            <w:r>
              <w:rPr>
                <w:rFonts w:eastAsia="Times New Roman" w:cs="Arial"/>
                <w:sz w:val="20"/>
                <w:szCs w:val="20"/>
                <w:lang w:val="en-US"/>
              </w:rPr>
              <w:t>/</w:t>
            </w:r>
          </w:p>
          <w:p w14:paraId="7AFC05C2" w14:textId="77777777" w:rsidR="003C1AD2" w:rsidRPr="004441B1" w:rsidRDefault="003C1AD2" w:rsidP="006B0A64">
            <w:pPr>
              <w:spacing w:after="0"/>
              <w:ind w:firstLine="0"/>
              <w:jc w:val="center"/>
              <w:rPr>
                <w:rFonts w:eastAsia="Times New Roman" w:cs="Arial"/>
                <w:sz w:val="20"/>
                <w:szCs w:val="20"/>
              </w:rPr>
            </w:pPr>
            <w:r>
              <w:rPr>
                <w:rFonts w:eastAsia="Times New Roman" w:cs="Arial"/>
                <w:sz w:val="20"/>
                <w:szCs w:val="20"/>
                <w:lang w:val="en-US"/>
              </w:rPr>
              <w:t>EUR</w:t>
            </w:r>
          </w:p>
        </w:tc>
        <w:tc>
          <w:tcPr>
            <w:tcW w:w="3970" w:type="dxa"/>
            <w:tcBorders>
              <w:top w:val="single" w:sz="4" w:space="0" w:color="auto"/>
              <w:left w:val="nil"/>
              <w:bottom w:val="single" w:sz="4" w:space="0" w:color="auto"/>
              <w:right w:val="single" w:sz="4" w:space="0" w:color="auto"/>
            </w:tcBorders>
            <w:shd w:val="clear" w:color="auto" w:fill="auto"/>
            <w:hideMark/>
          </w:tcPr>
          <w:p w14:paraId="3175CE40" w14:textId="77777777" w:rsidR="003C1AD2" w:rsidRPr="004441B1" w:rsidRDefault="003C1AD2" w:rsidP="00B96832">
            <w:pPr>
              <w:spacing w:after="0"/>
              <w:ind w:firstLine="0"/>
              <w:jc w:val="left"/>
              <w:rPr>
                <w:rFonts w:eastAsia="Times New Roman" w:cs="Arial"/>
                <w:sz w:val="20"/>
                <w:szCs w:val="20"/>
                <w:lang w:val="en-US"/>
              </w:rPr>
            </w:pPr>
            <w:r w:rsidRPr="004441B1">
              <w:rPr>
                <w:rFonts w:eastAsia="Times New Roman" w:cs="Arial"/>
                <w:sz w:val="20"/>
                <w:szCs w:val="20"/>
                <w:lang w:val="en-US"/>
              </w:rPr>
              <w:t>&gt; 5000,01 USD/EUR: 50 USD/EUR</w:t>
            </w:r>
            <w:r w:rsidRPr="004441B1">
              <w:rPr>
                <w:rFonts w:eastAsia="Times New Roman" w:cs="Arial"/>
                <w:sz w:val="20"/>
                <w:szCs w:val="20"/>
                <w:lang w:val="en-US"/>
              </w:rPr>
              <w:br/>
              <w:t>1500,01 - 5000 USD/EUR: 1.0%</w:t>
            </w:r>
            <w:r w:rsidRPr="004441B1">
              <w:rPr>
                <w:rFonts w:eastAsia="Times New Roman" w:cs="Arial"/>
                <w:sz w:val="20"/>
                <w:szCs w:val="20"/>
                <w:lang w:val="en-US"/>
              </w:rPr>
              <w:br/>
              <w:t>&lt; 1500 USD/EUR: 15 USD/EUR</w:t>
            </w:r>
          </w:p>
        </w:tc>
        <w:tc>
          <w:tcPr>
            <w:tcW w:w="4394" w:type="dxa"/>
            <w:tcBorders>
              <w:top w:val="single" w:sz="4" w:space="0" w:color="auto"/>
              <w:left w:val="nil"/>
              <w:bottom w:val="single" w:sz="4" w:space="0" w:color="auto"/>
              <w:right w:val="single" w:sz="4" w:space="0" w:color="auto"/>
            </w:tcBorders>
            <w:shd w:val="clear" w:color="auto" w:fill="auto"/>
            <w:hideMark/>
          </w:tcPr>
          <w:p w14:paraId="0F7640F3" w14:textId="77777777" w:rsidR="003C1AD2" w:rsidRPr="004441B1" w:rsidRDefault="003C1AD2" w:rsidP="00B96832">
            <w:pPr>
              <w:spacing w:after="0"/>
              <w:ind w:firstLine="0"/>
              <w:jc w:val="left"/>
              <w:rPr>
                <w:rFonts w:eastAsia="Times New Roman" w:cs="Arial"/>
                <w:sz w:val="20"/>
                <w:szCs w:val="20"/>
                <w:lang w:val="en-US"/>
              </w:rPr>
            </w:pPr>
            <w:r w:rsidRPr="004441B1">
              <w:rPr>
                <w:rFonts w:eastAsia="Times New Roman" w:cs="Arial"/>
                <w:sz w:val="20"/>
                <w:szCs w:val="20"/>
                <w:lang w:val="en-US"/>
              </w:rPr>
              <w:t>&gt; 5000,01 USD/EUR: 25 USD/EUR</w:t>
            </w:r>
            <w:r w:rsidRPr="004441B1">
              <w:rPr>
                <w:rFonts w:eastAsia="Times New Roman" w:cs="Arial"/>
                <w:sz w:val="20"/>
                <w:szCs w:val="20"/>
                <w:lang w:val="en-US"/>
              </w:rPr>
              <w:br/>
              <w:t>1500,01 - 5000 USD/EUR: 0,5%</w:t>
            </w:r>
            <w:r w:rsidRPr="004441B1">
              <w:rPr>
                <w:rFonts w:eastAsia="Times New Roman" w:cs="Arial"/>
                <w:sz w:val="20"/>
                <w:szCs w:val="20"/>
                <w:lang w:val="en-US"/>
              </w:rPr>
              <w:br/>
              <w:t>&lt; 1500 USD/EUR: 5 USD/EUR</w:t>
            </w:r>
          </w:p>
        </w:tc>
      </w:tr>
      <w:tr w:rsidR="003C1AD2" w:rsidRPr="008C36FC" w14:paraId="32E80C49" w14:textId="77777777" w:rsidTr="006B0A64">
        <w:trPr>
          <w:trHeight w:val="71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96DE5" w14:textId="77777777" w:rsidR="003C1AD2" w:rsidRPr="008C36FC" w:rsidRDefault="003C1AD2" w:rsidP="006B0A64">
            <w:pPr>
              <w:spacing w:after="0"/>
              <w:ind w:firstLine="0"/>
              <w:jc w:val="left"/>
              <w:rPr>
                <w:rFonts w:eastAsia="Times New Roman" w:cs="Arial"/>
                <w:sz w:val="20"/>
                <w:szCs w:val="20"/>
              </w:rPr>
            </w:pPr>
            <w:r w:rsidRPr="008C36FC">
              <w:rPr>
                <w:rFonts w:eastAsia="Times New Roman" w:cs="Arial"/>
                <w:sz w:val="20"/>
                <w:szCs w:val="20"/>
              </w:rPr>
              <w:t xml:space="preserve">Африка </w:t>
            </w:r>
            <w:proofErr w:type="spellStart"/>
            <w:r w:rsidRPr="008C36FC">
              <w:rPr>
                <w:rFonts w:eastAsia="Times New Roman" w:cs="Arial"/>
                <w:sz w:val="20"/>
                <w:szCs w:val="20"/>
              </w:rPr>
              <w:t>Суб</w:t>
            </w:r>
            <w:proofErr w:type="spellEnd"/>
            <w:r w:rsidRPr="008C36FC">
              <w:rPr>
                <w:rFonts w:eastAsia="Times New Roman" w:cs="Arial"/>
                <w:sz w:val="20"/>
                <w:szCs w:val="20"/>
              </w:rPr>
              <w:t>-Сахара</w:t>
            </w:r>
          </w:p>
        </w:tc>
        <w:tc>
          <w:tcPr>
            <w:tcW w:w="1842" w:type="dxa"/>
            <w:vMerge w:val="restart"/>
            <w:tcBorders>
              <w:top w:val="single" w:sz="4" w:space="0" w:color="auto"/>
              <w:left w:val="nil"/>
              <w:bottom w:val="single" w:sz="4" w:space="0" w:color="auto"/>
              <w:right w:val="single" w:sz="4" w:space="0" w:color="auto"/>
            </w:tcBorders>
            <w:shd w:val="clear" w:color="auto" w:fill="auto"/>
            <w:vAlign w:val="center"/>
            <w:hideMark/>
          </w:tcPr>
          <w:p w14:paraId="2889E66D"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ЗАМБИЯ</w:t>
            </w:r>
          </w:p>
        </w:tc>
        <w:tc>
          <w:tcPr>
            <w:tcW w:w="1843" w:type="dxa"/>
            <w:tcBorders>
              <w:top w:val="nil"/>
              <w:left w:val="nil"/>
              <w:bottom w:val="single" w:sz="4" w:space="0" w:color="auto"/>
              <w:right w:val="single" w:sz="4" w:space="0" w:color="auto"/>
            </w:tcBorders>
            <w:shd w:val="clear" w:color="auto" w:fill="auto"/>
            <w:vAlign w:val="center"/>
            <w:hideMark/>
          </w:tcPr>
          <w:p w14:paraId="4D599D5E"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зачисление на мобильный кошелек</w:t>
            </w:r>
          </w:p>
        </w:tc>
        <w:tc>
          <w:tcPr>
            <w:tcW w:w="1418" w:type="dxa"/>
            <w:tcBorders>
              <w:top w:val="nil"/>
              <w:left w:val="nil"/>
              <w:bottom w:val="single" w:sz="4" w:space="0" w:color="auto"/>
              <w:right w:val="single" w:sz="4" w:space="0" w:color="auto"/>
            </w:tcBorders>
            <w:shd w:val="clear" w:color="auto" w:fill="auto"/>
            <w:vAlign w:val="center"/>
            <w:hideMark/>
          </w:tcPr>
          <w:p w14:paraId="01F6FAB7"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ZMK</w:t>
            </w:r>
          </w:p>
        </w:tc>
        <w:tc>
          <w:tcPr>
            <w:tcW w:w="3970" w:type="dxa"/>
            <w:tcBorders>
              <w:top w:val="single" w:sz="4" w:space="0" w:color="auto"/>
              <w:left w:val="nil"/>
              <w:bottom w:val="single" w:sz="4" w:space="0" w:color="auto"/>
              <w:right w:val="single" w:sz="4" w:space="0" w:color="auto"/>
            </w:tcBorders>
            <w:shd w:val="clear" w:color="auto" w:fill="auto"/>
            <w:hideMark/>
          </w:tcPr>
          <w:p w14:paraId="7AFCF09B" w14:textId="77777777" w:rsidR="003C1AD2" w:rsidRPr="008C36FC" w:rsidRDefault="003C1AD2" w:rsidP="00B96832">
            <w:pPr>
              <w:spacing w:after="0"/>
              <w:ind w:firstLine="0"/>
              <w:jc w:val="left"/>
              <w:rPr>
                <w:rFonts w:eastAsia="Times New Roman" w:cs="Arial"/>
                <w:sz w:val="20"/>
                <w:szCs w:val="20"/>
                <w:lang w:val="en-US"/>
              </w:rPr>
            </w:pPr>
            <w:r w:rsidRPr="008C36FC">
              <w:rPr>
                <w:rFonts w:eastAsia="Times New Roman" w:cs="Arial"/>
                <w:sz w:val="20"/>
                <w:szCs w:val="20"/>
                <w:lang w:val="en-US"/>
              </w:rPr>
              <w:t>&gt; 5000,01 USD: 3%</w:t>
            </w:r>
            <w:r w:rsidRPr="008C36FC">
              <w:rPr>
                <w:rFonts w:eastAsia="Times New Roman" w:cs="Arial"/>
                <w:sz w:val="20"/>
                <w:szCs w:val="20"/>
                <w:lang w:val="en-US"/>
              </w:rPr>
              <w:br/>
              <w:t>200,01 - 5000 USD:3,5%</w:t>
            </w:r>
            <w:r w:rsidRPr="008C36FC">
              <w:rPr>
                <w:rFonts w:eastAsia="Times New Roman" w:cs="Arial"/>
                <w:sz w:val="20"/>
                <w:szCs w:val="20"/>
                <w:lang w:val="en-US"/>
              </w:rPr>
              <w:br/>
              <w:t>&lt; 200 USD: 7 USD</w:t>
            </w:r>
          </w:p>
        </w:tc>
        <w:tc>
          <w:tcPr>
            <w:tcW w:w="4394" w:type="dxa"/>
            <w:vMerge w:val="restart"/>
            <w:tcBorders>
              <w:top w:val="single" w:sz="8" w:space="0" w:color="auto"/>
              <w:left w:val="nil"/>
              <w:right w:val="single" w:sz="4" w:space="0" w:color="auto"/>
            </w:tcBorders>
            <w:shd w:val="clear" w:color="auto" w:fill="auto"/>
            <w:vAlign w:val="center"/>
            <w:hideMark/>
          </w:tcPr>
          <w:p w14:paraId="54A75801"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4266D2" w14:paraId="1EFE5CC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4"/>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B2C11E8" w14:textId="77777777" w:rsidR="003C1AD2" w:rsidRPr="008C36FC" w:rsidRDefault="003C1AD2" w:rsidP="006B0A64">
            <w:pPr>
              <w:spacing w:after="0"/>
              <w:ind w:firstLine="0"/>
              <w:jc w:val="left"/>
              <w:rPr>
                <w:rFonts w:eastAsia="Times New Roman" w:cs="Arial"/>
                <w:sz w:val="20"/>
                <w:szCs w:val="20"/>
              </w:rPr>
            </w:pPr>
          </w:p>
        </w:tc>
        <w:tc>
          <w:tcPr>
            <w:tcW w:w="1842" w:type="dxa"/>
            <w:vMerge/>
            <w:tcBorders>
              <w:top w:val="single" w:sz="4" w:space="0" w:color="auto"/>
              <w:left w:val="nil"/>
              <w:bottom w:val="single" w:sz="4" w:space="0" w:color="auto"/>
              <w:right w:val="single" w:sz="4" w:space="0" w:color="auto"/>
            </w:tcBorders>
            <w:shd w:val="clear" w:color="auto" w:fill="auto"/>
            <w:vAlign w:val="center"/>
          </w:tcPr>
          <w:p w14:paraId="34B7AC67" w14:textId="77777777" w:rsidR="003C1AD2" w:rsidRPr="008C36FC"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055DAAF6" w14:textId="607AA52E"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7574540A"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ZMK</w:t>
            </w:r>
          </w:p>
        </w:tc>
        <w:tc>
          <w:tcPr>
            <w:tcW w:w="3970" w:type="dxa"/>
            <w:tcBorders>
              <w:top w:val="nil"/>
              <w:left w:val="nil"/>
              <w:bottom w:val="nil"/>
              <w:right w:val="single" w:sz="4" w:space="0" w:color="auto"/>
            </w:tcBorders>
            <w:shd w:val="clear" w:color="auto" w:fill="auto"/>
            <w:hideMark/>
          </w:tcPr>
          <w:p w14:paraId="0AC8F813" w14:textId="77777777" w:rsidR="003C1AD2" w:rsidRPr="008C36FC" w:rsidRDefault="003C1AD2" w:rsidP="00B96832">
            <w:pPr>
              <w:spacing w:after="0"/>
              <w:ind w:firstLine="0"/>
              <w:jc w:val="left"/>
              <w:rPr>
                <w:rFonts w:eastAsia="Times New Roman" w:cs="Arial"/>
                <w:sz w:val="20"/>
                <w:szCs w:val="20"/>
                <w:lang w:val="en-US"/>
              </w:rPr>
            </w:pPr>
            <w:r w:rsidRPr="008C36FC">
              <w:rPr>
                <w:rFonts w:eastAsia="Times New Roman" w:cs="Arial"/>
                <w:sz w:val="20"/>
                <w:szCs w:val="20"/>
                <w:lang w:val="en-US"/>
              </w:rPr>
              <w:t>&gt; 5000,01 USD/EUR: 3%</w:t>
            </w:r>
            <w:r w:rsidRPr="008C36FC">
              <w:rPr>
                <w:rFonts w:eastAsia="Times New Roman" w:cs="Arial"/>
                <w:sz w:val="20"/>
                <w:szCs w:val="20"/>
                <w:lang w:val="en-US"/>
              </w:rPr>
              <w:br/>
              <w:t>200,01 - 5000 USD/EUR:3,5%</w:t>
            </w:r>
            <w:r w:rsidRPr="008C36FC">
              <w:rPr>
                <w:rFonts w:eastAsia="Times New Roman" w:cs="Arial"/>
                <w:sz w:val="20"/>
                <w:szCs w:val="20"/>
                <w:lang w:val="en-US"/>
              </w:rPr>
              <w:br/>
              <w:t>&lt; 200 EUR: 7 USD/EUR</w:t>
            </w:r>
          </w:p>
        </w:tc>
        <w:tc>
          <w:tcPr>
            <w:tcW w:w="4394" w:type="dxa"/>
            <w:vMerge/>
            <w:tcBorders>
              <w:left w:val="nil"/>
              <w:bottom w:val="nil"/>
              <w:right w:val="single" w:sz="4" w:space="0" w:color="auto"/>
            </w:tcBorders>
            <w:shd w:val="clear" w:color="auto" w:fill="auto"/>
            <w:vAlign w:val="center"/>
          </w:tcPr>
          <w:p w14:paraId="5AE1AEDE" w14:textId="77777777" w:rsidR="003C1AD2" w:rsidRPr="008C36FC" w:rsidRDefault="003C1AD2" w:rsidP="00B96832">
            <w:pPr>
              <w:spacing w:after="0"/>
              <w:ind w:firstLine="0"/>
              <w:jc w:val="left"/>
              <w:rPr>
                <w:rFonts w:eastAsia="Times New Roman" w:cs="Arial"/>
                <w:sz w:val="20"/>
                <w:szCs w:val="20"/>
                <w:lang w:val="en-US"/>
              </w:rPr>
            </w:pPr>
          </w:p>
        </w:tc>
      </w:tr>
      <w:tr w:rsidR="003C1AD2" w:rsidRPr="008C36FC" w14:paraId="302BA920" w14:textId="77777777" w:rsidTr="006B0A64">
        <w:trPr>
          <w:trHeight w:val="691"/>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1F3B22BB" w14:textId="77777777" w:rsidR="003C1AD2" w:rsidRPr="008C36FC" w:rsidRDefault="003C1AD2" w:rsidP="006B0A64">
            <w:pPr>
              <w:spacing w:after="0"/>
              <w:ind w:firstLine="0"/>
              <w:jc w:val="left"/>
              <w:rPr>
                <w:rFonts w:eastAsia="Times New Roman" w:cs="Arial"/>
                <w:sz w:val="20"/>
                <w:szCs w:val="20"/>
              </w:rPr>
            </w:pPr>
            <w:r w:rsidRPr="008C36FC">
              <w:rPr>
                <w:rFonts w:eastAsia="Times New Roman" w:cs="Arial"/>
                <w:sz w:val="20"/>
                <w:szCs w:val="20"/>
              </w:rPr>
              <w:t xml:space="preserve">Африка </w:t>
            </w:r>
            <w:proofErr w:type="spellStart"/>
            <w:r w:rsidRPr="008C36FC">
              <w:rPr>
                <w:rFonts w:eastAsia="Times New Roman" w:cs="Arial"/>
                <w:sz w:val="20"/>
                <w:szCs w:val="20"/>
              </w:rPr>
              <w:t>Суб</w:t>
            </w:r>
            <w:proofErr w:type="spellEnd"/>
            <w:r w:rsidRPr="008C36FC">
              <w:rPr>
                <w:rFonts w:eastAsia="Times New Roman" w:cs="Arial"/>
                <w:sz w:val="20"/>
                <w:szCs w:val="20"/>
              </w:rPr>
              <w:t>-Сахара</w:t>
            </w:r>
          </w:p>
        </w:tc>
        <w:tc>
          <w:tcPr>
            <w:tcW w:w="1842" w:type="dxa"/>
            <w:vMerge w:val="restart"/>
            <w:tcBorders>
              <w:top w:val="single" w:sz="4" w:space="0" w:color="auto"/>
              <w:left w:val="nil"/>
              <w:right w:val="single" w:sz="4" w:space="0" w:color="auto"/>
            </w:tcBorders>
            <w:shd w:val="clear" w:color="auto" w:fill="auto"/>
            <w:vAlign w:val="center"/>
            <w:hideMark/>
          </w:tcPr>
          <w:p w14:paraId="3AB015E2" w14:textId="2B445E6D"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ЗИМБАБВЕ</w:t>
            </w:r>
          </w:p>
        </w:tc>
        <w:tc>
          <w:tcPr>
            <w:tcW w:w="1843" w:type="dxa"/>
            <w:tcBorders>
              <w:top w:val="nil"/>
              <w:left w:val="nil"/>
              <w:bottom w:val="single" w:sz="4" w:space="0" w:color="auto"/>
              <w:right w:val="single" w:sz="4" w:space="0" w:color="auto"/>
            </w:tcBorders>
            <w:shd w:val="clear" w:color="auto" w:fill="auto"/>
            <w:vAlign w:val="center"/>
            <w:hideMark/>
          </w:tcPr>
          <w:p w14:paraId="1044508D"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зачисление на мобильный кошелек</w:t>
            </w:r>
          </w:p>
        </w:tc>
        <w:tc>
          <w:tcPr>
            <w:tcW w:w="1418" w:type="dxa"/>
            <w:tcBorders>
              <w:top w:val="nil"/>
              <w:left w:val="nil"/>
              <w:bottom w:val="single" w:sz="4" w:space="0" w:color="auto"/>
              <w:right w:val="single" w:sz="4" w:space="0" w:color="auto"/>
            </w:tcBorders>
            <w:shd w:val="clear" w:color="auto" w:fill="auto"/>
            <w:vAlign w:val="center"/>
            <w:hideMark/>
          </w:tcPr>
          <w:p w14:paraId="27D2F5B5"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ZMK</w:t>
            </w:r>
          </w:p>
        </w:tc>
        <w:tc>
          <w:tcPr>
            <w:tcW w:w="3970" w:type="dxa"/>
            <w:tcBorders>
              <w:top w:val="single" w:sz="4" w:space="0" w:color="auto"/>
              <w:left w:val="nil"/>
              <w:bottom w:val="single" w:sz="4" w:space="0" w:color="auto"/>
              <w:right w:val="single" w:sz="4" w:space="0" w:color="auto"/>
            </w:tcBorders>
            <w:shd w:val="clear" w:color="auto" w:fill="auto"/>
            <w:hideMark/>
          </w:tcPr>
          <w:p w14:paraId="6328FB57" w14:textId="77777777" w:rsidR="003C1AD2" w:rsidRPr="008C36FC" w:rsidRDefault="003C1AD2" w:rsidP="00B96832">
            <w:pPr>
              <w:spacing w:after="0"/>
              <w:ind w:firstLine="0"/>
              <w:jc w:val="left"/>
              <w:rPr>
                <w:rFonts w:eastAsia="Times New Roman" w:cs="Arial"/>
                <w:sz w:val="20"/>
                <w:szCs w:val="20"/>
                <w:lang w:val="en-US"/>
              </w:rPr>
            </w:pPr>
            <w:r w:rsidRPr="008C36FC">
              <w:rPr>
                <w:rFonts w:eastAsia="Times New Roman" w:cs="Arial"/>
                <w:sz w:val="20"/>
                <w:szCs w:val="20"/>
                <w:lang w:val="en-US"/>
              </w:rPr>
              <w:t>&gt; 5000,01 USD: 3%</w:t>
            </w:r>
            <w:r w:rsidRPr="008C36FC">
              <w:rPr>
                <w:rFonts w:eastAsia="Times New Roman" w:cs="Arial"/>
                <w:sz w:val="20"/>
                <w:szCs w:val="20"/>
                <w:lang w:val="en-US"/>
              </w:rPr>
              <w:br/>
              <w:t>200,01 - 5000 USD:3,5%</w:t>
            </w:r>
            <w:r w:rsidRPr="008C36FC">
              <w:rPr>
                <w:rFonts w:eastAsia="Times New Roman" w:cs="Arial"/>
                <w:sz w:val="20"/>
                <w:szCs w:val="20"/>
                <w:lang w:val="en-US"/>
              </w:rPr>
              <w:br/>
              <w:t>&lt; 200 USD: 7 USD</w:t>
            </w:r>
          </w:p>
        </w:tc>
        <w:tc>
          <w:tcPr>
            <w:tcW w:w="4394" w:type="dxa"/>
            <w:tcBorders>
              <w:top w:val="single" w:sz="8" w:space="0" w:color="auto"/>
              <w:left w:val="nil"/>
              <w:bottom w:val="single" w:sz="4" w:space="0" w:color="auto"/>
              <w:right w:val="single" w:sz="4" w:space="0" w:color="auto"/>
            </w:tcBorders>
            <w:shd w:val="clear" w:color="auto" w:fill="auto"/>
            <w:vAlign w:val="center"/>
            <w:hideMark/>
          </w:tcPr>
          <w:p w14:paraId="363F2999"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8C36FC" w14:paraId="64C0B9DC"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1"/>
        </w:trPr>
        <w:tc>
          <w:tcPr>
            <w:tcW w:w="1701" w:type="dxa"/>
            <w:vMerge/>
            <w:tcBorders>
              <w:left w:val="single" w:sz="4" w:space="0" w:color="auto"/>
              <w:right w:val="single" w:sz="4" w:space="0" w:color="auto"/>
            </w:tcBorders>
            <w:shd w:val="clear" w:color="auto" w:fill="auto"/>
            <w:noWrap/>
            <w:vAlign w:val="center"/>
          </w:tcPr>
          <w:p w14:paraId="16040299" w14:textId="77777777" w:rsidR="003C1AD2" w:rsidRPr="008C36FC"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32E4767C" w14:textId="77777777" w:rsidR="003C1AD2" w:rsidRPr="008C36FC"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01A230CB" w14:textId="77777777" w:rsidR="003C1AD2" w:rsidRPr="008C36FC" w:rsidRDefault="003C1AD2" w:rsidP="006B0A64">
            <w:pPr>
              <w:spacing w:after="0"/>
              <w:ind w:firstLine="0"/>
              <w:jc w:val="center"/>
              <w:rPr>
                <w:rFonts w:eastAsia="Times New Roman" w:cs="Arial"/>
                <w:sz w:val="20"/>
                <w:szCs w:val="20"/>
              </w:rPr>
            </w:pPr>
            <w:r>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tcPr>
          <w:p w14:paraId="463682A2"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ZMK</w:t>
            </w:r>
            <w:r>
              <w:rPr>
                <w:rFonts w:eastAsia="Times New Roman" w:cs="Arial"/>
                <w:sz w:val="20"/>
                <w:szCs w:val="20"/>
              </w:rPr>
              <w:t>/</w:t>
            </w:r>
            <w:r>
              <w:rPr>
                <w:rFonts w:eastAsia="Times New Roman" w:cs="Arial"/>
                <w:sz w:val="20"/>
                <w:szCs w:val="20"/>
                <w:lang w:val="en-US"/>
              </w:rPr>
              <w:t>USD</w:t>
            </w:r>
          </w:p>
        </w:tc>
        <w:tc>
          <w:tcPr>
            <w:tcW w:w="3970" w:type="dxa"/>
            <w:tcBorders>
              <w:top w:val="single" w:sz="4" w:space="0" w:color="auto"/>
              <w:left w:val="nil"/>
              <w:bottom w:val="single" w:sz="4" w:space="0" w:color="auto"/>
              <w:right w:val="single" w:sz="4" w:space="0" w:color="auto"/>
            </w:tcBorders>
            <w:shd w:val="clear" w:color="auto" w:fill="auto"/>
          </w:tcPr>
          <w:p w14:paraId="343E651C" w14:textId="77777777" w:rsidR="003C1AD2" w:rsidRPr="008C36FC" w:rsidRDefault="003C1AD2" w:rsidP="00B96832">
            <w:pPr>
              <w:spacing w:after="0"/>
              <w:ind w:firstLine="0"/>
              <w:jc w:val="left"/>
              <w:rPr>
                <w:rFonts w:eastAsia="Times New Roman" w:cs="Arial"/>
                <w:sz w:val="20"/>
                <w:szCs w:val="20"/>
                <w:lang w:val="en-US"/>
              </w:rPr>
            </w:pPr>
            <w:r w:rsidRPr="008C36FC">
              <w:rPr>
                <w:rFonts w:eastAsia="Times New Roman" w:cs="Arial"/>
                <w:sz w:val="20"/>
                <w:szCs w:val="20"/>
                <w:lang w:val="en-US"/>
              </w:rPr>
              <w:t>&gt; 5000,01 USD: 3%</w:t>
            </w:r>
            <w:r w:rsidRPr="008C36FC">
              <w:rPr>
                <w:rFonts w:eastAsia="Times New Roman" w:cs="Arial"/>
                <w:sz w:val="20"/>
                <w:szCs w:val="20"/>
                <w:lang w:val="en-US"/>
              </w:rPr>
              <w:br/>
              <w:t>200,01 - 5000 USD:3,5%</w:t>
            </w:r>
            <w:r w:rsidRPr="008C36FC">
              <w:rPr>
                <w:rFonts w:eastAsia="Times New Roman" w:cs="Arial"/>
                <w:sz w:val="20"/>
                <w:szCs w:val="20"/>
                <w:lang w:val="en-US"/>
              </w:rPr>
              <w:br/>
              <w:t>&lt; 200 USD: 7 USD</w:t>
            </w:r>
          </w:p>
        </w:tc>
        <w:tc>
          <w:tcPr>
            <w:tcW w:w="4394" w:type="dxa"/>
            <w:tcBorders>
              <w:top w:val="single" w:sz="8" w:space="0" w:color="auto"/>
              <w:left w:val="nil"/>
              <w:bottom w:val="single" w:sz="4" w:space="0" w:color="auto"/>
              <w:right w:val="single" w:sz="4" w:space="0" w:color="auto"/>
            </w:tcBorders>
            <w:shd w:val="clear" w:color="auto" w:fill="auto"/>
            <w:vAlign w:val="center"/>
          </w:tcPr>
          <w:p w14:paraId="58B9A376"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8C36FC" w14:paraId="11A21241" w14:textId="77777777" w:rsidTr="006B0A64">
        <w:trPr>
          <w:trHeight w:val="691"/>
        </w:trPr>
        <w:tc>
          <w:tcPr>
            <w:tcW w:w="1701" w:type="dxa"/>
            <w:vMerge/>
            <w:tcBorders>
              <w:left w:val="single" w:sz="4" w:space="0" w:color="auto"/>
              <w:bottom w:val="single" w:sz="4" w:space="0" w:color="auto"/>
              <w:right w:val="single" w:sz="4" w:space="0" w:color="auto"/>
            </w:tcBorders>
            <w:shd w:val="clear" w:color="auto" w:fill="auto"/>
            <w:noWrap/>
            <w:vAlign w:val="center"/>
          </w:tcPr>
          <w:p w14:paraId="50A71E83" w14:textId="77777777" w:rsidR="003C1AD2" w:rsidRPr="008C36FC"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364A6F84" w14:textId="77777777" w:rsidR="003C1AD2" w:rsidRPr="008C36FC"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60A4F251" w14:textId="77777777" w:rsidR="003C1AD2" w:rsidRPr="008C36FC" w:rsidRDefault="003C1AD2" w:rsidP="006B0A64">
            <w:pPr>
              <w:spacing w:after="0"/>
              <w:ind w:firstLine="0"/>
              <w:jc w:val="center"/>
              <w:rPr>
                <w:rFonts w:eastAsia="Times New Roman" w:cs="Arial"/>
                <w:sz w:val="20"/>
                <w:szCs w:val="20"/>
              </w:rPr>
            </w:pPr>
            <w:r>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tcPr>
          <w:p w14:paraId="32F105B0" w14:textId="77777777" w:rsidR="003C1AD2" w:rsidRPr="008C36FC" w:rsidRDefault="003C1AD2" w:rsidP="006B0A64">
            <w:pPr>
              <w:spacing w:after="0"/>
              <w:ind w:firstLine="0"/>
              <w:jc w:val="center"/>
              <w:rPr>
                <w:rFonts w:eastAsia="Times New Roman" w:cs="Arial"/>
                <w:sz w:val="20"/>
                <w:szCs w:val="20"/>
              </w:rPr>
            </w:pPr>
            <w:r>
              <w:rPr>
                <w:rFonts w:eastAsia="Times New Roman" w:cs="Arial"/>
                <w:sz w:val="20"/>
                <w:szCs w:val="20"/>
                <w:lang w:val="en-US"/>
              </w:rPr>
              <w:t>ZMK</w:t>
            </w:r>
          </w:p>
        </w:tc>
        <w:tc>
          <w:tcPr>
            <w:tcW w:w="3970" w:type="dxa"/>
            <w:tcBorders>
              <w:top w:val="nil"/>
              <w:left w:val="nil"/>
              <w:right w:val="single" w:sz="4" w:space="0" w:color="auto"/>
            </w:tcBorders>
            <w:shd w:val="clear" w:color="auto" w:fill="auto"/>
          </w:tcPr>
          <w:p w14:paraId="6373F8DE" w14:textId="77777777" w:rsidR="003C1AD2" w:rsidRPr="008C36FC"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&gt; 5000,01 USD/EUR: 3%</w:t>
            </w:r>
            <w:r w:rsidRPr="0035004A">
              <w:rPr>
                <w:rFonts w:eastAsia="Times New Roman" w:cs="Arial"/>
                <w:sz w:val="20"/>
                <w:szCs w:val="20"/>
                <w:lang w:val="en-US"/>
              </w:rPr>
              <w:br/>
              <w:t>200,01 - 5000 USD/EUR:3,5%</w:t>
            </w:r>
            <w:r w:rsidRPr="0035004A">
              <w:rPr>
                <w:rFonts w:eastAsia="Times New Roman" w:cs="Arial"/>
                <w:sz w:val="20"/>
                <w:szCs w:val="20"/>
                <w:lang w:val="en-US"/>
              </w:rPr>
              <w:br/>
              <w:t>&lt; 200 EUR: 7 USD/EUR</w:t>
            </w:r>
          </w:p>
        </w:tc>
        <w:tc>
          <w:tcPr>
            <w:tcW w:w="4394" w:type="dxa"/>
            <w:tcBorders>
              <w:top w:val="single" w:sz="8" w:space="0" w:color="auto"/>
              <w:left w:val="nil"/>
              <w:bottom w:val="single" w:sz="4" w:space="0" w:color="auto"/>
              <w:right w:val="single" w:sz="4" w:space="0" w:color="auto"/>
            </w:tcBorders>
            <w:shd w:val="clear" w:color="auto" w:fill="auto"/>
            <w:vAlign w:val="center"/>
          </w:tcPr>
          <w:p w14:paraId="731F44DF" w14:textId="77777777" w:rsidR="003C1AD2" w:rsidRPr="008C36FC" w:rsidRDefault="003C1AD2" w:rsidP="00B96832">
            <w:pPr>
              <w:spacing w:after="0"/>
              <w:ind w:firstLine="0"/>
              <w:jc w:val="left"/>
              <w:rPr>
                <w:rFonts w:eastAsia="Times New Roman" w:cs="Arial"/>
                <w:sz w:val="20"/>
                <w:szCs w:val="20"/>
              </w:rPr>
            </w:pPr>
            <w:r w:rsidRPr="009B5AB5">
              <w:rPr>
                <w:rFonts w:eastAsia="Times New Roman" w:cs="Arial"/>
                <w:sz w:val="20"/>
                <w:szCs w:val="20"/>
              </w:rPr>
              <w:t>0,5% от суммы перевода, но не более 30% от Комиссии № 1</w:t>
            </w:r>
          </w:p>
        </w:tc>
      </w:tr>
      <w:tr w:rsidR="003C1AD2" w:rsidRPr="008C36FC" w14:paraId="7AF33A66"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3"/>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11A3092E" w14:textId="77777777" w:rsidR="003C1AD2" w:rsidRPr="008C36FC" w:rsidRDefault="003C1AD2" w:rsidP="006B0A64">
            <w:pPr>
              <w:spacing w:after="0"/>
              <w:ind w:firstLine="0"/>
              <w:jc w:val="left"/>
              <w:rPr>
                <w:rFonts w:eastAsia="Times New Roman" w:cs="Arial"/>
                <w:sz w:val="20"/>
                <w:szCs w:val="20"/>
              </w:rPr>
            </w:pPr>
            <w:r w:rsidRPr="008C36FC">
              <w:rPr>
                <w:rFonts w:eastAsia="Times New Roman" w:cs="Arial"/>
                <w:sz w:val="20"/>
                <w:szCs w:val="20"/>
              </w:rPr>
              <w:t xml:space="preserve">Ближний Восток  </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14:paraId="36A3DAB7"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ИЗРАИЛЬ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A7061"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наличные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6012B"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USD/EUR</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0DE7B6DA" w14:textId="77777777" w:rsidR="003C1AD2" w:rsidRPr="008C36FC" w:rsidRDefault="003C1AD2" w:rsidP="00B96832">
            <w:pPr>
              <w:spacing w:after="0"/>
              <w:ind w:firstLine="0"/>
              <w:jc w:val="left"/>
              <w:rPr>
                <w:rFonts w:eastAsia="Times New Roman" w:cs="Arial"/>
                <w:sz w:val="20"/>
                <w:szCs w:val="20"/>
                <w:lang w:val="en-US"/>
              </w:rPr>
            </w:pPr>
            <w:r w:rsidRPr="008C36FC">
              <w:rPr>
                <w:rFonts w:eastAsia="Times New Roman" w:cs="Arial"/>
                <w:sz w:val="20"/>
                <w:szCs w:val="20"/>
                <w:lang w:val="en-US"/>
              </w:rPr>
              <w:t>&gt; 250 USD/EUR: 2.0%</w:t>
            </w:r>
            <w:r w:rsidRPr="008C36FC">
              <w:rPr>
                <w:rFonts w:eastAsia="Times New Roman" w:cs="Arial"/>
                <w:sz w:val="20"/>
                <w:szCs w:val="20"/>
                <w:lang w:val="en-US"/>
              </w:rPr>
              <w:br/>
              <w:t>&lt; 250 USD/EUR: 5 USD/EUR</w:t>
            </w:r>
          </w:p>
        </w:tc>
        <w:tc>
          <w:tcPr>
            <w:tcW w:w="4394" w:type="dxa"/>
            <w:vMerge w:val="restart"/>
            <w:tcBorders>
              <w:top w:val="single" w:sz="4" w:space="0" w:color="auto"/>
              <w:left w:val="single" w:sz="4" w:space="0" w:color="auto"/>
              <w:right w:val="single" w:sz="4" w:space="0" w:color="auto"/>
            </w:tcBorders>
            <w:shd w:val="clear" w:color="auto" w:fill="auto"/>
            <w:vAlign w:val="center"/>
            <w:hideMark/>
          </w:tcPr>
          <w:p w14:paraId="0D5E6FC9"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3C1AD2" w:rsidRPr="008C36FC" w14:paraId="25702A47"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1701" w:type="dxa"/>
            <w:vMerge/>
            <w:tcBorders>
              <w:left w:val="single" w:sz="4" w:space="0" w:color="auto"/>
              <w:right w:val="single" w:sz="4" w:space="0" w:color="auto"/>
            </w:tcBorders>
            <w:shd w:val="clear" w:color="auto" w:fill="auto"/>
            <w:noWrap/>
            <w:vAlign w:val="center"/>
          </w:tcPr>
          <w:p w14:paraId="601446BA" w14:textId="77777777" w:rsidR="003C1AD2" w:rsidRPr="008C36FC" w:rsidRDefault="003C1AD2" w:rsidP="006B0A64">
            <w:pPr>
              <w:spacing w:after="0"/>
              <w:ind w:firstLine="0"/>
              <w:jc w:val="left"/>
              <w:rPr>
                <w:rFonts w:eastAsia="Times New Roman" w:cs="Arial"/>
                <w:sz w:val="20"/>
                <w:szCs w:val="20"/>
              </w:rPr>
            </w:pPr>
          </w:p>
        </w:tc>
        <w:tc>
          <w:tcPr>
            <w:tcW w:w="1842" w:type="dxa"/>
            <w:vMerge/>
            <w:tcBorders>
              <w:left w:val="single" w:sz="4" w:space="0" w:color="auto"/>
              <w:right w:val="single" w:sz="4" w:space="0" w:color="auto"/>
            </w:tcBorders>
            <w:shd w:val="clear" w:color="auto" w:fill="auto"/>
            <w:vAlign w:val="center"/>
          </w:tcPr>
          <w:p w14:paraId="04EA282A" w14:textId="77777777" w:rsidR="003C1AD2" w:rsidRPr="008C36FC" w:rsidRDefault="003C1AD2" w:rsidP="006B0A64">
            <w:pPr>
              <w:spacing w:after="0"/>
              <w:ind w:firstLine="0"/>
              <w:jc w:val="center"/>
              <w:rPr>
                <w:rFonts w:eastAsia="Times New Roman"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37786" w14:textId="5C1FCC2C"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наличные (почта)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D2639"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ILS</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66102AAD" w14:textId="77777777" w:rsidR="003C1AD2" w:rsidRPr="008C36FC" w:rsidRDefault="003C1AD2" w:rsidP="00B96832">
            <w:pPr>
              <w:spacing w:after="0"/>
              <w:ind w:firstLine="0"/>
              <w:jc w:val="left"/>
              <w:rPr>
                <w:rFonts w:eastAsia="Times New Roman" w:cs="Arial"/>
                <w:sz w:val="20"/>
                <w:szCs w:val="20"/>
                <w:lang w:val="en-US"/>
              </w:rPr>
            </w:pPr>
            <w:r w:rsidRPr="008C36FC">
              <w:rPr>
                <w:rFonts w:eastAsia="Times New Roman" w:cs="Arial"/>
                <w:sz w:val="20"/>
                <w:szCs w:val="20"/>
                <w:lang w:val="en-US"/>
              </w:rPr>
              <w:t>&gt; 250 EUR: 1.0% + 4 EUR</w:t>
            </w:r>
            <w:r w:rsidRPr="008C36FC">
              <w:rPr>
                <w:rFonts w:eastAsia="Times New Roman" w:cs="Arial"/>
                <w:sz w:val="20"/>
                <w:szCs w:val="20"/>
                <w:lang w:val="en-US"/>
              </w:rPr>
              <w:br/>
              <w:t>&lt; 250 EUR: 7 EUR</w:t>
            </w:r>
          </w:p>
        </w:tc>
        <w:tc>
          <w:tcPr>
            <w:tcW w:w="4394" w:type="dxa"/>
            <w:vMerge/>
            <w:tcBorders>
              <w:left w:val="single" w:sz="4" w:space="0" w:color="auto"/>
              <w:bottom w:val="single" w:sz="4" w:space="0" w:color="auto"/>
              <w:right w:val="single" w:sz="4" w:space="0" w:color="auto"/>
            </w:tcBorders>
            <w:shd w:val="clear" w:color="auto" w:fill="auto"/>
            <w:vAlign w:val="center"/>
          </w:tcPr>
          <w:p w14:paraId="1542241D" w14:textId="77777777" w:rsidR="003C1AD2" w:rsidRPr="008C36FC" w:rsidRDefault="003C1AD2" w:rsidP="00B96832">
            <w:pPr>
              <w:spacing w:after="0"/>
              <w:ind w:firstLine="0"/>
              <w:jc w:val="left"/>
              <w:rPr>
                <w:rFonts w:eastAsia="Times New Roman" w:cs="Arial"/>
                <w:sz w:val="20"/>
                <w:szCs w:val="20"/>
                <w:lang w:val="en-US"/>
              </w:rPr>
            </w:pPr>
          </w:p>
        </w:tc>
      </w:tr>
      <w:tr w:rsidR="003C1AD2" w:rsidRPr="004266D2" w14:paraId="1F79FF36" w14:textId="77777777" w:rsidTr="006B0A64">
        <w:trPr>
          <w:trHeight w:val="602"/>
        </w:trPr>
        <w:tc>
          <w:tcPr>
            <w:tcW w:w="1701" w:type="dxa"/>
            <w:vMerge/>
            <w:tcBorders>
              <w:left w:val="single" w:sz="4" w:space="0" w:color="auto"/>
              <w:bottom w:val="single" w:sz="4" w:space="0" w:color="auto"/>
              <w:right w:val="single" w:sz="4" w:space="0" w:color="auto"/>
            </w:tcBorders>
            <w:shd w:val="clear" w:color="auto" w:fill="auto"/>
            <w:noWrap/>
            <w:vAlign w:val="center"/>
          </w:tcPr>
          <w:p w14:paraId="5B12B30B" w14:textId="77777777" w:rsidR="003C1AD2" w:rsidRPr="008C36FC" w:rsidRDefault="003C1AD2" w:rsidP="006B0A64">
            <w:pPr>
              <w:spacing w:after="0"/>
              <w:ind w:firstLine="0"/>
              <w:jc w:val="left"/>
              <w:rPr>
                <w:rFonts w:eastAsia="Times New Roman" w:cs="Arial"/>
                <w:sz w:val="20"/>
                <w:szCs w:val="20"/>
              </w:rPr>
            </w:pPr>
          </w:p>
        </w:tc>
        <w:tc>
          <w:tcPr>
            <w:tcW w:w="1842" w:type="dxa"/>
            <w:vMerge/>
            <w:tcBorders>
              <w:left w:val="single" w:sz="4" w:space="0" w:color="auto"/>
              <w:bottom w:val="single" w:sz="4" w:space="0" w:color="auto"/>
              <w:right w:val="single" w:sz="4" w:space="0" w:color="auto"/>
            </w:tcBorders>
            <w:shd w:val="clear" w:color="auto" w:fill="auto"/>
            <w:vAlign w:val="center"/>
          </w:tcPr>
          <w:p w14:paraId="776B913F" w14:textId="77777777" w:rsidR="003C1AD2" w:rsidRPr="008C36FC" w:rsidRDefault="003C1AD2" w:rsidP="006B0A64">
            <w:pPr>
              <w:spacing w:after="0"/>
              <w:ind w:firstLine="0"/>
              <w:jc w:val="center"/>
              <w:rPr>
                <w:rFonts w:eastAsia="Times New Roman"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01F6F"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зачисление на счет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2E7C7" w14:textId="4AE8947E"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ILS</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217279EA" w14:textId="77777777" w:rsidR="003C1AD2" w:rsidRPr="008C36FC" w:rsidRDefault="003C1AD2" w:rsidP="00B96832">
            <w:pPr>
              <w:spacing w:after="0"/>
              <w:ind w:firstLine="0"/>
              <w:jc w:val="left"/>
              <w:rPr>
                <w:rFonts w:eastAsia="Times New Roman" w:cs="Arial"/>
                <w:sz w:val="20"/>
                <w:szCs w:val="20"/>
                <w:lang w:val="en-US"/>
              </w:rPr>
            </w:pPr>
            <w:r w:rsidRPr="008C36FC">
              <w:rPr>
                <w:rFonts w:eastAsia="Times New Roman" w:cs="Arial"/>
                <w:sz w:val="20"/>
                <w:szCs w:val="20"/>
                <w:lang w:val="en-US"/>
              </w:rPr>
              <w:t>&gt; 5000,01 USD/EUR: 50 USD/EUR</w:t>
            </w:r>
            <w:r w:rsidRPr="008C36FC">
              <w:rPr>
                <w:rFonts w:eastAsia="Times New Roman" w:cs="Arial"/>
                <w:sz w:val="20"/>
                <w:szCs w:val="20"/>
                <w:lang w:val="en-US"/>
              </w:rPr>
              <w:br/>
              <w:t>1500,01 - 5000 USD/EUR: 1.0%</w:t>
            </w:r>
            <w:r w:rsidRPr="008C36FC">
              <w:rPr>
                <w:rFonts w:eastAsia="Times New Roman" w:cs="Arial"/>
                <w:sz w:val="20"/>
                <w:szCs w:val="20"/>
                <w:lang w:val="en-US"/>
              </w:rPr>
              <w:br/>
              <w:t>&lt; 1500 USD/EUR: 15 USD/EUR</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3FBBB776" w14:textId="77777777" w:rsidR="003C1AD2" w:rsidRPr="008C36FC" w:rsidRDefault="003C1AD2" w:rsidP="00B96832">
            <w:pPr>
              <w:spacing w:after="0"/>
              <w:ind w:firstLine="0"/>
              <w:jc w:val="left"/>
              <w:rPr>
                <w:rFonts w:eastAsia="Times New Roman" w:cs="Arial"/>
                <w:sz w:val="20"/>
                <w:szCs w:val="20"/>
                <w:lang w:val="en-US"/>
              </w:rPr>
            </w:pPr>
            <w:r w:rsidRPr="008C36FC">
              <w:rPr>
                <w:rFonts w:eastAsia="Times New Roman" w:cs="Arial"/>
                <w:sz w:val="20"/>
                <w:szCs w:val="20"/>
                <w:lang w:val="en-US"/>
              </w:rPr>
              <w:t>&gt; 5000,01 USD/EUR: 25 USD/EUR</w:t>
            </w:r>
            <w:r w:rsidRPr="008C36FC">
              <w:rPr>
                <w:rFonts w:eastAsia="Times New Roman" w:cs="Arial"/>
                <w:sz w:val="20"/>
                <w:szCs w:val="20"/>
                <w:lang w:val="en-US"/>
              </w:rPr>
              <w:br/>
              <w:t>1500,01 - 5000 USD/EUR: 0,5%</w:t>
            </w:r>
            <w:r w:rsidRPr="008C36FC">
              <w:rPr>
                <w:rFonts w:eastAsia="Times New Roman" w:cs="Arial"/>
                <w:sz w:val="20"/>
                <w:szCs w:val="20"/>
                <w:lang w:val="en-US"/>
              </w:rPr>
              <w:br/>
              <w:t>&lt; 1500 USD/EUR: 5 USD/EUR</w:t>
            </w:r>
          </w:p>
        </w:tc>
      </w:tr>
      <w:tr w:rsidR="003C1AD2" w:rsidRPr="008C36FC" w14:paraId="55EACEDE" w14:textId="77777777" w:rsidTr="006B0A64">
        <w:trPr>
          <w:trHeight w:val="513"/>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26409030" w14:textId="77777777" w:rsidR="003C1AD2" w:rsidRPr="008C36FC" w:rsidRDefault="003C1AD2" w:rsidP="006B0A64">
            <w:pPr>
              <w:spacing w:after="0"/>
              <w:ind w:firstLine="0"/>
              <w:jc w:val="left"/>
              <w:rPr>
                <w:rFonts w:eastAsia="Times New Roman" w:cs="Arial"/>
                <w:sz w:val="20"/>
                <w:szCs w:val="20"/>
              </w:rPr>
            </w:pPr>
            <w:r w:rsidRPr="008C36FC">
              <w:rPr>
                <w:rFonts w:eastAsia="Times New Roman" w:cs="Arial"/>
                <w:sz w:val="20"/>
                <w:szCs w:val="20"/>
              </w:rPr>
              <w:t xml:space="preserve">Южная Азия </w:t>
            </w:r>
          </w:p>
        </w:tc>
        <w:tc>
          <w:tcPr>
            <w:tcW w:w="1842" w:type="dxa"/>
            <w:vMerge w:val="restart"/>
            <w:tcBorders>
              <w:top w:val="single" w:sz="4" w:space="0" w:color="auto"/>
              <w:left w:val="single" w:sz="4" w:space="0" w:color="auto"/>
              <w:right w:val="single" w:sz="4" w:space="0" w:color="auto"/>
            </w:tcBorders>
            <w:shd w:val="clear" w:color="auto" w:fill="auto"/>
            <w:noWrap/>
            <w:vAlign w:val="center"/>
            <w:hideMark/>
          </w:tcPr>
          <w:p w14:paraId="15E8458D"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ИНДИЯ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0E9F9"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наличные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CAE54"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INR</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1E18A130" w14:textId="77777777" w:rsidR="003C1AD2" w:rsidRPr="008C36FC" w:rsidRDefault="003C1AD2" w:rsidP="00B96832">
            <w:pPr>
              <w:spacing w:after="0"/>
              <w:ind w:firstLine="0"/>
              <w:jc w:val="left"/>
              <w:rPr>
                <w:rFonts w:eastAsia="Times New Roman" w:cs="Arial"/>
                <w:sz w:val="20"/>
                <w:szCs w:val="20"/>
                <w:lang w:val="en-US"/>
              </w:rPr>
            </w:pPr>
            <w:r w:rsidRPr="008C36FC">
              <w:rPr>
                <w:rFonts w:eastAsia="Times New Roman" w:cs="Arial"/>
                <w:sz w:val="20"/>
                <w:szCs w:val="20"/>
                <w:lang w:val="en-US"/>
              </w:rPr>
              <w:t>&gt; 1500,01 USD: 1,25%</w:t>
            </w:r>
            <w:r w:rsidRPr="008C36FC">
              <w:rPr>
                <w:rFonts w:eastAsia="Times New Roman" w:cs="Arial"/>
                <w:sz w:val="20"/>
                <w:szCs w:val="20"/>
                <w:lang w:val="en-US"/>
              </w:rPr>
              <w:br/>
              <w:t xml:space="preserve"> 500,01 USD - 1500 USD: 15 USD </w:t>
            </w:r>
            <w:r w:rsidRPr="008C36FC">
              <w:rPr>
                <w:rFonts w:eastAsia="Times New Roman" w:cs="Arial"/>
                <w:sz w:val="20"/>
                <w:szCs w:val="20"/>
                <w:lang w:val="en-US"/>
              </w:rPr>
              <w:br/>
              <w:t>&lt; 500 USD:10 USD</w:t>
            </w:r>
          </w:p>
        </w:tc>
        <w:tc>
          <w:tcPr>
            <w:tcW w:w="4394" w:type="dxa"/>
            <w:tcBorders>
              <w:top w:val="single" w:sz="4" w:space="0" w:color="auto"/>
              <w:left w:val="nil"/>
              <w:bottom w:val="nil"/>
              <w:right w:val="single" w:sz="4" w:space="0" w:color="auto"/>
            </w:tcBorders>
            <w:shd w:val="clear" w:color="auto" w:fill="auto"/>
            <w:vAlign w:val="center"/>
            <w:hideMark/>
          </w:tcPr>
          <w:p w14:paraId="31EC6BA8"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F76201" w:rsidRPr="004266D2" w14:paraId="05D87A76" w14:textId="77777777" w:rsidTr="006B0A64">
        <w:trPr>
          <w:trHeight w:val="842"/>
        </w:trPr>
        <w:tc>
          <w:tcPr>
            <w:tcW w:w="1701" w:type="dxa"/>
            <w:vMerge/>
            <w:tcBorders>
              <w:left w:val="single" w:sz="4" w:space="0" w:color="auto"/>
              <w:bottom w:val="single" w:sz="4" w:space="0" w:color="auto"/>
              <w:right w:val="single" w:sz="4" w:space="0" w:color="auto"/>
            </w:tcBorders>
            <w:shd w:val="clear" w:color="auto" w:fill="auto"/>
            <w:noWrap/>
            <w:vAlign w:val="center"/>
          </w:tcPr>
          <w:p w14:paraId="2C0EF563" w14:textId="77777777" w:rsidR="00F76201" w:rsidRPr="008C36FC" w:rsidRDefault="00F76201" w:rsidP="006B0A64">
            <w:pPr>
              <w:spacing w:after="0"/>
              <w:ind w:firstLine="0"/>
              <w:jc w:val="left"/>
              <w:rPr>
                <w:rFonts w:eastAsia="Times New Roman" w:cs="Arial"/>
                <w:sz w:val="20"/>
                <w:szCs w:val="20"/>
              </w:rPr>
            </w:pPr>
          </w:p>
        </w:tc>
        <w:tc>
          <w:tcPr>
            <w:tcW w:w="1842" w:type="dxa"/>
            <w:vMerge/>
            <w:tcBorders>
              <w:left w:val="single" w:sz="4" w:space="0" w:color="auto"/>
              <w:right w:val="single" w:sz="4" w:space="0" w:color="auto"/>
            </w:tcBorders>
            <w:shd w:val="clear" w:color="auto" w:fill="auto"/>
            <w:noWrap/>
            <w:vAlign w:val="center"/>
          </w:tcPr>
          <w:p w14:paraId="54E8AF87" w14:textId="77777777" w:rsidR="00F76201" w:rsidRPr="008C36FC" w:rsidRDefault="00F76201" w:rsidP="006B0A64">
            <w:pPr>
              <w:spacing w:after="0"/>
              <w:ind w:firstLine="0"/>
              <w:jc w:val="center"/>
              <w:rPr>
                <w:rFonts w:eastAsia="Times New Roman" w:cs="Arial"/>
                <w:sz w:val="20"/>
                <w:szCs w:val="20"/>
              </w:rPr>
            </w:pPr>
          </w:p>
        </w:tc>
        <w:tc>
          <w:tcPr>
            <w:tcW w:w="1843" w:type="dxa"/>
            <w:tcBorders>
              <w:top w:val="nil"/>
              <w:left w:val="single" w:sz="4" w:space="0" w:color="auto"/>
              <w:right w:val="single" w:sz="4" w:space="0" w:color="auto"/>
            </w:tcBorders>
            <w:shd w:val="clear" w:color="auto" w:fill="auto"/>
            <w:vAlign w:val="center"/>
            <w:hideMark/>
          </w:tcPr>
          <w:p w14:paraId="7DA2C2B4" w14:textId="77777777" w:rsidR="00F76201" w:rsidRPr="008C36FC" w:rsidRDefault="00F76201" w:rsidP="006B0A64">
            <w:pPr>
              <w:spacing w:after="0"/>
              <w:ind w:firstLine="0"/>
              <w:jc w:val="center"/>
              <w:rPr>
                <w:rFonts w:eastAsia="Times New Roman" w:cs="Arial"/>
                <w:sz w:val="20"/>
                <w:szCs w:val="20"/>
              </w:rPr>
            </w:pPr>
            <w:r w:rsidRPr="008C36FC">
              <w:rPr>
                <w:rFonts w:eastAsia="Times New Roman" w:cs="Arial"/>
                <w:sz w:val="20"/>
                <w:szCs w:val="20"/>
              </w:rPr>
              <w:t>зачисление на счет</w:t>
            </w:r>
          </w:p>
        </w:tc>
        <w:tc>
          <w:tcPr>
            <w:tcW w:w="1418" w:type="dxa"/>
            <w:tcBorders>
              <w:top w:val="single" w:sz="4" w:space="0" w:color="auto"/>
              <w:left w:val="single" w:sz="4" w:space="0" w:color="auto"/>
              <w:right w:val="single" w:sz="4" w:space="0" w:color="auto"/>
            </w:tcBorders>
            <w:shd w:val="clear" w:color="auto" w:fill="auto"/>
            <w:vAlign w:val="center"/>
            <w:hideMark/>
          </w:tcPr>
          <w:p w14:paraId="68146C79" w14:textId="77777777" w:rsidR="00F76201" w:rsidRPr="008C36FC" w:rsidRDefault="00F76201" w:rsidP="006B0A64">
            <w:pPr>
              <w:spacing w:after="0"/>
              <w:ind w:firstLine="0"/>
              <w:jc w:val="center"/>
              <w:rPr>
                <w:rFonts w:eastAsia="Times New Roman" w:cs="Arial"/>
                <w:sz w:val="20"/>
                <w:szCs w:val="20"/>
              </w:rPr>
            </w:pPr>
            <w:r w:rsidRPr="008C36FC">
              <w:rPr>
                <w:rFonts w:eastAsia="Times New Roman" w:cs="Arial"/>
                <w:sz w:val="20"/>
                <w:szCs w:val="20"/>
              </w:rPr>
              <w:t>INR</w:t>
            </w:r>
          </w:p>
        </w:tc>
        <w:tc>
          <w:tcPr>
            <w:tcW w:w="3970" w:type="dxa"/>
            <w:tcBorders>
              <w:top w:val="nil"/>
              <w:left w:val="single" w:sz="4" w:space="0" w:color="auto"/>
              <w:right w:val="single" w:sz="4" w:space="0" w:color="auto"/>
            </w:tcBorders>
            <w:shd w:val="clear" w:color="auto" w:fill="auto"/>
            <w:hideMark/>
          </w:tcPr>
          <w:p w14:paraId="72924C2C" w14:textId="77777777" w:rsidR="00F76201" w:rsidRPr="008C36FC" w:rsidRDefault="00F76201" w:rsidP="00B96832">
            <w:pPr>
              <w:spacing w:after="0"/>
              <w:ind w:firstLine="0"/>
              <w:jc w:val="left"/>
              <w:rPr>
                <w:rFonts w:eastAsia="Times New Roman" w:cs="Arial"/>
                <w:sz w:val="20"/>
                <w:szCs w:val="20"/>
                <w:lang w:val="en-US"/>
              </w:rPr>
            </w:pPr>
            <w:r w:rsidRPr="008C36FC">
              <w:rPr>
                <w:rFonts w:eastAsia="Times New Roman" w:cs="Arial"/>
                <w:sz w:val="20"/>
                <w:szCs w:val="20"/>
                <w:lang w:val="en-US"/>
              </w:rPr>
              <w:t>&gt; 5000,01 USD: 50 USD</w:t>
            </w:r>
            <w:r w:rsidRPr="008C36FC" w:rsidDel="009B40FF">
              <w:rPr>
                <w:rFonts w:eastAsia="Times New Roman" w:cs="Arial"/>
                <w:sz w:val="20"/>
                <w:szCs w:val="20"/>
                <w:lang w:val="en-US"/>
              </w:rPr>
              <w:t xml:space="preserve"> </w:t>
            </w:r>
            <w:r w:rsidRPr="008C36FC">
              <w:rPr>
                <w:rFonts w:eastAsia="Times New Roman" w:cs="Arial"/>
                <w:sz w:val="20"/>
                <w:szCs w:val="20"/>
                <w:lang w:val="en-US"/>
              </w:rPr>
              <w:br/>
              <w:t>1500,01 - 5000 USD: 1.0%</w:t>
            </w:r>
            <w:r w:rsidRPr="008C36FC">
              <w:rPr>
                <w:rFonts w:eastAsia="Times New Roman" w:cs="Arial"/>
                <w:sz w:val="20"/>
                <w:szCs w:val="20"/>
                <w:lang w:val="en-US"/>
              </w:rPr>
              <w:br/>
              <w:t>&lt; 1500 USD: 15 USD</w:t>
            </w:r>
          </w:p>
        </w:tc>
        <w:tc>
          <w:tcPr>
            <w:tcW w:w="4394" w:type="dxa"/>
            <w:tcBorders>
              <w:top w:val="single" w:sz="4" w:space="0" w:color="auto"/>
              <w:left w:val="nil"/>
              <w:right w:val="single" w:sz="4" w:space="0" w:color="auto"/>
            </w:tcBorders>
            <w:shd w:val="clear" w:color="auto" w:fill="auto"/>
            <w:hideMark/>
          </w:tcPr>
          <w:p w14:paraId="71813B9A" w14:textId="77777777" w:rsidR="00F76201" w:rsidRPr="008C36FC" w:rsidRDefault="00F76201" w:rsidP="00B96832">
            <w:pPr>
              <w:spacing w:after="0"/>
              <w:ind w:firstLine="0"/>
              <w:jc w:val="left"/>
              <w:rPr>
                <w:rFonts w:eastAsia="Times New Roman" w:cs="Arial"/>
                <w:sz w:val="20"/>
                <w:szCs w:val="20"/>
                <w:lang w:val="en-US"/>
              </w:rPr>
            </w:pPr>
            <w:r w:rsidRPr="008C36FC">
              <w:rPr>
                <w:rFonts w:eastAsia="Times New Roman" w:cs="Arial"/>
                <w:sz w:val="20"/>
                <w:szCs w:val="20"/>
                <w:lang w:val="en-US"/>
              </w:rPr>
              <w:t>&gt; 5000,01 USD: 25 USD</w:t>
            </w:r>
            <w:r w:rsidRPr="008C36FC" w:rsidDel="009B40FF">
              <w:rPr>
                <w:rFonts w:eastAsia="Times New Roman" w:cs="Arial"/>
                <w:sz w:val="20"/>
                <w:szCs w:val="20"/>
                <w:lang w:val="en-US"/>
              </w:rPr>
              <w:t xml:space="preserve"> </w:t>
            </w:r>
            <w:r w:rsidRPr="008C36FC">
              <w:rPr>
                <w:rFonts w:eastAsia="Times New Roman" w:cs="Arial"/>
                <w:sz w:val="20"/>
                <w:szCs w:val="20"/>
                <w:lang w:val="en-US"/>
              </w:rPr>
              <w:br/>
              <w:t>1500,01 - 5000 USD: 0,5%</w:t>
            </w:r>
            <w:r w:rsidRPr="008C36FC">
              <w:rPr>
                <w:rFonts w:eastAsia="Times New Roman" w:cs="Arial"/>
                <w:sz w:val="20"/>
                <w:szCs w:val="20"/>
                <w:lang w:val="en-US"/>
              </w:rPr>
              <w:br/>
              <w:t>&lt; 1500 USD: 5 USD</w:t>
            </w:r>
          </w:p>
        </w:tc>
      </w:tr>
      <w:tr w:rsidR="003C1AD2" w:rsidRPr="008C36FC" w14:paraId="1F283732" w14:textId="77777777" w:rsidTr="006B0A64">
        <w:trPr>
          <w:trHeight w:val="934"/>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79C02208" w14:textId="77777777" w:rsidR="003C1AD2" w:rsidRPr="008C36FC" w:rsidRDefault="003C1AD2" w:rsidP="006B0A64">
            <w:pPr>
              <w:spacing w:after="0"/>
              <w:ind w:firstLine="0"/>
              <w:jc w:val="left"/>
              <w:rPr>
                <w:rFonts w:eastAsia="Times New Roman" w:cs="Arial"/>
                <w:sz w:val="20"/>
                <w:szCs w:val="20"/>
              </w:rPr>
            </w:pPr>
            <w:r w:rsidRPr="008C36FC">
              <w:rPr>
                <w:rFonts w:eastAsia="Times New Roman" w:cs="Arial"/>
                <w:sz w:val="20"/>
                <w:szCs w:val="20"/>
              </w:rPr>
              <w:t xml:space="preserve">Юго-Восточная Азия </w:t>
            </w:r>
          </w:p>
        </w:tc>
        <w:tc>
          <w:tcPr>
            <w:tcW w:w="1842" w:type="dxa"/>
            <w:vMerge w:val="restart"/>
            <w:tcBorders>
              <w:top w:val="single" w:sz="4" w:space="0" w:color="auto"/>
              <w:left w:val="nil"/>
              <w:right w:val="single" w:sz="4" w:space="0" w:color="auto"/>
            </w:tcBorders>
            <w:shd w:val="clear" w:color="auto" w:fill="auto"/>
            <w:noWrap/>
            <w:vAlign w:val="center"/>
            <w:hideMark/>
          </w:tcPr>
          <w:p w14:paraId="5AE67FFF"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ИНДОНЕЗИЯ</w:t>
            </w:r>
          </w:p>
        </w:tc>
        <w:tc>
          <w:tcPr>
            <w:tcW w:w="1843" w:type="dxa"/>
            <w:tcBorders>
              <w:top w:val="nil"/>
              <w:left w:val="nil"/>
              <w:bottom w:val="single" w:sz="4" w:space="0" w:color="auto"/>
              <w:right w:val="single" w:sz="4" w:space="0" w:color="auto"/>
            </w:tcBorders>
            <w:shd w:val="clear" w:color="auto" w:fill="auto"/>
            <w:vAlign w:val="center"/>
            <w:hideMark/>
          </w:tcPr>
          <w:p w14:paraId="57C94143"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ED98932"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IDR</w:t>
            </w:r>
          </w:p>
        </w:tc>
        <w:tc>
          <w:tcPr>
            <w:tcW w:w="3970" w:type="dxa"/>
            <w:tcBorders>
              <w:top w:val="single" w:sz="4" w:space="0" w:color="auto"/>
              <w:left w:val="nil"/>
              <w:bottom w:val="single" w:sz="4" w:space="0" w:color="auto"/>
              <w:right w:val="single" w:sz="4" w:space="0" w:color="auto"/>
            </w:tcBorders>
            <w:shd w:val="clear" w:color="auto" w:fill="auto"/>
            <w:hideMark/>
          </w:tcPr>
          <w:p w14:paraId="5A71258B" w14:textId="77777777" w:rsidR="003C1AD2" w:rsidRPr="008C36FC" w:rsidRDefault="003C1AD2" w:rsidP="00B96832">
            <w:pPr>
              <w:spacing w:after="0"/>
              <w:ind w:firstLine="0"/>
              <w:jc w:val="left"/>
              <w:rPr>
                <w:rFonts w:eastAsia="Times New Roman" w:cs="Arial"/>
                <w:sz w:val="20"/>
                <w:szCs w:val="20"/>
                <w:lang w:val="en-US"/>
              </w:rPr>
            </w:pPr>
            <w:r w:rsidRPr="008C36FC">
              <w:rPr>
                <w:rFonts w:eastAsia="Times New Roman" w:cs="Arial"/>
                <w:sz w:val="20"/>
                <w:szCs w:val="20"/>
                <w:lang w:val="en-US"/>
              </w:rPr>
              <w:t>1000 -5000 USD: 3%</w:t>
            </w:r>
            <w:r w:rsidRPr="008C36FC">
              <w:rPr>
                <w:rFonts w:eastAsia="Times New Roman" w:cs="Arial"/>
                <w:sz w:val="20"/>
                <w:szCs w:val="20"/>
                <w:lang w:val="en-US"/>
              </w:rPr>
              <w:br/>
              <w:t xml:space="preserve">500-1000 USD: 35 USD </w:t>
            </w:r>
            <w:r w:rsidRPr="008C36FC">
              <w:rPr>
                <w:rFonts w:eastAsia="Times New Roman" w:cs="Arial"/>
                <w:sz w:val="20"/>
                <w:szCs w:val="20"/>
                <w:lang w:val="en-US"/>
              </w:rPr>
              <w:br/>
              <w:t>200-500 USD: 20 USD</w:t>
            </w:r>
            <w:r w:rsidRPr="008C36FC">
              <w:rPr>
                <w:rFonts w:eastAsia="Times New Roman" w:cs="Arial"/>
                <w:sz w:val="20"/>
                <w:szCs w:val="20"/>
                <w:lang w:val="en-US"/>
              </w:rPr>
              <w:br/>
              <w:t xml:space="preserve">&lt; 200 USD - 8,5 USD </w:t>
            </w:r>
          </w:p>
        </w:tc>
        <w:tc>
          <w:tcPr>
            <w:tcW w:w="4394" w:type="dxa"/>
            <w:vMerge w:val="restart"/>
            <w:tcBorders>
              <w:top w:val="single" w:sz="8" w:space="0" w:color="auto"/>
              <w:left w:val="nil"/>
              <w:right w:val="single" w:sz="4" w:space="0" w:color="auto"/>
            </w:tcBorders>
            <w:shd w:val="clear" w:color="auto" w:fill="auto"/>
            <w:vAlign w:val="center"/>
            <w:hideMark/>
          </w:tcPr>
          <w:p w14:paraId="41BA324B" w14:textId="77777777" w:rsidR="003C1AD2" w:rsidRPr="008C36FC" w:rsidRDefault="003C1AD2" w:rsidP="00B96832">
            <w:pPr>
              <w:spacing w:after="0"/>
              <w:ind w:firstLine="0"/>
              <w:jc w:val="left"/>
              <w:rPr>
                <w:rFonts w:eastAsia="Times New Roman" w:cs="Arial"/>
                <w:sz w:val="20"/>
                <w:szCs w:val="20"/>
              </w:rPr>
            </w:pPr>
            <w:r w:rsidRPr="008C36FC">
              <w:rPr>
                <w:rFonts w:eastAsia="Times New Roman" w:cs="Arial"/>
                <w:sz w:val="20"/>
                <w:szCs w:val="20"/>
              </w:rPr>
              <w:t>0,5% от суммы перевода, но не более 30% от Комиссии № 1</w:t>
            </w:r>
          </w:p>
        </w:tc>
      </w:tr>
      <w:tr w:rsidR="00F76201" w:rsidRPr="004266D2" w14:paraId="313E245D" w14:textId="77777777" w:rsidTr="006B0A64">
        <w:trPr>
          <w:trHeight w:val="666"/>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4DA4BBC" w14:textId="77777777" w:rsidR="00F76201" w:rsidRPr="008C36FC" w:rsidRDefault="00F76201"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noWrap/>
            <w:vAlign w:val="center"/>
          </w:tcPr>
          <w:p w14:paraId="25984B95" w14:textId="77777777" w:rsidR="00F76201" w:rsidRPr="008C36FC" w:rsidRDefault="00F76201"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5E985643" w14:textId="77777777" w:rsidR="00F76201" w:rsidRPr="008C36FC" w:rsidRDefault="00F76201" w:rsidP="006B0A64">
            <w:pPr>
              <w:spacing w:after="0"/>
              <w:ind w:firstLine="0"/>
              <w:jc w:val="center"/>
              <w:rPr>
                <w:rFonts w:eastAsia="Times New Roman" w:cs="Arial"/>
                <w:sz w:val="20"/>
                <w:szCs w:val="20"/>
              </w:rPr>
            </w:pPr>
            <w:r w:rsidRPr="008C36FC">
              <w:rPr>
                <w:rFonts w:eastAsia="Times New Roman" w:cs="Arial"/>
                <w:sz w:val="20"/>
                <w:szCs w:val="20"/>
              </w:rPr>
              <w:t>зачисление на мобильный кошелек</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23EF4" w14:textId="77777777" w:rsidR="00F76201" w:rsidRPr="008C36FC" w:rsidRDefault="00F76201" w:rsidP="006B0A64">
            <w:pPr>
              <w:spacing w:after="0"/>
              <w:ind w:firstLine="0"/>
              <w:jc w:val="center"/>
              <w:rPr>
                <w:rFonts w:eastAsia="Times New Roman" w:cs="Arial"/>
                <w:sz w:val="20"/>
                <w:szCs w:val="20"/>
              </w:rPr>
            </w:pPr>
            <w:r w:rsidRPr="008C36FC">
              <w:rPr>
                <w:rFonts w:eastAsia="Times New Roman" w:cs="Arial"/>
                <w:sz w:val="20"/>
                <w:szCs w:val="20"/>
              </w:rPr>
              <w:t>IDR</w:t>
            </w:r>
          </w:p>
        </w:tc>
        <w:tc>
          <w:tcPr>
            <w:tcW w:w="3970" w:type="dxa"/>
            <w:tcBorders>
              <w:top w:val="single" w:sz="4" w:space="0" w:color="auto"/>
              <w:left w:val="nil"/>
              <w:bottom w:val="single" w:sz="4" w:space="0" w:color="auto"/>
              <w:right w:val="single" w:sz="4" w:space="0" w:color="auto"/>
            </w:tcBorders>
            <w:shd w:val="clear" w:color="auto" w:fill="auto"/>
            <w:hideMark/>
          </w:tcPr>
          <w:p w14:paraId="43A5DEB9" w14:textId="77777777" w:rsidR="00F76201" w:rsidRPr="008C36FC" w:rsidRDefault="00F76201" w:rsidP="00B96832">
            <w:pPr>
              <w:spacing w:after="0"/>
              <w:ind w:firstLine="0"/>
              <w:jc w:val="left"/>
              <w:rPr>
                <w:rFonts w:eastAsia="Times New Roman" w:cs="Arial"/>
                <w:sz w:val="20"/>
                <w:szCs w:val="20"/>
                <w:lang w:val="en-US"/>
              </w:rPr>
            </w:pPr>
            <w:r w:rsidRPr="008C36FC">
              <w:rPr>
                <w:rFonts w:eastAsia="Times New Roman" w:cs="Arial"/>
                <w:sz w:val="20"/>
                <w:szCs w:val="20"/>
                <w:lang w:val="en-US"/>
              </w:rPr>
              <w:t>&gt; 150 USD/EUR: 2.5%</w:t>
            </w:r>
            <w:r w:rsidRPr="008C36FC">
              <w:rPr>
                <w:rFonts w:eastAsia="Times New Roman" w:cs="Arial"/>
                <w:sz w:val="20"/>
                <w:szCs w:val="20"/>
                <w:lang w:val="en-US"/>
              </w:rPr>
              <w:br/>
              <w:t>&lt; 150 USD/EUR: 4 USD/EUR</w:t>
            </w:r>
          </w:p>
        </w:tc>
        <w:tc>
          <w:tcPr>
            <w:tcW w:w="4394" w:type="dxa"/>
            <w:vMerge/>
            <w:tcBorders>
              <w:left w:val="nil"/>
              <w:bottom w:val="nil"/>
              <w:right w:val="single" w:sz="4" w:space="0" w:color="auto"/>
            </w:tcBorders>
            <w:shd w:val="clear" w:color="auto" w:fill="auto"/>
            <w:vAlign w:val="center"/>
            <w:hideMark/>
          </w:tcPr>
          <w:p w14:paraId="4D5E2F01" w14:textId="77777777" w:rsidR="00F76201" w:rsidRPr="008C36FC" w:rsidRDefault="00F76201" w:rsidP="00B96832">
            <w:pPr>
              <w:spacing w:after="0"/>
              <w:ind w:firstLine="0"/>
              <w:jc w:val="left"/>
              <w:rPr>
                <w:rFonts w:eastAsia="Times New Roman" w:cs="Arial"/>
                <w:sz w:val="20"/>
                <w:szCs w:val="20"/>
                <w:lang w:val="en-US"/>
              </w:rPr>
            </w:pPr>
          </w:p>
        </w:tc>
      </w:tr>
      <w:tr w:rsidR="00F76201" w:rsidRPr="004266D2" w14:paraId="226CF45C" w14:textId="77777777" w:rsidTr="006B0A64">
        <w:trPr>
          <w:trHeight w:val="751"/>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805C5F3" w14:textId="77777777" w:rsidR="00F76201" w:rsidRPr="008C36FC" w:rsidRDefault="00F76201" w:rsidP="006B0A64">
            <w:pPr>
              <w:spacing w:after="0"/>
              <w:ind w:firstLine="0"/>
              <w:jc w:val="left"/>
              <w:rPr>
                <w:rFonts w:eastAsia="Times New Roman" w:cs="Arial"/>
                <w:sz w:val="20"/>
                <w:szCs w:val="20"/>
                <w:lang w:val="en-US"/>
              </w:rPr>
            </w:pPr>
          </w:p>
        </w:tc>
        <w:tc>
          <w:tcPr>
            <w:tcW w:w="1842" w:type="dxa"/>
            <w:vMerge/>
            <w:tcBorders>
              <w:left w:val="nil"/>
              <w:right w:val="single" w:sz="4" w:space="0" w:color="auto"/>
            </w:tcBorders>
            <w:shd w:val="clear" w:color="auto" w:fill="auto"/>
            <w:noWrap/>
            <w:vAlign w:val="center"/>
          </w:tcPr>
          <w:p w14:paraId="5087BDAA" w14:textId="77777777" w:rsidR="00F76201" w:rsidRPr="008C36FC" w:rsidRDefault="00F76201" w:rsidP="006B0A64">
            <w:pPr>
              <w:spacing w:after="0"/>
              <w:ind w:firstLine="0"/>
              <w:jc w:val="center"/>
              <w:rPr>
                <w:rFonts w:eastAsia="Times New Roman" w:cs="Arial"/>
                <w:sz w:val="20"/>
                <w:szCs w:val="20"/>
                <w:lang w:val="en-US"/>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283FA0E" w14:textId="77777777" w:rsidR="00F76201" w:rsidRPr="008C36FC" w:rsidRDefault="00F76201" w:rsidP="006B0A64">
            <w:pPr>
              <w:spacing w:after="0"/>
              <w:ind w:firstLine="0"/>
              <w:jc w:val="center"/>
              <w:rPr>
                <w:rFonts w:eastAsia="Times New Roman" w:cs="Arial"/>
                <w:sz w:val="20"/>
                <w:szCs w:val="20"/>
              </w:rPr>
            </w:pPr>
            <w:r w:rsidRPr="008C36FC">
              <w:rPr>
                <w:rFonts w:eastAsia="Times New Roman" w:cs="Arial"/>
                <w:sz w:val="20"/>
                <w:szCs w:val="20"/>
              </w:rPr>
              <w:t>зачисление на счет</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1C8FA7" w14:textId="77777777" w:rsidR="00F76201" w:rsidRPr="008C36FC" w:rsidRDefault="00F76201" w:rsidP="006B0A64">
            <w:pPr>
              <w:spacing w:after="0"/>
              <w:ind w:firstLine="0"/>
              <w:jc w:val="center"/>
              <w:rPr>
                <w:rFonts w:eastAsia="Times New Roman" w:cs="Arial"/>
                <w:sz w:val="20"/>
                <w:szCs w:val="20"/>
              </w:rPr>
            </w:pPr>
          </w:p>
        </w:tc>
        <w:tc>
          <w:tcPr>
            <w:tcW w:w="3970" w:type="dxa"/>
            <w:tcBorders>
              <w:top w:val="single" w:sz="4" w:space="0" w:color="auto"/>
              <w:left w:val="nil"/>
              <w:right w:val="single" w:sz="4" w:space="0" w:color="auto"/>
            </w:tcBorders>
            <w:shd w:val="clear" w:color="auto" w:fill="auto"/>
            <w:hideMark/>
          </w:tcPr>
          <w:p w14:paraId="0EBFC5BA" w14:textId="77777777" w:rsidR="00F76201" w:rsidRPr="008C36FC" w:rsidRDefault="00F76201" w:rsidP="00B96832">
            <w:pPr>
              <w:spacing w:after="0"/>
              <w:ind w:firstLine="0"/>
              <w:jc w:val="left"/>
              <w:rPr>
                <w:rFonts w:eastAsia="Times New Roman" w:cs="Arial"/>
                <w:sz w:val="20"/>
                <w:szCs w:val="20"/>
                <w:lang w:val="en-US"/>
              </w:rPr>
            </w:pPr>
            <w:r w:rsidRPr="008C36FC">
              <w:rPr>
                <w:rFonts w:eastAsia="Times New Roman" w:cs="Arial"/>
                <w:sz w:val="20"/>
                <w:szCs w:val="20"/>
                <w:lang w:val="en-US"/>
              </w:rPr>
              <w:t>&gt; 5000,01 USD: 50 USD</w:t>
            </w:r>
            <w:r w:rsidRPr="008C36FC" w:rsidDel="00BB2C57">
              <w:rPr>
                <w:rFonts w:eastAsia="Times New Roman" w:cs="Arial"/>
                <w:sz w:val="20"/>
                <w:szCs w:val="20"/>
                <w:lang w:val="en-US"/>
              </w:rPr>
              <w:t xml:space="preserve"> </w:t>
            </w:r>
            <w:r w:rsidRPr="008C36FC">
              <w:rPr>
                <w:rFonts w:eastAsia="Times New Roman" w:cs="Arial"/>
                <w:sz w:val="20"/>
                <w:szCs w:val="20"/>
                <w:lang w:val="en-US"/>
              </w:rPr>
              <w:br/>
              <w:t>1500,01 - 5000 USD: 1.0%</w:t>
            </w:r>
            <w:r w:rsidRPr="008C36FC">
              <w:rPr>
                <w:rFonts w:eastAsia="Times New Roman" w:cs="Arial"/>
                <w:sz w:val="20"/>
                <w:szCs w:val="20"/>
                <w:lang w:val="en-US"/>
              </w:rPr>
              <w:br/>
              <w:t>&lt; 1500 USD: 15 USD</w:t>
            </w:r>
          </w:p>
        </w:tc>
        <w:tc>
          <w:tcPr>
            <w:tcW w:w="4394" w:type="dxa"/>
            <w:tcBorders>
              <w:top w:val="single" w:sz="4" w:space="0" w:color="auto"/>
              <w:left w:val="nil"/>
              <w:right w:val="single" w:sz="4" w:space="0" w:color="auto"/>
            </w:tcBorders>
            <w:shd w:val="clear" w:color="auto" w:fill="auto"/>
            <w:hideMark/>
          </w:tcPr>
          <w:p w14:paraId="6E1122B2" w14:textId="77777777" w:rsidR="00F76201" w:rsidRPr="008C36FC" w:rsidRDefault="00F76201" w:rsidP="00B96832">
            <w:pPr>
              <w:spacing w:after="0"/>
              <w:ind w:firstLine="0"/>
              <w:jc w:val="left"/>
              <w:rPr>
                <w:rFonts w:eastAsia="Times New Roman" w:cs="Arial"/>
                <w:sz w:val="20"/>
                <w:szCs w:val="20"/>
                <w:lang w:val="en-US"/>
              </w:rPr>
            </w:pPr>
            <w:r w:rsidRPr="008C36FC">
              <w:rPr>
                <w:rFonts w:eastAsia="Times New Roman" w:cs="Arial"/>
                <w:sz w:val="20"/>
                <w:szCs w:val="20"/>
                <w:lang w:val="en-US"/>
              </w:rPr>
              <w:t>&gt; 5000,01 USD: 25 USD</w:t>
            </w:r>
            <w:r w:rsidRPr="008C36FC" w:rsidDel="00BB2C57">
              <w:rPr>
                <w:rFonts w:eastAsia="Times New Roman" w:cs="Arial"/>
                <w:sz w:val="20"/>
                <w:szCs w:val="20"/>
                <w:lang w:val="en-US"/>
              </w:rPr>
              <w:t xml:space="preserve"> </w:t>
            </w:r>
            <w:r w:rsidRPr="008C36FC">
              <w:rPr>
                <w:rFonts w:eastAsia="Times New Roman" w:cs="Arial"/>
                <w:sz w:val="20"/>
                <w:szCs w:val="20"/>
                <w:lang w:val="en-US"/>
              </w:rPr>
              <w:br/>
              <w:t>1500,01 - 5000 USD: 0,5%</w:t>
            </w:r>
            <w:r w:rsidRPr="008C36FC">
              <w:rPr>
                <w:rFonts w:eastAsia="Times New Roman" w:cs="Arial"/>
                <w:sz w:val="20"/>
                <w:szCs w:val="20"/>
                <w:lang w:val="en-US"/>
              </w:rPr>
              <w:br/>
              <w:t>&lt; 1500 USD: 5 USD</w:t>
            </w:r>
          </w:p>
        </w:tc>
      </w:tr>
      <w:tr w:rsidR="003C1AD2" w:rsidRPr="00D8523B" w14:paraId="2E93796C" w14:textId="77777777" w:rsidTr="006B0A64">
        <w:trPr>
          <w:trHeight w:val="592"/>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76537" w14:textId="77777777" w:rsidR="003C1AD2" w:rsidRPr="008C36FC" w:rsidRDefault="003C1AD2" w:rsidP="006B0A64">
            <w:pPr>
              <w:spacing w:after="0"/>
              <w:ind w:firstLine="0"/>
              <w:jc w:val="left"/>
              <w:rPr>
                <w:rFonts w:eastAsia="Times New Roman" w:cs="Arial"/>
                <w:sz w:val="20"/>
                <w:szCs w:val="20"/>
              </w:rPr>
            </w:pPr>
            <w:r w:rsidRPr="008C36FC">
              <w:rPr>
                <w:rFonts w:eastAsia="Times New Roman" w:cs="Arial"/>
                <w:sz w:val="20"/>
                <w:szCs w:val="20"/>
              </w:rPr>
              <w:t xml:space="preserve">Ближний Восток </w:t>
            </w:r>
          </w:p>
        </w:tc>
        <w:tc>
          <w:tcPr>
            <w:tcW w:w="1842" w:type="dxa"/>
            <w:vMerge w:val="restart"/>
            <w:tcBorders>
              <w:top w:val="single" w:sz="4" w:space="0" w:color="auto"/>
              <w:left w:val="nil"/>
              <w:right w:val="single" w:sz="4" w:space="0" w:color="auto"/>
            </w:tcBorders>
            <w:shd w:val="clear" w:color="auto" w:fill="auto"/>
            <w:noWrap/>
            <w:vAlign w:val="center"/>
            <w:hideMark/>
          </w:tcPr>
          <w:p w14:paraId="3712E272"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ИОРДАНИЯ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A8605BB"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296BA5D" w14:textId="77777777" w:rsidR="003C1AD2" w:rsidRPr="002D58DA" w:rsidRDefault="003C1AD2" w:rsidP="006B0A64">
            <w:pPr>
              <w:spacing w:after="0"/>
              <w:ind w:firstLine="0"/>
              <w:jc w:val="center"/>
              <w:rPr>
                <w:rFonts w:eastAsia="Times New Roman" w:cs="Arial"/>
                <w:sz w:val="20"/>
                <w:szCs w:val="20"/>
              </w:rPr>
            </w:pPr>
            <w:r w:rsidRPr="008C36FC">
              <w:rPr>
                <w:rFonts w:eastAsia="Times New Roman" w:cs="Arial"/>
                <w:sz w:val="20"/>
                <w:szCs w:val="20"/>
              </w:rPr>
              <w:t>JOD</w:t>
            </w:r>
            <w:r>
              <w:rPr>
                <w:rFonts w:eastAsia="Times New Roman" w:cs="Arial"/>
                <w:sz w:val="20"/>
                <w:szCs w:val="20"/>
              </w:rPr>
              <w:t>/</w:t>
            </w:r>
            <w:r>
              <w:rPr>
                <w:rFonts w:eastAsia="Times New Roman" w:cs="Arial"/>
                <w:sz w:val="20"/>
                <w:szCs w:val="20"/>
                <w:lang w:val="en-US"/>
              </w:rPr>
              <w:t>USD</w:t>
            </w:r>
          </w:p>
        </w:tc>
        <w:tc>
          <w:tcPr>
            <w:tcW w:w="3970" w:type="dxa"/>
            <w:tcBorders>
              <w:top w:val="single" w:sz="4" w:space="0" w:color="auto"/>
              <w:left w:val="nil"/>
              <w:bottom w:val="single" w:sz="4" w:space="0" w:color="auto"/>
              <w:right w:val="single" w:sz="4" w:space="0" w:color="auto"/>
            </w:tcBorders>
            <w:shd w:val="clear" w:color="auto" w:fill="auto"/>
            <w:hideMark/>
          </w:tcPr>
          <w:p w14:paraId="5B785D0C" w14:textId="77777777" w:rsidR="003C1AD2" w:rsidRPr="008C36FC" w:rsidRDefault="003C1AD2" w:rsidP="00B96832">
            <w:pPr>
              <w:spacing w:after="0"/>
              <w:ind w:firstLine="0"/>
              <w:jc w:val="left"/>
              <w:rPr>
                <w:rFonts w:eastAsia="Times New Roman" w:cs="Arial"/>
                <w:sz w:val="20"/>
                <w:szCs w:val="20"/>
                <w:lang w:val="en-US"/>
              </w:rPr>
            </w:pPr>
            <w:r w:rsidRPr="008C36FC">
              <w:rPr>
                <w:rFonts w:eastAsia="Times New Roman" w:cs="Arial"/>
                <w:sz w:val="20"/>
                <w:szCs w:val="20"/>
                <w:lang w:val="en-US"/>
              </w:rPr>
              <w:t>&gt; 1500,01 USD: 1,25%</w:t>
            </w:r>
            <w:r w:rsidRPr="008C36FC">
              <w:rPr>
                <w:rFonts w:eastAsia="Times New Roman" w:cs="Arial"/>
                <w:sz w:val="20"/>
                <w:szCs w:val="20"/>
                <w:lang w:val="en-US"/>
              </w:rPr>
              <w:br/>
              <w:t xml:space="preserve"> 500,01 USD - 1500 USD: 15 USD </w:t>
            </w:r>
            <w:r w:rsidRPr="008C36FC">
              <w:rPr>
                <w:rFonts w:eastAsia="Times New Roman" w:cs="Arial"/>
                <w:sz w:val="20"/>
                <w:szCs w:val="20"/>
                <w:lang w:val="en-US"/>
              </w:rPr>
              <w:br/>
              <w:t>&lt; 500 USD:10 USD</w:t>
            </w:r>
          </w:p>
        </w:tc>
        <w:tc>
          <w:tcPr>
            <w:tcW w:w="4394" w:type="dxa"/>
            <w:tcBorders>
              <w:top w:val="single" w:sz="8" w:space="0" w:color="auto"/>
              <w:left w:val="nil"/>
              <w:bottom w:val="nil"/>
              <w:right w:val="single" w:sz="4" w:space="0" w:color="auto"/>
            </w:tcBorders>
            <w:shd w:val="clear" w:color="auto" w:fill="auto"/>
            <w:vAlign w:val="center"/>
            <w:hideMark/>
          </w:tcPr>
          <w:p w14:paraId="33967857" w14:textId="77777777" w:rsidR="003C1AD2" w:rsidRPr="007965EF" w:rsidRDefault="003C1AD2" w:rsidP="00B96832">
            <w:pPr>
              <w:spacing w:after="0"/>
              <w:ind w:firstLine="0"/>
              <w:jc w:val="left"/>
              <w:rPr>
                <w:rFonts w:eastAsia="Times New Roman" w:cs="Arial"/>
                <w:sz w:val="20"/>
                <w:szCs w:val="20"/>
              </w:rPr>
            </w:pPr>
            <w:r w:rsidRPr="007965EF">
              <w:rPr>
                <w:rFonts w:eastAsia="Times New Roman" w:cs="Arial"/>
                <w:sz w:val="20"/>
                <w:szCs w:val="20"/>
              </w:rPr>
              <w:t>0,5% от суммы перевода, но не более 30% от Комиссии № 1</w:t>
            </w:r>
          </w:p>
        </w:tc>
      </w:tr>
      <w:tr w:rsidR="003C1AD2" w:rsidRPr="004266D2" w14:paraId="42C68F0A" w14:textId="77777777" w:rsidTr="006B0A64">
        <w:trPr>
          <w:trHeight w:val="712"/>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AA5F993" w14:textId="77777777" w:rsidR="003C1AD2" w:rsidRPr="008C36FC"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noWrap/>
            <w:vAlign w:val="center"/>
          </w:tcPr>
          <w:p w14:paraId="7C647855" w14:textId="77777777" w:rsidR="003C1AD2" w:rsidRPr="008C36FC"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35693F5A"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noWrap/>
            <w:vAlign w:val="center"/>
            <w:hideMark/>
          </w:tcPr>
          <w:p w14:paraId="21B03DE2"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JOD</w:t>
            </w:r>
          </w:p>
        </w:tc>
        <w:tc>
          <w:tcPr>
            <w:tcW w:w="3970" w:type="dxa"/>
            <w:tcBorders>
              <w:top w:val="nil"/>
              <w:left w:val="nil"/>
              <w:bottom w:val="single" w:sz="4" w:space="0" w:color="auto"/>
              <w:right w:val="single" w:sz="4" w:space="0" w:color="auto"/>
            </w:tcBorders>
            <w:shd w:val="clear" w:color="auto" w:fill="auto"/>
            <w:hideMark/>
          </w:tcPr>
          <w:p w14:paraId="0142C6F2" w14:textId="77777777" w:rsidR="003C1AD2" w:rsidRPr="008C36FC" w:rsidRDefault="003C1AD2" w:rsidP="00B96832">
            <w:pPr>
              <w:spacing w:after="0"/>
              <w:ind w:firstLine="0"/>
              <w:jc w:val="left"/>
              <w:rPr>
                <w:rFonts w:eastAsia="Times New Roman" w:cs="Arial"/>
                <w:sz w:val="20"/>
                <w:szCs w:val="20"/>
                <w:lang w:val="en-US"/>
              </w:rPr>
            </w:pPr>
            <w:r w:rsidRPr="008C36FC">
              <w:rPr>
                <w:rFonts w:eastAsia="Times New Roman" w:cs="Arial"/>
                <w:sz w:val="20"/>
                <w:szCs w:val="20"/>
                <w:lang w:val="en-US"/>
              </w:rPr>
              <w:t>&gt; 5000,01 USD: 50 USD</w:t>
            </w:r>
            <w:r w:rsidRPr="008C36FC" w:rsidDel="00BB2C57">
              <w:rPr>
                <w:rFonts w:eastAsia="Times New Roman" w:cs="Arial"/>
                <w:sz w:val="20"/>
                <w:szCs w:val="20"/>
                <w:lang w:val="en-US"/>
              </w:rPr>
              <w:t xml:space="preserve"> </w:t>
            </w:r>
            <w:r w:rsidRPr="008C36FC">
              <w:rPr>
                <w:rFonts w:eastAsia="Times New Roman" w:cs="Arial"/>
                <w:sz w:val="20"/>
                <w:szCs w:val="20"/>
                <w:lang w:val="en-US"/>
              </w:rPr>
              <w:br/>
              <w:t>1500,01 - 5000 USD: 1.0%</w:t>
            </w:r>
            <w:r w:rsidRPr="008C36FC">
              <w:rPr>
                <w:rFonts w:eastAsia="Times New Roman" w:cs="Arial"/>
                <w:sz w:val="20"/>
                <w:szCs w:val="20"/>
                <w:lang w:val="en-US"/>
              </w:rPr>
              <w:br/>
              <w:t>&lt; 1500 USD: 15 USD</w:t>
            </w:r>
          </w:p>
        </w:tc>
        <w:tc>
          <w:tcPr>
            <w:tcW w:w="4394" w:type="dxa"/>
            <w:tcBorders>
              <w:top w:val="single" w:sz="4" w:space="0" w:color="auto"/>
              <w:left w:val="nil"/>
              <w:bottom w:val="single" w:sz="4" w:space="0" w:color="auto"/>
              <w:right w:val="single" w:sz="4" w:space="0" w:color="auto"/>
            </w:tcBorders>
            <w:shd w:val="clear" w:color="auto" w:fill="auto"/>
            <w:hideMark/>
          </w:tcPr>
          <w:p w14:paraId="79D6DC18" w14:textId="77777777" w:rsidR="003C1AD2" w:rsidRPr="008C36FC" w:rsidRDefault="003C1AD2" w:rsidP="00B96832">
            <w:pPr>
              <w:spacing w:after="0"/>
              <w:ind w:firstLine="0"/>
              <w:jc w:val="left"/>
              <w:rPr>
                <w:rFonts w:eastAsia="Times New Roman" w:cs="Arial"/>
                <w:sz w:val="20"/>
                <w:szCs w:val="20"/>
                <w:lang w:val="en-US"/>
              </w:rPr>
            </w:pPr>
            <w:r w:rsidRPr="008C36FC">
              <w:rPr>
                <w:rFonts w:eastAsia="Times New Roman" w:cs="Arial"/>
                <w:sz w:val="20"/>
                <w:szCs w:val="20"/>
                <w:lang w:val="en-US"/>
              </w:rPr>
              <w:t>&gt; 5000,01 USD: 25 USD</w:t>
            </w:r>
            <w:r w:rsidRPr="008C36FC" w:rsidDel="00BB2C57">
              <w:rPr>
                <w:rFonts w:eastAsia="Times New Roman" w:cs="Arial"/>
                <w:sz w:val="20"/>
                <w:szCs w:val="20"/>
                <w:lang w:val="en-US"/>
              </w:rPr>
              <w:t xml:space="preserve"> </w:t>
            </w:r>
            <w:r w:rsidRPr="008C36FC">
              <w:rPr>
                <w:rFonts w:eastAsia="Times New Roman" w:cs="Arial"/>
                <w:sz w:val="20"/>
                <w:szCs w:val="20"/>
                <w:lang w:val="en-US"/>
              </w:rPr>
              <w:br/>
              <w:t>1500,01 - 5000 USD: 0,5%</w:t>
            </w:r>
            <w:r w:rsidRPr="008C36FC">
              <w:rPr>
                <w:rFonts w:eastAsia="Times New Roman" w:cs="Arial"/>
                <w:sz w:val="20"/>
                <w:szCs w:val="20"/>
                <w:lang w:val="en-US"/>
              </w:rPr>
              <w:br/>
              <w:t>&lt; 1500 USD: 5 USD</w:t>
            </w:r>
          </w:p>
        </w:tc>
      </w:tr>
      <w:tr w:rsidR="003C1AD2" w:rsidRPr="00DF686A" w14:paraId="78FDB12B" w14:textId="77777777" w:rsidTr="006B0A64">
        <w:trPr>
          <w:trHeight w:val="694"/>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566A3D7C" w14:textId="77777777" w:rsidR="003C1AD2" w:rsidRPr="008C36FC" w:rsidRDefault="003C1AD2" w:rsidP="006B0A64">
            <w:pPr>
              <w:spacing w:after="0"/>
              <w:ind w:firstLine="0"/>
              <w:jc w:val="left"/>
              <w:rPr>
                <w:rFonts w:eastAsia="Times New Roman" w:cs="Arial"/>
                <w:sz w:val="20"/>
                <w:szCs w:val="20"/>
              </w:rPr>
            </w:pPr>
            <w:r w:rsidRPr="008C36FC">
              <w:rPr>
                <w:rFonts w:eastAsia="Times New Roman" w:cs="Arial"/>
                <w:sz w:val="20"/>
                <w:szCs w:val="20"/>
              </w:rPr>
              <w:t>Западная Европа</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14:paraId="44C5A97E"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ИРЛАНДИЯ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432BE"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наличные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1B9969"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EUR</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67D92AAF" w14:textId="77777777" w:rsidR="003C1AD2" w:rsidRPr="008C36FC" w:rsidRDefault="003C1AD2" w:rsidP="00B96832">
            <w:pPr>
              <w:spacing w:after="0"/>
              <w:ind w:firstLine="0"/>
              <w:jc w:val="left"/>
              <w:rPr>
                <w:rFonts w:eastAsia="Times New Roman" w:cs="Arial"/>
                <w:sz w:val="20"/>
                <w:szCs w:val="20"/>
                <w:lang w:val="en-US"/>
              </w:rPr>
            </w:pPr>
            <w:r w:rsidRPr="008C36FC">
              <w:rPr>
                <w:rFonts w:eastAsia="Times New Roman" w:cs="Arial"/>
                <w:sz w:val="20"/>
                <w:szCs w:val="20"/>
                <w:lang w:val="en-US"/>
              </w:rPr>
              <w:t>&gt; 150 EUR: 2%</w:t>
            </w:r>
            <w:r w:rsidRPr="008C36FC">
              <w:rPr>
                <w:rFonts w:eastAsia="Times New Roman" w:cs="Arial"/>
                <w:sz w:val="20"/>
                <w:szCs w:val="20"/>
                <w:lang w:val="en-US"/>
              </w:rPr>
              <w:br/>
              <w:t>&lt; 150 EUR: 3 EUR</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757BD" w14:textId="77777777" w:rsidR="003C1AD2" w:rsidRPr="007965EF" w:rsidRDefault="003C1AD2" w:rsidP="00B96832">
            <w:pPr>
              <w:spacing w:after="0"/>
              <w:ind w:firstLine="0"/>
              <w:jc w:val="left"/>
              <w:rPr>
                <w:rFonts w:eastAsia="Times New Roman" w:cs="Arial"/>
                <w:sz w:val="20"/>
                <w:szCs w:val="20"/>
              </w:rPr>
            </w:pPr>
            <w:r w:rsidRPr="007965EF">
              <w:rPr>
                <w:rFonts w:eastAsia="Times New Roman" w:cs="Arial"/>
                <w:sz w:val="20"/>
                <w:szCs w:val="20"/>
              </w:rPr>
              <w:t>0,5% от суммы перевода, но не более 30% от Комиссии № 1</w:t>
            </w:r>
          </w:p>
        </w:tc>
      </w:tr>
      <w:tr w:rsidR="003C1AD2" w:rsidRPr="004266D2" w14:paraId="7712BFD1"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8"/>
        </w:trPr>
        <w:tc>
          <w:tcPr>
            <w:tcW w:w="1701" w:type="dxa"/>
            <w:vMerge/>
            <w:tcBorders>
              <w:left w:val="single" w:sz="4" w:space="0" w:color="auto"/>
              <w:bottom w:val="single" w:sz="4" w:space="0" w:color="auto"/>
              <w:right w:val="single" w:sz="4" w:space="0" w:color="auto"/>
            </w:tcBorders>
            <w:shd w:val="clear" w:color="auto" w:fill="auto"/>
            <w:noWrap/>
            <w:vAlign w:val="center"/>
          </w:tcPr>
          <w:p w14:paraId="3782B1B6" w14:textId="77777777" w:rsidR="003C1AD2" w:rsidRPr="007965EF" w:rsidRDefault="003C1AD2" w:rsidP="006B0A64">
            <w:pPr>
              <w:spacing w:after="0"/>
              <w:ind w:firstLine="0"/>
              <w:jc w:val="left"/>
              <w:rPr>
                <w:rFonts w:eastAsia="Times New Roman" w:cs="Arial"/>
                <w:sz w:val="20"/>
                <w:szCs w:val="20"/>
              </w:rPr>
            </w:pPr>
          </w:p>
        </w:tc>
        <w:tc>
          <w:tcPr>
            <w:tcW w:w="1842" w:type="dxa"/>
            <w:vMerge/>
            <w:tcBorders>
              <w:left w:val="single" w:sz="4" w:space="0" w:color="auto"/>
              <w:bottom w:val="single" w:sz="4" w:space="0" w:color="auto"/>
              <w:right w:val="single" w:sz="4" w:space="0" w:color="auto"/>
            </w:tcBorders>
            <w:shd w:val="clear" w:color="auto" w:fill="auto"/>
            <w:vAlign w:val="center"/>
          </w:tcPr>
          <w:p w14:paraId="2BE86CF5" w14:textId="77777777" w:rsidR="003C1AD2" w:rsidRPr="007965EF" w:rsidRDefault="003C1AD2" w:rsidP="006B0A64">
            <w:pPr>
              <w:spacing w:after="0"/>
              <w:ind w:firstLine="0"/>
              <w:jc w:val="center"/>
              <w:rPr>
                <w:rFonts w:eastAsia="Times New Roman"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8C4AE"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зачисление на счет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8DFA3C" w14:textId="77777777" w:rsidR="003C1AD2" w:rsidRPr="008C36FC" w:rsidRDefault="003C1AD2" w:rsidP="006B0A64">
            <w:pPr>
              <w:spacing w:after="0"/>
              <w:ind w:firstLine="0"/>
              <w:jc w:val="center"/>
              <w:rPr>
                <w:rFonts w:eastAsia="Times New Roman" w:cs="Arial"/>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10C5C463" w14:textId="77777777" w:rsidR="003C1AD2" w:rsidRPr="003C0081" w:rsidRDefault="003C1AD2" w:rsidP="00B96832">
            <w:pPr>
              <w:spacing w:after="0"/>
              <w:ind w:firstLine="0"/>
              <w:jc w:val="left"/>
              <w:rPr>
                <w:rFonts w:eastAsia="Times New Roman" w:cs="Arial"/>
                <w:sz w:val="20"/>
                <w:szCs w:val="20"/>
                <w:lang w:val="es-ES"/>
              </w:rPr>
            </w:pPr>
            <w:r w:rsidRPr="003C0081">
              <w:rPr>
                <w:rFonts w:eastAsia="Times New Roman" w:cs="Arial"/>
                <w:sz w:val="20"/>
                <w:szCs w:val="20"/>
                <w:lang w:val="es-ES"/>
              </w:rPr>
              <w:t>&gt; 5000,01 EUR: 50 EUR</w:t>
            </w:r>
            <w:r w:rsidRPr="003C0081">
              <w:rPr>
                <w:rFonts w:eastAsia="Times New Roman" w:cs="Arial"/>
                <w:sz w:val="20"/>
                <w:szCs w:val="20"/>
                <w:lang w:val="es-ES"/>
              </w:rPr>
              <w:br/>
              <w:t>1500,01 - 5000 EUR: 1.0%</w:t>
            </w:r>
            <w:r w:rsidRPr="003C0081">
              <w:rPr>
                <w:rFonts w:eastAsia="Times New Roman" w:cs="Arial"/>
                <w:sz w:val="20"/>
                <w:szCs w:val="20"/>
                <w:lang w:val="es-ES"/>
              </w:rPr>
              <w:br/>
              <w:t>&lt; 1500 EUR: 15 EUR</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0E0BD5B9" w14:textId="77777777" w:rsidR="003C1AD2" w:rsidRPr="003C0081" w:rsidRDefault="003C1AD2" w:rsidP="00B96832">
            <w:pPr>
              <w:spacing w:after="0"/>
              <w:ind w:firstLine="0"/>
              <w:jc w:val="left"/>
              <w:rPr>
                <w:rFonts w:eastAsia="Times New Roman" w:cs="Arial"/>
                <w:sz w:val="20"/>
                <w:szCs w:val="20"/>
                <w:lang w:val="es-ES"/>
              </w:rPr>
            </w:pPr>
            <w:r w:rsidRPr="003C0081">
              <w:rPr>
                <w:rFonts w:eastAsia="Times New Roman" w:cs="Arial"/>
                <w:sz w:val="20"/>
                <w:szCs w:val="20"/>
                <w:lang w:val="es-ES"/>
              </w:rPr>
              <w:t>&gt; 5000,01 EUR: 25 EUR</w:t>
            </w:r>
            <w:r w:rsidRPr="003C0081">
              <w:rPr>
                <w:rFonts w:eastAsia="Times New Roman" w:cs="Arial"/>
                <w:sz w:val="20"/>
                <w:szCs w:val="20"/>
                <w:lang w:val="es-ES"/>
              </w:rPr>
              <w:br/>
              <w:t>1500,01 - 5000 EUR: 0,5%</w:t>
            </w:r>
            <w:r w:rsidRPr="003C0081">
              <w:rPr>
                <w:rFonts w:eastAsia="Times New Roman" w:cs="Arial"/>
                <w:sz w:val="20"/>
                <w:szCs w:val="20"/>
                <w:lang w:val="es-ES"/>
              </w:rPr>
              <w:br/>
              <w:t>&lt; 1500 EUR: 5 EUR</w:t>
            </w:r>
          </w:p>
        </w:tc>
      </w:tr>
      <w:tr w:rsidR="003C1AD2" w:rsidRPr="00D8523B" w14:paraId="5486655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2555BC2C" w14:textId="77777777" w:rsidR="003C1AD2" w:rsidRPr="008C36FC" w:rsidRDefault="003C1AD2" w:rsidP="006B0A64">
            <w:pPr>
              <w:spacing w:after="0"/>
              <w:ind w:firstLine="0"/>
              <w:jc w:val="left"/>
              <w:rPr>
                <w:rFonts w:eastAsia="Times New Roman" w:cs="Arial"/>
                <w:sz w:val="20"/>
                <w:szCs w:val="20"/>
              </w:rPr>
            </w:pPr>
            <w:r w:rsidRPr="008C36FC">
              <w:rPr>
                <w:rFonts w:eastAsia="Times New Roman" w:cs="Arial"/>
                <w:sz w:val="20"/>
                <w:szCs w:val="20"/>
              </w:rPr>
              <w:t>Западная Европа</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14:paraId="6520B894" w14:textId="78E736F0"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ИСПАНИЯ</w:t>
            </w:r>
          </w:p>
        </w:tc>
        <w:tc>
          <w:tcPr>
            <w:tcW w:w="1843" w:type="dxa"/>
            <w:tcBorders>
              <w:top w:val="single" w:sz="4" w:space="0" w:color="auto"/>
              <w:left w:val="single" w:sz="4" w:space="0" w:color="auto"/>
              <w:right w:val="single" w:sz="4" w:space="0" w:color="auto"/>
            </w:tcBorders>
            <w:shd w:val="clear" w:color="auto" w:fill="auto"/>
            <w:vAlign w:val="center"/>
            <w:hideMark/>
          </w:tcPr>
          <w:p w14:paraId="3355E261" w14:textId="77777777" w:rsidR="003C1AD2" w:rsidRPr="008C36FC" w:rsidRDefault="003C1AD2" w:rsidP="006B0A64">
            <w:pPr>
              <w:spacing w:after="0"/>
              <w:jc w:val="center"/>
              <w:rPr>
                <w:rFonts w:eastAsia="Times New Roman" w:cs="Arial"/>
                <w:sz w:val="20"/>
                <w:szCs w:val="20"/>
              </w:rPr>
            </w:pPr>
            <w:r w:rsidRPr="008C36FC">
              <w:rPr>
                <w:rFonts w:eastAsia="Times New Roman" w:cs="Arial"/>
                <w:sz w:val="20"/>
                <w:szCs w:val="20"/>
              </w:rPr>
              <w:t>наличные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DA6A33"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EUR</w:t>
            </w:r>
          </w:p>
        </w:tc>
        <w:tc>
          <w:tcPr>
            <w:tcW w:w="3970" w:type="dxa"/>
            <w:tcBorders>
              <w:top w:val="single" w:sz="4" w:space="0" w:color="auto"/>
              <w:left w:val="single" w:sz="4" w:space="0" w:color="auto"/>
              <w:right w:val="single" w:sz="4" w:space="0" w:color="auto"/>
            </w:tcBorders>
            <w:shd w:val="clear" w:color="auto" w:fill="auto"/>
            <w:hideMark/>
          </w:tcPr>
          <w:p w14:paraId="5628DA87" w14:textId="77777777" w:rsidR="003C1AD2" w:rsidRPr="008C36FC" w:rsidRDefault="003C1AD2" w:rsidP="00B96832">
            <w:pPr>
              <w:spacing w:after="0"/>
              <w:ind w:firstLine="0"/>
              <w:jc w:val="left"/>
              <w:rPr>
                <w:rFonts w:eastAsia="Times New Roman" w:cs="Arial"/>
                <w:sz w:val="20"/>
                <w:szCs w:val="20"/>
                <w:lang w:val="en-US"/>
              </w:rPr>
            </w:pPr>
            <w:r w:rsidRPr="008C36FC">
              <w:rPr>
                <w:rFonts w:eastAsia="Times New Roman" w:cs="Arial"/>
                <w:sz w:val="20"/>
                <w:szCs w:val="20"/>
                <w:lang w:val="en-US"/>
              </w:rPr>
              <w:t xml:space="preserve">&lt; </w:t>
            </w:r>
            <w:r>
              <w:rPr>
                <w:rFonts w:eastAsia="Times New Roman" w:cs="Arial"/>
                <w:sz w:val="20"/>
                <w:szCs w:val="20"/>
              </w:rPr>
              <w:t>2</w:t>
            </w:r>
            <w:r w:rsidRPr="008C36FC">
              <w:rPr>
                <w:rFonts w:eastAsia="Times New Roman" w:cs="Arial"/>
                <w:sz w:val="20"/>
                <w:szCs w:val="20"/>
                <w:lang w:val="en-US"/>
              </w:rPr>
              <w:t xml:space="preserve">00 EUR: </w:t>
            </w:r>
            <w:r>
              <w:rPr>
                <w:rFonts w:eastAsia="Times New Roman" w:cs="Arial"/>
                <w:sz w:val="20"/>
                <w:szCs w:val="20"/>
              </w:rPr>
              <w:t>5</w:t>
            </w:r>
            <w:r w:rsidRPr="008C36FC">
              <w:rPr>
                <w:rFonts w:eastAsia="Times New Roman" w:cs="Arial"/>
                <w:sz w:val="20"/>
                <w:szCs w:val="20"/>
                <w:lang w:val="en-US"/>
              </w:rPr>
              <w:t xml:space="preserve"> EUR; </w:t>
            </w:r>
            <w:r w:rsidRPr="008C36FC">
              <w:rPr>
                <w:rFonts w:eastAsia="Times New Roman" w:cs="Arial"/>
                <w:sz w:val="20"/>
                <w:szCs w:val="20"/>
                <w:lang w:val="en-US"/>
              </w:rPr>
              <w:br/>
              <w:t xml:space="preserve">&gt; </w:t>
            </w:r>
            <w:r>
              <w:rPr>
                <w:rFonts w:eastAsia="Times New Roman" w:cs="Arial"/>
                <w:sz w:val="20"/>
                <w:szCs w:val="20"/>
              </w:rPr>
              <w:t>2</w:t>
            </w:r>
            <w:r w:rsidRPr="008C36FC">
              <w:rPr>
                <w:rFonts w:eastAsia="Times New Roman" w:cs="Arial"/>
                <w:sz w:val="20"/>
                <w:szCs w:val="20"/>
                <w:lang w:val="en-US"/>
              </w:rPr>
              <w:t>00 EUR: 3%</w:t>
            </w:r>
          </w:p>
        </w:tc>
        <w:tc>
          <w:tcPr>
            <w:tcW w:w="4394" w:type="dxa"/>
            <w:vMerge w:val="restart"/>
            <w:tcBorders>
              <w:top w:val="single" w:sz="4" w:space="0" w:color="auto"/>
              <w:left w:val="single" w:sz="4" w:space="0" w:color="auto"/>
              <w:right w:val="single" w:sz="4" w:space="0" w:color="auto"/>
            </w:tcBorders>
            <w:shd w:val="clear" w:color="auto" w:fill="auto"/>
            <w:vAlign w:val="center"/>
            <w:hideMark/>
          </w:tcPr>
          <w:p w14:paraId="78544921" w14:textId="77777777" w:rsidR="003C1AD2" w:rsidRPr="0035004A" w:rsidRDefault="003C1AD2" w:rsidP="00B96832">
            <w:pPr>
              <w:spacing w:after="0"/>
              <w:ind w:firstLine="0"/>
              <w:jc w:val="left"/>
              <w:rPr>
                <w:rFonts w:eastAsia="Times New Roman" w:cs="Arial"/>
                <w:sz w:val="20"/>
                <w:szCs w:val="20"/>
              </w:rPr>
            </w:pPr>
            <w:r w:rsidRPr="0035004A">
              <w:rPr>
                <w:rFonts w:eastAsia="Times New Roman" w:cs="Arial"/>
                <w:sz w:val="20"/>
                <w:szCs w:val="20"/>
              </w:rPr>
              <w:t>0,5% от суммы перевода, но не более 30% от Комиссии № 1</w:t>
            </w:r>
          </w:p>
        </w:tc>
      </w:tr>
      <w:tr w:rsidR="003C1AD2" w:rsidRPr="00D8523B" w14:paraId="484EE3AA"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1701" w:type="dxa"/>
            <w:vMerge/>
            <w:tcBorders>
              <w:left w:val="single" w:sz="4" w:space="0" w:color="auto"/>
              <w:right w:val="single" w:sz="4" w:space="0" w:color="auto"/>
            </w:tcBorders>
            <w:shd w:val="clear" w:color="auto" w:fill="auto"/>
            <w:noWrap/>
            <w:vAlign w:val="center"/>
          </w:tcPr>
          <w:p w14:paraId="42EB4354" w14:textId="77777777" w:rsidR="003C1AD2" w:rsidRPr="008C36FC" w:rsidRDefault="003C1AD2" w:rsidP="006B0A64">
            <w:pPr>
              <w:spacing w:after="0"/>
              <w:ind w:firstLine="0"/>
              <w:jc w:val="left"/>
              <w:rPr>
                <w:rFonts w:eastAsia="Times New Roman" w:cs="Arial"/>
                <w:sz w:val="20"/>
                <w:szCs w:val="20"/>
              </w:rPr>
            </w:pPr>
          </w:p>
        </w:tc>
        <w:tc>
          <w:tcPr>
            <w:tcW w:w="1842" w:type="dxa"/>
            <w:vMerge/>
            <w:tcBorders>
              <w:left w:val="single" w:sz="4" w:space="0" w:color="auto"/>
              <w:right w:val="single" w:sz="4" w:space="0" w:color="auto"/>
            </w:tcBorders>
            <w:shd w:val="clear" w:color="auto" w:fill="auto"/>
            <w:vAlign w:val="center"/>
          </w:tcPr>
          <w:p w14:paraId="5682BD3D" w14:textId="77777777" w:rsidR="003C1AD2" w:rsidRPr="008C36FC" w:rsidRDefault="003C1AD2" w:rsidP="006B0A64">
            <w:pPr>
              <w:spacing w:after="0"/>
              <w:ind w:firstLine="0"/>
              <w:jc w:val="center"/>
              <w:rPr>
                <w:rFonts w:eastAsia="Times New Roman"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2B130"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доставка на дом</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C746B16" w14:textId="77777777" w:rsidR="003C1AD2" w:rsidRPr="008C36FC" w:rsidRDefault="003C1AD2" w:rsidP="006B0A64">
            <w:pPr>
              <w:spacing w:after="0"/>
              <w:ind w:firstLine="0"/>
              <w:jc w:val="center"/>
              <w:rPr>
                <w:rFonts w:eastAsia="Times New Roman" w:cs="Arial"/>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093CED28" w14:textId="77777777" w:rsidR="003C1AD2" w:rsidRPr="008C36FC" w:rsidRDefault="003C1AD2" w:rsidP="00B96832">
            <w:pPr>
              <w:spacing w:after="0"/>
              <w:ind w:firstLine="0"/>
              <w:jc w:val="left"/>
              <w:rPr>
                <w:rFonts w:eastAsia="Times New Roman" w:cs="Arial"/>
                <w:sz w:val="20"/>
                <w:szCs w:val="20"/>
                <w:lang w:val="en-US"/>
              </w:rPr>
            </w:pPr>
            <w:r w:rsidRPr="008C36FC">
              <w:rPr>
                <w:rFonts w:eastAsia="Times New Roman" w:cs="Arial"/>
                <w:sz w:val="20"/>
                <w:szCs w:val="20"/>
                <w:lang w:val="en-US"/>
              </w:rPr>
              <w:t xml:space="preserve">2% + 4,5 EUR </w:t>
            </w:r>
          </w:p>
        </w:tc>
        <w:tc>
          <w:tcPr>
            <w:tcW w:w="4394" w:type="dxa"/>
            <w:vMerge/>
            <w:tcBorders>
              <w:left w:val="single" w:sz="4" w:space="0" w:color="auto"/>
              <w:bottom w:val="single" w:sz="4" w:space="0" w:color="auto"/>
              <w:right w:val="single" w:sz="4" w:space="0" w:color="auto"/>
            </w:tcBorders>
            <w:shd w:val="clear" w:color="auto" w:fill="auto"/>
            <w:vAlign w:val="center"/>
          </w:tcPr>
          <w:p w14:paraId="0162D9EC" w14:textId="77777777" w:rsidR="003C1AD2" w:rsidRPr="008C36FC" w:rsidRDefault="003C1AD2" w:rsidP="00B96832">
            <w:pPr>
              <w:spacing w:after="0"/>
              <w:ind w:firstLine="0"/>
              <w:jc w:val="left"/>
              <w:rPr>
                <w:rFonts w:eastAsia="Times New Roman" w:cs="Arial"/>
                <w:sz w:val="20"/>
                <w:szCs w:val="20"/>
                <w:lang w:val="en-US"/>
              </w:rPr>
            </w:pPr>
          </w:p>
        </w:tc>
      </w:tr>
      <w:tr w:rsidR="003C1AD2" w:rsidRPr="004266D2" w14:paraId="2F7CBF23"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9"/>
        </w:trPr>
        <w:tc>
          <w:tcPr>
            <w:tcW w:w="1701" w:type="dxa"/>
            <w:vMerge/>
            <w:tcBorders>
              <w:left w:val="single" w:sz="4" w:space="0" w:color="auto"/>
              <w:bottom w:val="single" w:sz="4" w:space="0" w:color="auto"/>
              <w:right w:val="single" w:sz="4" w:space="0" w:color="auto"/>
            </w:tcBorders>
            <w:shd w:val="clear" w:color="auto" w:fill="auto"/>
            <w:noWrap/>
            <w:vAlign w:val="center"/>
          </w:tcPr>
          <w:p w14:paraId="1580BBB1" w14:textId="77777777" w:rsidR="003C1AD2" w:rsidRPr="008C36FC" w:rsidRDefault="003C1AD2" w:rsidP="006B0A64">
            <w:pPr>
              <w:spacing w:after="0"/>
              <w:ind w:firstLine="0"/>
              <w:jc w:val="left"/>
              <w:rPr>
                <w:rFonts w:eastAsia="Times New Roman" w:cs="Arial"/>
                <w:sz w:val="20"/>
                <w:szCs w:val="20"/>
              </w:rPr>
            </w:pPr>
          </w:p>
        </w:tc>
        <w:tc>
          <w:tcPr>
            <w:tcW w:w="1842" w:type="dxa"/>
            <w:vMerge/>
            <w:tcBorders>
              <w:left w:val="single" w:sz="4" w:space="0" w:color="auto"/>
              <w:bottom w:val="single" w:sz="4" w:space="0" w:color="auto"/>
              <w:right w:val="single" w:sz="4" w:space="0" w:color="auto"/>
            </w:tcBorders>
            <w:shd w:val="clear" w:color="auto" w:fill="auto"/>
            <w:vAlign w:val="center"/>
          </w:tcPr>
          <w:p w14:paraId="06AD2675" w14:textId="77777777" w:rsidR="003C1AD2" w:rsidRPr="008C36FC" w:rsidRDefault="003C1AD2" w:rsidP="006B0A64">
            <w:pPr>
              <w:spacing w:after="0"/>
              <w:ind w:firstLine="0"/>
              <w:jc w:val="center"/>
              <w:rPr>
                <w:rFonts w:eastAsia="Times New Roman"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90FF9"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зачисление на счет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FD6A982" w14:textId="77777777" w:rsidR="003C1AD2" w:rsidRPr="008C36FC" w:rsidRDefault="003C1AD2" w:rsidP="006B0A64">
            <w:pPr>
              <w:spacing w:after="0"/>
              <w:ind w:firstLine="0"/>
              <w:jc w:val="center"/>
              <w:rPr>
                <w:rFonts w:eastAsia="Times New Roman" w:cs="Arial"/>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4931C933" w14:textId="77777777" w:rsidR="003C1AD2" w:rsidRPr="003C0081" w:rsidRDefault="003C1AD2" w:rsidP="00B96832">
            <w:pPr>
              <w:spacing w:after="0"/>
              <w:ind w:firstLine="0"/>
              <w:jc w:val="left"/>
              <w:rPr>
                <w:rFonts w:eastAsia="Times New Roman" w:cs="Arial"/>
                <w:sz w:val="20"/>
                <w:szCs w:val="20"/>
                <w:lang w:val="es-ES"/>
              </w:rPr>
            </w:pPr>
            <w:r w:rsidRPr="003C0081">
              <w:rPr>
                <w:rFonts w:eastAsia="Times New Roman" w:cs="Arial"/>
                <w:sz w:val="20"/>
                <w:szCs w:val="20"/>
                <w:lang w:val="es-ES"/>
              </w:rPr>
              <w:t>&gt; 5000,01 EUR: 50 EUR</w:t>
            </w:r>
            <w:r w:rsidRPr="003C0081">
              <w:rPr>
                <w:rFonts w:eastAsia="Times New Roman" w:cs="Arial"/>
                <w:sz w:val="20"/>
                <w:szCs w:val="20"/>
                <w:lang w:val="es-ES"/>
              </w:rPr>
              <w:br/>
              <w:t>1500,01 - 5000 EUR: 1.0%</w:t>
            </w:r>
            <w:r w:rsidRPr="003C0081">
              <w:rPr>
                <w:rFonts w:eastAsia="Times New Roman" w:cs="Arial"/>
                <w:sz w:val="20"/>
                <w:szCs w:val="20"/>
                <w:lang w:val="es-ES"/>
              </w:rPr>
              <w:br/>
              <w:t>&lt; 1500 EUR: 15 EUR</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160095BA" w14:textId="77777777" w:rsidR="003C1AD2" w:rsidRPr="003C0081" w:rsidRDefault="003C1AD2" w:rsidP="00B96832">
            <w:pPr>
              <w:spacing w:after="0"/>
              <w:ind w:firstLine="0"/>
              <w:jc w:val="left"/>
              <w:rPr>
                <w:rFonts w:eastAsia="Times New Roman" w:cs="Arial"/>
                <w:sz w:val="20"/>
                <w:szCs w:val="20"/>
                <w:lang w:val="es-ES"/>
              </w:rPr>
            </w:pPr>
            <w:r w:rsidRPr="003C0081">
              <w:rPr>
                <w:rFonts w:eastAsia="Times New Roman" w:cs="Arial"/>
                <w:sz w:val="20"/>
                <w:szCs w:val="20"/>
                <w:lang w:val="es-ES"/>
              </w:rPr>
              <w:t>&gt; 5000,01 EUR: 25 EUR</w:t>
            </w:r>
            <w:r w:rsidRPr="003C0081">
              <w:rPr>
                <w:rFonts w:eastAsia="Times New Roman" w:cs="Arial"/>
                <w:sz w:val="20"/>
                <w:szCs w:val="20"/>
                <w:lang w:val="es-ES"/>
              </w:rPr>
              <w:br/>
              <w:t>1500,01 - 5000 EUR: 0,5%</w:t>
            </w:r>
            <w:r w:rsidRPr="003C0081">
              <w:rPr>
                <w:rFonts w:eastAsia="Times New Roman" w:cs="Arial"/>
                <w:sz w:val="20"/>
                <w:szCs w:val="20"/>
                <w:lang w:val="es-ES"/>
              </w:rPr>
              <w:br/>
              <w:t>&lt; 1500 EUR: 5 EUR</w:t>
            </w:r>
          </w:p>
        </w:tc>
      </w:tr>
      <w:tr w:rsidR="003C1AD2" w:rsidRPr="00D8523B" w14:paraId="31031D3A" w14:textId="77777777" w:rsidTr="006B0A64">
        <w:trPr>
          <w:trHeight w:val="238"/>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5FBD6EE4" w14:textId="77777777" w:rsidR="003C1AD2" w:rsidRPr="008C36FC" w:rsidRDefault="003C1AD2" w:rsidP="006B0A64">
            <w:pPr>
              <w:spacing w:after="0"/>
              <w:ind w:firstLine="0"/>
              <w:jc w:val="left"/>
              <w:rPr>
                <w:rFonts w:eastAsia="Times New Roman" w:cs="Arial"/>
                <w:sz w:val="20"/>
                <w:szCs w:val="20"/>
              </w:rPr>
            </w:pPr>
            <w:r w:rsidRPr="008C36FC">
              <w:rPr>
                <w:rFonts w:eastAsia="Times New Roman" w:cs="Arial"/>
                <w:sz w:val="20"/>
                <w:szCs w:val="20"/>
              </w:rPr>
              <w:t>Западная Европа</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14:paraId="0153FE1E"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ИТАЛИЯ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87DD9"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наличные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0A31C"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EUR</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2F4E2DC5" w14:textId="77777777" w:rsidR="003C1AD2" w:rsidRPr="008C36FC" w:rsidRDefault="003C1AD2" w:rsidP="00B96832">
            <w:pPr>
              <w:spacing w:after="0"/>
              <w:ind w:firstLine="0"/>
              <w:jc w:val="left"/>
              <w:rPr>
                <w:rFonts w:eastAsia="Times New Roman" w:cs="Arial"/>
                <w:sz w:val="20"/>
                <w:szCs w:val="20"/>
                <w:lang w:val="en-US"/>
              </w:rPr>
            </w:pPr>
            <w:r w:rsidRPr="008C36FC">
              <w:rPr>
                <w:rFonts w:eastAsia="Times New Roman" w:cs="Arial"/>
                <w:sz w:val="20"/>
                <w:szCs w:val="20"/>
                <w:lang w:val="en-US"/>
              </w:rPr>
              <w:t xml:space="preserve"> &lt; 150 EUR: 5 EUR</w:t>
            </w:r>
            <w:r w:rsidRPr="008C36FC">
              <w:rPr>
                <w:rFonts w:eastAsia="Times New Roman" w:cs="Arial"/>
                <w:sz w:val="20"/>
                <w:szCs w:val="20"/>
                <w:lang w:val="en-US"/>
              </w:rPr>
              <w:br/>
              <w:t xml:space="preserve">&gt; 150 EUR:  3%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EB06C" w14:textId="77777777" w:rsidR="003C1AD2" w:rsidRPr="007965EF" w:rsidRDefault="003C1AD2" w:rsidP="00B96832">
            <w:pPr>
              <w:spacing w:after="0"/>
              <w:ind w:firstLine="0"/>
              <w:jc w:val="left"/>
              <w:rPr>
                <w:rFonts w:eastAsia="Times New Roman" w:cs="Arial"/>
                <w:sz w:val="20"/>
                <w:szCs w:val="20"/>
              </w:rPr>
            </w:pPr>
            <w:r w:rsidRPr="007965EF">
              <w:rPr>
                <w:rFonts w:eastAsia="Times New Roman" w:cs="Arial"/>
                <w:sz w:val="20"/>
                <w:szCs w:val="20"/>
              </w:rPr>
              <w:t>0,5% от суммы перевода, но не более 30% от Комиссии № 1</w:t>
            </w:r>
          </w:p>
        </w:tc>
      </w:tr>
      <w:tr w:rsidR="003C1AD2" w:rsidRPr="004266D2" w14:paraId="5A0C845C"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1701" w:type="dxa"/>
            <w:vMerge/>
            <w:tcBorders>
              <w:left w:val="single" w:sz="4" w:space="0" w:color="auto"/>
              <w:bottom w:val="nil"/>
              <w:right w:val="single" w:sz="4" w:space="0" w:color="auto"/>
            </w:tcBorders>
            <w:shd w:val="clear" w:color="auto" w:fill="auto"/>
            <w:noWrap/>
            <w:vAlign w:val="center"/>
          </w:tcPr>
          <w:p w14:paraId="5F851123" w14:textId="77777777" w:rsidR="003C1AD2" w:rsidRPr="008C36FC" w:rsidRDefault="003C1AD2" w:rsidP="006B0A64">
            <w:pPr>
              <w:spacing w:after="0"/>
              <w:ind w:firstLine="0"/>
              <w:jc w:val="left"/>
              <w:rPr>
                <w:rFonts w:eastAsia="Times New Roman" w:cs="Arial"/>
                <w:sz w:val="20"/>
                <w:szCs w:val="20"/>
              </w:rPr>
            </w:pPr>
          </w:p>
        </w:tc>
        <w:tc>
          <w:tcPr>
            <w:tcW w:w="1842" w:type="dxa"/>
            <w:vMerge/>
            <w:tcBorders>
              <w:left w:val="single" w:sz="4" w:space="0" w:color="auto"/>
              <w:bottom w:val="nil"/>
              <w:right w:val="single" w:sz="4" w:space="0" w:color="auto"/>
            </w:tcBorders>
            <w:shd w:val="clear" w:color="auto" w:fill="auto"/>
            <w:vAlign w:val="center"/>
          </w:tcPr>
          <w:p w14:paraId="0EEF481B" w14:textId="77777777" w:rsidR="003C1AD2" w:rsidRPr="008C36FC" w:rsidRDefault="003C1AD2" w:rsidP="006B0A64">
            <w:pPr>
              <w:spacing w:after="0"/>
              <w:ind w:firstLine="0"/>
              <w:jc w:val="center"/>
              <w:rPr>
                <w:rFonts w:eastAsia="Times New Roman"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DE5DD"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зачисление на счет</w:t>
            </w:r>
          </w:p>
        </w:tc>
        <w:tc>
          <w:tcPr>
            <w:tcW w:w="1418" w:type="dxa"/>
            <w:vMerge/>
            <w:tcBorders>
              <w:top w:val="single" w:sz="4" w:space="0" w:color="auto"/>
              <w:left w:val="single" w:sz="8" w:space="0" w:color="auto"/>
              <w:bottom w:val="single" w:sz="4" w:space="0" w:color="000000"/>
              <w:right w:val="single" w:sz="4" w:space="0" w:color="000000"/>
            </w:tcBorders>
            <w:vAlign w:val="center"/>
            <w:hideMark/>
          </w:tcPr>
          <w:p w14:paraId="06580FA7" w14:textId="77777777" w:rsidR="003C1AD2" w:rsidRPr="008C36FC" w:rsidRDefault="003C1AD2" w:rsidP="006B0A64">
            <w:pPr>
              <w:spacing w:after="0"/>
              <w:ind w:firstLine="0"/>
              <w:jc w:val="center"/>
              <w:rPr>
                <w:rFonts w:eastAsia="Times New Roman" w:cs="Arial"/>
                <w:sz w:val="20"/>
                <w:szCs w:val="20"/>
              </w:rPr>
            </w:pPr>
          </w:p>
        </w:tc>
        <w:tc>
          <w:tcPr>
            <w:tcW w:w="3970" w:type="dxa"/>
            <w:tcBorders>
              <w:top w:val="single" w:sz="4" w:space="0" w:color="auto"/>
              <w:left w:val="nil"/>
              <w:bottom w:val="nil"/>
              <w:right w:val="single" w:sz="4" w:space="0" w:color="auto"/>
            </w:tcBorders>
            <w:shd w:val="clear" w:color="auto" w:fill="auto"/>
            <w:hideMark/>
          </w:tcPr>
          <w:p w14:paraId="7B5D2E44" w14:textId="77777777" w:rsidR="003C1AD2" w:rsidRPr="003C0081" w:rsidRDefault="003C1AD2" w:rsidP="00B96832">
            <w:pPr>
              <w:spacing w:after="0"/>
              <w:ind w:firstLine="0"/>
              <w:jc w:val="left"/>
              <w:rPr>
                <w:rFonts w:eastAsia="Times New Roman" w:cs="Arial"/>
                <w:sz w:val="20"/>
                <w:szCs w:val="20"/>
                <w:lang w:val="es-ES"/>
              </w:rPr>
            </w:pPr>
            <w:r w:rsidRPr="003C0081">
              <w:rPr>
                <w:rFonts w:eastAsia="Times New Roman" w:cs="Arial"/>
                <w:sz w:val="20"/>
                <w:szCs w:val="20"/>
                <w:lang w:val="es-ES"/>
              </w:rPr>
              <w:t>&gt; 5000,01 EUR: 50 EUR</w:t>
            </w:r>
            <w:r w:rsidRPr="003C0081">
              <w:rPr>
                <w:rFonts w:eastAsia="Times New Roman" w:cs="Arial"/>
                <w:sz w:val="20"/>
                <w:szCs w:val="20"/>
                <w:lang w:val="es-ES"/>
              </w:rPr>
              <w:br/>
              <w:t>1500,01 - 5000 EUR: 1.0%</w:t>
            </w:r>
            <w:r w:rsidRPr="003C0081">
              <w:rPr>
                <w:rFonts w:eastAsia="Times New Roman" w:cs="Arial"/>
                <w:sz w:val="20"/>
                <w:szCs w:val="20"/>
                <w:lang w:val="es-ES"/>
              </w:rPr>
              <w:br/>
              <w:t>&lt; 1500 EUR: 15 EUR</w:t>
            </w:r>
          </w:p>
        </w:tc>
        <w:tc>
          <w:tcPr>
            <w:tcW w:w="4394" w:type="dxa"/>
            <w:tcBorders>
              <w:top w:val="single" w:sz="4" w:space="0" w:color="auto"/>
              <w:left w:val="nil"/>
              <w:bottom w:val="single" w:sz="4" w:space="0" w:color="auto"/>
              <w:right w:val="single" w:sz="4" w:space="0" w:color="auto"/>
            </w:tcBorders>
            <w:shd w:val="clear" w:color="auto" w:fill="auto"/>
            <w:hideMark/>
          </w:tcPr>
          <w:p w14:paraId="40C4D42C" w14:textId="77777777" w:rsidR="003C1AD2" w:rsidRPr="003C0081" w:rsidRDefault="003C1AD2" w:rsidP="00B96832">
            <w:pPr>
              <w:spacing w:after="0"/>
              <w:ind w:firstLine="0"/>
              <w:jc w:val="left"/>
              <w:rPr>
                <w:rFonts w:eastAsia="Times New Roman" w:cs="Arial"/>
                <w:sz w:val="20"/>
                <w:szCs w:val="20"/>
                <w:lang w:val="es-ES"/>
              </w:rPr>
            </w:pPr>
            <w:r w:rsidRPr="003C0081">
              <w:rPr>
                <w:rFonts w:eastAsia="Times New Roman" w:cs="Arial"/>
                <w:sz w:val="20"/>
                <w:szCs w:val="20"/>
                <w:lang w:val="es-ES"/>
              </w:rPr>
              <w:t>&gt; 5000,01 EUR: 25 EUR</w:t>
            </w:r>
            <w:r w:rsidRPr="003C0081">
              <w:rPr>
                <w:rFonts w:eastAsia="Times New Roman" w:cs="Arial"/>
                <w:sz w:val="20"/>
                <w:szCs w:val="20"/>
                <w:lang w:val="es-ES"/>
              </w:rPr>
              <w:br/>
              <w:t>1500,01 - 5000 EUR: 0,5%</w:t>
            </w:r>
            <w:r w:rsidRPr="003C0081">
              <w:rPr>
                <w:rFonts w:eastAsia="Times New Roman" w:cs="Arial"/>
                <w:sz w:val="20"/>
                <w:szCs w:val="20"/>
                <w:lang w:val="es-ES"/>
              </w:rPr>
              <w:br/>
              <w:t>&lt; 1500 EUR: 5 EUR</w:t>
            </w:r>
          </w:p>
        </w:tc>
      </w:tr>
      <w:tr w:rsidR="003C1AD2" w:rsidRPr="00D8523B" w14:paraId="2BB2FFCC"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4"/>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E983D" w14:textId="77777777" w:rsidR="003C1AD2" w:rsidRPr="008C36FC" w:rsidRDefault="003C1AD2" w:rsidP="006B0A64">
            <w:pPr>
              <w:spacing w:after="0"/>
              <w:ind w:firstLine="0"/>
              <w:jc w:val="left"/>
              <w:rPr>
                <w:rFonts w:eastAsia="Times New Roman" w:cs="Arial"/>
                <w:sz w:val="20"/>
                <w:szCs w:val="20"/>
              </w:rPr>
            </w:pPr>
            <w:r w:rsidRPr="008C36FC">
              <w:rPr>
                <w:rFonts w:eastAsia="Times New Roman" w:cs="Arial"/>
                <w:sz w:val="20"/>
                <w:szCs w:val="20"/>
              </w:rPr>
              <w:lastRenderedPageBreak/>
              <w:t xml:space="preserve">Северная Африка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5631554"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ЙЕМЕН</w:t>
            </w:r>
          </w:p>
        </w:tc>
        <w:tc>
          <w:tcPr>
            <w:tcW w:w="1843" w:type="dxa"/>
            <w:tcBorders>
              <w:top w:val="nil"/>
              <w:left w:val="nil"/>
              <w:bottom w:val="single" w:sz="4" w:space="0" w:color="auto"/>
              <w:right w:val="single" w:sz="4" w:space="0" w:color="auto"/>
            </w:tcBorders>
            <w:shd w:val="clear" w:color="auto" w:fill="auto"/>
            <w:vAlign w:val="center"/>
            <w:hideMark/>
          </w:tcPr>
          <w:p w14:paraId="5536280F"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noWrap/>
            <w:vAlign w:val="center"/>
            <w:hideMark/>
          </w:tcPr>
          <w:p w14:paraId="19AB9A8C"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USD</w:t>
            </w:r>
          </w:p>
        </w:tc>
        <w:tc>
          <w:tcPr>
            <w:tcW w:w="3970" w:type="dxa"/>
            <w:tcBorders>
              <w:top w:val="single" w:sz="4" w:space="0" w:color="auto"/>
              <w:left w:val="nil"/>
              <w:bottom w:val="single" w:sz="4" w:space="0" w:color="auto"/>
              <w:right w:val="single" w:sz="4" w:space="0" w:color="auto"/>
            </w:tcBorders>
            <w:shd w:val="clear" w:color="auto" w:fill="auto"/>
            <w:hideMark/>
          </w:tcPr>
          <w:p w14:paraId="6754B131" w14:textId="77777777" w:rsidR="003C1AD2" w:rsidRPr="008C36FC" w:rsidRDefault="003C1AD2" w:rsidP="00B96832">
            <w:pPr>
              <w:spacing w:after="0"/>
              <w:ind w:firstLine="0"/>
              <w:jc w:val="left"/>
              <w:rPr>
                <w:rFonts w:eastAsia="Times New Roman" w:cs="Arial"/>
                <w:sz w:val="20"/>
                <w:szCs w:val="20"/>
                <w:lang w:val="en-US"/>
              </w:rPr>
            </w:pPr>
            <w:r w:rsidRPr="008C36FC">
              <w:rPr>
                <w:rFonts w:eastAsia="Times New Roman" w:cs="Arial"/>
                <w:sz w:val="20"/>
                <w:szCs w:val="20"/>
                <w:lang w:val="en-US"/>
              </w:rPr>
              <w:t>&gt; 1500 USD: 1,25%</w:t>
            </w:r>
            <w:r w:rsidRPr="008C36FC">
              <w:rPr>
                <w:rFonts w:eastAsia="Times New Roman" w:cs="Arial"/>
                <w:sz w:val="20"/>
                <w:szCs w:val="20"/>
                <w:lang w:val="en-US"/>
              </w:rPr>
              <w:br/>
              <w:t>500-1500 USD: 15 USD</w:t>
            </w:r>
            <w:r w:rsidRPr="008C36FC">
              <w:rPr>
                <w:rFonts w:eastAsia="Times New Roman" w:cs="Arial"/>
                <w:sz w:val="20"/>
                <w:szCs w:val="20"/>
                <w:lang w:val="en-US"/>
              </w:rPr>
              <w:br/>
              <w:t>&lt; 500 USD: 10 USD</w:t>
            </w:r>
          </w:p>
        </w:tc>
        <w:tc>
          <w:tcPr>
            <w:tcW w:w="4394" w:type="dxa"/>
            <w:tcBorders>
              <w:top w:val="single" w:sz="8" w:space="0" w:color="auto"/>
              <w:left w:val="nil"/>
              <w:bottom w:val="nil"/>
              <w:right w:val="single" w:sz="4" w:space="0" w:color="auto"/>
            </w:tcBorders>
            <w:shd w:val="clear" w:color="auto" w:fill="auto"/>
            <w:vAlign w:val="center"/>
            <w:hideMark/>
          </w:tcPr>
          <w:p w14:paraId="371E97D1" w14:textId="77777777" w:rsidR="003C1AD2" w:rsidRPr="007965EF" w:rsidRDefault="003C1AD2" w:rsidP="00B96832">
            <w:pPr>
              <w:spacing w:after="0"/>
              <w:ind w:firstLine="0"/>
              <w:jc w:val="left"/>
              <w:rPr>
                <w:rFonts w:eastAsia="Times New Roman" w:cs="Arial"/>
                <w:sz w:val="20"/>
                <w:szCs w:val="20"/>
              </w:rPr>
            </w:pPr>
            <w:r w:rsidRPr="007965EF">
              <w:rPr>
                <w:rFonts w:eastAsia="Times New Roman" w:cs="Arial"/>
                <w:sz w:val="20"/>
                <w:szCs w:val="20"/>
              </w:rPr>
              <w:t>0,5% от суммы перевода, но не более 30% от Комиссии № 1</w:t>
            </w:r>
          </w:p>
        </w:tc>
      </w:tr>
      <w:tr w:rsidR="003C1AD2" w:rsidRPr="00D8523B" w14:paraId="300465A3"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1"/>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D0C0AE8" w14:textId="77777777" w:rsidR="003C1AD2" w:rsidRPr="008C36FC" w:rsidRDefault="003C1AD2" w:rsidP="006B0A64">
            <w:pPr>
              <w:spacing w:after="0"/>
              <w:ind w:firstLine="0"/>
              <w:jc w:val="left"/>
              <w:rPr>
                <w:rFonts w:eastAsia="Times New Roman" w:cs="Arial"/>
                <w:sz w:val="20"/>
                <w:szCs w:val="20"/>
              </w:rPr>
            </w:pPr>
            <w:r w:rsidRPr="008C36FC">
              <w:rPr>
                <w:rFonts w:eastAsia="Times New Roman" w:cs="Arial"/>
                <w:sz w:val="20"/>
                <w:szCs w:val="20"/>
              </w:rPr>
              <w:t xml:space="preserve">Африка </w:t>
            </w:r>
            <w:proofErr w:type="spellStart"/>
            <w:r w:rsidRPr="008C36FC">
              <w:rPr>
                <w:rFonts w:eastAsia="Times New Roman" w:cs="Arial"/>
                <w:sz w:val="20"/>
                <w:szCs w:val="20"/>
              </w:rPr>
              <w:t>Суб</w:t>
            </w:r>
            <w:proofErr w:type="spellEnd"/>
            <w:r w:rsidRPr="008C36FC">
              <w:rPr>
                <w:rFonts w:eastAsia="Times New Roman" w:cs="Arial"/>
                <w:sz w:val="20"/>
                <w:szCs w:val="20"/>
              </w:rPr>
              <w:t>-Сахара</w:t>
            </w:r>
          </w:p>
        </w:tc>
        <w:tc>
          <w:tcPr>
            <w:tcW w:w="1842" w:type="dxa"/>
            <w:tcBorders>
              <w:top w:val="nil"/>
              <w:left w:val="nil"/>
              <w:bottom w:val="single" w:sz="4" w:space="0" w:color="auto"/>
              <w:right w:val="single" w:sz="4" w:space="0" w:color="auto"/>
            </w:tcBorders>
            <w:shd w:val="clear" w:color="auto" w:fill="auto"/>
            <w:vAlign w:val="center"/>
            <w:hideMark/>
          </w:tcPr>
          <w:p w14:paraId="220B18EF" w14:textId="59338FFE"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КАБО-ВЕРДЕ</w:t>
            </w:r>
          </w:p>
        </w:tc>
        <w:tc>
          <w:tcPr>
            <w:tcW w:w="1843" w:type="dxa"/>
            <w:tcBorders>
              <w:top w:val="nil"/>
              <w:left w:val="nil"/>
              <w:bottom w:val="single" w:sz="4" w:space="0" w:color="auto"/>
              <w:right w:val="single" w:sz="4" w:space="0" w:color="auto"/>
            </w:tcBorders>
            <w:shd w:val="clear" w:color="auto" w:fill="auto"/>
            <w:vAlign w:val="center"/>
            <w:hideMark/>
          </w:tcPr>
          <w:p w14:paraId="1EC85A93" w14:textId="57957DD0"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07477367"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CVE</w:t>
            </w:r>
          </w:p>
        </w:tc>
        <w:tc>
          <w:tcPr>
            <w:tcW w:w="3970" w:type="dxa"/>
            <w:tcBorders>
              <w:top w:val="nil"/>
              <w:left w:val="nil"/>
              <w:bottom w:val="single" w:sz="4" w:space="0" w:color="auto"/>
              <w:right w:val="single" w:sz="4" w:space="0" w:color="auto"/>
            </w:tcBorders>
            <w:shd w:val="clear" w:color="auto" w:fill="auto"/>
            <w:hideMark/>
          </w:tcPr>
          <w:p w14:paraId="5B22DA28" w14:textId="77777777" w:rsidR="003C1AD2" w:rsidRPr="008C36FC" w:rsidRDefault="003C1AD2" w:rsidP="00B96832">
            <w:pPr>
              <w:spacing w:after="0"/>
              <w:ind w:firstLine="0"/>
              <w:jc w:val="left"/>
              <w:rPr>
                <w:rFonts w:eastAsia="Times New Roman" w:cs="Arial"/>
                <w:sz w:val="20"/>
                <w:szCs w:val="20"/>
                <w:lang w:val="en-US"/>
              </w:rPr>
            </w:pPr>
            <w:r w:rsidRPr="008C36FC">
              <w:rPr>
                <w:rFonts w:eastAsia="Times New Roman" w:cs="Arial"/>
                <w:sz w:val="20"/>
                <w:szCs w:val="20"/>
                <w:lang w:val="en-US"/>
              </w:rPr>
              <w:t>&gt; 5000,01 USD/EUR: 3%</w:t>
            </w:r>
            <w:r w:rsidRPr="008C36FC">
              <w:rPr>
                <w:rFonts w:eastAsia="Times New Roman" w:cs="Arial"/>
                <w:sz w:val="20"/>
                <w:szCs w:val="20"/>
                <w:lang w:val="en-US"/>
              </w:rPr>
              <w:br/>
              <w:t>200,01 - 5000 USD/EUR:3,5%</w:t>
            </w:r>
            <w:r w:rsidRPr="008C36FC">
              <w:rPr>
                <w:rFonts w:eastAsia="Times New Roman" w:cs="Arial"/>
                <w:sz w:val="20"/>
                <w:szCs w:val="20"/>
                <w:lang w:val="en-US"/>
              </w:rPr>
              <w:br/>
              <w:t>&lt; 200 EUR: 7 USD/EUR</w:t>
            </w:r>
          </w:p>
        </w:tc>
        <w:tc>
          <w:tcPr>
            <w:tcW w:w="4394" w:type="dxa"/>
            <w:tcBorders>
              <w:top w:val="single" w:sz="8" w:space="0" w:color="auto"/>
              <w:left w:val="nil"/>
              <w:bottom w:val="nil"/>
              <w:right w:val="single" w:sz="4" w:space="0" w:color="auto"/>
            </w:tcBorders>
            <w:shd w:val="clear" w:color="auto" w:fill="auto"/>
            <w:vAlign w:val="center"/>
            <w:hideMark/>
          </w:tcPr>
          <w:p w14:paraId="63182305" w14:textId="77777777" w:rsidR="003C1AD2" w:rsidRPr="007965EF" w:rsidRDefault="003C1AD2" w:rsidP="00B96832">
            <w:pPr>
              <w:spacing w:after="0"/>
              <w:ind w:firstLine="0"/>
              <w:jc w:val="left"/>
              <w:rPr>
                <w:rFonts w:eastAsia="Times New Roman" w:cs="Arial"/>
                <w:sz w:val="20"/>
                <w:szCs w:val="20"/>
              </w:rPr>
            </w:pPr>
            <w:r w:rsidRPr="007965EF">
              <w:rPr>
                <w:rFonts w:eastAsia="Times New Roman" w:cs="Arial"/>
                <w:sz w:val="20"/>
                <w:szCs w:val="20"/>
              </w:rPr>
              <w:t>0,5% от суммы перевода, но не более 30% от Комиссии № 1</w:t>
            </w:r>
          </w:p>
        </w:tc>
      </w:tr>
      <w:tr w:rsidR="00F76201" w:rsidRPr="00D8523B" w14:paraId="74598565"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6"/>
        </w:trPr>
        <w:tc>
          <w:tcPr>
            <w:tcW w:w="1701" w:type="dxa"/>
            <w:vMerge w:val="restart"/>
            <w:tcBorders>
              <w:top w:val="nil"/>
              <w:left w:val="single" w:sz="4" w:space="0" w:color="auto"/>
              <w:right w:val="single" w:sz="4" w:space="0" w:color="auto"/>
            </w:tcBorders>
            <w:shd w:val="clear" w:color="auto" w:fill="auto"/>
            <w:noWrap/>
            <w:vAlign w:val="center"/>
            <w:hideMark/>
          </w:tcPr>
          <w:p w14:paraId="33BBEA7E" w14:textId="77777777" w:rsidR="00F76201" w:rsidRPr="008C36FC" w:rsidRDefault="00F76201" w:rsidP="006B0A64">
            <w:pPr>
              <w:spacing w:after="0"/>
              <w:ind w:firstLine="0"/>
              <w:jc w:val="left"/>
              <w:rPr>
                <w:rFonts w:eastAsia="Times New Roman" w:cs="Arial"/>
                <w:sz w:val="20"/>
                <w:szCs w:val="20"/>
                <w:lang w:val="en-US"/>
              </w:rPr>
            </w:pPr>
            <w:proofErr w:type="spellStart"/>
            <w:r w:rsidRPr="008C36FC">
              <w:rPr>
                <w:rFonts w:eastAsia="Times New Roman" w:cs="Arial"/>
                <w:sz w:val="20"/>
                <w:szCs w:val="20"/>
                <w:lang w:val="en-US"/>
              </w:rPr>
              <w:t>Юго-Восточная</w:t>
            </w:r>
            <w:proofErr w:type="spellEnd"/>
            <w:r w:rsidRPr="008C36FC">
              <w:rPr>
                <w:rFonts w:eastAsia="Times New Roman" w:cs="Arial"/>
                <w:sz w:val="20"/>
                <w:szCs w:val="20"/>
                <w:lang w:val="en-US"/>
              </w:rPr>
              <w:t xml:space="preserve"> </w:t>
            </w:r>
            <w:proofErr w:type="spellStart"/>
            <w:r w:rsidRPr="008C36FC">
              <w:rPr>
                <w:rFonts w:eastAsia="Times New Roman" w:cs="Arial"/>
                <w:sz w:val="20"/>
                <w:szCs w:val="20"/>
                <w:lang w:val="en-US"/>
              </w:rPr>
              <w:t>Азия</w:t>
            </w:r>
            <w:proofErr w:type="spellEnd"/>
            <w:r w:rsidRPr="008C36FC">
              <w:rPr>
                <w:rFonts w:eastAsia="Times New Roman" w:cs="Arial"/>
                <w:sz w:val="20"/>
                <w:szCs w:val="20"/>
                <w:lang w:val="en-US"/>
              </w:rPr>
              <w:t xml:space="preserve"> </w:t>
            </w:r>
          </w:p>
        </w:tc>
        <w:tc>
          <w:tcPr>
            <w:tcW w:w="1842" w:type="dxa"/>
            <w:vMerge w:val="restart"/>
            <w:tcBorders>
              <w:top w:val="nil"/>
              <w:left w:val="nil"/>
              <w:right w:val="single" w:sz="4" w:space="0" w:color="auto"/>
            </w:tcBorders>
            <w:shd w:val="clear" w:color="auto" w:fill="auto"/>
            <w:noWrap/>
            <w:vAlign w:val="center"/>
            <w:hideMark/>
          </w:tcPr>
          <w:p w14:paraId="4B1FBA2A" w14:textId="2A27F863" w:rsidR="00F76201" w:rsidRPr="008C36FC" w:rsidRDefault="00F76201" w:rsidP="006B0A64">
            <w:pPr>
              <w:spacing w:after="0"/>
              <w:ind w:firstLine="0"/>
              <w:jc w:val="center"/>
              <w:rPr>
                <w:rFonts w:eastAsia="Times New Roman" w:cs="Arial"/>
                <w:sz w:val="20"/>
                <w:szCs w:val="20"/>
                <w:lang w:val="en-US"/>
              </w:rPr>
            </w:pPr>
            <w:r w:rsidRPr="008C36FC">
              <w:rPr>
                <w:rFonts w:eastAsia="Times New Roman" w:cs="Arial"/>
                <w:sz w:val="20"/>
                <w:szCs w:val="20"/>
                <w:lang w:val="en-US"/>
              </w:rPr>
              <w:t>КАМБОДЖА</w:t>
            </w:r>
          </w:p>
        </w:tc>
        <w:tc>
          <w:tcPr>
            <w:tcW w:w="1843" w:type="dxa"/>
            <w:tcBorders>
              <w:top w:val="single" w:sz="4" w:space="0" w:color="auto"/>
              <w:left w:val="nil"/>
              <w:right w:val="single" w:sz="4" w:space="0" w:color="auto"/>
            </w:tcBorders>
            <w:shd w:val="clear" w:color="auto" w:fill="auto"/>
            <w:vAlign w:val="center"/>
            <w:hideMark/>
          </w:tcPr>
          <w:p w14:paraId="1B35C7A9" w14:textId="1D087ED0" w:rsidR="00F76201" w:rsidRPr="008C36FC" w:rsidRDefault="00F76201" w:rsidP="006B0A64">
            <w:pPr>
              <w:spacing w:after="0"/>
              <w:ind w:firstLine="0"/>
              <w:jc w:val="center"/>
              <w:rPr>
                <w:rFonts w:eastAsia="Times New Roman" w:cs="Arial"/>
                <w:sz w:val="20"/>
                <w:szCs w:val="20"/>
                <w:lang w:val="en-US"/>
              </w:rPr>
            </w:pPr>
            <w:proofErr w:type="spellStart"/>
            <w:r w:rsidRPr="008C36FC">
              <w:rPr>
                <w:rFonts w:eastAsia="Times New Roman" w:cs="Arial"/>
                <w:sz w:val="20"/>
                <w:szCs w:val="20"/>
                <w:lang w:val="en-US"/>
              </w:rPr>
              <w:t>наличные</w:t>
            </w:r>
            <w:proofErr w:type="spellEnd"/>
          </w:p>
        </w:tc>
        <w:tc>
          <w:tcPr>
            <w:tcW w:w="1418" w:type="dxa"/>
            <w:tcBorders>
              <w:top w:val="single" w:sz="4" w:space="0" w:color="auto"/>
              <w:left w:val="nil"/>
              <w:right w:val="single" w:sz="4" w:space="0" w:color="auto"/>
            </w:tcBorders>
            <w:shd w:val="clear" w:color="auto" w:fill="auto"/>
            <w:noWrap/>
            <w:vAlign w:val="center"/>
            <w:hideMark/>
          </w:tcPr>
          <w:p w14:paraId="79394F2B" w14:textId="77777777" w:rsidR="00F76201" w:rsidRPr="008C36FC" w:rsidRDefault="00F76201" w:rsidP="006B0A64">
            <w:pPr>
              <w:spacing w:after="0"/>
              <w:ind w:firstLine="0"/>
              <w:jc w:val="center"/>
              <w:rPr>
                <w:rFonts w:eastAsia="Times New Roman" w:cs="Arial"/>
                <w:sz w:val="20"/>
                <w:szCs w:val="20"/>
                <w:lang w:val="en-US"/>
              </w:rPr>
            </w:pPr>
            <w:r w:rsidRPr="008C36FC">
              <w:rPr>
                <w:rFonts w:eastAsia="Times New Roman" w:cs="Arial"/>
                <w:sz w:val="20"/>
                <w:szCs w:val="20"/>
                <w:lang w:val="en-US"/>
              </w:rPr>
              <w:t>USD/ KHR</w:t>
            </w:r>
          </w:p>
        </w:tc>
        <w:tc>
          <w:tcPr>
            <w:tcW w:w="3970" w:type="dxa"/>
            <w:tcBorders>
              <w:top w:val="single" w:sz="4" w:space="0" w:color="auto"/>
              <w:left w:val="nil"/>
              <w:right w:val="single" w:sz="4" w:space="0" w:color="auto"/>
            </w:tcBorders>
            <w:shd w:val="clear" w:color="auto" w:fill="auto"/>
            <w:hideMark/>
          </w:tcPr>
          <w:p w14:paraId="269F2E57" w14:textId="77777777" w:rsidR="00F76201" w:rsidRPr="008C36FC" w:rsidRDefault="00F76201" w:rsidP="00B96832">
            <w:pPr>
              <w:spacing w:after="0"/>
              <w:ind w:firstLine="0"/>
              <w:jc w:val="left"/>
              <w:rPr>
                <w:rFonts w:eastAsia="Times New Roman" w:cs="Arial"/>
                <w:sz w:val="20"/>
                <w:szCs w:val="20"/>
                <w:lang w:val="en-US"/>
              </w:rPr>
            </w:pPr>
            <w:r w:rsidRPr="008C36FC">
              <w:rPr>
                <w:rFonts w:eastAsia="Times New Roman" w:cs="Arial"/>
                <w:sz w:val="20"/>
                <w:szCs w:val="20"/>
                <w:lang w:val="en-US"/>
              </w:rPr>
              <w:t>1000 -5000 USD: 3%</w:t>
            </w:r>
            <w:r w:rsidRPr="008C36FC">
              <w:rPr>
                <w:rFonts w:eastAsia="Times New Roman" w:cs="Arial"/>
                <w:sz w:val="20"/>
                <w:szCs w:val="20"/>
                <w:lang w:val="en-US"/>
              </w:rPr>
              <w:br/>
              <w:t xml:space="preserve">500-1000 USD: 35 USD </w:t>
            </w:r>
            <w:r w:rsidRPr="008C36FC">
              <w:rPr>
                <w:rFonts w:eastAsia="Times New Roman" w:cs="Arial"/>
                <w:sz w:val="20"/>
                <w:szCs w:val="20"/>
                <w:lang w:val="en-US"/>
              </w:rPr>
              <w:br/>
              <w:t>200-500 USD: 20 USD</w:t>
            </w:r>
            <w:r w:rsidRPr="008C36FC">
              <w:rPr>
                <w:rFonts w:eastAsia="Times New Roman" w:cs="Arial"/>
                <w:sz w:val="20"/>
                <w:szCs w:val="20"/>
                <w:lang w:val="en-US"/>
              </w:rPr>
              <w:br/>
              <w:t xml:space="preserve">&lt; 200 USD - 8,5 USD </w:t>
            </w:r>
          </w:p>
        </w:tc>
        <w:tc>
          <w:tcPr>
            <w:tcW w:w="4394" w:type="dxa"/>
            <w:tcBorders>
              <w:top w:val="single" w:sz="8" w:space="0" w:color="auto"/>
              <w:left w:val="nil"/>
              <w:right w:val="single" w:sz="4" w:space="0" w:color="auto"/>
            </w:tcBorders>
            <w:shd w:val="clear" w:color="auto" w:fill="auto"/>
            <w:vAlign w:val="center"/>
            <w:hideMark/>
          </w:tcPr>
          <w:p w14:paraId="43C1940D" w14:textId="77777777" w:rsidR="00F76201" w:rsidRPr="007965EF" w:rsidRDefault="00F76201" w:rsidP="00B96832">
            <w:pPr>
              <w:spacing w:after="0"/>
              <w:ind w:firstLine="0"/>
              <w:jc w:val="left"/>
              <w:rPr>
                <w:rFonts w:eastAsia="Times New Roman" w:cs="Arial"/>
                <w:sz w:val="20"/>
                <w:szCs w:val="20"/>
              </w:rPr>
            </w:pPr>
            <w:r w:rsidRPr="007965EF">
              <w:rPr>
                <w:rFonts w:eastAsia="Times New Roman" w:cs="Arial"/>
                <w:sz w:val="20"/>
                <w:szCs w:val="20"/>
              </w:rPr>
              <w:t>0,5% от суммы перевода, но не более 30% от Комиссии № 1</w:t>
            </w:r>
          </w:p>
        </w:tc>
      </w:tr>
      <w:tr w:rsidR="003C1AD2" w:rsidRPr="00D8523B" w14:paraId="64D31D2A"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1701" w:type="dxa"/>
            <w:vMerge/>
            <w:tcBorders>
              <w:left w:val="single" w:sz="4" w:space="0" w:color="auto"/>
              <w:bottom w:val="nil"/>
              <w:right w:val="single" w:sz="4" w:space="0" w:color="auto"/>
            </w:tcBorders>
            <w:shd w:val="clear" w:color="auto" w:fill="auto"/>
            <w:noWrap/>
            <w:vAlign w:val="center"/>
          </w:tcPr>
          <w:p w14:paraId="2B6B2F44" w14:textId="77777777" w:rsidR="003C1AD2" w:rsidRPr="00825259" w:rsidRDefault="003C1AD2" w:rsidP="006B0A64">
            <w:pPr>
              <w:spacing w:after="0"/>
              <w:ind w:firstLine="0"/>
              <w:jc w:val="left"/>
              <w:rPr>
                <w:rFonts w:eastAsia="Times New Roman" w:cs="Arial"/>
                <w:sz w:val="20"/>
                <w:szCs w:val="20"/>
              </w:rPr>
            </w:pPr>
          </w:p>
        </w:tc>
        <w:tc>
          <w:tcPr>
            <w:tcW w:w="1842" w:type="dxa"/>
            <w:vMerge/>
            <w:tcBorders>
              <w:left w:val="nil"/>
              <w:bottom w:val="nil"/>
              <w:right w:val="single" w:sz="4" w:space="0" w:color="auto"/>
            </w:tcBorders>
            <w:shd w:val="clear" w:color="auto" w:fill="auto"/>
            <w:noWrap/>
            <w:vAlign w:val="center"/>
          </w:tcPr>
          <w:p w14:paraId="4A011526" w14:textId="77777777" w:rsidR="003C1AD2" w:rsidRPr="00825259" w:rsidRDefault="003C1AD2" w:rsidP="006B0A64">
            <w:pPr>
              <w:spacing w:after="0"/>
              <w:ind w:firstLine="0"/>
              <w:jc w:val="center"/>
              <w:rPr>
                <w:rFonts w:eastAsia="Times New Roman" w:cs="Arial"/>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6953DA8"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зачисление на мобильный кошелек</w:t>
            </w:r>
          </w:p>
        </w:tc>
        <w:tc>
          <w:tcPr>
            <w:tcW w:w="1418" w:type="dxa"/>
            <w:tcBorders>
              <w:top w:val="single" w:sz="4" w:space="0" w:color="auto"/>
              <w:left w:val="nil"/>
              <w:bottom w:val="nil"/>
              <w:right w:val="single" w:sz="4" w:space="0" w:color="auto"/>
            </w:tcBorders>
            <w:shd w:val="clear" w:color="auto" w:fill="auto"/>
            <w:noWrap/>
            <w:vAlign w:val="center"/>
            <w:hideMark/>
          </w:tcPr>
          <w:p w14:paraId="466B0A42" w14:textId="77777777" w:rsidR="003C1AD2" w:rsidRPr="008C36FC" w:rsidRDefault="003C1AD2" w:rsidP="006B0A64">
            <w:pPr>
              <w:spacing w:after="0"/>
              <w:ind w:firstLine="0"/>
              <w:jc w:val="center"/>
              <w:rPr>
                <w:rFonts w:eastAsia="Times New Roman" w:cs="Arial"/>
                <w:sz w:val="20"/>
                <w:szCs w:val="20"/>
              </w:rPr>
            </w:pPr>
            <w:r w:rsidRPr="008C36FC">
              <w:rPr>
                <w:rFonts w:eastAsia="Times New Roman" w:cs="Arial"/>
                <w:sz w:val="20"/>
                <w:szCs w:val="20"/>
              </w:rPr>
              <w:t>KHR</w:t>
            </w:r>
          </w:p>
        </w:tc>
        <w:tc>
          <w:tcPr>
            <w:tcW w:w="3970" w:type="dxa"/>
            <w:tcBorders>
              <w:top w:val="single" w:sz="4" w:space="0" w:color="auto"/>
              <w:left w:val="nil"/>
              <w:bottom w:val="single" w:sz="4" w:space="0" w:color="auto"/>
              <w:right w:val="single" w:sz="4" w:space="0" w:color="auto"/>
            </w:tcBorders>
            <w:shd w:val="clear" w:color="auto" w:fill="auto"/>
            <w:hideMark/>
          </w:tcPr>
          <w:p w14:paraId="1375509C" w14:textId="77777777" w:rsidR="003C1AD2" w:rsidRPr="008C36FC" w:rsidRDefault="003C1AD2" w:rsidP="00B96832">
            <w:pPr>
              <w:spacing w:after="0"/>
              <w:ind w:firstLine="0"/>
              <w:jc w:val="left"/>
              <w:rPr>
                <w:rFonts w:eastAsia="Times New Roman" w:cs="Arial"/>
                <w:sz w:val="20"/>
                <w:szCs w:val="20"/>
                <w:lang w:val="en-US"/>
              </w:rPr>
            </w:pPr>
            <w:r w:rsidRPr="008C36FC">
              <w:rPr>
                <w:rFonts w:eastAsia="Times New Roman" w:cs="Arial"/>
                <w:sz w:val="20"/>
                <w:szCs w:val="20"/>
                <w:lang w:val="en-US"/>
              </w:rPr>
              <w:t>&gt; 150 USD/EUR: 2.5%</w:t>
            </w:r>
            <w:r w:rsidRPr="008C36FC">
              <w:rPr>
                <w:rFonts w:eastAsia="Times New Roman" w:cs="Arial"/>
                <w:sz w:val="20"/>
                <w:szCs w:val="20"/>
                <w:lang w:val="en-US"/>
              </w:rPr>
              <w:br/>
              <w:t>&lt; 150 USD/EUR: 4 USD/EUR</w:t>
            </w:r>
          </w:p>
        </w:tc>
        <w:tc>
          <w:tcPr>
            <w:tcW w:w="4394" w:type="dxa"/>
            <w:tcBorders>
              <w:top w:val="single" w:sz="8" w:space="0" w:color="auto"/>
              <w:left w:val="nil"/>
              <w:bottom w:val="nil"/>
              <w:right w:val="single" w:sz="4" w:space="0" w:color="auto"/>
            </w:tcBorders>
            <w:shd w:val="clear" w:color="auto" w:fill="auto"/>
            <w:vAlign w:val="center"/>
            <w:hideMark/>
          </w:tcPr>
          <w:p w14:paraId="16A220DB" w14:textId="77777777" w:rsidR="003C1AD2" w:rsidRPr="007965EF" w:rsidRDefault="003C1AD2" w:rsidP="00B96832">
            <w:pPr>
              <w:spacing w:after="0"/>
              <w:ind w:firstLine="0"/>
              <w:jc w:val="left"/>
              <w:rPr>
                <w:rFonts w:eastAsia="Times New Roman" w:cs="Arial"/>
                <w:sz w:val="20"/>
                <w:szCs w:val="20"/>
              </w:rPr>
            </w:pPr>
            <w:r w:rsidRPr="007965EF">
              <w:rPr>
                <w:rFonts w:eastAsia="Times New Roman" w:cs="Arial"/>
                <w:sz w:val="20"/>
                <w:szCs w:val="20"/>
              </w:rPr>
              <w:t>0,5% от суммы перевода, но не более 30% от Комиссии № 1</w:t>
            </w:r>
          </w:p>
        </w:tc>
      </w:tr>
      <w:tr w:rsidR="003C1AD2" w:rsidRPr="0035004A" w14:paraId="770E616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2"/>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1212C986" w14:textId="77777777" w:rsidR="003C1AD2" w:rsidRPr="0035004A" w:rsidRDefault="003C1AD2" w:rsidP="006B0A64">
            <w:pPr>
              <w:spacing w:after="0"/>
              <w:ind w:firstLine="0"/>
              <w:jc w:val="left"/>
              <w:rPr>
                <w:rFonts w:eastAsia="Times New Roman" w:cs="Arial"/>
                <w:sz w:val="20"/>
                <w:szCs w:val="20"/>
              </w:rPr>
            </w:pPr>
            <w:r w:rsidRPr="0035004A">
              <w:rPr>
                <w:rFonts w:eastAsia="Times New Roman" w:cs="Arial"/>
                <w:sz w:val="20"/>
                <w:szCs w:val="20"/>
              </w:rPr>
              <w:t xml:space="preserve">Африка </w:t>
            </w:r>
            <w:proofErr w:type="spellStart"/>
            <w:r w:rsidRPr="0035004A">
              <w:rPr>
                <w:rFonts w:eastAsia="Times New Roman" w:cs="Arial"/>
                <w:sz w:val="20"/>
                <w:szCs w:val="20"/>
              </w:rPr>
              <w:t>Суб</w:t>
            </w:r>
            <w:proofErr w:type="spellEnd"/>
            <w:r w:rsidRPr="0035004A">
              <w:rPr>
                <w:rFonts w:eastAsia="Times New Roman" w:cs="Arial"/>
                <w:sz w:val="20"/>
                <w:szCs w:val="20"/>
              </w:rPr>
              <w:t>-Сахара</w:t>
            </w:r>
          </w:p>
        </w:tc>
        <w:tc>
          <w:tcPr>
            <w:tcW w:w="1842" w:type="dxa"/>
            <w:vMerge w:val="restart"/>
            <w:tcBorders>
              <w:top w:val="single" w:sz="4" w:space="0" w:color="auto"/>
              <w:left w:val="nil"/>
              <w:right w:val="single" w:sz="4" w:space="0" w:color="auto"/>
            </w:tcBorders>
            <w:shd w:val="clear" w:color="auto" w:fill="auto"/>
            <w:vAlign w:val="center"/>
            <w:hideMark/>
          </w:tcPr>
          <w:p w14:paraId="75C9D76B"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КАМЕРУН</w:t>
            </w:r>
          </w:p>
        </w:tc>
        <w:tc>
          <w:tcPr>
            <w:tcW w:w="1843" w:type="dxa"/>
            <w:tcBorders>
              <w:top w:val="nil"/>
              <w:left w:val="nil"/>
              <w:right w:val="single" w:sz="4" w:space="0" w:color="auto"/>
            </w:tcBorders>
            <w:shd w:val="clear" w:color="auto" w:fill="auto"/>
            <w:vAlign w:val="center"/>
            <w:hideMark/>
          </w:tcPr>
          <w:p w14:paraId="5B5A177C" w14:textId="69F5BAC4"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наличные</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43D461"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XAF</w:t>
            </w:r>
          </w:p>
        </w:tc>
        <w:tc>
          <w:tcPr>
            <w:tcW w:w="3970" w:type="dxa"/>
            <w:tcBorders>
              <w:top w:val="nil"/>
              <w:left w:val="nil"/>
              <w:right w:val="single" w:sz="4" w:space="0" w:color="auto"/>
            </w:tcBorders>
            <w:shd w:val="clear" w:color="auto" w:fill="auto"/>
            <w:hideMark/>
          </w:tcPr>
          <w:p w14:paraId="07374909" w14:textId="77777777" w:rsidR="003C1AD2" w:rsidRPr="0035004A"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&gt; 5000,01 USD/EUR: 3%</w:t>
            </w:r>
            <w:r w:rsidRPr="0035004A">
              <w:rPr>
                <w:rFonts w:eastAsia="Times New Roman" w:cs="Arial"/>
                <w:sz w:val="20"/>
                <w:szCs w:val="20"/>
                <w:lang w:val="en-US"/>
              </w:rPr>
              <w:br/>
              <w:t>200,01 - 5000 USD/EUR:3,5%</w:t>
            </w:r>
            <w:r w:rsidRPr="0035004A">
              <w:rPr>
                <w:rFonts w:eastAsia="Times New Roman" w:cs="Arial"/>
                <w:sz w:val="20"/>
                <w:szCs w:val="20"/>
                <w:lang w:val="en-US"/>
              </w:rPr>
              <w:br/>
              <w:t>&lt; 200 EUR: 7 USD/EUR</w:t>
            </w:r>
          </w:p>
        </w:tc>
        <w:tc>
          <w:tcPr>
            <w:tcW w:w="4394" w:type="dxa"/>
            <w:vMerge w:val="restart"/>
            <w:tcBorders>
              <w:top w:val="single" w:sz="8" w:space="0" w:color="auto"/>
              <w:left w:val="nil"/>
              <w:right w:val="single" w:sz="4" w:space="0" w:color="auto"/>
            </w:tcBorders>
            <w:shd w:val="clear" w:color="auto" w:fill="auto"/>
            <w:vAlign w:val="center"/>
            <w:hideMark/>
          </w:tcPr>
          <w:p w14:paraId="6EF98FCB" w14:textId="77777777" w:rsidR="003C1AD2" w:rsidRPr="007965EF" w:rsidRDefault="003C1AD2" w:rsidP="00B96832">
            <w:pPr>
              <w:spacing w:after="0"/>
              <w:ind w:firstLine="0"/>
              <w:jc w:val="left"/>
              <w:rPr>
                <w:rFonts w:eastAsia="Times New Roman" w:cs="Arial"/>
                <w:sz w:val="20"/>
                <w:szCs w:val="20"/>
              </w:rPr>
            </w:pPr>
            <w:r w:rsidRPr="007965EF">
              <w:rPr>
                <w:rFonts w:eastAsia="Times New Roman" w:cs="Arial"/>
                <w:sz w:val="20"/>
                <w:szCs w:val="20"/>
              </w:rPr>
              <w:t>0,5% от суммы перевода, но не более 30% от Комиссии № 1</w:t>
            </w:r>
          </w:p>
        </w:tc>
      </w:tr>
      <w:tr w:rsidR="003C1AD2" w:rsidRPr="004266D2" w14:paraId="4A842CDC"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2"/>
        </w:trPr>
        <w:tc>
          <w:tcPr>
            <w:tcW w:w="1701" w:type="dxa"/>
            <w:vMerge/>
            <w:tcBorders>
              <w:left w:val="single" w:sz="4" w:space="0" w:color="auto"/>
              <w:right w:val="single" w:sz="4" w:space="0" w:color="auto"/>
            </w:tcBorders>
            <w:shd w:val="clear" w:color="auto" w:fill="auto"/>
            <w:noWrap/>
            <w:vAlign w:val="center"/>
          </w:tcPr>
          <w:p w14:paraId="7DBC3DAE" w14:textId="77777777" w:rsidR="003C1AD2" w:rsidRPr="0035004A"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39972722" w14:textId="77777777" w:rsidR="003C1AD2" w:rsidRPr="0035004A" w:rsidRDefault="003C1AD2" w:rsidP="006B0A64">
            <w:pPr>
              <w:spacing w:after="0"/>
              <w:ind w:firstLine="0"/>
              <w:jc w:val="center"/>
              <w:rPr>
                <w:rFonts w:eastAsia="Times New Roman" w:cs="Arial"/>
                <w:sz w:val="20"/>
                <w:szCs w:val="20"/>
              </w:rPr>
            </w:pPr>
          </w:p>
        </w:tc>
        <w:tc>
          <w:tcPr>
            <w:tcW w:w="1843" w:type="dxa"/>
            <w:tcBorders>
              <w:top w:val="nil"/>
              <w:left w:val="nil"/>
              <w:right w:val="single" w:sz="4" w:space="0" w:color="auto"/>
            </w:tcBorders>
            <w:shd w:val="clear" w:color="auto" w:fill="auto"/>
            <w:vAlign w:val="center"/>
          </w:tcPr>
          <w:p w14:paraId="76C524FB" w14:textId="77777777" w:rsidR="003C1AD2" w:rsidRPr="0035004A" w:rsidRDefault="003C1AD2" w:rsidP="006B0A64">
            <w:pPr>
              <w:spacing w:after="0"/>
              <w:ind w:firstLine="0"/>
              <w:jc w:val="center"/>
              <w:rPr>
                <w:rFonts w:eastAsia="Times New Roman" w:cs="Arial"/>
                <w:sz w:val="20"/>
                <w:szCs w:val="20"/>
              </w:rPr>
            </w:pPr>
            <w:proofErr w:type="spellStart"/>
            <w:r w:rsidRPr="008C36FC">
              <w:rPr>
                <w:rFonts w:eastAsia="Times New Roman" w:cs="Arial"/>
                <w:sz w:val="20"/>
                <w:szCs w:val="20"/>
                <w:lang w:val="en-US"/>
              </w:rPr>
              <w:t>зачисление</w:t>
            </w:r>
            <w:proofErr w:type="spellEnd"/>
            <w:r w:rsidRPr="008C36FC">
              <w:rPr>
                <w:rFonts w:eastAsia="Times New Roman" w:cs="Arial"/>
                <w:sz w:val="20"/>
                <w:szCs w:val="20"/>
                <w:lang w:val="en-US"/>
              </w:rPr>
              <w:t xml:space="preserve"> </w:t>
            </w:r>
            <w:proofErr w:type="spellStart"/>
            <w:r w:rsidRPr="008C36FC">
              <w:rPr>
                <w:rFonts w:eastAsia="Times New Roman" w:cs="Arial"/>
                <w:sz w:val="20"/>
                <w:szCs w:val="20"/>
                <w:lang w:val="en-US"/>
              </w:rPr>
              <w:t>на</w:t>
            </w:r>
            <w:proofErr w:type="spellEnd"/>
            <w:r w:rsidRPr="008C36FC">
              <w:rPr>
                <w:rFonts w:eastAsia="Times New Roman" w:cs="Arial"/>
                <w:sz w:val="20"/>
                <w:szCs w:val="20"/>
                <w:lang w:val="en-US"/>
              </w:rPr>
              <w:t> </w:t>
            </w:r>
            <w:proofErr w:type="spellStart"/>
            <w:r w:rsidRPr="008C36FC">
              <w:rPr>
                <w:rFonts w:eastAsia="Times New Roman" w:cs="Arial"/>
                <w:sz w:val="20"/>
                <w:szCs w:val="20"/>
                <w:lang w:val="en-US"/>
              </w:rPr>
              <w:t>счет</w:t>
            </w:r>
            <w:proofErr w:type="spellEnd"/>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14:paraId="0428A507"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XAF</w:t>
            </w:r>
          </w:p>
        </w:tc>
        <w:tc>
          <w:tcPr>
            <w:tcW w:w="3970" w:type="dxa"/>
            <w:tcBorders>
              <w:top w:val="nil"/>
              <w:left w:val="nil"/>
              <w:right w:val="single" w:sz="4" w:space="0" w:color="auto"/>
            </w:tcBorders>
            <w:shd w:val="clear" w:color="auto" w:fill="auto"/>
          </w:tcPr>
          <w:p w14:paraId="264FAA21" w14:textId="77777777" w:rsidR="003C1AD2" w:rsidRPr="0035004A"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&gt; 5000,01 USD/EUR: 3%</w:t>
            </w:r>
            <w:r w:rsidRPr="0035004A">
              <w:rPr>
                <w:rFonts w:eastAsia="Times New Roman" w:cs="Arial"/>
                <w:sz w:val="20"/>
                <w:szCs w:val="20"/>
                <w:lang w:val="en-US"/>
              </w:rPr>
              <w:br/>
              <w:t>200,01 - 5000 USD/EUR:3,5%</w:t>
            </w:r>
            <w:r w:rsidRPr="0035004A">
              <w:rPr>
                <w:rFonts w:eastAsia="Times New Roman" w:cs="Arial"/>
                <w:sz w:val="20"/>
                <w:szCs w:val="20"/>
                <w:lang w:val="en-US"/>
              </w:rPr>
              <w:br/>
              <w:t>&lt; 200 EUR: 7 USD/EUR</w:t>
            </w:r>
          </w:p>
        </w:tc>
        <w:tc>
          <w:tcPr>
            <w:tcW w:w="4394" w:type="dxa"/>
            <w:vMerge/>
            <w:tcBorders>
              <w:left w:val="nil"/>
              <w:right w:val="single" w:sz="4" w:space="0" w:color="auto"/>
            </w:tcBorders>
            <w:shd w:val="clear" w:color="auto" w:fill="auto"/>
            <w:vAlign w:val="center"/>
          </w:tcPr>
          <w:p w14:paraId="593E6A63" w14:textId="77777777" w:rsidR="003C1AD2" w:rsidRPr="00071825" w:rsidRDefault="003C1AD2" w:rsidP="00B96832">
            <w:pPr>
              <w:spacing w:after="0"/>
              <w:ind w:firstLine="0"/>
              <w:jc w:val="left"/>
              <w:rPr>
                <w:rFonts w:eastAsia="Times New Roman" w:cs="Arial"/>
                <w:sz w:val="20"/>
                <w:szCs w:val="20"/>
                <w:lang w:val="en-US"/>
              </w:rPr>
            </w:pPr>
          </w:p>
        </w:tc>
      </w:tr>
      <w:tr w:rsidR="003C1AD2" w:rsidRPr="0035004A" w14:paraId="3B62AA45"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2"/>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4BB9C60B" w14:textId="77777777" w:rsidR="003C1AD2" w:rsidRPr="0035004A" w:rsidRDefault="003C1AD2" w:rsidP="006B0A64">
            <w:pPr>
              <w:spacing w:after="0"/>
              <w:ind w:firstLine="0"/>
              <w:jc w:val="left"/>
              <w:rPr>
                <w:rFonts w:eastAsia="Times New Roman" w:cs="Arial"/>
                <w:sz w:val="20"/>
                <w:szCs w:val="20"/>
              </w:rPr>
            </w:pPr>
            <w:bookmarkStart w:id="431" w:name="_Hlk11855031"/>
            <w:r w:rsidRPr="0035004A">
              <w:rPr>
                <w:rFonts w:eastAsia="Times New Roman" w:cs="Arial"/>
                <w:sz w:val="20"/>
                <w:szCs w:val="20"/>
              </w:rPr>
              <w:t>Северная Америка</w:t>
            </w:r>
          </w:p>
        </w:tc>
        <w:tc>
          <w:tcPr>
            <w:tcW w:w="1842" w:type="dxa"/>
            <w:vMerge w:val="restart"/>
            <w:tcBorders>
              <w:top w:val="single" w:sz="4" w:space="0" w:color="auto"/>
              <w:left w:val="nil"/>
              <w:right w:val="single" w:sz="4" w:space="0" w:color="auto"/>
            </w:tcBorders>
            <w:shd w:val="clear" w:color="auto" w:fill="auto"/>
            <w:vAlign w:val="center"/>
            <w:hideMark/>
          </w:tcPr>
          <w:p w14:paraId="30EF70D5"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КАНАДА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CC8773D"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61935386"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CAD</w:t>
            </w:r>
          </w:p>
        </w:tc>
        <w:tc>
          <w:tcPr>
            <w:tcW w:w="3970" w:type="dxa"/>
            <w:tcBorders>
              <w:top w:val="single" w:sz="4" w:space="0" w:color="auto"/>
              <w:left w:val="nil"/>
              <w:bottom w:val="single" w:sz="4" w:space="0" w:color="auto"/>
              <w:right w:val="single" w:sz="4" w:space="0" w:color="auto"/>
            </w:tcBorders>
            <w:shd w:val="clear" w:color="auto" w:fill="auto"/>
            <w:hideMark/>
          </w:tcPr>
          <w:p w14:paraId="6BF818F7" w14:textId="77777777" w:rsidR="003C1AD2" w:rsidRPr="0035004A"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 xml:space="preserve">&lt; 500 USD:10 USD </w:t>
            </w:r>
            <w:r w:rsidRPr="0035004A">
              <w:rPr>
                <w:rFonts w:eastAsia="Times New Roman" w:cs="Arial"/>
                <w:sz w:val="20"/>
                <w:szCs w:val="20"/>
                <w:lang w:val="en-US"/>
              </w:rPr>
              <w:br/>
              <w:t xml:space="preserve">&gt; 500 USD: 2% </w:t>
            </w:r>
          </w:p>
        </w:tc>
        <w:tc>
          <w:tcPr>
            <w:tcW w:w="4394" w:type="dxa"/>
            <w:tcBorders>
              <w:top w:val="single" w:sz="8" w:space="0" w:color="auto"/>
              <w:left w:val="nil"/>
              <w:bottom w:val="nil"/>
              <w:right w:val="single" w:sz="4" w:space="0" w:color="auto"/>
            </w:tcBorders>
            <w:shd w:val="clear" w:color="auto" w:fill="auto"/>
            <w:vAlign w:val="center"/>
            <w:hideMark/>
          </w:tcPr>
          <w:p w14:paraId="27E29B0B" w14:textId="77777777" w:rsidR="003C1AD2" w:rsidRPr="007965EF" w:rsidRDefault="003C1AD2" w:rsidP="00B96832">
            <w:pPr>
              <w:spacing w:after="0"/>
              <w:ind w:firstLine="0"/>
              <w:jc w:val="left"/>
              <w:rPr>
                <w:rFonts w:eastAsia="Times New Roman" w:cs="Arial"/>
                <w:sz w:val="20"/>
                <w:szCs w:val="20"/>
              </w:rPr>
            </w:pPr>
            <w:r w:rsidRPr="007965EF">
              <w:rPr>
                <w:rFonts w:eastAsia="Times New Roman" w:cs="Arial"/>
                <w:sz w:val="20"/>
                <w:szCs w:val="20"/>
              </w:rPr>
              <w:t>0,5% от суммы перевода, но не более 30% от Комиссии № 1</w:t>
            </w:r>
          </w:p>
        </w:tc>
      </w:tr>
      <w:bookmarkEnd w:id="431"/>
      <w:tr w:rsidR="003C1AD2" w:rsidRPr="004266D2" w14:paraId="51FD8C7C"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3"/>
        </w:trPr>
        <w:tc>
          <w:tcPr>
            <w:tcW w:w="1701" w:type="dxa"/>
            <w:vMerge/>
            <w:tcBorders>
              <w:left w:val="single" w:sz="4" w:space="0" w:color="auto"/>
              <w:bottom w:val="single" w:sz="4" w:space="0" w:color="auto"/>
              <w:right w:val="single" w:sz="4" w:space="0" w:color="auto"/>
            </w:tcBorders>
            <w:shd w:val="clear" w:color="auto" w:fill="auto"/>
            <w:noWrap/>
            <w:vAlign w:val="center"/>
          </w:tcPr>
          <w:p w14:paraId="532AF886" w14:textId="77777777" w:rsidR="003C1AD2" w:rsidRPr="007965EF"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328D1641" w14:textId="77777777" w:rsidR="003C1AD2" w:rsidRPr="007965EF"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699B92D4"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105CB958"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CAD</w:t>
            </w:r>
          </w:p>
        </w:tc>
        <w:tc>
          <w:tcPr>
            <w:tcW w:w="3970" w:type="dxa"/>
            <w:tcBorders>
              <w:top w:val="nil"/>
              <w:left w:val="nil"/>
              <w:bottom w:val="nil"/>
              <w:right w:val="single" w:sz="4" w:space="0" w:color="auto"/>
            </w:tcBorders>
            <w:shd w:val="clear" w:color="auto" w:fill="auto"/>
            <w:hideMark/>
          </w:tcPr>
          <w:p w14:paraId="503F0EC7" w14:textId="77777777" w:rsidR="003C1AD2" w:rsidRPr="0035004A"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&gt; 5000,01 USD/EUR: 50 USD/EUR</w:t>
            </w:r>
            <w:r w:rsidRPr="0035004A">
              <w:rPr>
                <w:rFonts w:eastAsia="Times New Roman" w:cs="Arial"/>
                <w:sz w:val="20"/>
                <w:szCs w:val="20"/>
                <w:lang w:val="en-US"/>
              </w:rPr>
              <w:br/>
              <w:t>1500,01 - 5000 USD/EUR: 1.0%</w:t>
            </w:r>
            <w:r w:rsidRPr="0035004A">
              <w:rPr>
                <w:rFonts w:eastAsia="Times New Roman" w:cs="Arial"/>
                <w:sz w:val="20"/>
                <w:szCs w:val="20"/>
                <w:lang w:val="en-US"/>
              </w:rPr>
              <w:br/>
              <w:t>&lt; 1500 USD/EUR: 15 USD/EUR</w:t>
            </w:r>
          </w:p>
        </w:tc>
        <w:tc>
          <w:tcPr>
            <w:tcW w:w="4394" w:type="dxa"/>
            <w:tcBorders>
              <w:top w:val="single" w:sz="4" w:space="0" w:color="auto"/>
              <w:left w:val="nil"/>
              <w:bottom w:val="single" w:sz="4" w:space="0" w:color="auto"/>
              <w:right w:val="single" w:sz="4" w:space="0" w:color="auto"/>
            </w:tcBorders>
            <w:shd w:val="clear" w:color="auto" w:fill="auto"/>
            <w:hideMark/>
          </w:tcPr>
          <w:p w14:paraId="1E26CFC5" w14:textId="77777777" w:rsidR="003C1AD2" w:rsidRPr="0035004A"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&gt; 5000,01 USD/EUR: 25 USD/EUR</w:t>
            </w:r>
            <w:r w:rsidRPr="0035004A">
              <w:rPr>
                <w:rFonts w:eastAsia="Times New Roman" w:cs="Arial"/>
                <w:sz w:val="20"/>
                <w:szCs w:val="20"/>
                <w:lang w:val="en-US"/>
              </w:rPr>
              <w:br/>
              <w:t>1500,01 - 5000 USD/EUR: 0,5%</w:t>
            </w:r>
            <w:r w:rsidRPr="0035004A">
              <w:rPr>
                <w:rFonts w:eastAsia="Times New Roman" w:cs="Arial"/>
                <w:sz w:val="20"/>
                <w:szCs w:val="20"/>
                <w:lang w:val="en-US"/>
              </w:rPr>
              <w:br/>
              <w:t>&lt; 1500 USD/EUR: 5 USD/EUR</w:t>
            </w:r>
          </w:p>
        </w:tc>
      </w:tr>
      <w:tr w:rsidR="003C1AD2" w:rsidRPr="0035004A" w14:paraId="0614EB04"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9"/>
        </w:trPr>
        <w:tc>
          <w:tcPr>
            <w:tcW w:w="1701" w:type="dxa"/>
            <w:vMerge w:val="restart"/>
            <w:tcBorders>
              <w:top w:val="nil"/>
              <w:left w:val="single" w:sz="4" w:space="0" w:color="auto"/>
              <w:right w:val="single" w:sz="4" w:space="0" w:color="auto"/>
            </w:tcBorders>
            <w:shd w:val="clear" w:color="auto" w:fill="auto"/>
            <w:noWrap/>
            <w:vAlign w:val="center"/>
            <w:hideMark/>
          </w:tcPr>
          <w:p w14:paraId="07035BAC" w14:textId="77777777" w:rsidR="003C1AD2" w:rsidRPr="0035004A" w:rsidRDefault="003C1AD2" w:rsidP="006B0A64">
            <w:pPr>
              <w:spacing w:after="0"/>
              <w:ind w:firstLine="0"/>
              <w:jc w:val="left"/>
              <w:rPr>
                <w:rFonts w:eastAsia="Times New Roman" w:cs="Arial"/>
                <w:sz w:val="20"/>
                <w:szCs w:val="20"/>
              </w:rPr>
            </w:pPr>
            <w:r w:rsidRPr="0035004A">
              <w:rPr>
                <w:rFonts w:eastAsia="Times New Roman" w:cs="Arial"/>
                <w:sz w:val="20"/>
                <w:szCs w:val="20"/>
              </w:rPr>
              <w:t xml:space="preserve">Ближний Восток </w:t>
            </w:r>
          </w:p>
        </w:tc>
        <w:tc>
          <w:tcPr>
            <w:tcW w:w="1842" w:type="dxa"/>
            <w:vMerge w:val="restart"/>
            <w:tcBorders>
              <w:top w:val="nil"/>
              <w:left w:val="nil"/>
              <w:right w:val="single" w:sz="4" w:space="0" w:color="auto"/>
            </w:tcBorders>
            <w:shd w:val="clear" w:color="auto" w:fill="auto"/>
            <w:noWrap/>
            <w:vAlign w:val="center"/>
            <w:hideMark/>
          </w:tcPr>
          <w:p w14:paraId="26E09B2B"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КАТАР</w:t>
            </w:r>
          </w:p>
        </w:tc>
        <w:tc>
          <w:tcPr>
            <w:tcW w:w="1843" w:type="dxa"/>
            <w:tcBorders>
              <w:top w:val="nil"/>
              <w:left w:val="nil"/>
              <w:bottom w:val="single" w:sz="4" w:space="0" w:color="auto"/>
              <w:right w:val="single" w:sz="4" w:space="0" w:color="auto"/>
            </w:tcBorders>
            <w:shd w:val="clear" w:color="auto" w:fill="auto"/>
            <w:vAlign w:val="center"/>
            <w:hideMark/>
          </w:tcPr>
          <w:p w14:paraId="11AD979E"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noWrap/>
            <w:vAlign w:val="center"/>
            <w:hideMark/>
          </w:tcPr>
          <w:p w14:paraId="4B9E3774"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QAR</w:t>
            </w:r>
          </w:p>
        </w:tc>
        <w:tc>
          <w:tcPr>
            <w:tcW w:w="3970" w:type="dxa"/>
            <w:tcBorders>
              <w:top w:val="single" w:sz="4" w:space="0" w:color="auto"/>
              <w:left w:val="nil"/>
              <w:bottom w:val="single" w:sz="4" w:space="0" w:color="auto"/>
              <w:right w:val="single" w:sz="4" w:space="0" w:color="auto"/>
            </w:tcBorders>
            <w:shd w:val="clear" w:color="auto" w:fill="auto"/>
            <w:hideMark/>
          </w:tcPr>
          <w:p w14:paraId="0FC239AE" w14:textId="77777777" w:rsidR="003C1AD2" w:rsidRPr="007965EF" w:rsidRDefault="003C1AD2" w:rsidP="00B96832">
            <w:pPr>
              <w:spacing w:after="0"/>
              <w:ind w:firstLine="0"/>
              <w:jc w:val="left"/>
              <w:rPr>
                <w:rFonts w:eastAsia="Times New Roman" w:cs="Arial"/>
                <w:sz w:val="20"/>
                <w:szCs w:val="20"/>
              </w:rPr>
            </w:pPr>
            <w:r w:rsidRPr="007965EF">
              <w:rPr>
                <w:rFonts w:eastAsia="Times New Roman" w:cs="Arial"/>
                <w:sz w:val="20"/>
                <w:szCs w:val="20"/>
              </w:rPr>
              <w:t xml:space="preserve"> </w:t>
            </w:r>
            <w:r w:rsidRPr="000B4A53">
              <w:rPr>
                <w:rFonts w:eastAsia="Times New Roman" w:cs="Arial"/>
                <w:sz w:val="20"/>
                <w:szCs w:val="20"/>
                <w:u w:val="single"/>
                <w:lang w:val="en-US"/>
              </w:rPr>
              <w:t>USD</w:t>
            </w:r>
            <w:r w:rsidRPr="000B4A53">
              <w:rPr>
                <w:rFonts w:eastAsia="Times New Roman" w:cs="Arial"/>
                <w:sz w:val="20"/>
                <w:szCs w:val="20"/>
                <w:u w:val="single"/>
              </w:rPr>
              <w:t>:</w:t>
            </w:r>
            <w:r w:rsidRPr="007965EF">
              <w:rPr>
                <w:rFonts w:eastAsia="Times New Roman" w:cs="Arial"/>
                <w:sz w:val="20"/>
                <w:szCs w:val="20"/>
              </w:rPr>
              <w:t xml:space="preserve"> до 150 — 6.5 </w:t>
            </w:r>
            <w:r w:rsidRPr="0035004A">
              <w:rPr>
                <w:rFonts w:eastAsia="Times New Roman" w:cs="Arial"/>
                <w:sz w:val="20"/>
                <w:szCs w:val="20"/>
                <w:lang w:val="en-US"/>
              </w:rPr>
              <w:t>USD</w:t>
            </w:r>
            <w:r w:rsidRPr="007965EF">
              <w:rPr>
                <w:rFonts w:eastAsia="Times New Roman" w:cs="Arial"/>
                <w:sz w:val="20"/>
                <w:szCs w:val="20"/>
              </w:rPr>
              <w:br/>
              <w:t xml:space="preserve"> от 150.01 и до 250 — 8 </w:t>
            </w:r>
            <w:r w:rsidRPr="0035004A">
              <w:rPr>
                <w:rFonts w:eastAsia="Times New Roman" w:cs="Arial"/>
                <w:sz w:val="20"/>
                <w:szCs w:val="20"/>
                <w:lang w:val="en-US"/>
              </w:rPr>
              <w:t>USD</w:t>
            </w:r>
            <w:r w:rsidRPr="007965EF">
              <w:rPr>
                <w:rFonts w:eastAsia="Times New Roman" w:cs="Arial"/>
                <w:sz w:val="20"/>
                <w:szCs w:val="20"/>
              </w:rPr>
              <w:br/>
              <w:t xml:space="preserve"> от 250.01 и до 500 — 15 </w:t>
            </w:r>
            <w:r w:rsidRPr="0035004A">
              <w:rPr>
                <w:rFonts w:eastAsia="Times New Roman" w:cs="Arial"/>
                <w:sz w:val="20"/>
                <w:szCs w:val="20"/>
                <w:lang w:val="en-US"/>
              </w:rPr>
              <w:t>USD</w:t>
            </w:r>
            <w:r w:rsidRPr="007965EF">
              <w:rPr>
                <w:rFonts w:eastAsia="Times New Roman" w:cs="Arial"/>
                <w:sz w:val="20"/>
                <w:szCs w:val="20"/>
              </w:rPr>
              <w:br/>
              <w:t xml:space="preserve"> от 500.01 и до 1000— 25 </w:t>
            </w:r>
            <w:r w:rsidRPr="0035004A">
              <w:rPr>
                <w:rFonts w:eastAsia="Times New Roman" w:cs="Arial"/>
                <w:sz w:val="20"/>
                <w:szCs w:val="20"/>
                <w:lang w:val="en-US"/>
              </w:rPr>
              <w:t>USD</w:t>
            </w:r>
            <w:r w:rsidRPr="007965EF">
              <w:rPr>
                <w:rFonts w:eastAsia="Times New Roman" w:cs="Arial"/>
                <w:sz w:val="20"/>
                <w:szCs w:val="20"/>
              </w:rPr>
              <w:br/>
              <w:t xml:space="preserve"> от 1000.01 и до 2000— 35 </w:t>
            </w:r>
            <w:r w:rsidRPr="0035004A">
              <w:rPr>
                <w:rFonts w:eastAsia="Times New Roman" w:cs="Arial"/>
                <w:sz w:val="20"/>
                <w:szCs w:val="20"/>
                <w:lang w:val="en-US"/>
              </w:rPr>
              <w:t>USD</w:t>
            </w:r>
            <w:r w:rsidRPr="007965EF">
              <w:rPr>
                <w:rFonts w:eastAsia="Times New Roman" w:cs="Arial"/>
                <w:sz w:val="20"/>
                <w:szCs w:val="20"/>
              </w:rPr>
              <w:br/>
              <w:t xml:space="preserve"> от 2000.01 и до 3500— 70 </w:t>
            </w:r>
            <w:r w:rsidRPr="0035004A">
              <w:rPr>
                <w:rFonts w:eastAsia="Times New Roman" w:cs="Arial"/>
                <w:sz w:val="20"/>
                <w:szCs w:val="20"/>
                <w:lang w:val="en-US"/>
              </w:rPr>
              <w:t>USD</w:t>
            </w:r>
            <w:r w:rsidRPr="007965EF">
              <w:rPr>
                <w:rFonts w:eastAsia="Times New Roman" w:cs="Arial"/>
                <w:sz w:val="20"/>
                <w:szCs w:val="20"/>
              </w:rPr>
              <w:br/>
              <w:t xml:space="preserve"> от 3500.01 и до 5000— 80 </w:t>
            </w:r>
            <w:r w:rsidRPr="0035004A">
              <w:rPr>
                <w:rFonts w:eastAsia="Times New Roman" w:cs="Arial"/>
                <w:sz w:val="20"/>
                <w:szCs w:val="20"/>
                <w:lang w:val="en-US"/>
              </w:rPr>
              <w:t>USD</w:t>
            </w:r>
            <w:r w:rsidRPr="007965EF">
              <w:rPr>
                <w:rFonts w:eastAsia="Times New Roman" w:cs="Arial"/>
                <w:sz w:val="20"/>
                <w:szCs w:val="20"/>
              </w:rPr>
              <w:br/>
              <w:t xml:space="preserve"> от 5000.01 и до 7500— 95 </w:t>
            </w:r>
            <w:r w:rsidRPr="0035004A">
              <w:rPr>
                <w:rFonts w:eastAsia="Times New Roman" w:cs="Arial"/>
                <w:sz w:val="20"/>
                <w:szCs w:val="20"/>
                <w:lang w:val="en-US"/>
              </w:rPr>
              <w:t>USD</w:t>
            </w:r>
            <w:r w:rsidRPr="007965EF">
              <w:rPr>
                <w:rFonts w:eastAsia="Times New Roman" w:cs="Arial"/>
                <w:sz w:val="20"/>
                <w:szCs w:val="20"/>
              </w:rPr>
              <w:br/>
              <w:t xml:space="preserve"> более 7500.01 — 1.25% </w:t>
            </w:r>
            <w:r w:rsidRPr="0035004A">
              <w:rPr>
                <w:rFonts w:eastAsia="Times New Roman" w:cs="Arial"/>
                <w:sz w:val="20"/>
                <w:szCs w:val="20"/>
                <w:lang w:val="en-US"/>
              </w:rPr>
              <w:t>USD</w:t>
            </w:r>
          </w:p>
        </w:tc>
        <w:tc>
          <w:tcPr>
            <w:tcW w:w="4394" w:type="dxa"/>
            <w:tcBorders>
              <w:top w:val="single" w:sz="8" w:space="0" w:color="auto"/>
              <w:left w:val="nil"/>
              <w:bottom w:val="nil"/>
              <w:right w:val="single" w:sz="4" w:space="0" w:color="auto"/>
            </w:tcBorders>
            <w:shd w:val="clear" w:color="auto" w:fill="auto"/>
            <w:vAlign w:val="center"/>
            <w:hideMark/>
          </w:tcPr>
          <w:p w14:paraId="292B8834" w14:textId="77777777" w:rsidR="003C1AD2" w:rsidRPr="007965EF" w:rsidRDefault="003C1AD2" w:rsidP="00B96832">
            <w:pPr>
              <w:spacing w:after="0"/>
              <w:ind w:firstLine="0"/>
              <w:jc w:val="left"/>
              <w:rPr>
                <w:rFonts w:eastAsia="Times New Roman" w:cs="Arial"/>
                <w:sz w:val="20"/>
                <w:szCs w:val="20"/>
              </w:rPr>
            </w:pPr>
            <w:r w:rsidRPr="007965EF">
              <w:rPr>
                <w:rFonts w:eastAsia="Times New Roman" w:cs="Arial"/>
                <w:sz w:val="20"/>
                <w:szCs w:val="20"/>
              </w:rPr>
              <w:t>0,5% от суммы перевода, но не более 30% от Комиссии № 1</w:t>
            </w:r>
          </w:p>
        </w:tc>
      </w:tr>
      <w:tr w:rsidR="003C1AD2" w:rsidRPr="00153873" w14:paraId="41771DEC"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4"/>
        </w:trPr>
        <w:tc>
          <w:tcPr>
            <w:tcW w:w="1701" w:type="dxa"/>
            <w:vMerge/>
            <w:tcBorders>
              <w:left w:val="single" w:sz="4" w:space="0" w:color="auto"/>
              <w:bottom w:val="nil"/>
              <w:right w:val="single" w:sz="4" w:space="0" w:color="auto"/>
            </w:tcBorders>
            <w:shd w:val="clear" w:color="auto" w:fill="auto"/>
            <w:noWrap/>
            <w:vAlign w:val="center"/>
          </w:tcPr>
          <w:p w14:paraId="6B88ADCD" w14:textId="77777777" w:rsidR="003C1AD2" w:rsidRPr="0035004A" w:rsidRDefault="003C1AD2" w:rsidP="006B0A64">
            <w:pPr>
              <w:spacing w:after="0"/>
              <w:ind w:firstLine="0"/>
              <w:jc w:val="left"/>
              <w:rPr>
                <w:rFonts w:eastAsia="Times New Roman" w:cs="Arial"/>
                <w:sz w:val="20"/>
                <w:szCs w:val="20"/>
              </w:rPr>
            </w:pPr>
          </w:p>
        </w:tc>
        <w:tc>
          <w:tcPr>
            <w:tcW w:w="1842" w:type="dxa"/>
            <w:vMerge/>
            <w:tcBorders>
              <w:left w:val="nil"/>
              <w:bottom w:val="nil"/>
              <w:right w:val="single" w:sz="4" w:space="0" w:color="auto"/>
            </w:tcBorders>
            <w:shd w:val="clear" w:color="auto" w:fill="auto"/>
            <w:noWrap/>
            <w:vAlign w:val="center"/>
          </w:tcPr>
          <w:p w14:paraId="758077E6" w14:textId="77777777" w:rsidR="003C1AD2" w:rsidRPr="0035004A"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5C849815"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noWrap/>
            <w:vAlign w:val="center"/>
            <w:hideMark/>
          </w:tcPr>
          <w:p w14:paraId="65CB3C43"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QAR</w:t>
            </w:r>
          </w:p>
        </w:tc>
        <w:tc>
          <w:tcPr>
            <w:tcW w:w="3970" w:type="dxa"/>
            <w:tcBorders>
              <w:top w:val="nil"/>
              <w:left w:val="nil"/>
              <w:bottom w:val="nil"/>
              <w:right w:val="single" w:sz="4" w:space="0" w:color="auto"/>
            </w:tcBorders>
            <w:shd w:val="clear" w:color="auto" w:fill="auto"/>
            <w:hideMark/>
          </w:tcPr>
          <w:p w14:paraId="40D3BFFD" w14:textId="77777777" w:rsidR="003C1AD2" w:rsidRPr="0035004A"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 xml:space="preserve">&gt; 500,01 USD: </w:t>
            </w:r>
            <w:r>
              <w:rPr>
                <w:rFonts w:eastAsia="Times New Roman" w:cs="Arial"/>
                <w:sz w:val="20"/>
                <w:szCs w:val="20"/>
                <w:lang w:val="en-US"/>
              </w:rPr>
              <w:t>3%</w:t>
            </w:r>
            <w:r w:rsidRPr="0035004A">
              <w:rPr>
                <w:rFonts w:eastAsia="Times New Roman" w:cs="Arial"/>
                <w:sz w:val="20"/>
                <w:szCs w:val="20"/>
                <w:lang w:val="en-US"/>
              </w:rPr>
              <w:br/>
              <w:t>&lt; 500 USD: 15 USD</w:t>
            </w:r>
          </w:p>
        </w:tc>
        <w:tc>
          <w:tcPr>
            <w:tcW w:w="4394" w:type="dxa"/>
            <w:tcBorders>
              <w:top w:val="single" w:sz="4" w:space="0" w:color="auto"/>
              <w:left w:val="nil"/>
              <w:bottom w:val="single" w:sz="4" w:space="0" w:color="auto"/>
              <w:right w:val="single" w:sz="4" w:space="0" w:color="auto"/>
            </w:tcBorders>
            <w:shd w:val="clear" w:color="auto" w:fill="auto"/>
            <w:hideMark/>
          </w:tcPr>
          <w:p w14:paraId="16792B19" w14:textId="77777777" w:rsidR="003C1AD2" w:rsidRPr="00825259" w:rsidRDefault="003C1AD2" w:rsidP="00B96832">
            <w:pPr>
              <w:spacing w:after="0"/>
              <w:ind w:firstLine="0"/>
              <w:jc w:val="left"/>
              <w:rPr>
                <w:rFonts w:eastAsia="Times New Roman" w:cs="Arial"/>
                <w:sz w:val="20"/>
                <w:szCs w:val="20"/>
              </w:rPr>
            </w:pPr>
            <w:r w:rsidRPr="00BB2D90">
              <w:rPr>
                <w:rFonts w:eastAsia="Times New Roman" w:cs="Arial"/>
                <w:sz w:val="20"/>
                <w:szCs w:val="20"/>
              </w:rPr>
              <w:t>0,5% от суммы перевода, но не более 30% от Комиссии № 1</w:t>
            </w:r>
          </w:p>
        </w:tc>
      </w:tr>
      <w:tr w:rsidR="003C1AD2" w:rsidRPr="0035004A" w14:paraId="06BA3374"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11C3B749" w14:textId="77777777" w:rsidR="003C1AD2" w:rsidRPr="0035004A" w:rsidRDefault="003C1AD2" w:rsidP="006B0A64">
            <w:pPr>
              <w:spacing w:after="0"/>
              <w:ind w:firstLine="0"/>
              <w:jc w:val="left"/>
              <w:rPr>
                <w:rFonts w:eastAsia="Times New Roman" w:cs="Arial"/>
                <w:sz w:val="20"/>
                <w:szCs w:val="20"/>
              </w:rPr>
            </w:pPr>
            <w:r w:rsidRPr="0035004A">
              <w:rPr>
                <w:rFonts w:eastAsia="Times New Roman" w:cs="Arial"/>
                <w:sz w:val="20"/>
                <w:szCs w:val="20"/>
              </w:rPr>
              <w:lastRenderedPageBreak/>
              <w:t xml:space="preserve">Африка </w:t>
            </w:r>
            <w:proofErr w:type="spellStart"/>
            <w:r w:rsidRPr="0035004A">
              <w:rPr>
                <w:rFonts w:eastAsia="Times New Roman" w:cs="Arial"/>
                <w:sz w:val="20"/>
                <w:szCs w:val="20"/>
              </w:rPr>
              <w:t>Суб</w:t>
            </w:r>
            <w:proofErr w:type="spellEnd"/>
            <w:r w:rsidRPr="0035004A">
              <w:rPr>
                <w:rFonts w:eastAsia="Times New Roman" w:cs="Arial"/>
                <w:sz w:val="20"/>
                <w:szCs w:val="20"/>
              </w:rPr>
              <w:t>-Сахара</w:t>
            </w:r>
          </w:p>
        </w:tc>
        <w:tc>
          <w:tcPr>
            <w:tcW w:w="1842" w:type="dxa"/>
            <w:vMerge w:val="restart"/>
            <w:tcBorders>
              <w:top w:val="single" w:sz="4" w:space="0" w:color="auto"/>
              <w:left w:val="nil"/>
              <w:right w:val="single" w:sz="4" w:space="0" w:color="auto"/>
            </w:tcBorders>
            <w:shd w:val="clear" w:color="auto" w:fill="auto"/>
            <w:vAlign w:val="center"/>
            <w:hideMark/>
          </w:tcPr>
          <w:p w14:paraId="1C5B291D"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КЕНИЯ</w:t>
            </w:r>
          </w:p>
        </w:tc>
        <w:tc>
          <w:tcPr>
            <w:tcW w:w="1843" w:type="dxa"/>
            <w:tcBorders>
              <w:top w:val="nil"/>
              <w:left w:val="nil"/>
              <w:bottom w:val="single" w:sz="4" w:space="0" w:color="auto"/>
              <w:right w:val="single" w:sz="4" w:space="0" w:color="auto"/>
            </w:tcBorders>
            <w:shd w:val="clear" w:color="auto" w:fill="auto"/>
            <w:vAlign w:val="center"/>
            <w:hideMark/>
          </w:tcPr>
          <w:p w14:paraId="7044FCD9"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наличные</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1A4FD55"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KES</w:t>
            </w:r>
          </w:p>
        </w:tc>
        <w:tc>
          <w:tcPr>
            <w:tcW w:w="3970" w:type="dxa"/>
            <w:tcBorders>
              <w:top w:val="single" w:sz="4" w:space="0" w:color="auto"/>
              <w:left w:val="nil"/>
              <w:bottom w:val="nil"/>
              <w:right w:val="single" w:sz="4" w:space="0" w:color="auto"/>
            </w:tcBorders>
            <w:shd w:val="clear" w:color="auto" w:fill="auto"/>
            <w:hideMark/>
          </w:tcPr>
          <w:p w14:paraId="519759F4" w14:textId="77777777" w:rsidR="003C1AD2" w:rsidRPr="0035004A"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&gt; 5000,01 USD/EUR: 3%</w:t>
            </w:r>
            <w:r w:rsidRPr="0035004A">
              <w:rPr>
                <w:rFonts w:eastAsia="Times New Roman" w:cs="Arial"/>
                <w:sz w:val="20"/>
                <w:szCs w:val="20"/>
                <w:lang w:val="en-US"/>
              </w:rPr>
              <w:br/>
              <w:t>200,01 - 5000 USD/EUR:3,5%</w:t>
            </w:r>
            <w:r w:rsidRPr="0035004A">
              <w:rPr>
                <w:rFonts w:eastAsia="Times New Roman" w:cs="Arial"/>
                <w:sz w:val="20"/>
                <w:szCs w:val="20"/>
                <w:lang w:val="en-US"/>
              </w:rPr>
              <w:br/>
              <w:t>&lt; 200 EUR: 7 USD/EUR</w:t>
            </w:r>
          </w:p>
        </w:tc>
        <w:tc>
          <w:tcPr>
            <w:tcW w:w="4394" w:type="dxa"/>
            <w:tcBorders>
              <w:top w:val="single" w:sz="8" w:space="0" w:color="auto"/>
              <w:left w:val="nil"/>
              <w:bottom w:val="nil"/>
              <w:right w:val="single" w:sz="4" w:space="0" w:color="auto"/>
            </w:tcBorders>
            <w:shd w:val="clear" w:color="auto" w:fill="auto"/>
            <w:vAlign w:val="center"/>
            <w:hideMark/>
          </w:tcPr>
          <w:p w14:paraId="3662C8B2" w14:textId="77777777" w:rsidR="003C1AD2" w:rsidRPr="007965EF" w:rsidRDefault="003C1AD2" w:rsidP="00B96832">
            <w:pPr>
              <w:spacing w:after="0"/>
              <w:ind w:firstLine="0"/>
              <w:jc w:val="left"/>
              <w:rPr>
                <w:rFonts w:eastAsia="Times New Roman" w:cs="Arial"/>
                <w:sz w:val="20"/>
                <w:szCs w:val="20"/>
              </w:rPr>
            </w:pPr>
            <w:r w:rsidRPr="007965EF">
              <w:rPr>
                <w:rFonts w:eastAsia="Times New Roman" w:cs="Arial"/>
                <w:sz w:val="20"/>
                <w:szCs w:val="20"/>
              </w:rPr>
              <w:t>0,5% от суммы перевода, но не более 30% от Комиссии № 1</w:t>
            </w:r>
          </w:p>
        </w:tc>
      </w:tr>
      <w:tr w:rsidR="003C1AD2" w:rsidRPr="00027FEA" w14:paraId="1F1A61EA"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1"/>
        </w:trPr>
        <w:tc>
          <w:tcPr>
            <w:tcW w:w="1701" w:type="dxa"/>
            <w:vMerge/>
            <w:tcBorders>
              <w:left w:val="single" w:sz="4" w:space="0" w:color="auto"/>
              <w:right w:val="single" w:sz="4" w:space="0" w:color="auto"/>
            </w:tcBorders>
            <w:shd w:val="clear" w:color="auto" w:fill="auto"/>
            <w:noWrap/>
            <w:vAlign w:val="center"/>
          </w:tcPr>
          <w:p w14:paraId="30549400" w14:textId="77777777" w:rsidR="003C1AD2" w:rsidRPr="0035004A"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37BE99F2" w14:textId="77777777" w:rsidR="003C1AD2" w:rsidRPr="0035004A"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26249981"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зачисление на счет</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6521B35E" w14:textId="77777777" w:rsidR="003C1AD2" w:rsidRPr="0035004A" w:rsidRDefault="003C1AD2" w:rsidP="006B0A64">
            <w:pPr>
              <w:spacing w:after="0"/>
              <w:ind w:firstLine="0"/>
              <w:jc w:val="center"/>
              <w:rPr>
                <w:rFonts w:eastAsia="Times New Roman" w:cs="Arial"/>
                <w:sz w:val="20"/>
                <w:szCs w:val="20"/>
              </w:rPr>
            </w:pPr>
          </w:p>
        </w:tc>
        <w:tc>
          <w:tcPr>
            <w:tcW w:w="3970" w:type="dxa"/>
            <w:tcBorders>
              <w:top w:val="single" w:sz="4" w:space="0" w:color="auto"/>
              <w:left w:val="nil"/>
              <w:bottom w:val="single" w:sz="4" w:space="0" w:color="auto"/>
              <w:right w:val="single" w:sz="4" w:space="0" w:color="auto"/>
            </w:tcBorders>
            <w:shd w:val="clear" w:color="auto" w:fill="auto"/>
            <w:hideMark/>
          </w:tcPr>
          <w:p w14:paraId="58EAFE41" w14:textId="77777777" w:rsidR="003C1AD2" w:rsidRPr="0035004A"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&gt; 5000,01 USD/EUR: 3%</w:t>
            </w:r>
            <w:r w:rsidRPr="0035004A">
              <w:rPr>
                <w:rFonts w:eastAsia="Times New Roman" w:cs="Arial"/>
                <w:sz w:val="20"/>
                <w:szCs w:val="20"/>
                <w:lang w:val="en-US"/>
              </w:rPr>
              <w:br/>
              <w:t>200,01 - 5000 USD/EUR:3,5%</w:t>
            </w:r>
            <w:r w:rsidRPr="0035004A">
              <w:rPr>
                <w:rFonts w:eastAsia="Times New Roman" w:cs="Arial"/>
                <w:sz w:val="20"/>
                <w:szCs w:val="20"/>
                <w:lang w:val="en-US"/>
              </w:rPr>
              <w:br/>
              <w:t>&lt; 200 USD/EUR: 7 USD/EUR</w:t>
            </w:r>
          </w:p>
        </w:tc>
        <w:tc>
          <w:tcPr>
            <w:tcW w:w="4394" w:type="dxa"/>
            <w:tcBorders>
              <w:top w:val="single" w:sz="4" w:space="0" w:color="auto"/>
              <w:left w:val="nil"/>
              <w:bottom w:val="single" w:sz="4" w:space="0" w:color="auto"/>
              <w:right w:val="single" w:sz="4" w:space="0" w:color="auto"/>
            </w:tcBorders>
            <w:shd w:val="clear" w:color="auto" w:fill="auto"/>
            <w:hideMark/>
          </w:tcPr>
          <w:p w14:paraId="355302B5" w14:textId="77777777" w:rsidR="00D36CFB" w:rsidRDefault="00D36CFB" w:rsidP="00B96832">
            <w:pPr>
              <w:spacing w:after="0"/>
              <w:ind w:firstLine="0"/>
              <w:jc w:val="left"/>
              <w:rPr>
                <w:rFonts w:eastAsia="Times New Roman" w:cs="Arial"/>
                <w:sz w:val="20"/>
                <w:szCs w:val="20"/>
              </w:rPr>
            </w:pPr>
            <w:r w:rsidRPr="007965EF">
              <w:rPr>
                <w:rFonts w:eastAsia="Times New Roman" w:cs="Arial"/>
                <w:sz w:val="20"/>
                <w:szCs w:val="20"/>
              </w:rPr>
              <w:t>0,5% от суммы перевода, но не более 30% от Комиссии № 1</w:t>
            </w:r>
          </w:p>
          <w:p w14:paraId="4A28ED09" w14:textId="5E425B38" w:rsidR="003C1AD2" w:rsidRPr="00393591" w:rsidRDefault="003C1AD2" w:rsidP="00B96832">
            <w:pPr>
              <w:spacing w:after="0"/>
              <w:ind w:firstLine="0"/>
              <w:jc w:val="left"/>
              <w:rPr>
                <w:rFonts w:eastAsia="Times New Roman" w:cs="Arial"/>
                <w:sz w:val="20"/>
                <w:szCs w:val="20"/>
              </w:rPr>
            </w:pPr>
          </w:p>
        </w:tc>
      </w:tr>
      <w:tr w:rsidR="003C1AD2" w:rsidRPr="0035004A" w14:paraId="6166A053"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3"/>
        </w:trPr>
        <w:tc>
          <w:tcPr>
            <w:tcW w:w="1701" w:type="dxa"/>
            <w:vMerge/>
            <w:tcBorders>
              <w:left w:val="single" w:sz="4" w:space="0" w:color="auto"/>
              <w:bottom w:val="single" w:sz="4" w:space="0" w:color="auto"/>
              <w:right w:val="single" w:sz="4" w:space="0" w:color="auto"/>
            </w:tcBorders>
            <w:shd w:val="clear" w:color="auto" w:fill="auto"/>
            <w:noWrap/>
            <w:vAlign w:val="center"/>
          </w:tcPr>
          <w:p w14:paraId="522B1A36" w14:textId="77777777" w:rsidR="003C1AD2" w:rsidRPr="00393591"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5A99590A" w14:textId="77777777" w:rsidR="003C1AD2" w:rsidRPr="00393591"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47F9C327"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зачисление на мобильный кошелек</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53C085EF" w14:textId="77777777" w:rsidR="003C1AD2" w:rsidRPr="0035004A" w:rsidRDefault="003C1AD2" w:rsidP="006B0A64">
            <w:pPr>
              <w:spacing w:after="0"/>
              <w:ind w:firstLine="0"/>
              <w:jc w:val="center"/>
              <w:rPr>
                <w:rFonts w:eastAsia="Times New Roman" w:cs="Arial"/>
                <w:sz w:val="20"/>
                <w:szCs w:val="20"/>
              </w:rPr>
            </w:pPr>
          </w:p>
        </w:tc>
        <w:tc>
          <w:tcPr>
            <w:tcW w:w="3970" w:type="dxa"/>
            <w:tcBorders>
              <w:top w:val="nil"/>
              <w:left w:val="nil"/>
              <w:bottom w:val="single" w:sz="4" w:space="0" w:color="auto"/>
              <w:right w:val="single" w:sz="4" w:space="0" w:color="auto"/>
            </w:tcBorders>
            <w:shd w:val="clear" w:color="auto" w:fill="auto"/>
            <w:hideMark/>
          </w:tcPr>
          <w:p w14:paraId="1BDF08B4" w14:textId="77777777" w:rsidR="003C1AD2" w:rsidRPr="0035004A"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&gt; 5000,01 USD/EUR: 3%</w:t>
            </w:r>
            <w:r w:rsidRPr="0035004A">
              <w:rPr>
                <w:rFonts w:eastAsia="Times New Roman" w:cs="Arial"/>
                <w:sz w:val="20"/>
                <w:szCs w:val="20"/>
                <w:lang w:val="en-US"/>
              </w:rPr>
              <w:br/>
              <w:t>200,01 - 5000 USD/EUR:3,5%</w:t>
            </w:r>
            <w:r w:rsidRPr="0035004A">
              <w:rPr>
                <w:rFonts w:eastAsia="Times New Roman" w:cs="Arial"/>
                <w:sz w:val="20"/>
                <w:szCs w:val="20"/>
                <w:lang w:val="en-US"/>
              </w:rPr>
              <w:br/>
              <w:t>&lt; 200 USD/EUR: 7 USD/EUR</w:t>
            </w:r>
          </w:p>
        </w:tc>
        <w:tc>
          <w:tcPr>
            <w:tcW w:w="4394" w:type="dxa"/>
            <w:tcBorders>
              <w:top w:val="single" w:sz="8" w:space="0" w:color="auto"/>
              <w:left w:val="nil"/>
              <w:bottom w:val="nil"/>
              <w:right w:val="single" w:sz="4" w:space="0" w:color="auto"/>
            </w:tcBorders>
            <w:shd w:val="clear" w:color="auto" w:fill="auto"/>
            <w:vAlign w:val="center"/>
            <w:hideMark/>
          </w:tcPr>
          <w:p w14:paraId="565DA3ED" w14:textId="77777777" w:rsidR="003C1AD2" w:rsidRPr="007965EF" w:rsidRDefault="003C1AD2" w:rsidP="00B96832">
            <w:pPr>
              <w:spacing w:after="0"/>
              <w:ind w:firstLine="0"/>
              <w:jc w:val="left"/>
              <w:rPr>
                <w:rFonts w:eastAsia="Times New Roman" w:cs="Arial"/>
                <w:sz w:val="20"/>
                <w:szCs w:val="20"/>
              </w:rPr>
            </w:pPr>
            <w:r w:rsidRPr="007965EF">
              <w:rPr>
                <w:rFonts w:eastAsia="Times New Roman" w:cs="Arial"/>
                <w:sz w:val="20"/>
                <w:szCs w:val="20"/>
              </w:rPr>
              <w:t>0,5% от суммы перевода, но не более 30% от Комиссии № 1</w:t>
            </w:r>
          </w:p>
        </w:tc>
      </w:tr>
      <w:tr w:rsidR="003C1AD2" w:rsidRPr="0035004A" w14:paraId="78A4E125"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9"/>
        </w:trPr>
        <w:tc>
          <w:tcPr>
            <w:tcW w:w="1701" w:type="dxa"/>
            <w:vMerge w:val="restart"/>
            <w:tcBorders>
              <w:top w:val="nil"/>
              <w:left w:val="single" w:sz="4" w:space="0" w:color="auto"/>
              <w:right w:val="single" w:sz="4" w:space="0" w:color="auto"/>
            </w:tcBorders>
            <w:shd w:val="clear" w:color="auto" w:fill="auto"/>
            <w:noWrap/>
            <w:vAlign w:val="center"/>
            <w:hideMark/>
          </w:tcPr>
          <w:p w14:paraId="39217934" w14:textId="77777777" w:rsidR="003C1AD2" w:rsidRPr="0035004A" w:rsidRDefault="003C1AD2" w:rsidP="006B0A64">
            <w:pPr>
              <w:spacing w:after="0"/>
              <w:ind w:firstLine="0"/>
              <w:jc w:val="left"/>
              <w:rPr>
                <w:rFonts w:eastAsia="Times New Roman" w:cs="Arial"/>
                <w:sz w:val="20"/>
                <w:szCs w:val="20"/>
              </w:rPr>
            </w:pPr>
            <w:r w:rsidRPr="0035004A">
              <w:rPr>
                <w:rFonts w:eastAsia="Times New Roman" w:cs="Arial"/>
                <w:sz w:val="20"/>
                <w:szCs w:val="20"/>
              </w:rPr>
              <w:t>Западная Европа</w:t>
            </w:r>
          </w:p>
        </w:tc>
        <w:tc>
          <w:tcPr>
            <w:tcW w:w="1842" w:type="dxa"/>
            <w:tcBorders>
              <w:top w:val="nil"/>
              <w:left w:val="nil"/>
              <w:bottom w:val="nil"/>
              <w:right w:val="single" w:sz="8" w:space="0" w:color="auto"/>
            </w:tcBorders>
            <w:shd w:val="clear" w:color="auto" w:fill="auto"/>
            <w:vAlign w:val="center"/>
            <w:hideMark/>
          </w:tcPr>
          <w:p w14:paraId="54338CB1"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КИПР</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8A9431B"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наличные</w:t>
            </w:r>
          </w:p>
        </w:tc>
        <w:tc>
          <w:tcPr>
            <w:tcW w:w="1418" w:type="dxa"/>
            <w:vMerge w:val="restart"/>
            <w:tcBorders>
              <w:top w:val="nil"/>
              <w:left w:val="single" w:sz="8" w:space="0" w:color="auto"/>
              <w:bottom w:val="nil"/>
              <w:right w:val="single" w:sz="4" w:space="0" w:color="000000"/>
            </w:tcBorders>
            <w:shd w:val="clear" w:color="auto" w:fill="auto"/>
            <w:vAlign w:val="center"/>
            <w:hideMark/>
          </w:tcPr>
          <w:p w14:paraId="708056B8"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EUR</w:t>
            </w:r>
          </w:p>
        </w:tc>
        <w:tc>
          <w:tcPr>
            <w:tcW w:w="3970" w:type="dxa"/>
            <w:tcBorders>
              <w:top w:val="nil"/>
              <w:left w:val="nil"/>
              <w:bottom w:val="single" w:sz="4" w:space="0" w:color="auto"/>
              <w:right w:val="single" w:sz="4" w:space="0" w:color="auto"/>
            </w:tcBorders>
            <w:shd w:val="clear" w:color="auto" w:fill="auto"/>
            <w:hideMark/>
          </w:tcPr>
          <w:p w14:paraId="068BD0FA" w14:textId="77777777" w:rsidR="003C1AD2" w:rsidRPr="0035004A"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&gt; 200,01 EUR: 3 %</w:t>
            </w:r>
            <w:r w:rsidRPr="0035004A">
              <w:rPr>
                <w:rFonts w:eastAsia="Times New Roman" w:cs="Arial"/>
                <w:sz w:val="20"/>
                <w:szCs w:val="20"/>
                <w:lang w:val="en-US"/>
              </w:rPr>
              <w:br/>
              <w:t xml:space="preserve">&lt; 200 EUR: </w:t>
            </w:r>
            <w:r>
              <w:rPr>
                <w:rFonts w:eastAsia="Times New Roman" w:cs="Arial"/>
                <w:sz w:val="20"/>
                <w:szCs w:val="20"/>
              </w:rPr>
              <w:t>5</w:t>
            </w:r>
            <w:r w:rsidRPr="0035004A">
              <w:rPr>
                <w:rFonts w:eastAsia="Times New Roman" w:cs="Arial"/>
                <w:sz w:val="20"/>
                <w:szCs w:val="20"/>
                <w:lang w:val="en-US"/>
              </w:rPr>
              <w:t xml:space="preserve"> EUR </w:t>
            </w:r>
          </w:p>
        </w:tc>
        <w:tc>
          <w:tcPr>
            <w:tcW w:w="4394" w:type="dxa"/>
            <w:tcBorders>
              <w:top w:val="single" w:sz="8" w:space="0" w:color="auto"/>
              <w:left w:val="nil"/>
              <w:bottom w:val="nil"/>
              <w:right w:val="single" w:sz="4" w:space="0" w:color="auto"/>
            </w:tcBorders>
            <w:shd w:val="clear" w:color="auto" w:fill="auto"/>
            <w:vAlign w:val="center"/>
            <w:hideMark/>
          </w:tcPr>
          <w:p w14:paraId="3CDCAB50" w14:textId="77777777" w:rsidR="003C1AD2" w:rsidRPr="007965EF" w:rsidRDefault="003C1AD2" w:rsidP="00B96832">
            <w:pPr>
              <w:spacing w:after="0"/>
              <w:ind w:firstLine="0"/>
              <w:jc w:val="left"/>
              <w:rPr>
                <w:rFonts w:eastAsia="Times New Roman" w:cs="Arial"/>
                <w:sz w:val="20"/>
                <w:szCs w:val="20"/>
              </w:rPr>
            </w:pPr>
            <w:r w:rsidRPr="007965EF">
              <w:rPr>
                <w:rFonts w:eastAsia="Times New Roman" w:cs="Arial"/>
                <w:sz w:val="20"/>
                <w:szCs w:val="20"/>
              </w:rPr>
              <w:t>0,5% от суммы перевода, но не более 30% от Комиссии № 1</w:t>
            </w:r>
          </w:p>
        </w:tc>
      </w:tr>
      <w:tr w:rsidR="003C1AD2" w:rsidRPr="004266D2" w14:paraId="4610CF7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701" w:type="dxa"/>
            <w:vMerge/>
            <w:tcBorders>
              <w:left w:val="single" w:sz="4" w:space="0" w:color="auto"/>
              <w:bottom w:val="single" w:sz="4" w:space="0" w:color="auto"/>
              <w:right w:val="single" w:sz="4" w:space="0" w:color="auto"/>
            </w:tcBorders>
            <w:shd w:val="clear" w:color="auto" w:fill="auto"/>
            <w:noWrap/>
            <w:vAlign w:val="center"/>
            <w:hideMark/>
          </w:tcPr>
          <w:p w14:paraId="685E3469" w14:textId="77777777" w:rsidR="003C1AD2" w:rsidRPr="0035004A" w:rsidRDefault="003C1AD2" w:rsidP="006B0A64">
            <w:pPr>
              <w:spacing w:after="0"/>
              <w:ind w:firstLine="0"/>
              <w:jc w:val="left"/>
              <w:rPr>
                <w:rFonts w:eastAsia="Times New Roman" w:cs="Arial"/>
                <w:sz w:val="20"/>
                <w:szCs w:val="20"/>
              </w:rPr>
            </w:pPr>
          </w:p>
        </w:tc>
        <w:tc>
          <w:tcPr>
            <w:tcW w:w="1842" w:type="dxa"/>
            <w:tcBorders>
              <w:top w:val="nil"/>
              <w:left w:val="nil"/>
              <w:bottom w:val="nil"/>
              <w:right w:val="single" w:sz="8" w:space="0" w:color="auto"/>
            </w:tcBorders>
            <w:shd w:val="clear" w:color="auto" w:fill="auto"/>
            <w:vAlign w:val="center"/>
            <w:hideMark/>
          </w:tcPr>
          <w:p w14:paraId="010D969C" w14:textId="77777777" w:rsidR="003C1AD2" w:rsidRPr="0035004A" w:rsidRDefault="003C1AD2" w:rsidP="006B0A64">
            <w:pPr>
              <w:spacing w:after="0"/>
              <w:ind w:firstLine="0"/>
              <w:jc w:val="center"/>
              <w:rPr>
                <w:rFonts w:eastAsia="Times New Roman"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15798D2"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зачисление на счет</w:t>
            </w:r>
          </w:p>
        </w:tc>
        <w:tc>
          <w:tcPr>
            <w:tcW w:w="1418" w:type="dxa"/>
            <w:vMerge/>
            <w:tcBorders>
              <w:top w:val="nil"/>
              <w:left w:val="single" w:sz="8" w:space="0" w:color="auto"/>
              <w:bottom w:val="nil"/>
              <w:right w:val="single" w:sz="4" w:space="0" w:color="000000"/>
            </w:tcBorders>
            <w:vAlign w:val="center"/>
            <w:hideMark/>
          </w:tcPr>
          <w:p w14:paraId="188E61F8" w14:textId="77777777" w:rsidR="003C1AD2" w:rsidRPr="0035004A" w:rsidRDefault="003C1AD2" w:rsidP="006B0A64">
            <w:pPr>
              <w:spacing w:after="0"/>
              <w:ind w:firstLine="0"/>
              <w:jc w:val="center"/>
              <w:rPr>
                <w:rFonts w:eastAsia="Times New Roman" w:cs="Arial"/>
                <w:sz w:val="20"/>
                <w:szCs w:val="20"/>
              </w:rPr>
            </w:pPr>
          </w:p>
        </w:tc>
        <w:tc>
          <w:tcPr>
            <w:tcW w:w="3970" w:type="dxa"/>
            <w:tcBorders>
              <w:top w:val="nil"/>
              <w:left w:val="nil"/>
              <w:bottom w:val="nil"/>
              <w:right w:val="single" w:sz="4" w:space="0" w:color="auto"/>
            </w:tcBorders>
            <w:shd w:val="clear" w:color="auto" w:fill="auto"/>
            <w:hideMark/>
          </w:tcPr>
          <w:p w14:paraId="2951367B" w14:textId="77777777" w:rsidR="003C1AD2" w:rsidRPr="00393591" w:rsidRDefault="003C1AD2" w:rsidP="00B96832">
            <w:pPr>
              <w:spacing w:after="0"/>
              <w:ind w:firstLine="0"/>
              <w:jc w:val="left"/>
              <w:rPr>
                <w:rFonts w:eastAsia="Times New Roman" w:cs="Arial"/>
                <w:sz w:val="20"/>
                <w:szCs w:val="20"/>
                <w:lang w:val="es-ES"/>
              </w:rPr>
            </w:pPr>
            <w:r w:rsidRPr="00393591">
              <w:rPr>
                <w:rFonts w:eastAsia="Times New Roman" w:cs="Arial"/>
                <w:sz w:val="20"/>
                <w:szCs w:val="20"/>
                <w:lang w:val="es-ES"/>
              </w:rPr>
              <w:t>&gt; 5000,01 EUR: 50 EUR</w:t>
            </w:r>
            <w:r w:rsidRPr="00393591">
              <w:rPr>
                <w:rFonts w:eastAsia="Times New Roman" w:cs="Arial"/>
                <w:sz w:val="20"/>
                <w:szCs w:val="20"/>
                <w:lang w:val="es-ES"/>
              </w:rPr>
              <w:br/>
              <w:t>1500,01 - 5000 EUR: 1.0%</w:t>
            </w:r>
            <w:r w:rsidRPr="00393591">
              <w:rPr>
                <w:rFonts w:eastAsia="Times New Roman" w:cs="Arial"/>
                <w:sz w:val="20"/>
                <w:szCs w:val="20"/>
                <w:lang w:val="es-ES"/>
              </w:rPr>
              <w:br/>
              <w:t>&lt; 1500 EUR: 15 EUR</w:t>
            </w:r>
          </w:p>
        </w:tc>
        <w:tc>
          <w:tcPr>
            <w:tcW w:w="4394" w:type="dxa"/>
            <w:tcBorders>
              <w:top w:val="single" w:sz="4" w:space="0" w:color="auto"/>
              <w:left w:val="nil"/>
              <w:bottom w:val="single" w:sz="4" w:space="0" w:color="auto"/>
              <w:right w:val="single" w:sz="4" w:space="0" w:color="auto"/>
            </w:tcBorders>
            <w:shd w:val="clear" w:color="auto" w:fill="auto"/>
            <w:hideMark/>
          </w:tcPr>
          <w:p w14:paraId="2BA3CD89" w14:textId="77777777" w:rsidR="003C1AD2" w:rsidRPr="00393591" w:rsidRDefault="003C1AD2" w:rsidP="00B96832">
            <w:pPr>
              <w:spacing w:after="0"/>
              <w:ind w:firstLine="0"/>
              <w:jc w:val="left"/>
              <w:rPr>
                <w:rFonts w:eastAsia="Times New Roman" w:cs="Arial"/>
                <w:sz w:val="20"/>
                <w:szCs w:val="20"/>
                <w:lang w:val="es-ES"/>
              </w:rPr>
            </w:pPr>
            <w:r w:rsidRPr="00393591">
              <w:rPr>
                <w:rFonts w:eastAsia="Times New Roman" w:cs="Arial"/>
                <w:sz w:val="20"/>
                <w:szCs w:val="20"/>
                <w:lang w:val="es-ES"/>
              </w:rPr>
              <w:t>&gt; 5000,01 EUR: 25 EUR</w:t>
            </w:r>
            <w:r w:rsidRPr="00393591">
              <w:rPr>
                <w:rFonts w:eastAsia="Times New Roman" w:cs="Arial"/>
                <w:sz w:val="20"/>
                <w:szCs w:val="20"/>
                <w:lang w:val="es-ES"/>
              </w:rPr>
              <w:br/>
              <w:t>1500,01 - 5000 EUR: 0,5%</w:t>
            </w:r>
            <w:r w:rsidRPr="00393591">
              <w:rPr>
                <w:rFonts w:eastAsia="Times New Roman" w:cs="Arial"/>
                <w:sz w:val="20"/>
                <w:szCs w:val="20"/>
                <w:lang w:val="es-ES"/>
              </w:rPr>
              <w:br/>
              <w:t>&lt; 1500 EUR: 5 EUR</w:t>
            </w:r>
          </w:p>
        </w:tc>
      </w:tr>
      <w:tr w:rsidR="003C1AD2" w:rsidRPr="0035004A" w14:paraId="2B499FD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
        </w:trPr>
        <w:tc>
          <w:tcPr>
            <w:tcW w:w="1701" w:type="dxa"/>
            <w:vMerge w:val="restart"/>
            <w:tcBorders>
              <w:top w:val="nil"/>
              <w:left w:val="single" w:sz="4" w:space="0" w:color="auto"/>
              <w:right w:val="single" w:sz="4" w:space="0" w:color="auto"/>
            </w:tcBorders>
            <w:shd w:val="clear" w:color="auto" w:fill="auto"/>
            <w:noWrap/>
            <w:vAlign w:val="center"/>
            <w:hideMark/>
          </w:tcPr>
          <w:p w14:paraId="0DF4878D" w14:textId="77777777" w:rsidR="003C1AD2" w:rsidRPr="0035004A" w:rsidRDefault="003C1AD2" w:rsidP="006B0A64">
            <w:pPr>
              <w:spacing w:after="0"/>
              <w:ind w:firstLine="0"/>
              <w:jc w:val="left"/>
              <w:rPr>
                <w:rFonts w:eastAsia="Times New Roman" w:cs="Arial"/>
                <w:sz w:val="20"/>
                <w:szCs w:val="20"/>
              </w:rPr>
            </w:pPr>
            <w:r w:rsidRPr="0035004A">
              <w:rPr>
                <w:rFonts w:eastAsia="Times New Roman" w:cs="Arial"/>
                <w:sz w:val="20"/>
                <w:szCs w:val="20"/>
              </w:rPr>
              <w:t>Восточная Азия</w:t>
            </w:r>
          </w:p>
        </w:tc>
        <w:tc>
          <w:tcPr>
            <w:tcW w:w="1842" w:type="dxa"/>
            <w:vMerge w:val="restart"/>
            <w:tcBorders>
              <w:top w:val="single" w:sz="4" w:space="0" w:color="auto"/>
              <w:left w:val="nil"/>
              <w:right w:val="single" w:sz="4" w:space="0" w:color="auto"/>
            </w:tcBorders>
            <w:shd w:val="clear" w:color="auto" w:fill="auto"/>
            <w:vAlign w:val="center"/>
            <w:hideMark/>
          </w:tcPr>
          <w:p w14:paraId="7900F08E"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КИТА</w:t>
            </w:r>
            <w:r>
              <w:rPr>
                <w:rFonts w:eastAsia="Times New Roman" w:cs="Arial"/>
                <w:sz w:val="20"/>
                <w:szCs w:val="20"/>
              </w:rPr>
              <w:t>Й*</w:t>
            </w:r>
          </w:p>
        </w:tc>
        <w:tc>
          <w:tcPr>
            <w:tcW w:w="1843" w:type="dxa"/>
            <w:tcBorders>
              <w:top w:val="nil"/>
              <w:left w:val="nil"/>
              <w:bottom w:val="single" w:sz="4" w:space="0" w:color="auto"/>
              <w:right w:val="single" w:sz="4" w:space="0" w:color="auto"/>
            </w:tcBorders>
            <w:shd w:val="clear" w:color="auto" w:fill="auto"/>
            <w:vAlign w:val="center"/>
            <w:hideMark/>
          </w:tcPr>
          <w:p w14:paraId="34196A9A"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E1B68E4" w14:textId="130ADCCE"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USD</w:t>
            </w:r>
          </w:p>
        </w:tc>
        <w:tc>
          <w:tcPr>
            <w:tcW w:w="3970" w:type="dxa"/>
            <w:tcBorders>
              <w:top w:val="single" w:sz="4" w:space="0" w:color="auto"/>
              <w:left w:val="nil"/>
              <w:bottom w:val="single" w:sz="4" w:space="0" w:color="auto"/>
              <w:right w:val="single" w:sz="4" w:space="0" w:color="auto"/>
            </w:tcBorders>
            <w:shd w:val="clear" w:color="auto" w:fill="auto"/>
            <w:vAlign w:val="center"/>
            <w:hideMark/>
          </w:tcPr>
          <w:p w14:paraId="0C93CF98" w14:textId="77777777" w:rsidR="003C1AD2" w:rsidRPr="0035004A" w:rsidRDefault="003C1AD2" w:rsidP="00B96832">
            <w:pPr>
              <w:spacing w:after="0"/>
              <w:ind w:firstLine="0"/>
              <w:jc w:val="left"/>
              <w:rPr>
                <w:rFonts w:eastAsia="Times New Roman" w:cs="Arial"/>
                <w:sz w:val="20"/>
                <w:szCs w:val="20"/>
                <w:lang w:val="en-US"/>
              </w:rPr>
            </w:pPr>
            <w:proofErr w:type="spellStart"/>
            <w:r w:rsidRPr="0035004A">
              <w:rPr>
                <w:rFonts w:eastAsia="Times New Roman" w:cs="Arial"/>
                <w:sz w:val="20"/>
                <w:szCs w:val="20"/>
                <w:lang w:val="en-US"/>
              </w:rPr>
              <w:t>До</w:t>
            </w:r>
            <w:proofErr w:type="spellEnd"/>
            <w:r w:rsidRPr="0035004A">
              <w:rPr>
                <w:rFonts w:eastAsia="Times New Roman" w:cs="Arial"/>
                <w:sz w:val="20"/>
                <w:szCs w:val="20"/>
                <w:lang w:val="en-US"/>
              </w:rPr>
              <w:t xml:space="preserve"> 1000 USD — 15 USD</w:t>
            </w:r>
            <w:r w:rsidRPr="0035004A">
              <w:rPr>
                <w:rFonts w:eastAsia="Times New Roman" w:cs="Arial"/>
                <w:sz w:val="20"/>
                <w:szCs w:val="20"/>
                <w:lang w:val="en-US"/>
              </w:rPr>
              <w:br/>
              <w:t>1000 USD - 3000 USD - 20 USD</w:t>
            </w:r>
          </w:p>
        </w:tc>
        <w:tc>
          <w:tcPr>
            <w:tcW w:w="4394" w:type="dxa"/>
            <w:tcBorders>
              <w:top w:val="nil"/>
              <w:left w:val="nil"/>
              <w:bottom w:val="single" w:sz="4" w:space="0" w:color="auto"/>
              <w:right w:val="single" w:sz="4" w:space="0" w:color="auto"/>
            </w:tcBorders>
            <w:shd w:val="clear" w:color="auto" w:fill="auto"/>
            <w:vAlign w:val="center"/>
            <w:hideMark/>
          </w:tcPr>
          <w:p w14:paraId="1D8FA8C0" w14:textId="77777777" w:rsidR="003C1AD2" w:rsidRPr="0035004A"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&lt; 1000 USD — 3 USD</w:t>
            </w:r>
            <w:r w:rsidRPr="0035004A">
              <w:rPr>
                <w:rFonts w:eastAsia="Times New Roman" w:cs="Arial"/>
                <w:sz w:val="20"/>
                <w:szCs w:val="20"/>
                <w:lang w:val="en-US"/>
              </w:rPr>
              <w:br/>
              <w:t>1001-3000 USD — 6 USD</w:t>
            </w:r>
          </w:p>
        </w:tc>
      </w:tr>
      <w:tr w:rsidR="003C1AD2" w:rsidRPr="000D71F5" w14:paraId="0BE31D37" w14:textId="77777777" w:rsidTr="006B0A64">
        <w:trPr>
          <w:trHeight w:val="727"/>
        </w:trPr>
        <w:tc>
          <w:tcPr>
            <w:tcW w:w="1701" w:type="dxa"/>
            <w:vMerge/>
            <w:tcBorders>
              <w:left w:val="single" w:sz="4" w:space="0" w:color="auto"/>
              <w:right w:val="single" w:sz="4" w:space="0" w:color="auto"/>
            </w:tcBorders>
            <w:shd w:val="clear" w:color="auto" w:fill="auto"/>
            <w:noWrap/>
            <w:vAlign w:val="center"/>
          </w:tcPr>
          <w:p w14:paraId="42870AD9" w14:textId="77777777" w:rsidR="003C1AD2" w:rsidRPr="0035004A"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51B802B2" w14:textId="77777777" w:rsidR="003C1AD2" w:rsidRPr="0035004A"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1B4C34AB"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558D3AF8"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CNY</w:t>
            </w:r>
          </w:p>
        </w:tc>
        <w:tc>
          <w:tcPr>
            <w:tcW w:w="3970" w:type="dxa"/>
            <w:tcBorders>
              <w:top w:val="nil"/>
              <w:left w:val="nil"/>
              <w:bottom w:val="single" w:sz="4" w:space="0" w:color="auto"/>
              <w:right w:val="single" w:sz="4" w:space="0" w:color="auto"/>
            </w:tcBorders>
            <w:shd w:val="clear" w:color="auto" w:fill="auto"/>
            <w:vAlign w:val="center"/>
            <w:hideMark/>
          </w:tcPr>
          <w:p w14:paraId="261C1470" w14:textId="77777777" w:rsidR="003C1AD2"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&lt; 1000 USD - 10 USD</w:t>
            </w:r>
          </w:p>
          <w:p w14:paraId="1E48C616" w14:textId="77777777" w:rsidR="003C1AD2" w:rsidRPr="0035004A"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 xml:space="preserve">1001-2000 USD - 15 USD </w:t>
            </w:r>
            <w:r w:rsidRPr="0035004A">
              <w:rPr>
                <w:rFonts w:eastAsia="Times New Roman" w:cs="Arial"/>
                <w:sz w:val="20"/>
                <w:szCs w:val="20"/>
                <w:lang w:val="en-US"/>
              </w:rPr>
              <w:br/>
              <w:t xml:space="preserve">2001-10000 USD - 20 USD </w:t>
            </w:r>
          </w:p>
        </w:tc>
        <w:tc>
          <w:tcPr>
            <w:tcW w:w="4394" w:type="dxa"/>
            <w:tcBorders>
              <w:top w:val="nil"/>
              <w:left w:val="nil"/>
              <w:bottom w:val="single" w:sz="4" w:space="0" w:color="auto"/>
              <w:right w:val="single" w:sz="4" w:space="0" w:color="auto"/>
            </w:tcBorders>
            <w:shd w:val="clear" w:color="auto" w:fill="auto"/>
            <w:vAlign w:val="center"/>
            <w:hideMark/>
          </w:tcPr>
          <w:p w14:paraId="68E3F2B6" w14:textId="77777777" w:rsidR="003C1AD2" w:rsidRPr="000D71F5" w:rsidRDefault="003C1AD2" w:rsidP="00B96832">
            <w:pPr>
              <w:spacing w:after="0"/>
              <w:ind w:firstLine="0"/>
              <w:jc w:val="left"/>
              <w:rPr>
                <w:rFonts w:eastAsia="Times New Roman" w:cs="Arial"/>
                <w:sz w:val="20"/>
                <w:szCs w:val="20"/>
                <w:lang w:val="en-US"/>
              </w:rPr>
            </w:pPr>
            <w:r w:rsidRPr="000D71F5">
              <w:rPr>
                <w:rFonts w:eastAsia="Times New Roman" w:cs="Arial"/>
                <w:sz w:val="20"/>
                <w:szCs w:val="20"/>
                <w:lang w:val="en-US"/>
              </w:rPr>
              <w:t>&lt; 1000 USD - 2 USD</w:t>
            </w:r>
            <w:r w:rsidRPr="000D71F5" w:rsidDel="00B4778A">
              <w:rPr>
                <w:rFonts w:eastAsia="Times New Roman" w:cs="Arial"/>
                <w:sz w:val="20"/>
                <w:szCs w:val="20"/>
                <w:lang w:val="en-US"/>
              </w:rPr>
              <w:t xml:space="preserve"> </w:t>
            </w:r>
            <w:r w:rsidRPr="000D71F5">
              <w:rPr>
                <w:rFonts w:eastAsia="Times New Roman" w:cs="Arial"/>
                <w:sz w:val="20"/>
                <w:szCs w:val="20"/>
                <w:lang w:val="en-US"/>
              </w:rPr>
              <w:br/>
              <w:t xml:space="preserve">1001-10000 USD 6 USD </w:t>
            </w:r>
            <w:r w:rsidRPr="000D71F5">
              <w:rPr>
                <w:rFonts w:eastAsia="Times New Roman" w:cs="Arial"/>
                <w:sz w:val="20"/>
                <w:szCs w:val="20"/>
                <w:lang w:val="en-US"/>
              </w:rPr>
              <w:br/>
            </w:r>
          </w:p>
        </w:tc>
      </w:tr>
      <w:tr w:rsidR="003C1AD2" w:rsidRPr="0035004A" w14:paraId="75DF32BD" w14:textId="77777777" w:rsidTr="006B0A64">
        <w:trPr>
          <w:trHeight w:val="438"/>
        </w:trPr>
        <w:tc>
          <w:tcPr>
            <w:tcW w:w="1701" w:type="dxa"/>
            <w:vMerge/>
            <w:tcBorders>
              <w:left w:val="single" w:sz="4" w:space="0" w:color="auto"/>
              <w:bottom w:val="single" w:sz="4" w:space="0" w:color="auto"/>
              <w:right w:val="single" w:sz="4" w:space="0" w:color="auto"/>
            </w:tcBorders>
            <w:shd w:val="clear" w:color="auto" w:fill="auto"/>
            <w:noWrap/>
            <w:vAlign w:val="center"/>
          </w:tcPr>
          <w:p w14:paraId="22E48C71" w14:textId="77777777" w:rsidR="003C1AD2" w:rsidRPr="007965EF" w:rsidRDefault="003C1AD2" w:rsidP="006B0A64">
            <w:pPr>
              <w:spacing w:after="0"/>
              <w:ind w:firstLine="0"/>
              <w:jc w:val="left"/>
              <w:rPr>
                <w:rFonts w:eastAsia="Times New Roman" w:cs="Arial"/>
                <w:sz w:val="20"/>
                <w:szCs w:val="20"/>
                <w:lang w:val="en-US"/>
              </w:rPr>
            </w:pPr>
          </w:p>
        </w:tc>
        <w:tc>
          <w:tcPr>
            <w:tcW w:w="1842" w:type="dxa"/>
            <w:vMerge/>
            <w:tcBorders>
              <w:left w:val="nil"/>
              <w:bottom w:val="single" w:sz="4" w:space="0" w:color="auto"/>
              <w:right w:val="single" w:sz="4" w:space="0" w:color="auto"/>
            </w:tcBorders>
            <w:shd w:val="clear" w:color="auto" w:fill="auto"/>
            <w:vAlign w:val="center"/>
          </w:tcPr>
          <w:p w14:paraId="34EC8D23" w14:textId="77777777" w:rsidR="003C1AD2" w:rsidRPr="007965EF" w:rsidRDefault="003C1AD2" w:rsidP="006B0A64">
            <w:pPr>
              <w:spacing w:after="0"/>
              <w:ind w:firstLine="0"/>
              <w:jc w:val="center"/>
              <w:rPr>
                <w:rFonts w:eastAsia="Times New Roman" w:cs="Arial"/>
                <w:sz w:val="20"/>
                <w:szCs w:val="20"/>
                <w:lang w:val="en-US"/>
              </w:rPr>
            </w:pPr>
          </w:p>
        </w:tc>
        <w:tc>
          <w:tcPr>
            <w:tcW w:w="1843" w:type="dxa"/>
            <w:tcBorders>
              <w:top w:val="nil"/>
              <w:left w:val="nil"/>
              <w:bottom w:val="single" w:sz="4" w:space="0" w:color="auto"/>
              <w:right w:val="single" w:sz="4" w:space="0" w:color="auto"/>
            </w:tcBorders>
            <w:shd w:val="clear" w:color="auto" w:fill="auto"/>
            <w:vAlign w:val="center"/>
            <w:hideMark/>
          </w:tcPr>
          <w:p w14:paraId="71EF597E"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зачисление на карты</w:t>
            </w:r>
          </w:p>
        </w:tc>
        <w:tc>
          <w:tcPr>
            <w:tcW w:w="1418" w:type="dxa"/>
            <w:tcBorders>
              <w:top w:val="nil"/>
              <w:left w:val="nil"/>
              <w:bottom w:val="single" w:sz="4" w:space="0" w:color="auto"/>
              <w:right w:val="single" w:sz="4" w:space="0" w:color="auto"/>
            </w:tcBorders>
            <w:shd w:val="clear" w:color="auto" w:fill="auto"/>
            <w:vAlign w:val="center"/>
            <w:hideMark/>
          </w:tcPr>
          <w:p w14:paraId="0649388E"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CNY</w:t>
            </w:r>
          </w:p>
        </w:tc>
        <w:tc>
          <w:tcPr>
            <w:tcW w:w="3970" w:type="dxa"/>
            <w:tcBorders>
              <w:top w:val="single" w:sz="4" w:space="0" w:color="auto"/>
              <w:left w:val="nil"/>
              <w:bottom w:val="single" w:sz="4" w:space="0" w:color="auto"/>
              <w:right w:val="single" w:sz="4" w:space="0" w:color="auto"/>
            </w:tcBorders>
            <w:shd w:val="clear" w:color="auto" w:fill="auto"/>
            <w:vAlign w:val="center"/>
            <w:hideMark/>
          </w:tcPr>
          <w:p w14:paraId="420B43C7" w14:textId="77777777" w:rsidR="003C1AD2" w:rsidRPr="0035004A"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 xml:space="preserve">1-3000 USD: 1,5% + 2 USD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533F8DE" w14:textId="77777777" w:rsidR="003C1AD2" w:rsidRPr="00E66D28" w:rsidRDefault="003C1AD2" w:rsidP="00B96832">
            <w:pPr>
              <w:spacing w:after="0"/>
              <w:ind w:firstLine="0"/>
              <w:jc w:val="left"/>
              <w:rPr>
                <w:rFonts w:eastAsia="Times New Roman" w:cs="Arial"/>
                <w:sz w:val="20"/>
                <w:szCs w:val="20"/>
              </w:rPr>
            </w:pPr>
            <w:r w:rsidRPr="0070712C">
              <w:rPr>
                <w:rFonts w:eastAsia="Times New Roman" w:cs="Arial"/>
                <w:sz w:val="20"/>
                <w:szCs w:val="20"/>
                <w:lang w:val="en-US"/>
              </w:rPr>
              <w:t>0.40%</w:t>
            </w:r>
            <w:r w:rsidRPr="0070712C">
              <w:rPr>
                <w:rFonts w:eastAsia="Times New Roman" w:cs="Arial"/>
                <w:sz w:val="20"/>
                <w:szCs w:val="20"/>
              </w:rPr>
              <w:t xml:space="preserve"> от суммы перевода</w:t>
            </w:r>
          </w:p>
        </w:tc>
      </w:tr>
      <w:tr w:rsidR="003C1AD2" w:rsidRPr="0035004A" w14:paraId="263A49E8"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15168" w:type="dxa"/>
            <w:gridSpan w:val="6"/>
            <w:tcBorders>
              <w:left w:val="single" w:sz="4" w:space="0" w:color="auto"/>
              <w:bottom w:val="single" w:sz="4" w:space="0" w:color="auto"/>
              <w:right w:val="single" w:sz="4" w:space="0" w:color="auto"/>
            </w:tcBorders>
            <w:shd w:val="clear" w:color="auto" w:fill="auto"/>
            <w:noWrap/>
            <w:vAlign w:val="center"/>
          </w:tcPr>
          <w:p w14:paraId="0EAA718D" w14:textId="77777777" w:rsidR="003C1AD2" w:rsidRPr="00E16B4E" w:rsidRDefault="003C1AD2" w:rsidP="006B0A64">
            <w:pPr>
              <w:jc w:val="center"/>
            </w:pPr>
            <w:r>
              <w:rPr>
                <w:rFonts w:eastAsia="Times New Roman" w:cs="Arial"/>
                <w:sz w:val="20"/>
                <w:szCs w:val="20"/>
              </w:rPr>
              <w:t>*При осуществлении переводов из РФ в направлении Китай действует ограничение: м</w:t>
            </w:r>
            <w:r w:rsidRPr="00256180">
              <w:rPr>
                <w:rFonts w:eastAsia="Times New Roman" w:cs="Arial"/>
                <w:sz w:val="20"/>
                <w:szCs w:val="20"/>
              </w:rPr>
              <w:t xml:space="preserve">аксимальная сумма переводимых денежных средств не может </w:t>
            </w:r>
            <w:r>
              <w:rPr>
                <w:rFonts w:eastAsia="Times New Roman" w:cs="Arial"/>
                <w:sz w:val="20"/>
                <w:szCs w:val="20"/>
              </w:rPr>
              <w:t xml:space="preserve">превышать </w:t>
            </w:r>
            <w:r w:rsidRPr="00256180">
              <w:rPr>
                <w:rFonts w:eastAsia="Times New Roman" w:cs="Arial"/>
                <w:sz w:val="20"/>
                <w:szCs w:val="20"/>
              </w:rPr>
              <w:t>1</w:t>
            </w:r>
            <w:r>
              <w:rPr>
                <w:rFonts w:eastAsia="Times New Roman" w:cs="Arial"/>
                <w:sz w:val="20"/>
                <w:szCs w:val="20"/>
              </w:rPr>
              <w:t>5</w:t>
            </w:r>
            <w:r w:rsidRPr="00256180">
              <w:rPr>
                <w:rFonts w:eastAsia="Times New Roman" w:cs="Arial"/>
                <w:sz w:val="20"/>
                <w:szCs w:val="20"/>
              </w:rPr>
              <w:t xml:space="preserve">0 000,00 рублей в эквиваленте иностранной валюты, определяемом по курсу Банка России на дату совершения операции, в течение </w:t>
            </w:r>
            <w:r>
              <w:rPr>
                <w:rFonts w:eastAsia="Times New Roman" w:cs="Arial"/>
                <w:sz w:val="20"/>
                <w:szCs w:val="20"/>
              </w:rPr>
              <w:t>одного</w:t>
            </w:r>
            <w:r w:rsidRPr="00256180">
              <w:rPr>
                <w:rFonts w:eastAsia="Times New Roman" w:cs="Arial"/>
                <w:sz w:val="20"/>
                <w:szCs w:val="20"/>
              </w:rPr>
              <w:t xml:space="preserve"> календарного месяца от </w:t>
            </w:r>
            <w:r>
              <w:rPr>
                <w:rFonts w:eastAsia="Times New Roman" w:cs="Arial"/>
                <w:sz w:val="20"/>
                <w:szCs w:val="20"/>
              </w:rPr>
              <w:t>одного</w:t>
            </w:r>
            <w:r w:rsidRPr="00256180">
              <w:rPr>
                <w:rFonts w:eastAsia="Times New Roman" w:cs="Arial"/>
                <w:sz w:val="20"/>
                <w:szCs w:val="20"/>
              </w:rPr>
              <w:t xml:space="preserve"> Отправителя</w:t>
            </w:r>
            <w:r>
              <w:rPr>
                <w:rFonts w:eastAsia="Times New Roman" w:cs="Arial"/>
                <w:sz w:val="20"/>
                <w:szCs w:val="20"/>
              </w:rPr>
              <w:t>. При изменении условий данного ограничения Участники информируются Оператором</w:t>
            </w:r>
            <w:r w:rsidRPr="00256180">
              <w:rPr>
                <w:rFonts w:eastAsia="Times New Roman" w:cs="Arial"/>
                <w:sz w:val="20"/>
                <w:szCs w:val="20"/>
              </w:rPr>
              <w:t xml:space="preserve"> </w:t>
            </w:r>
            <w:r>
              <w:rPr>
                <w:rFonts w:eastAsia="Times New Roman" w:cs="Arial"/>
                <w:sz w:val="20"/>
                <w:szCs w:val="20"/>
              </w:rPr>
              <w:t xml:space="preserve">любым из указанных способов: </w:t>
            </w:r>
            <w:r w:rsidRPr="00256180">
              <w:rPr>
                <w:rFonts w:eastAsia="Times New Roman" w:cs="Arial"/>
                <w:sz w:val="20"/>
                <w:szCs w:val="20"/>
              </w:rPr>
              <w:t xml:space="preserve">путем </w:t>
            </w:r>
            <w:r>
              <w:rPr>
                <w:rFonts w:eastAsia="Times New Roman" w:cs="Arial"/>
                <w:sz w:val="20"/>
                <w:szCs w:val="20"/>
              </w:rPr>
              <w:t xml:space="preserve">направления информации с адреса </w:t>
            </w:r>
            <w:hyperlink r:id="rId89" w:history="1">
              <w:r w:rsidRPr="00853418">
                <w:rPr>
                  <w:rStyle w:val="a3"/>
                  <w:rFonts w:eastAsia="Times New Roman" w:cs="Arial"/>
                  <w:sz w:val="20"/>
                  <w:szCs w:val="20"/>
                  <w:lang w:val="en-US"/>
                </w:rPr>
                <w:t>contactinfo</w:t>
              </w:r>
              <w:r w:rsidRPr="00256180">
                <w:rPr>
                  <w:rStyle w:val="a3"/>
                  <w:rFonts w:eastAsia="Times New Roman" w:cs="Arial"/>
                  <w:sz w:val="20"/>
                  <w:szCs w:val="20"/>
                </w:rPr>
                <w:t>@</w:t>
              </w:r>
              <w:r w:rsidRPr="00853418">
                <w:rPr>
                  <w:rStyle w:val="a3"/>
                  <w:rFonts w:eastAsia="Times New Roman" w:cs="Arial"/>
                  <w:sz w:val="20"/>
                  <w:szCs w:val="20"/>
                  <w:lang w:val="en-US"/>
                </w:rPr>
                <w:t>contact</w:t>
              </w:r>
              <w:r w:rsidRPr="00256180">
                <w:rPr>
                  <w:rStyle w:val="a3"/>
                  <w:rFonts w:eastAsia="Times New Roman" w:cs="Arial"/>
                  <w:sz w:val="20"/>
                  <w:szCs w:val="20"/>
                </w:rPr>
                <w:t>-</w:t>
              </w:r>
              <w:r w:rsidRPr="00853418">
                <w:rPr>
                  <w:rStyle w:val="a3"/>
                  <w:rFonts w:eastAsia="Times New Roman" w:cs="Arial"/>
                  <w:sz w:val="20"/>
                  <w:szCs w:val="20"/>
                  <w:lang w:val="en-US"/>
                </w:rPr>
                <w:t>sys</w:t>
              </w:r>
              <w:r w:rsidRPr="00256180">
                <w:rPr>
                  <w:rStyle w:val="a3"/>
                  <w:rFonts w:eastAsia="Times New Roman" w:cs="Arial"/>
                  <w:sz w:val="20"/>
                  <w:szCs w:val="20"/>
                </w:rPr>
                <w:t>.</w:t>
              </w:r>
              <w:r w:rsidRPr="00853418">
                <w:rPr>
                  <w:rStyle w:val="a3"/>
                  <w:rFonts w:eastAsia="Times New Roman" w:cs="Arial"/>
                  <w:sz w:val="20"/>
                  <w:szCs w:val="20"/>
                  <w:lang w:val="en-US"/>
                </w:rPr>
                <w:t>com</w:t>
              </w:r>
            </w:hyperlink>
            <w:r>
              <w:rPr>
                <w:rFonts w:eastAsia="Times New Roman" w:cs="Arial"/>
                <w:sz w:val="20"/>
                <w:szCs w:val="20"/>
              </w:rPr>
              <w:t>, путем</w:t>
            </w:r>
            <w:r w:rsidRPr="00256180">
              <w:rPr>
                <w:rFonts w:eastAsia="Times New Roman" w:cs="Arial"/>
                <w:sz w:val="20"/>
                <w:szCs w:val="20"/>
              </w:rPr>
              <w:t xml:space="preserve"> размещения информации в ПО CONTACT, в Личных кабинетах.</w:t>
            </w:r>
          </w:p>
          <w:p w14:paraId="3BD2EF7C" w14:textId="77777777" w:rsidR="003C1AD2" w:rsidRPr="000D71F5" w:rsidRDefault="003C1AD2" w:rsidP="006B0A64">
            <w:pPr>
              <w:spacing w:after="0"/>
              <w:ind w:firstLine="0"/>
              <w:jc w:val="center"/>
              <w:rPr>
                <w:rFonts w:eastAsia="Times New Roman" w:cs="Arial"/>
                <w:sz w:val="20"/>
                <w:szCs w:val="20"/>
              </w:rPr>
            </w:pPr>
          </w:p>
        </w:tc>
      </w:tr>
      <w:tr w:rsidR="003C1AD2" w:rsidRPr="0035004A" w14:paraId="7FA6C80A" w14:textId="77777777" w:rsidTr="006B0A64">
        <w:trPr>
          <w:trHeight w:val="584"/>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2054D" w14:textId="77777777" w:rsidR="003C1AD2" w:rsidRPr="0035004A" w:rsidRDefault="003C1AD2" w:rsidP="006B0A64">
            <w:pPr>
              <w:spacing w:after="0"/>
              <w:ind w:firstLine="0"/>
              <w:jc w:val="left"/>
              <w:rPr>
                <w:rFonts w:eastAsia="Times New Roman" w:cs="Arial"/>
                <w:sz w:val="20"/>
                <w:szCs w:val="20"/>
              </w:rPr>
            </w:pPr>
            <w:r w:rsidRPr="0035004A">
              <w:rPr>
                <w:rFonts w:eastAsia="Times New Roman" w:cs="Arial"/>
                <w:sz w:val="20"/>
                <w:szCs w:val="20"/>
              </w:rPr>
              <w:t xml:space="preserve">Латинская Америка </w:t>
            </w:r>
          </w:p>
        </w:tc>
        <w:tc>
          <w:tcPr>
            <w:tcW w:w="1842" w:type="dxa"/>
            <w:vMerge w:val="restart"/>
            <w:tcBorders>
              <w:top w:val="single" w:sz="4" w:space="0" w:color="auto"/>
              <w:left w:val="nil"/>
              <w:bottom w:val="single" w:sz="4" w:space="0" w:color="auto"/>
              <w:right w:val="single" w:sz="4" w:space="0" w:color="auto"/>
            </w:tcBorders>
            <w:shd w:val="clear" w:color="auto" w:fill="auto"/>
            <w:vAlign w:val="center"/>
            <w:hideMark/>
          </w:tcPr>
          <w:p w14:paraId="0B022169"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КОЛУМБИЯ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BC862BA"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1807282"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COP</w:t>
            </w:r>
          </w:p>
        </w:tc>
        <w:tc>
          <w:tcPr>
            <w:tcW w:w="3970" w:type="dxa"/>
            <w:tcBorders>
              <w:top w:val="single" w:sz="4" w:space="0" w:color="auto"/>
              <w:left w:val="nil"/>
              <w:bottom w:val="single" w:sz="4" w:space="0" w:color="auto"/>
              <w:right w:val="single" w:sz="4" w:space="0" w:color="auto"/>
            </w:tcBorders>
            <w:shd w:val="clear" w:color="auto" w:fill="auto"/>
            <w:hideMark/>
          </w:tcPr>
          <w:p w14:paraId="37B59F4C" w14:textId="77777777" w:rsidR="003C1AD2" w:rsidRPr="0035004A"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&gt; 150 USD: 3.0%</w:t>
            </w:r>
            <w:r w:rsidRPr="0035004A">
              <w:rPr>
                <w:rFonts w:eastAsia="Times New Roman" w:cs="Arial"/>
                <w:sz w:val="20"/>
                <w:szCs w:val="20"/>
                <w:lang w:val="en-US"/>
              </w:rPr>
              <w:br/>
              <w:t>&lt; 150 USD: 4,5 USD</w:t>
            </w:r>
          </w:p>
        </w:tc>
        <w:tc>
          <w:tcPr>
            <w:tcW w:w="4394" w:type="dxa"/>
            <w:vMerge w:val="restart"/>
            <w:tcBorders>
              <w:top w:val="single" w:sz="8" w:space="0" w:color="auto"/>
              <w:left w:val="nil"/>
              <w:right w:val="single" w:sz="4" w:space="0" w:color="auto"/>
            </w:tcBorders>
            <w:shd w:val="clear" w:color="auto" w:fill="auto"/>
            <w:vAlign w:val="center"/>
            <w:hideMark/>
          </w:tcPr>
          <w:p w14:paraId="4DACF7AF" w14:textId="77777777" w:rsidR="003C1AD2" w:rsidRPr="007965EF" w:rsidRDefault="003C1AD2" w:rsidP="00B96832">
            <w:pPr>
              <w:spacing w:after="0"/>
              <w:ind w:firstLine="0"/>
              <w:jc w:val="left"/>
              <w:rPr>
                <w:rFonts w:eastAsia="Times New Roman" w:cs="Arial"/>
                <w:sz w:val="20"/>
                <w:szCs w:val="20"/>
              </w:rPr>
            </w:pPr>
            <w:r w:rsidRPr="007965EF">
              <w:rPr>
                <w:rFonts w:eastAsia="Times New Roman" w:cs="Arial"/>
                <w:sz w:val="20"/>
                <w:szCs w:val="20"/>
              </w:rPr>
              <w:t>0,5% от суммы перевода, но не более 30% от Комиссии № 1</w:t>
            </w:r>
          </w:p>
        </w:tc>
      </w:tr>
      <w:tr w:rsidR="003C1AD2" w:rsidRPr="005D11DE" w14:paraId="5783AA8B" w14:textId="77777777" w:rsidTr="006B0A64">
        <w:trPr>
          <w:trHeight w:val="609"/>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5352C" w14:textId="77777777" w:rsidR="003C1AD2" w:rsidRPr="0035004A" w:rsidRDefault="003C1AD2" w:rsidP="006B0A64">
            <w:pPr>
              <w:spacing w:after="0"/>
              <w:ind w:firstLine="0"/>
              <w:jc w:val="left"/>
              <w:rPr>
                <w:rFonts w:eastAsia="Times New Roman" w:cs="Arial"/>
                <w:sz w:val="20"/>
                <w:szCs w:val="20"/>
              </w:rPr>
            </w:pPr>
          </w:p>
        </w:tc>
        <w:tc>
          <w:tcPr>
            <w:tcW w:w="1842" w:type="dxa"/>
            <w:vMerge/>
            <w:tcBorders>
              <w:top w:val="single" w:sz="4" w:space="0" w:color="auto"/>
              <w:left w:val="nil"/>
              <w:bottom w:val="single" w:sz="4" w:space="0" w:color="auto"/>
              <w:right w:val="single" w:sz="4" w:space="0" w:color="auto"/>
            </w:tcBorders>
            <w:shd w:val="clear" w:color="auto" w:fill="auto"/>
            <w:vAlign w:val="center"/>
            <w:hideMark/>
          </w:tcPr>
          <w:p w14:paraId="2BE5B778" w14:textId="77777777" w:rsidR="003C1AD2" w:rsidRPr="0035004A" w:rsidRDefault="003C1AD2" w:rsidP="006B0A64">
            <w:pPr>
              <w:spacing w:after="0"/>
              <w:ind w:firstLine="0"/>
              <w:jc w:val="center"/>
              <w:rPr>
                <w:rFonts w:eastAsia="Times New Roman" w:cs="Arial"/>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6BC524F"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зачисление на счет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1AE60C4"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USD</w:t>
            </w:r>
            <w:r w:rsidRPr="004441B1">
              <w:rPr>
                <w:rFonts w:eastAsia="Times New Roman" w:cs="Arial"/>
                <w:sz w:val="20"/>
                <w:szCs w:val="20"/>
              </w:rPr>
              <w:t>/C</w:t>
            </w:r>
            <w:r w:rsidRPr="004441B1">
              <w:rPr>
                <w:rFonts w:eastAsia="Times New Roman" w:cs="Arial"/>
                <w:sz w:val="20"/>
                <w:szCs w:val="20"/>
                <w:lang w:val="en-US"/>
              </w:rPr>
              <w:t>OP</w:t>
            </w:r>
          </w:p>
        </w:tc>
        <w:tc>
          <w:tcPr>
            <w:tcW w:w="3970" w:type="dxa"/>
            <w:tcBorders>
              <w:top w:val="single" w:sz="4" w:space="0" w:color="auto"/>
              <w:left w:val="nil"/>
              <w:bottom w:val="nil"/>
              <w:right w:val="single" w:sz="4" w:space="0" w:color="auto"/>
            </w:tcBorders>
            <w:shd w:val="clear" w:color="auto" w:fill="auto"/>
            <w:hideMark/>
          </w:tcPr>
          <w:p w14:paraId="39C2FE4B" w14:textId="77777777" w:rsidR="003C1AD2" w:rsidRPr="0035004A"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&gt; 150 USD: 3.0%</w:t>
            </w:r>
            <w:r w:rsidRPr="0035004A">
              <w:rPr>
                <w:rFonts w:eastAsia="Times New Roman" w:cs="Arial"/>
                <w:sz w:val="20"/>
                <w:szCs w:val="20"/>
                <w:lang w:val="en-US"/>
              </w:rPr>
              <w:br/>
              <w:t>&lt; 150 USD: 4,5 USD</w:t>
            </w:r>
          </w:p>
        </w:tc>
        <w:tc>
          <w:tcPr>
            <w:tcW w:w="4394" w:type="dxa"/>
            <w:vMerge/>
            <w:tcBorders>
              <w:left w:val="nil"/>
              <w:bottom w:val="single" w:sz="4" w:space="0" w:color="auto"/>
              <w:right w:val="single" w:sz="4" w:space="0" w:color="auto"/>
            </w:tcBorders>
            <w:shd w:val="clear" w:color="auto" w:fill="auto"/>
          </w:tcPr>
          <w:p w14:paraId="08A25AD7" w14:textId="77777777" w:rsidR="003C1AD2" w:rsidRPr="0035004A" w:rsidRDefault="003C1AD2" w:rsidP="00B96832">
            <w:pPr>
              <w:spacing w:after="0"/>
              <w:ind w:firstLine="0"/>
              <w:jc w:val="left"/>
              <w:rPr>
                <w:rFonts w:eastAsia="Times New Roman" w:cs="Arial"/>
                <w:sz w:val="20"/>
                <w:szCs w:val="20"/>
                <w:lang w:val="en-US"/>
              </w:rPr>
            </w:pPr>
          </w:p>
        </w:tc>
      </w:tr>
      <w:tr w:rsidR="003C1AD2" w:rsidRPr="0035004A" w14:paraId="704653B6"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1"/>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132786D" w14:textId="77777777" w:rsidR="003C1AD2" w:rsidRPr="0035004A" w:rsidRDefault="003C1AD2" w:rsidP="006B0A64">
            <w:pPr>
              <w:spacing w:after="0"/>
              <w:ind w:firstLine="0"/>
              <w:jc w:val="left"/>
              <w:rPr>
                <w:rFonts w:eastAsia="Times New Roman" w:cs="Arial"/>
                <w:sz w:val="20"/>
                <w:szCs w:val="20"/>
              </w:rPr>
            </w:pPr>
            <w:r w:rsidRPr="0035004A">
              <w:rPr>
                <w:rFonts w:eastAsia="Times New Roman" w:cs="Arial"/>
                <w:sz w:val="20"/>
                <w:szCs w:val="20"/>
              </w:rPr>
              <w:t xml:space="preserve">Африка </w:t>
            </w:r>
            <w:proofErr w:type="spellStart"/>
            <w:r w:rsidRPr="0035004A">
              <w:rPr>
                <w:rFonts w:eastAsia="Times New Roman" w:cs="Arial"/>
                <w:sz w:val="20"/>
                <w:szCs w:val="20"/>
              </w:rPr>
              <w:t>Суб</w:t>
            </w:r>
            <w:proofErr w:type="spellEnd"/>
            <w:r w:rsidRPr="0035004A">
              <w:rPr>
                <w:rFonts w:eastAsia="Times New Roman" w:cs="Arial"/>
                <w:sz w:val="20"/>
                <w:szCs w:val="20"/>
              </w:rPr>
              <w:t>-Сахара</w:t>
            </w:r>
          </w:p>
        </w:tc>
        <w:tc>
          <w:tcPr>
            <w:tcW w:w="1842" w:type="dxa"/>
            <w:tcBorders>
              <w:top w:val="nil"/>
              <w:left w:val="nil"/>
              <w:bottom w:val="single" w:sz="4" w:space="0" w:color="auto"/>
              <w:right w:val="single" w:sz="4" w:space="0" w:color="auto"/>
            </w:tcBorders>
            <w:shd w:val="clear" w:color="auto" w:fill="auto"/>
            <w:vAlign w:val="center"/>
            <w:hideMark/>
          </w:tcPr>
          <w:p w14:paraId="3842D6F3" w14:textId="5A70C422"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КОМОРСКИЕ о-ва</w:t>
            </w:r>
          </w:p>
        </w:tc>
        <w:tc>
          <w:tcPr>
            <w:tcW w:w="1843" w:type="dxa"/>
            <w:tcBorders>
              <w:top w:val="nil"/>
              <w:left w:val="nil"/>
              <w:bottom w:val="single" w:sz="4" w:space="0" w:color="auto"/>
              <w:right w:val="single" w:sz="4" w:space="0" w:color="auto"/>
            </w:tcBorders>
            <w:shd w:val="clear" w:color="auto" w:fill="auto"/>
            <w:vAlign w:val="center"/>
            <w:hideMark/>
          </w:tcPr>
          <w:p w14:paraId="773CEABC"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770632EB"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KMF</w:t>
            </w:r>
          </w:p>
        </w:tc>
        <w:tc>
          <w:tcPr>
            <w:tcW w:w="3970" w:type="dxa"/>
            <w:tcBorders>
              <w:top w:val="single" w:sz="4" w:space="0" w:color="auto"/>
              <w:left w:val="nil"/>
              <w:bottom w:val="nil"/>
              <w:right w:val="single" w:sz="4" w:space="0" w:color="auto"/>
            </w:tcBorders>
            <w:shd w:val="clear" w:color="auto" w:fill="auto"/>
            <w:hideMark/>
          </w:tcPr>
          <w:p w14:paraId="43DC4EB1" w14:textId="77777777" w:rsidR="003C1AD2" w:rsidRPr="0035004A"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&gt; 5000,01 USD/EUR: 3%</w:t>
            </w:r>
            <w:r w:rsidRPr="0035004A">
              <w:rPr>
                <w:rFonts w:eastAsia="Times New Roman" w:cs="Arial"/>
                <w:sz w:val="20"/>
                <w:szCs w:val="20"/>
                <w:lang w:val="en-US"/>
              </w:rPr>
              <w:br/>
              <w:t>200,01 - 5000 USD/EUR:3,5%</w:t>
            </w:r>
            <w:r w:rsidRPr="0035004A">
              <w:rPr>
                <w:rFonts w:eastAsia="Times New Roman" w:cs="Arial"/>
                <w:sz w:val="20"/>
                <w:szCs w:val="20"/>
                <w:lang w:val="en-US"/>
              </w:rPr>
              <w:br/>
              <w:t>&lt; 200 EUR: 7 USD/EUR</w:t>
            </w:r>
          </w:p>
        </w:tc>
        <w:tc>
          <w:tcPr>
            <w:tcW w:w="4394" w:type="dxa"/>
            <w:tcBorders>
              <w:top w:val="single" w:sz="8" w:space="0" w:color="auto"/>
              <w:left w:val="nil"/>
              <w:bottom w:val="nil"/>
              <w:right w:val="single" w:sz="4" w:space="0" w:color="auto"/>
            </w:tcBorders>
            <w:shd w:val="clear" w:color="auto" w:fill="auto"/>
            <w:vAlign w:val="center"/>
            <w:hideMark/>
          </w:tcPr>
          <w:p w14:paraId="75C3B6BC" w14:textId="77777777" w:rsidR="003C1AD2" w:rsidRPr="007965EF" w:rsidRDefault="003C1AD2" w:rsidP="00B96832">
            <w:pPr>
              <w:spacing w:after="0"/>
              <w:ind w:firstLine="0"/>
              <w:jc w:val="left"/>
              <w:rPr>
                <w:rFonts w:eastAsia="Times New Roman" w:cs="Arial"/>
                <w:sz w:val="20"/>
                <w:szCs w:val="20"/>
              </w:rPr>
            </w:pPr>
            <w:r w:rsidRPr="007965EF">
              <w:rPr>
                <w:rFonts w:eastAsia="Times New Roman" w:cs="Arial"/>
                <w:sz w:val="20"/>
                <w:szCs w:val="20"/>
              </w:rPr>
              <w:t>0,5% от суммы перевода, но не более 30% от Комиссии № 1</w:t>
            </w:r>
          </w:p>
        </w:tc>
      </w:tr>
      <w:tr w:rsidR="003C1AD2" w:rsidRPr="0035004A" w14:paraId="56624311"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1701" w:type="dxa"/>
            <w:vMerge w:val="restart"/>
            <w:tcBorders>
              <w:top w:val="nil"/>
              <w:left w:val="single" w:sz="4" w:space="0" w:color="auto"/>
              <w:right w:val="single" w:sz="4" w:space="0" w:color="auto"/>
            </w:tcBorders>
            <w:shd w:val="clear" w:color="auto" w:fill="auto"/>
            <w:noWrap/>
            <w:vAlign w:val="center"/>
            <w:hideMark/>
          </w:tcPr>
          <w:p w14:paraId="5506726A" w14:textId="77777777" w:rsidR="003C1AD2" w:rsidRPr="0035004A" w:rsidRDefault="003C1AD2" w:rsidP="006B0A64">
            <w:pPr>
              <w:spacing w:after="0"/>
              <w:ind w:firstLine="0"/>
              <w:jc w:val="left"/>
              <w:rPr>
                <w:rFonts w:eastAsia="Times New Roman" w:cs="Arial"/>
                <w:sz w:val="20"/>
                <w:szCs w:val="20"/>
              </w:rPr>
            </w:pPr>
            <w:r w:rsidRPr="0035004A">
              <w:rPr>
                <w:rFonts w:eastAsia="Times New Roman" w:cs="Arial"/>
                <w:sz w:val="20"/>
                <w:szCs w:val="20"/>
              </w:rPr>
              <w:t xml:space="preserve">Африка </w:t>
            </w:r>
            <w:proofErr w:type="spellStart"/>
            <w:r w:rsidRPr="0035004A">
              <w:rPr>
                <w:rFonts w:eastAsia="Times New Roman" w:cs="Arial"/>
                <w:sz w:val="20"/>
                <w:szCs w:val="20"/>
              </w:rPr>
              <w:t>Суб</w:t>
            </w:r>
            <w:proofErr w:type="spellEnd"/>
            <w:r w:rsidRPr="0035004A">
              <w:rPr>
                <w:rFonts w:eastAsia="Times New Roman" w:cs="Arial"/>
                <w:sz w:val="20"/>
                <w:szCs w:val="20"/>
              </w:rPr>
              <w:t>-Сахара</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73602BBD" w14:textId="332121D9"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Конго ДР</w:t>
            </w:r>
          </w:p>
        </w:tc>
        <w:tc>
          <w:tcPr>
            <w:tcW w:w="1843" w:type="dxa"/>
            <w:tcBorders>
              <w:top w:val="nil"/>
              <w:left w:val="nil"/>
              <w:bottom w:val="single" w:sz="4" w:space="0" w:color="auto"/>
              <w:right w:val="single" w:sz="4" w:space="0" w:color="auto"/>
            </w:tcBorders>
            <w:shd w:val="clear" w:color="auto" w:fill="auto"/>
            <w:vAlign w:val="center"/>
            <w:hideMark/>
          </w:tcPr>
          <w:p w14:paraId="4B7AECB1" w14:textId="22C57805"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45D72608" w14:textId="0C9A1F9A"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USD</w:t>
            </w:r>
          </w:p>
        </w:tc>
        <w:tc>
          <w:tcPr>
            <w:tcW w:w="3970" w:type="dxa"/>
            <w:tcBorders>
              <w:top w:val="single" w:sz="4" w:space="0" w:color="auto"/>
              <w:left w:val="nil"/>
              <w:bottom w:val="nil"/>
              <w:right w:val="single" w:sz="4" w:space="0" w:color="auto"/>
            </w:tcBorders>
            <w:shd w:val="clear" w:color="auto" w:fill="auto"/>
            <w:hideMark/>
          </w:tcPr>
          <w:p w14:paraId="69DAD1AD" w14:textId="77777777" w:rsidR="003C1AD2" w:rsidRPr="0035004A"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&gt; 5000,01 USD/EUR: 3%</w:t>
            </w:r>
            <w:r w:rsidRPr="0035004A">
              <w:rPr>
                <w:rFonts w:eastAsia="Times New Roman" w:cs="Arial"/>
                <w:sz w:val="20"/>
                <w:szCs w:val="20"/>
                <w:lang w:val="en-US"/>
              </w:rPr>
              <w:br/>
              <w:t>200,01 - 5000 USD/EUR:3,5%</w:t>
            </w:r>
            <w:r w:rsidRPr="0035004A">
              <w:rPr>
                <w:rFonts w:eastAsia="Times New Roman" w:cs="Arial"/>
                <w:sz w:val="20"/>
                <w:szCs w:val="20"/>
                <w:lang w:val="en-US"/>
              </w:rPr>
              <w:br/>
              <w:t>&lt; 200 EUR: 7 USD/EUR</w:t>
            </w:r>
          </w:p>
        </w:tc>
        <w:tc>
          <w:tcPr>
            <w:tcW w:w="4394" w:type="dxa"/>
            <w:vMerge w:val="restart"/>
            <w:tcBorders>
              <w:top w:val="single" w:sz="8" w:space="0" w:color="auto"/>
              <w:left w:val="nil"/>
              <w:right w:val="single" w:sz="4" w:space="0" w:color="auto"/>
            </w:tcBorders>
            <w:shd w:val="clear" w:color="auto" w:fill="auto"/>
            <w:vAlign w:val="center"/>
            <w:hideMark/>
          </w:tcPr>
          <w:p w14:paraId="0AAAD2B6" w14:textId="77777777" w:rsidR="003C1AD2" w:rsidRPr="007965EF" w:rsidRDefault="003C1AD2" w:rsidP="00B96832">
            <w:pPr>
              <w:spacing w:after="0"/>
              <w:ind w:firstLine="0"/>
              <w:jc w:val="left"/>
              <w:rPr>
                <w:rFonts w:eastAsia="Times New Roman" w:cs="Arial"/>
                <w:sz w:val="20"/>
                <w:szCs w:val="20"/>
              </w:rPr>
            </w:pPr>
            <w:r w:rsidRPr="007965EF">
              <w:rPr>
                <w:rFonts w:eastAsia="Times New Roman" w:cs="Arial"/>
                <w:sz w:val="20"/>
                <w:szCs w:val="20"/>
              </w:rPr>
              <w:t>0,5% от суммы перевода, но не более 30% от Комиссии № 1</w:t>
            </w:r>
          </w:p>
        </w:tc>
      </w:tr>
      <w:tr w:rsidR="003C1AD2" w:rsidRPr="004266D2" w14:paraId="596DF4C7"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6"/>
        </w:trPr>
        <w:tc>
          <w:tcPr>
            <w:tcW w:w="1701" w:type="dxa"/>
            <w:vMerge/>
            <w:tcBorders>
              <w:left w:val="single" w:sz="4" w:space="0" w:color="auto"/>
              <w:bottom w:val="single" w:sz="4" w:space="0" w:color="auto"/>
              <w:right w:val="single" w:sz="4" w:space="0" w:color="auto"/>
            </w:tcBorders>
            <w:shd w:val="clear" w:color="auto" w:fill="auto"/>
            <w:noWrap/>
            <w:vAlign w:val="center"/>
            <w:hideMark/>
          </w:tcPr>
          <w:p w14:paraId="12B3D0CD" w14:textId="77777777" w:rsidR="003C1AD2" w:rsidRPr="007965EF" w:rsidRDefault="003C1AD2" w:rsidP="006B0A64">
            <w:pPr>
              <w:spacing w:after="0"/>
              <w:ind w:firstLine="0"/>
              <w:jc w:val="left"/>
              <w:rPr>
                <w:rFonts w:eastAsia="Times New Roman" w:cs="Arial"/>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14:paraId="175DF1FC" w14:textId="77777777" w:rsidR="003C1AD2" w:rsidRPr="007965EF"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0A191C27"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зачисление на мобильный кошелек</w:t>
            </w:r>
          </w:p>
        </w:tc>
        <w:tc>
          <w:tcPr>
            <w:tcW w:w="1418" w:type="dxa"/>
            <w:tcBorders>
              <w:top w:val="nil"/>
              <w:left w:val="nil"/>
              <w:bottom w:val="single" w:sz="4" w:space="0" w:color="auto"/>
              <w:right w:val="single" w:sz="4" w:space="0" w:color="auto"/>
            </w:tcBorders>
            <w:shd w:val="clear" w:color="auto" w:fill="auto"/>
            <w:vAlign w:val="center"/>
            <w:hideMark/>
          </w:tcPr>
          <w:p w14:paraId="0059C236"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CDF</w:t>
            </w:r>
          </w:p>
        </w:tc>
        <w:tc>
          <w:tcPr>
            <w:tcW w:w="3970" w:type="dxa"/>
            <w:tcBorders>
              <w:top w:val="single" w:sz="4" w:space="0" w:color="auto"/>
              <w:left w:val="nil"/>
              <w:bottom w:val="nil"/>
              <w:right w:val="single" w:sz="4" w:space="0" w:color="auto"/>
            </w:tcBorders>
            <w:shd w:val="clear" w:color="auto" w:fill="auto"/>
            <w:hideMark/>
          </w:tcPr>
          <w:p w14:paraId="0E7C5462" w14:textId="77777777" w:rsidR="003C1AD2" w:rsidRPr="0035004A"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&gt; 5000,01 USD/EUR: 3%</w:t>
            </w:r>
            <w:r w:rsidRPr="0035004A">
              <w:rPr>
                <w:rFonts w:eastAsia="Times New Roman" w:cs="Arial"/>
                <w:sz w:val="20"/>
                <w:szCs w:val="20"/>
                <w:lang w:val="en-US"/>
              </w:rPr>
              <w:br/>
              <w:t>200,01 - 5000 USD/EUR:3,5%</w:t>
            </w:r>
            <w:r w:rsidRPr="0035004A">
              <w:rPr>
                <w:rFonts w:eastAsia="Times New Roman" w:cs="Arial"/>
                <w:sz w:val="20"/>
                <w:szCs w:val="20"/>
                <w:lang w:val="en-US"/>
              </w:rPr>
              <w:br/>
              <w:t>&lt; 200 EUR: 7 USD/EUR</w:t>
            </w:r>
          </w:p>
        </w:tc>
        <w:tc>
          <w:tcPr>
            <w:tcW w:w="4394" w:type="dxa"/>
            <w:vMerge/>
            <w:tcBorders>
              <w:left w:val="nil"/>
              <w:bottom w:val="nil"/>
              <w:right w:val="single" w:sz="4" w:space="0" w:color="auto"/>
            </w:tcBorders>
            <w:shd w:val="clear" w:color="auto" w:fill="auto"/>
            <w:vAlign w:val="center"/>
            <w:hideMark/>
          </w:tcPr>
          <w:p w14:paraId="52BDE102" w14:textId="77777777" w:rsidR="003C1AD2" w:rsidRPr="007965EF" w:rsidRDefault="003C1AD2" w:rsidP="00B96832">
            <w:pPr>
              <w:spacing w:after="0"/>
              <w:ind w:firstLine="0"/>
              <w:jc w:val="left"/>
              <w:rPr>
                <w:rFonts w:eastAsia="Times New Roman" w:cs="Arial"/>
                <w:sz w:val="20"/>
                <w:szCs w:val="20"/>
                <w:lang w:val="en-US"/>
              </w:rPr>
            </w:pPr>
          </w:p>
        </w:tc>
      </w:tr>
      <w:tr w:rsidR="003C1AD2" w:rsidRPr="0035004A" w14:paraId="36C7184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A546DA7" w14:textId="77777777" w:rsidR="003C1AD2" w:rsidRPr="0035004A" w:rsidRDefault="003C1AD2" w:rsidP="006B0A64">
            <w:pPr>
              <w:spacing w:after="0"/>
              <w:ind w:firstLine="0"/>
              <w:jc w:val="left"/>
              <w:rPr>
                <w:rFonts w:eastAsia="Times New Roman" w:cs="Arial"/>
                <w:sz w:val="20"/>
                <w:szCs w:val="20"/>
              </w:rPr>
            </w:pPr>
            <w:r w:rsidRPr="0035004A">
              <w:rPr>
                <w:rFonts w:eastAsia="Times New Roman" w:cs="Arial"/>
                <w:sz w:val="20"/>
                <w:szCs w:val="20"/>
              </w:rPr>
              <w:t xml:space="preserve">Африка </w:t>
            </w:r>
            <w:proofErr w:type="spellStart"/>
            <w:r w:rsidRPr="0035004A">
              <w:rPr>
                <w:rFonts w:eastAsia="Times New Roman" w:cs="Arial"/>
                <w:sz w:val="20"/>
                <w:szCs w:val="20"/>
              </w:rPr>
              <w:t>Суб</w:t>
            </w:r>
            <w:proofErr w:type="spellEnd"/>
            <w:r w:rsidRPr="0035004A">
              <w:rPr>
                <w:rFonts w:eastAsia="Times New Roman" w:cs="Arial"/>
                <w:sz w:val="20"/>
                <w:szCs w:val="20"/>
              </w:rPr>
              <w:t>-Сахара</w:t>
            </w:r>
          </w:p>
        </w:tc>
        <w:tc>
          <w:tcPr>
            <w:tcW w:w="1842" w:type="dxa"/>
            <w:tcBorders>
              <w:top w:val="nil"/>
              <w:left w:val="nil"/>
              <w:bottom w:val="single" w:sz="4" w:space="0" w:color="auto"/>
              <w:right w:val="single" w:sz="4" w:space="0" w:color="auto"/>
            </w:tcBorders>
            <w:shd w:val="clear" w:color="auto" w:fill="auto"/>
            <w:vAlign w:val="center"/>
            <w:hideMark/>
          </w:tcPr>
          <w:p w14:paraId="43FF8712" w14:textId="191C3EFA"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Конго Республика Конго</w:t>
            </w:r>
          </w:p>
        </w:tc>
        <w:tc>
          <w:tcPr>
            <w:tcW w:w="1843" w:type="dxa"/>
            <w:tcBorders>
              <w:top w:val="nil"/>
              <w:left w:val="nil"/>
              <w:bottom w:val="nil"/>
              <w:right w:val="single" w:sz="4" w:space="0" w:color="auto"/>
            </w:tcBorders>
            <w:shd w:val="clear" w:color="auto" w:fill="auto"/>
            <w:vAlign w:val="center"/>
            <w:hideMark/>
          </w:tcPr>
          <w:p w14:paraId="3CED8A7E" w14:textId="0FBB0AE0"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наличные</w:t>
            </w:r>
          </w:p>
        </w:tc>
        <w:tc>
          <w:tcPr>
            <w:tcW w:w="1418" w:type="dxa"/>
            <w:tcBorders>
              <w:top w:val="nil"/>
              <w:left w:val="nil"/>
              <w:bottom w:val="nil"/>
              <w:right w:val="single" w:sz="4" w:space="0" w:color="auto"/>
            </w:tcBorders>
            <w:shd w:val="clear" w:color="auto" w:fill="auto"/>
            <w:vAlign w:val="center"/>
            <w:hideMark/>
          </w:tcPr>
          <w:p w14:paraId="7FE6CC27" w14:textId="159CE222"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XAF</w:t>
            </w:r>
          </w:p>
        </w:tc>
        <w:tc>
          <w:tcPr>
            <w:tcW w:w="3970" w:type="dxa"/>
            <w:tcBorders>
              <w:top w:val="single" w:sz="4" w:space="0" w:color="auto"/>
              <w:left w:val="nil"/>
              <w:bottom w:val="nil"/>
              <w:right w:val="single" w:sz="4" w:space="0" w:color="auto"/>
            </w:tcBorders>
            <w:shd w:val="clear" w:color="auto" w:fill="auto"/>
            <w:hideMark/>
          </w:tcPr>
          <w:p w14:paraId="5432DFD7" w14:textId="77777777" w:rsidR="003C1AD2" w:rsidRPr="0035004A"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&gt; 5000,01 USD/EUR: 3%</w:t>
            </w:r>
            <w:r w:rsidRPr="0035004A">
              <w:rPr>
                <w:rFonts w:eastAsia="Times New Roman" w:cs="Arial"/>
                <w:sz w:val="20"/>
                <w:szCs w:val="20"/>
                <w:lang w:val="en-US"/>
              </w:rPr>
              <w:br/>
              <w:t>200,01 - 5000 USD/EUR:3,5%</w:t>
            </w:r>
            <w:r w:rsidRPr="0035004A">
              <w:rPr>
                <w:rFonts w:eastAsia="Times New Roman" w:cs="Arial"/>
                <w:sz w:val="20"/>
                <w:szCs w:val="20"/>
                <w:lang w:val="en-US"/>
              </w:rPr>
              <w:br/>
              <w:t>&lt; 200 EUR: 7 USD/EUR</w:t>
            </w:r>
          </w:p>
        </w:tc>
        <w:tc>
          <w:tcPr>
            <w:tcW w:w="4394" w:type="dxa"/>
            <w:tcBorders>
              <w:top w:val="single" w:sz="8" w:space="0" w:color="auto"/>
              <w:left w:val="nil"/>
              <w:bottom w:val="nil"/>
              <w:right w:val="single" w:sz="4" w:space="0" w:color="auto"/>
            </w:tcBorders>
            <w:shd w:val="clear" w:color="auto" w:fill="auto"/>
            <w:vAlign w:val="center"/>
            <w:hideMark/>
          </w:tcPr>
          <w:p w14:paraId="3EC215B2" w14:textId="77777777" w:rsidR="003C1AD2" w:rsidRPr="007965EF" w:rsidRDefault="003C1AD2" w:rsidP="00B96832">
            <w:pPr>
              <w:spacing w:after="0"/>
              <w:ind w:firstLine="0"/>
              <w:jc w:val="left"/>
              <w:rPr>
                <w:rFonts w:eastAsia="Times New Roman" w:cs="Arial"/>
                <w:sz w:val="20"/>
                <w:szCs w:val="20"/>
              </w:rPr>
            </w:pPr>
            <w:r w:rsidRPr="007965EF">
              <w:rPr>
                <w:rFonts w:eastAsia="Times New Roman" w:cs="Arial"/>
                <w:sz w:val="20"/>
                <w:szCs w:val="20"/>
              </w:rPr>
              <w:t>0,5% от суммы перевода, но не более 30% от Комиссии № 1</w:t>
            </w:r>
          </w:p>
        </w:tc>
      </w:tr>
      <w:tr w:rsidR="003C1AD2" w:rsidRPr="0035004A" w14:paraId="7F74716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1701" w:type="dxa"/>
            <w:vMerge w:val="restart"/>
            <w:tcBorders>
              <w:top w:val="nil"/>
              <w:left w:val="single" w:sz="4" w:space="0" w:color="auto"/>
              <w:right w:val="single" w:sz="4" w:space="0" w:color="auto"/>
            </w:tcBorders>
            <w:shd w:val="clear" w:color="auto" w:fill="auto"/>
            <w:noWrap/>
            <w:vAlign w:val="center"/>
            <w:hideMark/>
          </w:tcPr>
          <w:p w14:paraId="0EFBCBCB" w14:textId="77777777" w:rsidR="003C1AD2" w:rsidRPr="0035004A" w:rsidRDefault="003C1AD2" w:rsidP="006B0A64">
            <w:pPr>
              <w:spacing w:after="0"/>
              <w:ind w:firstLine="0"/>
              <w:jc w:val="left"/>
              <w:rPr>
                <w:rFonts w:eastAsia="Times New Roman" w:cs="Arial"/>
                <w:sz w:val="20"/>
                <w:szCs w:val="20"/>
              </w:rPr>
            </w:pPr>
            <w:r w:rsidRPr="0035004A">
              <w:rPr>
                <w:rFonts w:eastAsia="Times New Roman" w:cs="Arial"/>
                <w:sz w:val="20"/>
                <w:szCs w:val="20"/>
              </w:rPr>
              <w:t>Латинская Америка</w:t>
            </w:r>
          </w:p>
        </w:tc>
        <w:tc>
          <w:tcPr>
            <w:tcW w:w="1842" w:type="dxa"/>
            <w:vMerge w:val="restart"/>
            <w:tcBorders>
              <w:top w:val="single" w:sz="8" w:space="0" w:color="auto"/>
              <w:left w:val="nil"/>
              <w:right w:val="nil"/>
            </w:tcBorders>
            <w:shd w:val="clear" w:color="auto" w:fill="auto"/>
            <w:vAlign w:val="center"/>
            <w:hideMark/>
          </w:tcPr>
          <w:p w14:paraId="6CC5D65A"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КОСТА-РИКА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D2FF4"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E5AE30"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USD/CRC</w:t>
            </w:r>
          </w:p>
        </w:tc>
        <w:tc>
          <w:tcPr>
            <w:tcW w:w="3970" w:type="dxa"/>
            <w:tcBorders>
              <w:top w:val="single" w:sz="4" w:space="0" w:color="auto"/>
              <w:left w:val="nil"/>
              <w:bottom w:val="single" w:sz="4" w:space="0" w:color="auto"/>
              <w:right w:val="single" w:sz="4" w:space="0" w:color="auto"/>
            </w:tcBorders>
            <w:shd w:val="clear" w:color="auto" w:fill="auto"/>
            <w:hideMark/>
          </w:tcPr>
          <w:p w14:paraId="0658155F" w14:textId="77777777" w:rsidR="003C1AD2" w:rsidRPr="0035004A"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&gt; 150 USD: 3.0%</w:t>
            </w:r>
            <w:r w:rsidRPr="0035004A">
              <w:rPr>
                <w:rFonts w:eastAsia="Times New Roman" w:cs="Arial"/>
                <w:sz w:val="20"/>
                <w:szCs w:val="20"/>
                <w:lang w:val="en-US"/>
              </w:rPr>
              <w:br/>
              <w:t>&lt; 150 USD: 4,5 USD</w:t>
            </w:r>
          </w:p>
        </w:tc>
        <w:tc>
          <w:tcPr>
            <w:tcW w:w="4394" w:type="dxa"/>
            <w:vMerge w:val="restart"/>
            <w:tcBorders>
              <w:top w:val="single" w:sz="8" w:space="0" w:color="auto"/>
              <w:left w:val="nil"/>
              <w:right w:val="single" w:sz="4" w:space="0" w:color="auto"/>
            </w:tcBorders>
            <w:shd w:val="clear" w:color="auto" w:fill="auto"/>
            <w:vAlign w:val="center"/>
            <w:hideMark/>
          </w:tcPr>
          <w:p w14:paraId="7C389E3F" w14:textId="77777777" w:rsidR="003C1AD2" w:rsidRPr="007965EF" w:rsidRDefault="003C1AD2" w:rsidP="00B96832">
            <w:pPr>
              <w:spacing w:after="0"/>
              <w:ind w:firstLine="0"/>
              <w:jc w:val="left"/>
              <w:rPr>
                <w:rFonts w:eastAsia="Times New Roman" w:cs="Arial"/>
                <w:sz w:val="20"/>
                <w:szCs w:val="20"/>
              </w:rPr>
            </w:pPr>
            <w:r w:rsidRPr="007965EF">
              <w:rPr>
                <w:rFonts w:eastAsia="Times New Roman" w:cs="Arial"/>
                <w:sz w:val="20"/>
                <w:szCs w:val="20"/>
              </w:rPr>
              <w:t>0,5% от суммы перевода, но не более 30% от Комиссии № 1</w:t>
            </w:r>
          </w:p>
          <w:p w14:paraId="231BE031" w14:textId="77777777" w:rsidR="003C1AD2" w:rsidRPr="007965EF" w:rsidRDefault="003C1AD2" w:rsidP="00B96832">
            <w:pPr>
              <w:spacing w:after="0"/>
              <w:jc w:val="left"/>
              <w:rPr>
                <w:rFonts w:eastAsia="Times New Roman" w:cs="Arial"/>
                <w:sz w:val="20"/>
                <w:szCs w:val="20"/>
              </w:rPr>
            </w:pPr>
          </w:p>
        </w:tc>
      </w:tr>
      <w:tr w:rsidR="003C1AD2" w:rsidRPr="005D11DE" w14:paraId="491D4700"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1701" w:type="dxa"/>
            <w:vMerge/>
            <w:tcBorders>
              <w:left w:val="single" w:sz="4" w:space="0" w:color="auto"/>
              <w:bottom w:val="single" w:sz="4" w:space="0" w:color="auto"/>
              <w:right w:val="single" w:sz="4" w:space="0" w:color="auto"/>
            </w:tcBorders>
            <w:shd w:val="clear" w:color="auto" w:fill="auto"/>
            <w:noWrap/>
            <w:vAlign w:val="center"/>
            <w:hideMark/>
          </w:tcPr>
          <w:p w14:paraId="313009DC" w14:textId="77777777" w:rsidR="003C1AD2" w:rsidRPr="0035004A"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nil"/>
            </w:tcBorders>
            <w:shd w:val="clear" w:color="auto" w:fill="auto"/>
            <w:vAlign w:val="center"/>
            <w:hideMark/>
          </w:tcPr>
          <w:p w14:paraId="1AF71DA8" w14:textId="77777777" w:rsidR="003C1AD2" w:rsidRPr="0035004A" w:rsidRDefault="003C1AD2" w:rsidP="006B0A64">
            <w:pPr>
              <w:spacing w:after="0"/>
              <w:ind w:firstLine="0"/>
              <w:jc w:val="center"/>
              <w:rPr>
                <w:rFonts w:eastAsia="Times New Roman"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5397C9E"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596E70EB" w14:textId="77777777" w:rsidR="003C1AD2" w:rsidRPr="0035004A" w:rsidRDefault="003C1AD2" w:rsidP="006B0A64">
            <w:pPr>
              <w:spacing w:after="0"/>
              <w:ind w:firstLine="0"/>
              <w:jc w:val="center"/>
              <w:rPr>
                <w:rFonts w:eastAsia="Times New Roman" w:cs="Arial"/>
                <w:sz w:val="20"/>
                <w:szCs w:val="20"/>
              </w:rPr>
            </w:pPr>
            <w:r w:rsidRPr="0035004A">
              <w:rPr>
                <w:rFonts w:eastAsia="Times New Roman" w:cs="Arial"/>
                <w:sz w:val="20"/>
                <w:szCs w:val="20"/>
              </w:rPr>
              <w:t>USD/CRC</w:t>
            </w:r>
          </w:p>
        </w:tc>
        <w:tc>
          <w:tcPr>
            <w:tcW w:w="3970" w:type="dxa"/>
            <w:tcBorders>
              <w:top w:val="nil"/>
              <w:left w:val="nil"/>
              <w:bottom w:val="single" w:sz="4" w:space="0" w:color="auto"/>
              <w:right w:val="single" w:sz="4" w:space="0" w:color="auto"/>
            </w:tcBorders>
            <w:shd w:val="clear" w:color="auto" w:fill="auto"/>
          </w:tcPr>
          <w:p w14:paraId="7CEED80F" w14:textId="77777777" w:rsidR="003C1AD2" w:rsidRPr="0035004A"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&gt; 150 USD: 3.0%</w:t>
            </w:r>
            <w:r w:rsidRPr="0035004A">
              <w:rPr>
                <w:rFonts w:eastAsia="Times New Roman" w:cs="Arial"/>
                <w:sz w:val="20"/>
                <w:szCs w:val="20"/>
                <w:lang w:val="en-US"/>
              </w:rPr>
              <w:br/>
              <w:t>&lt; 150 USD: 4,5 USD</w:t>
            </w:r>
          </w:p>
        </w:tc>
        <w:tc>
          <w:tcPr>
            <w:tcW w:w="4394" w:type="dxa"/>
            <w:vMerge/>
            <w:tcBorders>
              <w:left w:val="nil"/>
              <w:bottom w:val="single" w:sz="4" w:space="0" w:color="auto"/>
              <w:right w:val="single" w:sz="4" w:space="0" w:color="auto"/>
            </w:tcBorders>
            <w:shd w:val="clear" w:color="auto" w:fill="auto"/>
          </w:tcPr>
          <w:p w14:paraId="71E3BED8" w14:textId="77777777" w:rsidR="003C1AD2" w:rsidRPr="0035004A" w:rsidRDefault="003C1AD2" w:rsidP="00B96832">
            <w:pPr>
              <w:spacing w:after="0"/>
              <w:ind w:firstLine="0"/>
              <w:jc w:val="left"/>
              <w:rPr>
                <w:rFonts w:eastAsia="Times New Roman" w:cs="Arial"/>
                <w:sz w:val="20"/>
                <w:szCs w:val="20"/>
                <w:lang w:val="en-US"/>
              </w:rPr>
            </w:pPr>
          </w:p>
        </w:tc>
      </w:tr>
      <w:tr w:rsidR="00F76201" w:rsidRPr="0070712C" w14:paraId="20C9B41D"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99F73" w14:textId="77777777" w:rsidR="00F76201" w:rsidRPr="0070712C" w:rsidRDefault="00F76201" w:rsidP="006B0A64">
            <w:pPr>
              <w:spacing w:after="0"/>
              <w:ind w:firstLine="0"/>
              <w:jc w:val="left"/>
              <w:rPr>
                <w:rFonts w:eastAsia="Times New Roman" w:cs="Arial"/>
                <w:sz w:val="20"/>
                <w:szCs w:val="20"/>
              </w:rPr>
            </w:pPr>
            <w:r w:rsidRPr="0070712C">
              <w:rPr>
                <w:rFonts w:eastAsia="Times New Roman" w:cs="Arial"/>
                <w:sz w:val="20"/>
                <w:szCs w:val="20"/>
              </w:rPr>
              <w:t xml:space="preserve">Африка </w:t>
            </w:r>
            <w:proofErr w:type="spellStart"/>
            <w:r w:rsidRPr="0070712C">
              <w:rPr>
                <w:rFonts w:eastAsia="Times New Roman" w:cs="Arial"/>
                <w:sz w:val="20"/>
                <w:szCs w:val="20"/>
              </w:rPr>
              <w:t>Суб</w:t>
            </w:r>
            <w:proofErr w:type="spellEnd"/>
            <w:r w:rsidRPr="0070712C">
              <w:rPr>
                <w:rFonts w:eastAsia="Times New Roman" w:cs="Arial"/>
                <w:sz w:val="20"/>
                <w:szCs w:val="20"/>
              </w:rPr>
              <w:t>-Сахара</w:t>
            </w:r>
          </w:p>
        </w:tc>
        <w:tc>
          <w:tcPr>
            <w:tcW w:w="1842" w:type="dxa"/>
            <w:vMerge w:val="restart"/>
            <w:tcBorders>
              <w:top w:val="single" w:sz="4" w:space="0" w:color="auto"/>
              <w:left w:val="nil"/>
              <w:bottom w:val="single" w:sz="4" w:space="0" w:color="auto"/>
              <w:right w:val="single" w:sz="4" w:space="0" w:color="auto"/>
            </w:tcBorders>
            <w:shd w:val="clear" w:color="auto" w:fill="auto"/>
            <w:vAlign w:val="center"/>
            <w:hideMark/>
          </w:tcPr>
          <w:p w14:paraId="54A6A716" w14:textId="6BA8B8B0" w:rsidR="00F76201" w:rsidRPr="0070712C" w:rsidRDefault="00F76201" w:rsidP="006B0A64">
            <w:pPr>
              <w:spacing w:after="0"/>
              <w:ind w:firstLine="0"/>
              <w:jc w:val="center"/>
              <w:rPr>
                <w:rFonts w:eastAsia="Times New Roman" w:cs="Arial"/>
                <w:sz w:val="20"/>
                <w:szCs w:val="20"/>
              </w:rPr>
            </w:pPr>
            <w:r w:rsidRPr="0070712C">
              <w:rPr>
                <w:rFonts w:eastAsia="Times New Roman" w:cs="Arial"/>
                <w:sz w:val="20"/>
                <w:szCs w:val="20"/>
              </w:rPr>
              <w:t>КОТ-Д*Ивуар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864EC8F" w14:textId="77777777" w:rsidR="00F76201" w:rsidRPr="0070712C" w:rsidRDefault="00F76201" w:rsidP="006B0A64">
            <w:pPr>
              <w:spacing w:after="0"/>
              <w:ind w:firstLine="0"/>
              <w:jc w:val="center"/>
              <w:rPr>
                <w:rFonts w:eastAsia="Times New Roman" w:cs="Arial"/>
                <w:sz w:val="20"/>
                <w:szCs w:val="20"/>
              </w:rPr>
            </w:pPr>
            <w:r w:rsidRPr="0070712C">
              <w:rPr>
                <w:rFonts w:eastAsia="Times New Roman" w:cs="Arial"/>
                <w:sz w:val="20"/>
                <w:szCs w:val="20"/>
              </w:rPr>
              <w:t>наличные</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72D3F433" w14:textId="3E9BF304" w:rsidR="00F76201" w:rsidRPr="0070712C" w:rsidRDefault="00F76201" w:rsidP="006B0A64">
            <w:pPr>
              <w:spacing w:after="0"/>
              <w:ind w:firstLine="0"/>
              <w:jc w:val="center"/>
              <w:rPr>
                <w:rFonts w:eastAsia="Times New Roman" w:cs="Arial"/>
                <w:sz w:val="20"/>
                <w:szCs w:val="20"/>
              </w:rPr>
            </w:pPr>
            <w:r w:rsidRPr="0070712C">
              <w:rPr>
                <w:rFonts w:eastAsia="Times New Roman" w:cs="Arial"/>
                <w:sz w:val="20"/>
                <w:szCs w:val="20"/>
              </w:rPr>
              <w:t>XOF</w:t>
            </w:r>
          </w:p>
        </w:tc>
        <w:tc>
          <w:tcPr>
            <w:tcW w:w="3970" w:type="dxa"/>
            <w:tcBorders>
              <w:top w:val="single" w:sz="4" w:space="0" w:color="auto"/>
              <w:left w:val="nil"/>
              <w:bottom w:val="single" w:sz="4" w:space="0" w:color="auto"/>
              <w:right w:val="single" w:sz="4" w:space="0" w:color="auto"/>
            </w:tcBorders>
            <w:shd w:val="clear" w:color="auto" w:fill="auto"/>
            <w:hideMark/>
          </w:tcPr>
          <w:p w14:paraId="484C48F4" w14:textId="77777777" w:rsidR="00F76201" w:rsidRPr="0070712C" w:rsidRDefault="00F76201" w:rsidP="00B96832">
            <w:pPr>
              <w:spacing w:after="0"/>
              <w:ind w:firstLine="0"/>
              <w:jc w:val="left"/>
              <w:rPr>
                <w:rFonts w:eastAsia="Times New Roman" w:cs="Arial"/>
                <w:sz w:val="20"/>
                <w:szCs w:val="20"/>
                <w:lang w:val="en-US"/>
              </w:rPr>
            </w:pPr>
            <w:r w:rsidRPr="0070712C">
              <w:rPr>
                <w:rFonts w:eastAsia="Times New Roman" w:cs="Arial"/>
                <w:sz w:val="20"/>
                <w:szCs w:val="20"/>
                <w:lang w:val="en-US"/>
              </w:rPr>
              <w:t>&gt; 5000,01 USD/EUR: 3%</w:t>
            </w:r>
            <w:r w:rsidRPr="0070712C">
              <w:rPr>
                <w:rFonts w:eastAsia="Times New Roman" w:cs="Arial"/>
                <w:sz w:val="20"/>
                <w:szCs w:val="20"/>
                <w:lang w:val="en-US"/>
              </w:rPr>
              <w:br/>
              <w:t>200,01 - 5000 USD/EUR:3,5%</w:t>
            </w:r>
            <w:r w:rsidRPr="0070712C">
              <w:rPr>
                <w:rFonts w:eastAsia="Times New Roman" w:cs="Arial"/>
                <w:sz w:val="20"/>
                <w:szCs w:val="20"/>
                <w:lang w:val="en-US"/>
              </w:rPr>
              <w:br/>
              <w:t>&lt; 200 EUR: 7 USD/EUR</w:t>
            </w:r>
          </w:p>
        </w:tc>
        <w:tc>
          <w:tcPr>
            <w:tcW w:w="4394" w:type="dxa"/>
            <w:vMerge w:val="restart"/>
            <w:tcBorders>
              <w:top w:val="single" w:sz="4" w:space="0" w:color="auto"/>
              <w:left w:val="nil"/>
              <w:right w:val="single" w:sz="4" w:space="0" w:color="auto"/>
            </w:tcBorders>
            <w:shd w:val="clear" w:color="auto" w:fill="auto"/>
            <w:vAlign w:val="center"/>
            <w:hideMark/>
          </w:tcPr>
          <w:p w14:paraId="13D83E9A" w14:textId="77777777" w:rsidR="00F76201" w:rsidRDefault="00F76201" w:rsidP="00B96832">
            <w:pPr>
              <w:spacing w:after="0"/>
              <w:ind w:firstLine="0"/>
              <w:jc w:val="left"/>
              <w:rPr>
                <w:rFonts w:eastAsia="Times New Roman" w:cs="Arial"/>
                <w:sz w:val="20"/>
                <w:szCs w:val="20"/>
              </w:rPr>
            </w:pPr>
            <w:r w:rsidRPr="0070712C">
              <w:rPr>
                <w:rFonts w:eastAsia="Times New Roman" w:cs="Arial"/>
                <w:sz w:val="20"/>
                <w:szCs w:val="20"/>
              </w:rPr>
              <w:t>0,5% от суммы перевода, но не более 30% от Комиссии № 1</w:t>
            </w:r>
          </w:p>
          <w:p w14:paraId="31979F5E" w14:textId="3F0C7709" w:rsidR="001E779E" w:rsidRPr="0070712C" w:rsidRDefault="001E779E" w:rsidP="00B96832">
            <w:pPr>
              <w:spacing w:after="0"/>
              <w:ind w:firstLine="0"/>
              <w:jc w:val="left"/>
              <w:rPr>
                <w:rFonts w:eastAsia="Times New Roman" w:cs="Arial"/>
                <w:sz w:val="20"/>
                <w:szCs w:val="20"/>
              </w:rPr>
            </w:pPr>
          </w:p>
        </w:tc>
      </w:tr>
      <w:tr w:rsidR="00F76201" w:rsidRPr="004266D2" w14:paraId="356F6149"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50F83A4" w14:textId="77777777" w:rsidR="00F76201" w:rsidRPr="0070712C" w:rsidRDefault="00F76201" w:rsidP="006B0A64">
            <w:pPr>
              <w:spacing w:after="0"/>
              <w:ind w:firstLine="0"/>
              <w:jc w:val="left"/>
              <w:rPr>
                <w:rFonts w:eastAsia="Times New Roman" w:cs="Arial"/>
                <w:sz w:val="20"/>
                <w:szCs w:val="20"/>
              </w:rPr>
            </w:pPr>
          </w:p>
        </w:tc>
        <w:tc>
          <w:tcPr>
            <w:tcW w:w="1842" w:type="dxa"/>
            <w:vMerge/>
            <w:tcBorders>
              <w:top w:val="single" w:sz="4" w:space="0" w:color="auto"/>
              <w:left w:val="nil"/>
              <w:bottom w:val="single" w:sz="4" w:space="0" w:color="auto"/>
              <w:right w:val="single" w:sz="4" w:space="0" w:color="auto"/>
            </w:tcBorders>
            <w:shd w:val="clear" w:color="auto" w:fill="auto"/>
            <w:vAlign w:val="center"/>
          </w:tcPr>
          <w:p w14:paraId="6F3A12E0" w14:textId="77777777" w:rsidR="00F76201" w:rsidRPr="0070712C" w:rsidRDefault="00F76201" w:rsidP="006B0A64">
            <w:pPr>
              <w:spacing w:after="0"/>
              <w:ind w:firstLine="0"/>
              <w:jc w:val="center"/>
              <w:rPr>
                <w:rFonts w:eastAsia="Times New Roman" w:cs="Arial"/>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1F31596" w14:textId="77777777" w:rsidR="00F76201" w:rsidRPr="0070712C" w:rsidRDefault="00F76201" w:rsidP="006B0A64">
            <w:pPr>
              <w:spacing w:after="0"/>
              <w:ind w:firstLine="0"/>
              <w:jc w:val="center"/>
              <w:rPr>
                <w:rFonts w:eastAsia="Times New Roman" w:cs="Arial"/>
                <w:sz w:val="20"/>
                <w:szCs w:val="20"/>
              </w:rPr>
            </w:pPr>
            <w:r w:rsidRPr="0035004A">
              <w:rPr>
                <w:rFonts w:eastAsia="Times New Roman" w:cs="Arial"/>
                <w:sz w:val="20"/>
                <w:szCs w:val="20"/>
              </w:rPr>
              <w:t>зачисление на счет</w:t>
            </w:r>
          </w:p>
        </w:tc>
        <w:tc>
          <w:tcPr>
            <w:tcW w:w="1418" w:type="dxa"/>
            <w:vMerge/>
            <w:tcBorders>
              <w:left w:val="single" w:sz="4" w:space="0" w:color="auto"/>
              <w:right w:val="single" w:sz="4" w:space="0" w:color="auto"/>
            </w:tcBorders>
            <w:shd w:val="clear" w:color="auto" w:fill="auto"/>
            <w:vAlign w:val="center"/>
          </w:tcPr>
          <w:p w14:paraId="058FD8DD" w14:textId="77777777" w:rsidR="00F76201" w:rsidRPr="0070712C" w:rsidRDefault="00F76201" w:rsidP="006B0A64">
            <w:pPr>
              <w:spacing w:after="0"/>
              <w:ind w:firstLine="0"/>
              <w:jc w:val="center"/>
              <w:rPr>
                <w:rFonts w:eastAsia="Times New Roman" w:cs="Arial"/>
                <w:sz w:val="20"/>
                <w:szCs w:val="20"/>
              </w:rPr>
            </w:pPr>
          </w:p>
        </w:tc>
        <w:tc>
          <w:tcPr>
            <w:tcW w:w="3970" w:type="dxa"/>
            <w:tcBorders>
              <w:top w:val="single" w:sz="4" w:space="0" w:color="auto"/>
              <w:left w:val="nil"/>
              <w:bottom w:val="single" w:sz="4" w:space="0" w:color="auto"/>
              <w:right w:val="single" w:sz="4" w:space="0" w:color="auto"/>
            </w:tcBorders>
            <w:shd w:val="clear" w:color="auto" w:fill="auto"/>
          </w:tcPr>
          <w:p w14:paraId="7A7F40B1" w14:textId="77777777" w:rsidR="00F76201" w:rsidRPr="0070712C" w:rsidRDefault="00F76201" w:rsidP="00B96832">
            <w:pPr>
              <w:spacing w:after="0"/>
              <w:ind w:firstLine="0"/>
              <w:jc w:val="left"/>
              <w:rPr>
                <w:rFonts w:eastAsia="Times New Roman" w:cs="Arial"/>
                <w:sz w:val="20"/>
                <w:szCs w:val="20"/>
                <w:lang w:val="en-US"/>
              </w:rPr>
            </w:pPr>
            <w:r w:rsidRPr="0070712C">
              <w:rPr>
                <w:rFonts w:eastAsia="Times New Roman" w:cs="Arial"/>
                <w:sz w:val="20"/>
                <w:szCs w:val="20"/>
                <w:lang w:val="en-US"/>
              </w:rPr>
              <w:t>&gt; 5000,01 USD/EUR: 3%</w:t>
            </w:r>
            <w:r w:rsidRPr="0070712C">
              <w:rPr>
                <w:rFonts w:eastAsia="Times New Roman" w:cs="Arial"/>
                <w:sz w:val="20"/>
                <w:szCs w:val="20"/>
                <w:lang w:val="en-US"/>
              </w:rPr>
              <w:br/>
              <w:t>200,01 - 5000 USD/EUR:3,5%</w:t>
            </w:r>
            <w:r w:rsidRPr="0070712C">
              <w:rPr>
                <w:rFonts w:eastAsia="Times New Roman" w:cs="Arial"/>
                <w:sz w:val="20"/>
                <w:szCs w:val="20"/>
                <w:lang w:val="en-US"/>
              </w:rPr>
              <w:br/>
              <w:t>&lt; 200 EUR: 7 USD/EUR</w:t>
            </w:r>
          </w:p>
        </w:tc>
        <w:tc>
          <w:tcPr>
            <w:tcW w:w="4394" w:type="dxa"/>
            <w:vMerge/>
            <w:tcBorders>
              <w:left w:val="nil"/>
              <w:right w:val="single" w:sz="4" w:space="0" w:color="auto"/>
            </w:tcBorders>
            <w:shd w:val="clear" w:color="auto" w:fill="auto"/>
            <w:vAlign w:val="center"/>
          </w:tcPr>
          <w:p w14:paraId="7EE1BF28" w14:textId="77777777" w:rsidR="00F76201" w:rsidRPr="00071825" w:rsidRDefault="00F76201" w:rsidP="00B96832">
            <w:pPr>
              <w:spacing w:after="0"/>
              <w:ind w:firstLine="0"/>
              <w:jc w:val="left"/>
              <w:rPr>
                <w:rFonts w:eastAsia="Times New Roman" w:cs="Arial"/>
                <w:sz w:val="20"/>
                <w:szCs w:val="20"/>
                <w:lang w:val="en-US"/>
              </w:rPr>
            </w:pPr>
          </w:p>
        </w:tc>
      </w:tr>
      <w:tr w:rsidR="00F76201" w:rsidRPr="0070712C" w14:paraId="4DF2E871"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7"/>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3FBD3" w14:textId="77777777" w:rsidR="00F76201" w:rsidRPr="00071825" w:rsidRDefault="00F76201" w:rsidP="006B0A64">
            <w:pPr>
              <w:spacing w:after="0"/>
              <w:ind w:firstLine="0"/>
              <w:jc w:val="left"/>
              <w:rPr>
                <w:rFonts w:eastAsia="Times New Roman" w:cs="Arial"/>
                <w:sz w:val="20"/>
                <w:szCs w:val="20"/>
                <w:lang w:val="en-US"/>
              </w:rPr>
            </w:pPr>
          </w:p>
        </w:tc>
        <w:tc>
          <w:tcPr>
            <w:tcW w:w="1842" w:type="dxa"/>
            <w:vMerge/>
            <w:tcBorders>
              <w:top w:val="single" w:sz="4" w:space="0" w:color="auto"/>
              <w:left w:val="nil"/>
              <w:bottom w:val="single" w:sz="4" w:space="0" w:color="auto"/>
              <w:right w:val="single" w:sz="4" w:space="0" w:color="auto"/>
            </w:tcBorders>
            <w:shd w:val="clear" w:color="auto" w:fill="auto"/>
            <w:vAlign w:val="center"/>
            <w:hideMark/>
          </w:tcPr>
          <w:p w14:paraId="07107A04" w14:textId="77777777" w:rsidR="00F76201" w:rsidRPr="00071825" w:rsidRDefault="00F76201" w:rsidP="006B0A64">
            <w:pPr>
              <w:spacing w:after="0"/>
              <w:ind w:firstLine="0"/>
              <w:jc w:val="center"/>
              <w:rPr>
                <w:rFonts w:eastAsia="Times New Roman" w:cs="Arial"/>
                <w:sz w:val="20"/>
                <w:szCs w:val="20"/>
                <w:lang w:val="en-US"/>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E258CF3" w14:textId="77777777" w:rsidR="00F76201" w:rsidRPr="0070712C" w:rsidRDefault="00F76201" w:rsidP="006B0A64">
            <w:pPr>
              <w:spacing w:after="0"/>
              <w:ind w:firstLine="0"/>
              <w:jc w:val="center"/>
              <w:rPr>
                <w:rFonts w:eastAsia="Times New Roman" w:cs="Arial"/>
                <w:sz w:val="20"/>
                <w:szCs w:val="20"/>
              </w:rPr>
            </w:pPr>
            <w:r w:rsidRPr="0070712C">
              <w:rPr>
                <w:rFonts w:eastAsia="Times New Roman" w:cs="Arial"/>
                <w:sz w:val="20"/>
                <w:szCs w:val="20"/>
              </w:rPr>
              <w:t>зачисление на мобильный кошелек</w:t>
            </w:r>
          </w:p>
        </w:tc>
        <w:tc>
          <w:tcPr>
            <w:tcW w:w="1418" w:type="dxa"/>
            <w:vMerge/>
            <w:tcBorders>
              <w:left w:val="single" w:sz="4" w:space="0" w:color="auto"/>
              <w:bottom w:val="single" w:sz="4" w:space="0" w:color="auto"/>
              <w:right w:val="single" w:sz="4" w:space="0" w:color="auto"/>
            </w:tcBorders>
            <w:shd w:val="clear" w:color="auto" w:fill="auto"/>
            <w:vAlign w:val="center"/>
            <w:hideMark/>
          </w:tcPr>
          <w:p w14:paraId="219D012C" w14:textId="77777777" w:rsidR="00F76201" w:rsidRPr="0070712C" w:rsidRDefault="00F76201" w:rsidP="006B0A64">
            <w:pPr>
              <w:spacing w:after="0"/>
              <w:ind w:firstLine="0"/>
              <w:jc w:val="center"/>
              <w:rPr>
                <w:rFonts w:eastAsia="Times New Roman" w:cs="Arial"/>
                <w:sz w:val="20"/>
                <w:szCs w:val="20"/>
              </w:rPr>
            </w:pPr>
          </w:p>
        </w:tc>
        <w:tc>
          <w:tcPr>
            <w:tcW w:w="3970" w:type="dxa"/>
            <w:tcBorders>
              <w:top w:val="single" w:sz="4" w:space="0" w:color="auto"/>
              <w:left w:val="nil"/>
              <w:bottom w:val="single" w:sz="4" w:space="0" w:color="auto"/>
              <w:right w:val="single" w:sz="4" w:space="0" w:color="auto"/>
            </w:tcBorders>
            <w:shd w:val="clear" w:color="auto" w:fill="auto"/>
            <w:hideMark/>
          </w:tcPr>
          <w:p w14:paraId="1F42C5FC" w14:textId="77777777" w:rsidR="00F76201" w:rsidRPr="0070712C" w:rsidRDefault="00F76201" w:rsidP="00B96832">
            <w:pPr>
              <w:spacing w:after="0"/>
              <w:ind w:firstLine="0"/>
              <w:jc w:val="left"/>
              <w:rPr>
                <w:rFonts w:eastAsia="Times New Roman" w:cs="Arial"/>
                <w:sz w:val="20"/>
                <w:szCs w:val="20"/>
                <w:lang w:val="en-US"/>
              </w:rPr>
            </w:pPr>
            <w:r w:rsidRPr="0070712C">
              <w:rPr>
                <w:rFonts w:eastAsia="Times New Roman" w:cs="Arial"/>
                <w:sz w:val="20"/>
                <w:szCs w:val="20"/>
                <w:lang w:val="en-US"/>
              </w:rPr>
              <w:t>&gt; 5000,01 USD: 3%</w:t>
            </w:r>
            <w:r w:rsidRPr="0070712C">
              <w:rPr>
                <w:rFonts w:eastAsia="Times New Roman" w:cs="Arial"/>
                <w:sz w:val="20"/>
                <w:szCs w:val="20"/>
                <w:lang w:val="en-US"/>
              </w:rPr>
              <w:br/>
              <w:t>200,01 - 5000 USD:3,5%</w:t>
            </w:r>
            <w:r w:rsidRPr="0070712C">
              <w:rPr>
                <w:rFonts w:eastAsia="Times New Roman" w:cs="Arial"/>
                <w:sz w:val="20"/>
                <w:szCs w:val="20"/>
                <w:lang w:val="en-US"/>
              </w:rPr>
              <w:br/>
              <w:t>&lt; 200 USD: 7 USD</w:t>
            </w:r>
          </w:p>
        </w:tc>
        <w:tc>
          <w:tcPr>
            <w:tcW w:w="4394" w:type="dxa"/>
            <w:vMerge/>
            <w:tcBorders>
              <w:left w:val="nil"/>
              <w:bottom w:val="single" w:sz="4" w:space="0" w:color="auto"/>
              <w:right w:val="single" w:sz="4" w:space="0" w:color="auto"/>
            </w:tcBorders>
            <w:shd w:val="clear" w:color="auto" w:fill="auto"/>
            <w:vAlign w:val="center"/>
          </w:tcPr>
          <w:p w14:paraId="5FB21595" w14:textId="77777777" w:rsidR="00F76201" w:rsidRPr="0070712C" w:rsidRDefault="00F76201" w:rsidP="00B96832">
            <w:pPr>
              <w:spacing w:after="0"/>
              <w:ind w:firstLine="0"/>
              <w:jc w:val="left"/>
              <w:rPr>
                <w:rFonts w:eastAsia="Times New Roman" w:cs="Arial"/>
                <w:sz w:val="20"/>
                <w:szCs w:val="20"/>
                <w:lang w:val="en-US"/>
              </w:rPr>
            </w:pPr>
          </w:p>
        </w:tc>
      </w:tr>
      <w:tr w:rsidR="003C1AD2" w:rsidRPr="0070712C" w14:paraId="01CA48B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5"/>
        </w:trPr>
        <w:tc>
          <w:tcPr>
            <w:tcW w:w="1701" w:type="dxa"/>
            <w:vMerge w:val="restart"/>
            <w:tcBorders>
              <w:top w:val="nil"/>
              <w:left w:val="single" w:sz="4" w:space="0" w:color="auto"/>
              <w:right w:val="single" w:sz="4" w:space="0" w:color="auto"/>
            </w:tcBorders>
            <w:shd w:val="clear" w:color="auto" w:fill="auto"/>
            <w:noWrap/>
            <w:vAlign w:val="center"/>
            <w:hideMark/>
          </w:tcPr>
          <w:p w14:paraId="190B5C30" w14:textId="77777777" w:rsidR="003C1AD2" w:rsidRPr="0070712C" w:rsidRDefault="003C1AD2" w:rsidP="006B0A64">
            <w:pPr>
              <w:spacing w:after="0"/>
              <w:ind w:firstLine="0"/>
              <w:jc w:val="left"/>
              <w:rPr>
                <w:rFonts w:eastAsia="Times New Roman" w:cs="Arial"/>
                <w:sz w:val="20"/>
                <w:szCs w:val="20"/>
              </w:rPr>
            </w:pPr>
            <w:r w:rsidRPr="0070712C">
              <w:rPr>
                <w:rFonts w:eastAsia="Times New Roman" w:cs="Arial"/>
                <w:sz w:val="20"/>
                <w:szCs w:val="20"/>
              </w:rPr>
              <w:t xml:space="preserve">Ближний Восток </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3DC6CDC"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КУВЕЙТ</w:t>
            </w:r>
          </w:p>
        </w:tc>
        <w:tc>
          <w:tcPr>
            <w:tcW w:w="1843" w:type="dxa"/>
            <w:tcBorders>
              <w:top w:val="nil"/>
              <w:left w:val="nil"/>
              <w:bottom w:val="single" w:sz="4" w:space="0" w:color="auto"/>
              <w:right w:val="single" w:sz="4" w:space="0" w:color="auto"/>
            </w:tcBorders>
            <w:shd w:val="clear" w:color="auto" w:fill="auto"/>
            <w:vAlign w:val="center"/>
            <w:hideMark/>
          </w:tcPr>
          <w:p w14:paraId="1A492272"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наличные</w:t>
            </w:r>
          </w:p>
        </w:tc>
        <w:tc>
          <w:tcPr>
            <w:tcW w:w="1418" w:type="dxa"/>
            <w:tcBorders>
              <w:top w:val="nil"/>
              <w:left w:val="nil"/>
              <w:bottom w:val="nil"/>
              <w:right w:val="single" w:sz="4" w:space="0" w:color="auto"/>
            </w:tcBorders>
            <w:shd w:val="clear" w:color="auto" w:fill="auto"/>
            <w:noWrap/>
            <w:vAlign w:val="center"/>
            <w:hideMark/>
          </w:tcPr>
          <w:p w14:paraId="02BB1FD2"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KWD</w:t>
            </w:r>
          </w:p>
        </w:tc>
        <w:tc>
          <w:tcPr>
            <w:tcW w:w="3970" w:type="dxa"/>
            <w:tcBorders>
              <w:top w:val="nil"/>
              <w:left w:val="nil"/>
              <w:bottom w:val="single" w:sz="4" w:space="0" w:color="auto"/>
              <w:right w:val="single" w:sz="4" w:space="0" w:color="auto"/>
            </w:tcBorders>
            <w:shd w:val="clear" w:color="auto" w:fill="auto"/>
            <w:hideMark/>
          </w:tcPr>
          <w:p w14:paraId="5FC07BCD" w14:textId="77777777" w:rsidR="003C1AD2" w:rsidRPr="00A25B3E" w:rsidRDefault="003C1AD2" w:rsidP="00B96832">
            <w:pPr>
              <w:spacing w:after="0"/>
              <w:ind w:firstLine="0"/>
              <w:jc w:val="left"/>
              <w:rPr>
                <w:rFonts w:eastAsia="Times New Roman" w:cs="Arial"/>
                <w:sz w:val="20"/>
                <w:szCs w:val="20"/>
              </w:rPr>
            </w:pPr>
            <w:r w:rsidRPr="000B4A53">
              <w:rPr>
                <w:rFonts w:eastAsia="Times New Roman" w:cs="Arial"/>
                <w:sz w:val="20"/>
                <w:szCs w:val="20"/>
                <w:u w:val="single"/>
                <w:lang w:val="en-US"/>
              </w:rPr>
              <w:t>USD</w:t>
            </w:r>
            <w:r w:rsidRPr="000B4A53">
              <w:rPr>
                <w:rFonts w:eastAsia="Times New Roman" w:cs="Arial"/>
                <w:sz w:val="20"/>
                <w:szCs w:val="20"/>
                <w:u w:val="single"/>
              </w:rPr>
              <w:t>:</w:t>
            </w:r>
            <w:r w:rsidRPr="00A25B3E">
              <w:rPr>
                <w:rFonts w:eastAsia="Times New Roman" w:cs="Arial"/>
                <w:sz w:val="20"/>
                <w:szCs w:val="20"/>
              </w:rPr>
              <w:t xml:space="preserve"> 150.00 и менее — 6.5 </w:t>
            </w:r>
            <w:r w:rsidRPr="0070712C">
              <w:rPr>
                <w:rFonts w:eastAsia="Times New Roman" w:cs="Arial"/>
                <w:sz w:val="20"/>
                <w:szCs w:val="20"/>
                <w:lang w:val="en-US"/>
              </w:rPr>
              <w:t>USD</w:t>
            </w:r>
            <w:r w:rsidRPr="00A25B3E">
              <w:rPr>
                <w:rFonts w:eastAsia="Times New Roman" w:cs="Arial"/>
                <w:sz w:val="20"/>
                <w:szCs w:val="20"/>
              </w:rPr>
              <w:br/>
              <w:t xml:space="preserve"> от 150.01 и до 250— 8 </w:t>
            </w:r>
            <w:r w:rsidRPr="0070712C">
              <w:rPr>
                <w:rFonts w:eastAsia="Times New Roman" w:cs="Arial"/>
                <w:sz w:val="20"/>
                <w:szCs w:val="20"/>
                <w:lang w:val="en-US"/>
              </w:rPr>
              <w:t>USD</w:t>
            </w:r>
            <w:r w:rsidRPr="00A25B3E">
              <w:rPr>
                <w:rFonts w:eastAsia="Times New Roman" w:cs="Arial"/>
                <w:sz w:val="20"/>
                <w:szCs w:val="20"/>
              </w:rPr>
              <w:br/>
              <w:t xml:space="preserve"> от 250.01 и до 500 — 15 </w:t>
            </w:r>
            <w:r w:rsidRPr="0070712C">
              <w:rPr>
                <w:rFonts w:eastAsia="Times New Roman" w:cs="Arial"/>
                <w:sz w:val="20"/>
                <w:szCs w:val="20"/>
                <w:lang w:val="en-US"/>
              </w:rPr>
              <w:t>USD</w:t>
            </w:r>
            <w:r w:rsidRPr="00A25B3E">
              <w:rPr>
                <w:rFonts w:eastAsia="Times New Roman" w:cs="Arial"/>
                <w:sz w:val="20"/>
                <w:szCs w:val="20"/>
              </w:rPr>
              <w:br/>
              <w:t xml:space="preserve"> от 500.01 и до 1000— 25 </w:t>
            </w:r>
            <w:r w:rsidRPr="0070712C">
              <w:rPr>
                <w:rFonts w:eastAsia="Times New Roman" w:cs="Arial"/>
                <w:sz w:val="20"/>
                <w:szCs w:val="20"/>
                <w:lang w:val="en-US"/>
              </w:rPr>
              <w:t>USD</w:t>
            </w:r>
            <w:r w:rsidRPr="00A25B3E">
              <w:rPr>
                <w:rFonts w:eastAsia="Times New Roman" w:cs="Arial"/>
                <w:sz w:val="20"/>
                <w:szCs w:val="20"/>
              </w:rPr>
              <w:br/>
              <w:t xml:space="preserve">от 1000.01 и до 2000 — 35 </w:t>
            </w:r>
            <w:r w:rsidRPr="0070712C">
              <w:rPr>
                <w:rFonts w:eastAsia="Times New Roman" w:cs="Arial"/>
                <w:sz w:val="20"/>
                <w:szCs w:val="20"/>
                <w:lang w:val="en-US"/>
              </w:rPr>
              <w:t>USD</w:t>
            </w:r>
            <w:r w:rsidRPr="00A25B3E">
              <w:rPr>
                <w:rFonts w:eastAsia="Times New Roman" w:cs="Arial"/>
                <w:sz w:val="20"/>
                <w:szCs w:val="20"/>
              </w:rPr>
              <w:br/>
              <w:t xml:space="preserve"> от 2000.01 и до 3500 — 70 </w:t>
            </w:r>
            <w:r w:rsidRPr="0070712C">
              <w:rPr>
                <w:rFonts w:eastAsia="Times New Roman" w:cs="Arial"/>
                <w:sz w:val="20"/>
                <w:szCs w:val="20"/>
                <w:lang w:val="en-US"/>
              </w:rPr>
              <w:t>USD</w:t>
            </w:r>
            <w:r w:rsidRPr="00A25B3E">
              <w:rPr>
                <w:rFonts w:eastAsia="Times New Roman" w:cs="Arial"/>
                <w:sz w:val="20"/>
                <w:szCs w:val="20"/>
              </w:rPr>
              <w:br/>
              <w:t xml:space="preserve"> от 3500.01 и до 5000 — 80 </w:t>
            </w:r>
            <w:r w:rsidRPr="0070712C">
              <w:rPr>
                <w:rFonts w:eastAsia="Times New Roman" w:cs="Arial"/>
                <w:sz w:val="20"/>
                <w:szCs w:val="20"/>
                <w:lang w:val="en-US"/>
              </w:rPr>
              <w:t>USD</w:t>
            </w:r>
            <w:r w:rsidRPr="00A25B3E">
              <w:rPr>
                <w:rFonts w:eastAsia="Times New Roman" w:cs="Arial"/>
                <w:sz w:val="20"/>
                <w:szCs w:val="20"/>
              </w:rPr>
              <w:br/>
              <w:t xml:space="preserve"> от 5000.01 и до 7500— 95 </w:t>
            </w:r>
            <w:r w:rsidRPr="0070712C">
              <w:rPr>
                <w:rFonts w:eastAsia="Times New Roman" w:cs="Arial"/>
                <w:sz w:val="20"/>
                <w:szCs w:val="20"/>
                <w:lang w:val="en-US"/>
              </w:rPr>
              <w:t>USD</w:t>
            </w:r>
            <w:r w:rsidRPr="00A25B3E">
              <w:rPr>
                <w:rFonts w:eastAsia="Times New Roman" w:cs="Arial"/>
                <w:sz w:val="20"/>
                <w:szCs w:val="20"/>
              </w:rPr>
              <w:br/>
              <w:t xml:space="preserve">более 7500.01 — 1.25% </w:t>
            </w:r>
            <w:r w:rsidRPr="0070712C">
              <w:rPr>
                <w:rFonts w:eastAsia="Times New Roman" w:cs="Arial"/>
                <w:sz w:val="20"/>
                <w:szCs w:val="20"/>
                <w:lang w:val="en-US"/>
              </w:rPr>
              <w:t>USD</w:t>
            </w:r>
          </w:p>
        </w:tc>
        <w:tc>
          <w:tcPr>
            <w:tcW w:w="4394" w:type="dxa"/>
            <w:tcBorders>
              <w:top w:val="single" w:sz="8" w:space="0" w:color="auto"/>
              <w:left w:val="nil"/>
              <w:bottom w:val="nil"/>
              <w:right w:val="single" w:sz="4" w:space="0" w:color="auto"/>
            </w:tcBorders>
            <w:shd w:val="clear" w:color="auto" w:fill="auto"/>
            <w:vAlign w:val="center"/>
            <w:hideMark/>
          </w:tcPr>
          <w:p w14:paraId="765A505F"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153873" w14:paraId="7681EB28"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trPr>
        <w:tc>
          <w:tcPr>
            <w:tcW w:w="1701" w:type="dxa"/>
            <w:vMerge/>
            <w:tcBorders>
              <w:left w:val="single" w:sz="4" w:space="0" w:color="auto"/>
              <w:bottom w:val="nil"/>
              <w:right w:val="single" w:sz="4" w:space="0" w:color="auto"/>
            </w:tcBorders>
            <w:shd w:val="clear" w:color="auto" w:fill="auto"/>
            <w:noWrap/>
            <w:vAlign w:val="center"/>
            <w:hideMark/>
          </w:tcPr>
          <w:p w14:paraId="48558128" w14:textId="77777777" w:rsidR="003C1AD2" w:rsidRPr="0070712C" w:rsidRDefault="003C1AD2" w:rsidP="006B0A64">
            <w:pPr>
              <w:spacing w:after="0"/>
              <w:ind w:firstLine="0"/>
              <w:jc w:val="left"/>
              <w:rPr>
                <w:rFonts w:eastAsia="Times New Roman" w:cs="Arial"/>
                <w:sz w:val="20"/>
                <w:szCs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1348B719" w14:textId="77777777" w:rsidR="003C1AD2" w:rsidRPr="0070712C"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67A50336"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зачисление на счет</w:t>
            </w:r>
          </w:p>
        </w:tc>
        <w:tc>
          <w:tcPr>
            <w:tcW w:w="1418" w:type="dxa"/>
            <w:tcBorders>
              <w:top w:val="single" w:sz="4" w:space="0" w:color="auto"/>
              <w:left w:val="nil"/>
              <w:bottom w:val="nil"/>
              <w:right w:val="single" w:sz="4" w:space="0" w:color="auto"/>
            </w:tcBorders>
            <w:shd w:val="clear" w:color="auto" w:fill="auto"/>
            <w:noWrap/>
            <w:vAlign w:val="center"/>
            <w:hideMark/>
          </w:tcPr>
          <w:p w14:paraId="4079133F"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KWD</w:t>
            </w:r>
          </w:p>
        </w:tc>
        <w:tc>
          <w:tcPr>
            <w:tcW w:w="3970" w:type="dxa"/>
            <w:tcBorders>
              <w:top w:val="nil"/>
              <w:left w:val="nil"/>
              <w:bottom w:val="nil"/>
              <w:right w:val="single" w:sz="4" w:space="0" w:color="auto"/>
            </w:tcBorders>
            <w:shd w:val="clear" w:color="auto" w:fill="auto"/>
            <w:hideMark/>
          </w:tcPr>
          <w:p w14:paraId="7FE42F8D" w14:textId="77777777" w:rsidR="003C1AD2" w:rsidRPr="0070712C" w:rsidRDefault="003C1AD2" w:rsidP="00B96832">
            <w:pPr>
              <w:spacing w:after="0"/>
              <w:ind w:firstLine="0"/>
              <w:jc w:val="left"/>
              <w:rPr>
                <w:rFonts w:eastAsia="Times New Roman" w:cs="Arial"/>
                <w:sz w:val="20"/>
                <w:szCs w:val="20"/>
                <w:lang w:val="en-US"/>
              </w:rPr>
            </w:pPr>
            <w:r w:rsidRPr="0070712C">
              <w:rPr>
                <w:rFonts w:eastAsia="Times New Roman" w:cs="Arial"/>
                <w:sz w:val="20"/>
                <w:szCs w:val="20"/>
                <w:lang w:val="en-US"/>
              </w:rPr>
              <w:t xml:space="preserve">&gt; 500,01 USD: </w:t>
            </w:r>
            <w:r>
              <w:rPr>
                <w:rFonts w:eastAsia="Times New Roman" w:cs="Arial"/>
                <w:sz w:val="20"/>
                <w:szCs w:val="20"/>
                <w:lang w:val="en-US"/>
              </w:rPr>
              <w:t xml:space="preserve">3% </w:t>
            </w:r>
            <w:r w:rsidRPr="0070712C">
              <w:rPr>
                <w:rFonts w:eastAsia="Times New Roman" w:cs="Arial"/>
                <w:sz w:val="20"/>
                <w:szCs w:val="20"/>
                <w:lang w:val="en-US"/>
              </w:rPr>
              <w:br/>
              <w:t>&lt; 500 USD: 15 USD</w:t>
            </w:r>
          </w:p>
        </w:tc>
        <w:tc>
          <w:tcPr>
            <w:tcW w:w="4394" w:type="dxa"/>
            <w:tcBorders>
              <w:top w:val="single" w:sz="4" w:space="0" w:color="auto"/>
              <w:left w:val="nil"/>
              <w:bottom w:val="single" w:sz="4" w:space="0" w:color="auto"/>
              <w:right w:val="single" w:sz="4" w:space="0" w:color="auto"/>
            </w:tcBorders>
            <w:shd w:val="clear" w:color="auto" w:fill="auto"/>
            <w:hideMark/>
          </w:tcPr>
          <w:p w14:paraId="700121FD" w14:textId="77777777" w:rsidR="003C1AD2" w:rsidRPr="00825259" w:rsidRDefault="003C1AD2" w:rsidP="00B96832">
            <w:pPr>
              <w:spacing w:after="0"/>
              <w:ind w:firstLine="0"/>
              <w:jc w:val="left"/>
              <w:rPr>
                <w:rFonts w:eastAsia="Times New Roman" w:cs="Arial"/>
                <w:sz w:val="20"/>
                <w:szCs w:val="20"/>
              </w:rPr>
            </w:pPr>
            <w:r w:rsidRPr="00BB2D90">
              <w:rPr>
                <w:rFonts w:eastAsia="Times New Roman" w:cs="Arial"/>
                <w:sz w:val="20"/>
                <w:szCs w:val="20"/>
              </w:rPr>
              <w:t>0,5% от суммы перевода, но не более 30% от Комиссии № 1</w:t>
            </w:r>
          </w:p>
        </w:tc>
      </w:tr>
      <w:tr w:rsidR="003C1AD2" w:rsidRPr="00C83B81" w14:paraId="7BD46A0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8"/>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74E4C" w14:textId="77777777" w:rsidR="003C1AD2" w:rsidRPr="0070712C" w:rsidRDefault="003C1AD2" w:rsidP="006B0A64">
            <w:pPr>
              <w:spacing w:after="0"/>
              <w:ind w:firstLine="0"/>
              <w:jc w:val="left"/>
              <w:rPr>
                <w:rFonts w:eastAsia="Times New Roman" w:cs="Arial"/>
                <w:sz w:val="20"/>
                <w:szCs w:val="20"/>
              </w:rPr>
            </w:pPr>
            <w:r w:rsidRPr="0070712C">
              <w:rPr>
                <w:rFonts w:eastAsia="Times New Roman" w:cs="Arial"/>
                <w:sz w:val="20"/>
                <w:szCs w:val="20"/>
              </w:rPr>
              <w:t xml:space="preserve">Юго-Восточная Азия </w:t>
            </w:r>
          </w:p>
        </w:tc>
        <w:tc>
          <w:tcPr>
            <w:tcW w:w="1842" w:type="dxa"/>
            <w:tcBorders>
              <w:top w:val="nil"/>
              <w:left w:val="nil"/>
              <w:bottom w:val="single" w:sz="4" w:space="0" w:color="auto"/>
              <w:right w:val="single" w:sz="4" w:space="0" w:color="auto"/>
            </w:tcBorders>
            <w:shd w:val="clear" w:color="auto" w:fill="auto"/>
            <w:noWrap/>
            <w:vAlign w:val="center"/>
            <w:hideMark/>
          </w:tcPr>
          <w:p w14:paraId="0BF3A1B0" w14:textId="42C216CC"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ЛАОС</w:t>
            </w:r>
          </w:p>
        </w:tc>
        <w:tc>
          <w:tcPr>
            <w:tcW w:w="1843" w:type="dxa"/>
            <w:tcBorders>
              <w:top w:val="nil"/>
              <w:left w:val="nil"/>
              <w:bottom w:val="single" w:sz="4" w:space="0" w:color="auto"/>
              <w:right w:val="single" w:sz="4" w:space="0" w:color="auto"/>
            </w:tcBorders>
            <w:shd w:val="clear" w:color="auto" w:fill="auto"/>
            <w:vAlign w:val="center"/>
            <w:hideMark/>
          </w:tcPr>
          <w:p w14:paraId="1C8E9BF4" w14:textId="7FC6B0EC"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601B044"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LAK</w:t>
            </w:r>
          </w:p>
        </w:tc>
        <w:tc>
          <w:tcPr>
            <w:tcW w:w="3970" w:type="dxa"/>
            <w:tcBorders>
              <w:top w:val="single" w:sz="4" w:space="0" w:color="auto"/>
              <w:left w:val="nil"/>
              <w:bottom w:val="single" w:sz="4" w:space="0" w:color="auto"/>
              <w:right w:val="single" w:sz="4" w:space="0" w:color="auto"/>
            </w:tcBorders>
            <w:shd w:val="clear" w:color="auto" w:fill="auto"/>
            <w:hideMark/>
          </w:tcPr>
          <w:p w14:paraId="29D3E544" w14:textId="77777777" w:rsidR="003C1AD2" w:rsidRPr="0070712C" w:rsidRDefault="003C1AD2" w:rsidP="00B96832">
            <w:pPr>
              <w:spacing w:after="0"/>
              <w:ind w:firstLine="0"/>
              <w:jc w:val="left"/>
              <w:rPr>
                <w:rFonts w:eastAsia="Times New Roman" w:cs="Arial"/>
                <w:sz w:val="20"/>
                <w:szCs w:val="20"/>
                <w:lang w:val="en-US"/>
              </w:rPr>
            </w:pPr>
            <w:r w:rsidRPr="0070712C">
              <w:rPr>
                <w:rFonts w:eastAsia="Times New Roman" w:cs="Arial"/>
                <w:sz w:val="20"/>
                <w:szCs w:val="20"/>
                <w:lang w:val="en-US"/>
              </w:rPr>
              <w:t>1000 -5000 USD: 3%</w:t>
            </w:r>
            <w:r w:rsidRPr="0070712C">
              <w:rPr>
                <w:rFonts w:eastAsia="Times New Roman" w:cs="Arial"/>
                <w:sz w:val="20"/>
                <w:szCs w:val="20"/>
                <w:lang w:val="en-US"/>
              </w:rPr>
              <w:br/>
              <w:t xml:space="preserve">500-1000 USD: 35 USD </w:t>
            </w:r>
            <w:r w:rsidRPr="0070712C">
              <w:rPr>
                <w:rFonts w:eastAsia="Times New Roman" w:cs="Arial"/>
                <w:sz w:val="20"/>
                <w:szCs w:val="20"/>
                <w:lang w:val="en-US"/>
              </w:rPr>
              <w:br/>
              <w:t>200-500 USD: 20 USD</w:t>
            </w:r>
            <w:r w:rsidRPr="0070712C">
              <w:rPr>
                <w:rFonts w:eastAsia="Times New Roman" w:cs="Arial"/>
                <w:sz w:val="20"/>
                <w:szCs w:val="20"/>
                <w:lang w:val="en-US"/>
              </w:rPr>
              <w:br/>
              <w:t xml:space="preserve">&lt; 200 USD - 8,5 USD </w:t>
            </w:r>
          </w:p>
        </w:tc>
        <w:tc>
          <w:tcPr>
            <w:tcW w:w="4394" w:type="dxa"/>
            <w:tcBorders>
              <w:top w:val="nil"/>
              <w:left w:val="nil"/>
              <w:bottom w:val="single" w:sz="4" w:space="0" w:color="auto"/>
              <w:right w:val="single" w:sz="4" w:space="0" w:color="auto"/>
            </w:tcBorders>
            <w:shd w:val="clear" w:color="auto" w:fill="auto"/>
            <w:hideMark/>
          </w:tcPr>
          <w:p w14:paraId="410F1CE6" w14:textId="77777777" w:rsidR="003C1AD2" w:rsidRPr="00C83B81" w:rsidRDefault="003C1AD2" w:rsidP="00B96832">
            <w:pPr>
              <w:spacing w:after="0"/>
              <w:ind w:firstLine="0"/>
              <w:jc w:val="left"/>
              <w:rPr>
                <w:rFonts w:eastAsia="Times New Roman" w:cs="Arial"/>
                <w:sz w:val="20"/>
                <w:szCs w:val="20"/>
              </w:rPr>
            </w:pPr>
            <w:r w:rsidRPr="0070712C">
              <w:rPr>
                <w:rFonts w:eastAsia="Times New Roman" w:cs="Arial"/>
                <w:sz w:val="20"/>
                <w:szCs w:val="20"/>
                <w:lang w:val="en-US"/>
              </w:rPr>
              <w:t> </w:t>
            </w:r>
            <w:r w:rsidRPr="0070712C">
              <w:rPr>
                <w:rFonts w:eastAsia="Times New Roman" w:cs="Arial"/>
                <w:sz w:val="20"/>
                <w:szCs w:val="20"/>
              </w:rPr>
              <w:t>0,5% от суммы перевода, но не более 30% от Комиссии № 1</w:t>
            </w:r>
          </w:p>
        </w:tc>
      </w:tr>
      <w:tr w:rsidR="003C1AD2" w:rsidRPr="0070712C" w14:paraId="4EC45B9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trPr>
        <w:tc>
          <w:tcPr>
            <w:tcW w:w="1701" w:type="dxa"/>
            <w:vMerge w:val="restart"/>
            <w:tcBorders>
              <w:top w:val="nil"/>
              <w:left w:val="single" w:sz="4" w:space="0" w:color="auto"/>
              <w:right w:val="single" w:sz="4" w:space="0" w:color="auto"/>
            </w:tcBorders>
            <w:shd w:val="clear" w:color="auto" w:fill="auto"/>
            <w:noWrap/>
            <w:vAlign w:val="center"/>
            <w:hideMark/>
          </w:tcPr>
          <w:p w14:paraId="1EF5BEBB" w14:textId="77777777" w:rsidR="003C1AD2" w:rsidRPr="0070712C" w:rsidRDefault="003C1AD2" w:rsidP="006B0A64">
            <w:pPr>
              <w:spacing w:after="0"/>
              <w:ind w:firstLine="0"/>
              <w:jc w:val="left"/>
              <w:rPr>
                <w:rFonts w:eastAsia="Times New Roman" w:cs="Arial"/>
                <w:sz w:val="20"/>
                <w:szCs w:val="20"/>
              </w:rPr>
            </w:pPr>
            <w:r w:rsidRPr="0070712C">
              <w:rPr>
                <w:rFonts w:eastAsia="Times New Roman" w:cs="Arial"/>
                <w:sz w:val="20"/>
                <w:szCs w:val="20"/>
              </w:rPr>
              <w:t xml:space="preserve">Ближний Восток </w:t>
            </w:r>
          </w:p>
        </w:tc>
        <w:tc>
          <w:tcPr>
            <w:tcW w:w="1842" w:type="dxa"/>
            <w:vMerge w:val="restart"/>
            <w:tcBorders>
              <w:top w:val="nil"/>
              <w:left w:val="nil"/>
              <w:right w:val="single" w:sz="4" w:space="0" w:color="auto"/>
            </w:tcBorders>
            <w:shd w:val="clear" w:color="auto" w:fill="auto"/>
            <w:noWrap/>
            <w:vAlign w:val="center"/>
            <w:hideMark/>
          </w:tcPr>
          <w:p w14:paraId="54A2DA62"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Л</w:t>
            </w:r>
            <w:r>
              <w:rPr>
                <w:rFonts w:eastAsia="Times New Roman" w:cs="Arial"/>
                <w:sz w:val="20"/>
                <w:szCs w:val="20"/>
              </w:rPr>
              <w:t>ИВАН</w:t>
            </w:r>
          </w:p>
        </w:tc>
        <w:tc>
          <w:tcPr>
            <w:tcW w:w="1843" w:type="dxa"/>
            <w:tcBorders>
              <w:top w:val="nil"/>
              <w:left w:val="nil"/>
              <w:bottom w:val="single" w:sz="4" w:space="0" w:color="auto"/>
              <w:right w:val="single" w:sz="4" w:space="0" w:color="auto"/>
            </w:tcBorders>
            <w:shd w:val="clear" w:color="auto" w:fill="auto"/>
            <w:vAlign w:val="center"/>
            <w:hideMark/>
          </w:tcPr>
          <w:p w14:paraId="06A0C243" w14:textId="047E5116"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noWrap/>
            <w:vAlign w:val="center"/>
            <w:hideMark/>
          </w:tcPr>
          <w:p w14:paraId="604943F4" w14:textId="7CF97C80"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LBP</w:t>
            </w:r>
            <w:r>
              <w:rPr>
                <w:rFonts w:eastAsia="Times New Roman" w:cs="Arial"/>
                <w:sz w:val="20"/>
                <w:szCs w:val="20"/>
              </w:rPr>
              <w:t>/</w:t>
            </w:r>
            <w:r>
              <w:rPr>
                <w:rFonts w:eastAsia="Times New Roman" w:cs="Arial"/>
                <w:sz w:val="20"/>
                <w:szCs w:val="20"/>
                <w:lang w:val="en-US"/>
              </w:rPr>
              <w:t>USD</w:t>
            </w:r>
          </w:p>
        </w:tc>
        <w:tc>
          <w:tcPr>
            <w:tcW w:w="3970" w:type="dxa"/>
            <w:tcBorders>
              <w:top w:val="nil"/>
              <w:left w:val="nil"/>
              <w:bottom w:val="single" w:sz="4" w:space="0" w:color="auto"/>
              <w:right w:val="single" w:sz="4" w:space="0" w:color="auto"/>
            </w:tcBorders>
            <w:shd w:val="clear" w:color="auto" w:fill="auto"/>
            <w:hideMark/>
          </w:tcPr>
          <w:p w14:paraId="75C0C9A5" w14:textId="77777777" w:rsidR="003C1AD2" w:rsidRPr="0070712C" w:rsidRDefault="003C1AD2" w:rsidP="00B96832">
            <w:pPr>
              <w:spacing w:after="0"/>
              <w:ind w:firstLine="0"/>
              <w:jc w:val="left"/>
              <w:rPr>
                <w:rFonts w:eastAsia="Times New Roman" w:cs="Arial"/>
                <w:sz w:val="20"/>
                <w:szCs w:val="20"/>
              </w:rPr>
            </w:pPr>
            <w:r w:rsidRPr="0070712C">
              <w:rPr>
                <w:rFonts w:eastAsia="Times New Roman" w:cs="Arial"/>
                <w:sz w:val="20"/>
                <w:szCs w:val="20"/>
              </w:rPr>
              <w:t xml:space="preserve">1000 </w:t>
            </w:r>
            <w:r w:rsidRPr="0070712C">
              <w:rPr>
                <w:rFonts w:eastAsia="Times New Roman" w:cs="Arial"/>
                <w:sz w:val="20"/>
                <w:szCs w:val="20"/>
                <w:lang w:val="en-US"/>
              </w:rPr>
              <w:t>USD</w:t>
            </w:r>
            <w:r w:rsidRPr="0070712C">
              <w:rPr>
                <w:rFonts w:eastAsia="Times New Roman" w:cs="Arial"/>
                <w:sz w:val="20"/>
                <w:szCs w:val="20"/>
              </w:rPr>
              <w:t xml:space="preserve"> и 5000 </w:t>
            </w:r>
            <w:r w:rsidRPr="0070712C">
              <w:rPr>
                <w:rFonts w:eastAsia="Times New Roman" w:cs="Arial"/>
                <w:sz w:val="20"/>
                <w:szCs w:val="20"/>
                <w:lang w:val="en-US"/>
              </w:rPr>
              <w:t>USD</w:t>
            </w:r>
            <w:r w:rsidRPr="0070712C">
              <w:rPr>
                <w:rFonts w:eastAsia="Times New Roman" w:cs="Arial"/>
                <w:sz w:val="20"/>
                <w:szCs w:val="20"/>
              </w:rPr>
              <w:t xml:space="preserve">: 3% </w:t>
            </w:r>
            <w:r w:rsidRPr="0070712C">
              <w:rPr>
                <w:rFonts w:eastAsia="Times New Roman" w:cs="Arial"/>
                <w:sz w:val="20"/>
                <w:szCs w:val="20"/>
              </w:rPr>
              <w:br/>
              <w:t xml:space="preserve">от 500 </w:t>
            </w:r>
            <w:r w:rsidRPr="0070712C">
              <w:rPr>
                <w:rFonts w:eastAsia="Times New Roman" w:cs="Arial"/>
                <w:sz w:val="20"/>
                <w:szCs w:val="20"/>
                <w:lang w:val="en-US"/>
              </w:rPr>
              <w:t>USD</w:t>
            </w:r>
            <w:r w:rsidRPr="0070712C">
              <w:rPr>
                <w:rFonts w:eastAsia="Times New Roman" w:cs="Arial"/>
                <w:sz w:val="20"/>
                <w:szCs w:val="20"/>
              </w:rPr>
              <w:t xml:space="preserve"> и до 1000 </w:t>
            </w:r>
            <w:r w:rsidRPr="0070712C">
              <w:rPr>
                <w:rFonts w:eastAsia="Times New Roman" w:cs="Arial"/>
                <w:sz w:val="20"/>
                <w:szCs w:val="20"/>
                <w:lang w:val="en-US"/>
              </w:rPr>
              <w:t>USD</w:t>
            </w:r>
            <w:r w:rsidRPr="0070712C">
              <w:rPr>
                <w:rFonts w:eastAsia="Times New Roman" w:cs="Arial"/>
                <w:sz w:val="20"/>
                <w:szCs w:val="20"/>
              </w:rPr>
              <w:t xml:space="preserve">: 25 </w:t>
            </w:r>
            <w:r w:rsidRPr="0070712C">
              <w:rPr>
                <w:rFonts w:eastAsia="Times New Roman" w:cs="Arial"/>
                <w:sz w:val="20"/>
                <w:szCs w:val="20"/>
                <w:lang w:val="en-US"/>
              </w:rPr>
              <w:t>USD</w:t>
            </w:r>
            <w:r>
              <w:rPr>
                <w:rFonts w:eastAsia="Times New Roman" w:cs="Arial"/>
                <w:sz w:val="20"/>
                <w:szCs w:val="20"/>
              </w:rPr>
              <w:br/>
            </w:r>
            <w:r w:rsidRPr="0070712C">
              <w:rPr>
                <w:rFonts w:eastAsia="Times New Roman" w:cs="Arial"/>
                <w:sz w:val="20"/>
                <w:szCs w:val="20"/>
              </w:rPr>
              <w:t xml:space="preserve">от 200 </w:t>
            </w:r>
            <w:r w:rsidRPr="0070712C">
              <w:rPr>
                <w:rFonts w:eastAsia="Times New Roman" w:cs="Arial"/>
                <w:sz w:val="20"/>
                <w:szCs w:val="20"/>
                <w:lang w:val="en-US"/>
              </w:rPr>
              <w:t>USD</w:t>
            </w:r>
            <w:r w:rsidRPr="0070712C">
              <w:rPr>
                <w:rFonts w:eastAsia="Times New Roman" w:cs="Arial"/>
                <w:sz w:val="20"/>
                <w:szCs w:val="20"/>
              </w:rPr>
              <w:t xml:space="preserve"> и до 500 </w:t>
            </w:r>
            <w:r w:rsidRPr="0070712C">
              <w:rPr>
                <w:rFonts w:eastAsia="Times New Roman" w:cs="Arial"/>
                <w:sz w:val="20"/>
                <w:szCs w:val="20"/>
                <w:lang w:val="en-US"/>
              </w:rPr>
              <w:t>USD</w:t>
            </w:r>
            <w:r w:rsidRPr="0070712C">
              <w:rPr>
                <w:rFonts w:eastAsia="Times New Roman" w:cs="Arial"/>
                <w:sz w:val="20"/>
                <w:szCs w:val="20"/>
              </w:rPr>
              <w:t xml:space="preserve">: 20 </w:t>
            </w:r>
            <w:r w:rsidRPr="0070712C">
              <w:rPr>
                <w:rFonts w:eastAsia="Times New Roman" w:cs="Arial"/>
                <w:sz w:val="20"/>
                <w:szCs w:val="20"/>
                <w:lang w:val="en-US"/>
              </w:rPr>
              <w:t>USD</w:t>
            </w:r>
            <w:r>
              <w:rPr>
                <w:rFonts w:eastAsia="Times New Roman" w:cs="Arial"/>
                <w:sz w:val="20"/>
                <w:szCs w:val="20"/>
              </w:rPr>
              <w:br/>
            </w:r>
            <w:r w:rsidRPr="0070712C">
              <w:rPr>
                <w:rFonts w:eastAsia="Times New Roman" w:cs="Arial"/>
                <w:sz w:val="20"/>
                <w:szCs w:val="20"/>
              </w:rPr>
              <w:t xml:space="preserve">от 200 </w:t>
            </w:r>
            <w:r w:rsidRPr="0070712C">
              <w:rPr>
                <w:rFonts w:eastAsia="Times New Roman" w:cs="Arial"/>
                <w:sz w:val="20"/>
                <w:szCs w:val="20"/>
                <w:lang w:val="en-US"/>
              </w:rPr>
              <w:t>USD</w:t>
            </w:r>
            <w:r w:rsidRPr="0070712C">
              <w:rPr>
                <w:rFonts w:eastAsia="Times New Roman" w:cs="Arial"/>
                <w:sz w:val="20"/>
                <w:szCs w:val="20"/>
              </w:rPr>
              <w:t xml:space="preserve"> и </w:t>
            </w:r>
            <w:proofErr w:type="gramStart"/>
            <w:r w:rsidRPr="0070712C">
              <w:rPr>
                <w:rFonts w:eastAsia="Times New Roman" w:cs="Arial"/>
                <w:sz w:val="20"/>
                <w:szCs w:val="20"/>
              </w:rPr>
              <w:t>менее:  8</w:t>
            </w:r>
            <w:proofErr w:type="gramEnd"/>
            <w:r w:rsidRPr="0070712C">
              <w:rPr>
                <w:rFonts w:eastAsia="Times New Roman" w:cs="Arial"/>
                <w:sz w:val="20"/>
                <w:szCs w:val="20"/>
              </w:rPr>
              <w:t xml:space="preserve">,5 </w:t>
            </w:r>
            <w:r w:rsidRPr="0070712C">
              <w:rPr>
                <w:rFonts w:eastAsia="Times New Roman" w:cs="Arial"/>
                <w:sz w:val="20"/>
                <w:szCs w:val="20"/>
                <w:lang w:val="en-US"/>
              </w:rPr>
              <w:t>USD</w:t>
            </w:r>
            <w:r w:rsidRPr="0070712C">
              <w:rPr>
                <w:rFonts w:eastAsia="Times New Roman" w:cs="Arial"/>
                <w:sz w:val="20"/>
                <w:szCs w:val="20"/>
              </w:rPr>
              <w:t xml:space="preserve"> </w:t>
            </w:r>
          </w:p>
        </w:tc>
        <w:tc>
          <w:tcPr>
            <w:tcW w:w="4394" w:type="dxa"/>
            <w:tcBorders>
              <w:top w:val="single" w:sz="8" w:space="0" w:color="auto"/>
              <w:left w:val="nil"/>
              <w:bottom w:val="single" w:sz="4" w:space="0" w:color="auto"/>
              <w:right w:val="single" w:sz="4" w:space="0" w:color="auto"/>
            </w:tcBorders>
            <w:shd w:val="clear" w:color="auto" w:fill="auto"/>
            <w:vAlign w:val="center"/>
            <w:hideMark/>
          </w:tcPr>
          <w:p w14:paraId="0004AF43" w14:textId="77777777" w:rsidR="003C1AD2" w:rsidRPr="0070712C" w:rsidRDefault="003C1AD2" w:rsidP="00B96832">
            <w:pPr>
              <w:spacing w:after="0"/>
              <w:ind w:firstLine="0"/>
              <w:jc w:val="left"/>
              <w:rPr>
                <w:rFonts w:eastAsia="Times New Roman" w:cs="Arial"/>
                <w:sz w:val="20"/>
                <w:szCs w:val="20"/>
              </w:rPr>
            </w:pPr>
            <w:r w:rsidRPr="0070712C">
              <w:rPr>
                <w:rFonts w:eastAsia="Times New Roman" w:cs="Arial"/>
                <w:sz w:val="20"/>
                <w:szCs w:val="20"/>
              </w:rPr>
              <w:t>0,5% от суммы перевода, но не более 30% от Комиссии № 1</w:t>
            </w:r>
          </w:p>
        </w:tc>
      </w:tr>
      <w:tr w:rsidR="003C1AD2" w:rsidRPr="004266D2" w14:paraId="5135CC0A"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7"/>
        </w:trPr>
        <w:tc>
          <w:tcPr>
            <w:tcW w:w="1701" w:type="dxa"/>
            <w:vMerge/>
            <w:tcBorders>
              <w:left w:val="single" w:sz="4" w:space="0" w:color="auto"/>
              <w:bottom w:val="single" w:sz="4" w:space="0" w:color="auto"/>
              <w:right w:val="single" w:sz="4" w:space="0" w:color="auto"/>
            </w:tcBorders>
            <w:shd w:val="clear" w:color="auto" w:fill="auto"/>
            <w:noWrap/>
            <w:vAlign w:val="center"/>
          </w:tcPr>
          <w:p w14:paraId="5DFB20F9" w14:textId="77777777" w:rsidR="003C1AD2" w:rsidRPr="0070712C"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noWrap/>
            <w:vAlign w:val="center"/>
          </w:tcPr>
          <w:p w14:paraId="062CEC18" w14:textId="77777777" w:rsidR="003C1AD2" w:rsidRPr="0070712C"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0469FCF6"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зачисление на счет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11A0B3B" w14:textId="0A2A2D98"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LBP</w:t>
            </w:r>
          </w:p>
        </w:tc>
        <w:tc>
          <w:tcPr>
            <w:tcW w:w="3970" w:type="dxa"/>
            <w:tcBorders>
              <w:top w:val="single" w:sz="4" w:space="0" w:color="auto"/>
              <w:left w:val="nil"/>
              <w:bottom w:val="single" w:sz="4" w:space="0" w:color="auto"/>
              <w:right w:val="single" w:sz="4" w:space="0" w:color="auto"/>
            </w:tcBorders>
            <w:shd w:val="clear" w:color="auto" w:fill="auto"/>
            <w:hideMark/>
          </w:tcPr>
          <w:p w14:paraId="0F2DDA89" w14:textId="77777777" w:rsidR="003C1AD2" w:rsidRPr="0070712C" w:rsidRDefault="003C1AD2" w:rsidP="00B96832">
            <w:pPr>
              <w:spacing w:after="0"/>
              <w:ind w:firstLine="0"/>
              <w:jc w:val="left"/>
              <w:rPr>
                <w:rFonts w:eastAsia="Times New Roman" w:cs="Arial"/>
                <w:sz w:val="20"/>
                <w:szCs w:val="20"/>
                <w:lang w:val="en-US"/>
              </w:rPr>
            </w:pPr>
            <w:r w:rsidRPr="00A25B3E">
              <w:rPr>
                <w:rFonts w:eastAsia="Times New Roman" w:cs="Arial"/>
                <w:sz w:val="20"/>
                <w:szCs w:val="20"/>
                <w:lang w:val="en-US"/>
              </w:rPr>
              <w:t xml:space="preserve">&gt; 5000,01 </w:t>
            </w:r>
            <w:r w:rsidRPr="0070712C">
              <w:rPr>
                <w:rFonts w:eastAsia="Times New Roman" w:cs="Arial"/>
                <w:sz w:val="20"/>
                <w:szCs w:val="20"/>
                <w:lang w:val="en-US"/>
              </w:rPr>
              <w:t>USD</w:t>
            </w:r>
            <w:r w:rsidRPr="00A25B3E">
              <w:rPr>
                <w:rFonts w:eastAsia="Times New Roman" w:cs="Arial"/>
                <w:sz w:val="20"/>
                <w:szCs w:val="20"/>
                <w:lang w:val="en-US"/>
              </w:rPr>
              <w:t xml:space="preserve">: 50 </w:t>
            </w:r>
            <w:r w:rsidRPr="0070712C">
              <w:rPr>
                <w:rFonts w:eastAsia="Times New Roman" w:cs="Arial"/>
                <w:sz w:val="20"/>
                <w:szCs w:val="20"/>
                <w:lang w:val="en-US"/>
              </w:rPr>
              <w:t>USD</w:t>
            </w:r>
            <w:r w:rsidRPr="00A25B3E" w:rsidDel="00905BAA">
              <w:rPr>
                <w:rFonts w:eastAsia="Times New Roman" w:cs="Arial"/>
                <w:sz w:val="20"/>
                <w:szCs w:val="20"/>
                <w:lang w:val="en-US"/>
              </w:rPr>
              <w:t xml:space="preserve"> </w:t>
            </w:r>
            <w:r w:rsidRPr="00A25B3E">
              <w:rPr>
                <w:rFonts w:eastAsia="Times New Roman" w:cs="Arial"/>
                <w:sz w:val="20"/>
                <w:szCs w:val="20"/>
                <w:lang w:val="en-US"/>
              </w:rPr>
              <w:br/>
              <w:t xml:space="preserve">1500,01 - 5000 </w:t>
            </w:r>
            <w:r w:rsidRPr="0070712C">
              <w:rPr>
                <w:rFonts w:eastAsia="Times New Roman" w:cs="Arial"/>
                <w:sz w:val="20"/>
                <w:szCs w:val="20"/>
                <w:lang w:val="en-US"/>
              </w:rPr>
              <w:t>USD: 1.0%</w:t>
            </w:r>
            <w:r w:rsidRPr="0070712C">
              <w:rPr>
                <w:rFonts w:eastAsia="Times New Roman" w:cs="Arial"/>
                <w:sz w:val="20"/>
                <w:szCs w:val="20"/>
                <w:lang w:val="en-US"/>
              </w:rPr>
              <w:br/>
              <w:t>&lt; 1500 USD: 15 USD</w:t>
            </w:r>
          </w:p>
        </w:tc>
        <w:tc>
          <w:tcPr>
            <w:tcW w:w="4394" w:type="dxa"/>
            <w:tcBorders>
              <w:top w:val="single" w:sz="4" w:space="0" w:color="auto"/>
              <w:left w:val="nil"/>
              <w:bottom w:val="single" w:sz="4" w:space="0" w:color="auto"/>
              <w:right w:val="single" w:sz="4" w:space="0" w:color="auto"/>
            </w:tcBorders>
            <w:shd w:val="clear" w:color="auto" w:fill="auto"/>
            <w:hideMark/>
          </w:tcPr>
          <w:p w14:paraId="6D25763C" w14:textId="77777777" w:rsidR="003C1AD2" w:rsidRPr="0070712C" w:rsidRDefault="003C1AD2" w:rsidP="00B96832">
            <w:pPr>
              <w:spacing w:after="0"/>
              <w:ind w:firstLine="0"/>
              <w:jc w:val="left"/>
              <w:rPr>
                <w:rFonts w:eastAsia="Times New Roman" w:cs="Arial"/>
                <w:sz w:val="20"/>
                <w:szCs w:val="20"/>
                <w:lang w:val="en-US"/>
              </w:rPr>
            </w:pPr>
            <w:r w:rsidRPr="0070712C">
              <w:rPr>
                <w:rFonts w:eastAsia="Times New Roman" w:cs="Arial"/>
                <w:sz w:val="20"/>
                <w:szCs w:val="20"/>
                <w:lang w:val="en-US"/>
              </w:rPr>
              <w:t>&gt; 5000,01 USD: 25 USD</w:t>
            </w:r>
            <w:r w:rsidRPr="0070712C" w:rsidDel="00905BAA">
              <w:rPr>
                <w:rFonts w:eastAsia="Times New Roman" w:cs="Arial"/>
                <w:sz w:val="20"/>
                <w:szCs w:val="20"/>
                <w:lang w:val="en-US"/>
              </w:rPr>
              <w:t xml:space="preserve"> </w:t>
            </w:r>
            <w:r w:rsidRPr="0070712C">
              <w:rPr>
                <w:rFonts w:eastAsia="Times New Roman" w:cs="Arial"/>
                <w:sz w:val="20"/>
                <w:szCs w:val="20"/>
                <w:lang w:val="en-US"/>
              </w:rPr>
              <w:br/>
              <w:t>1500,01 - 5000 USD/EUR: 0,5%</w:t>
            </w:r>
            <w:r w:rsidRPr="0070712C">
              <w:rPr>
                <w:rFonts w:eastAsia="Times New Roman" w:cs="Arial"/>
                <w:sz w:val="20"/>
                <w:szCs w:val="20"/>
                <w:lang w:val="en-US"/>
              </w:rPr>
              <w:br/>
              <w:t>&lt; 1500 USD/EUR: 5 USD/EUR</w:t>
            </w:r>
          </w:p>
        </w:tc>
      </w:tr>
      <w:tr w:rsidR="003C1AD2" w:rsidRPr="004266D2" w14:paraId="245DD93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1701" w:type="dxa"/>
            <w:vMerge w:val="restart"/>
            <w:tcBorders>
              <w:top w:val="nil"/>
              <w:left w:val="single" w:sz="4" w:space="0" w:color="auto"/>
              <w:right w:val="single" w:sz="4" w:space="0" w:color="auto"/>
            </w:tcBorders>
            <w:shd w:val="clear" w:color="auto" w:fill="auto"/>
            <w:noWrap/>
            <w:vAlign w:val="center"/>
            <w:hideMark/>
          </w:tcPr>
          <w:p w14:paraId="17E1795F" w14:textId="77777777" w:rsidR="003C1AD2" w:rsidRPr="0070712C" w:rsidRDefault="003C1AD2" w:rsidP="006B0A64">
            <w:pPr>
              <w:spacing w:after="0"/>
              <w:ind w:firstLine="0"/>
              <w:jc w:val="left"/>
              <w:rPr>
                <w:rFonts w:eastAsia="Times New Roman" w:cs="Arial"/>
                <w:sz w:val="20"/>
                <w:szCs w:val="20"/>
              </w:rPr>
            </w:pPr>
            <w:r w:rsidRPr="0070712C">
              <w:rPr>
                <w:rFonts w:eastAsia="Times New Roman" w:cs="Arial"/>
                <w:sz w:val="20"/>
                <w:szCs w:val="20"/>
              </w:rPr>
              <w:t>Западная Европа</w:t>
            </w:r>
          </w:p>
        </w:tc>
        <w:tc>
          <w:tcPr>
            <w:tcW w:w="1842" w:type="dxa"/>
            <w:vMerge w:val="restart"/>
            <w:tcBorders>
              <w:top w:val="nil"/>
              <w:left w:val="nil"/>
              <w:right w:val="single" w:sz="4" w:space="0" w:color="auto"/>
            </w:tcBorders>
            <w:shd w:val="clear" w:color="auto" w:fill="auto"/>
            <w:vAlign w:val="center"/>
            <w:hideMark/>
          </w:tcPr>
          <w:p w14:paraId="3FF9EDE7" w14:textId="2AF16874"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ЛЮКСЕМБУРГ</w:t>
            </w:r>
          </w:p>
        </w:tc>
        <w:tc>
          <w:tcPr>
            <w:tcW w:w="1843" w:type="dxa"/>
            <w:tcBorders>
              <w:top w:val="nil"/>
              <w:left w:val="nil"/>
              <w:bottom w:val="single" w:sz="4" w:space="0" w:color="auto"/>
              <w:right w:val="single" w:sz="4" w:space="0" w:color="auto"/>
            </w:tcBorders>
            <w:shd w:val="clear" w:color="auto" w:fill="auto"/>
            <w:vAlign w:val="center"/>
            <w:hideMark/>
          </w:tcPr>
          <w:p w14:paraId="7228A031"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зачисление на счет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965983"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EUR</w:t>
            </w:r>
          </w:p>
        </w:tc>
        <w:tc>
          <w:tcPr>
            <w:tcW w:w="3970" w:type="dxa"/>
            <w:tcBorders>
              <w:top w:val="single" w:sz="4" w:space="0" w:color="auto"/>
              <w:left w:val="nil"/>
              <w:bottom w:val="single" w:sz="4" w:space="0" w:color="auto"/>
              <w:right w:val="single" w:sz="4" w:space="0" w:color="auto"/>
            </w:tcBorders>
            <w:shd w:val="clear" w:color="auto" w:fill="auto"/>
            <w:hideMark/>
          </w:tcPr>
          <w:p w14:paraId="71F4A4AB" w14:textId="77777777" w:rsidR="003C1AD2" w:rsidRPr="001338E1" w:rsidRDefault="003C1AD2" w:rsidP="00B96832">
            <w:pPr>
              <w:spacing w:after="0"/>
              <w:ind w:firstLine="0"/>
              <w:jc w:val="left"/>
              <w:rPr>
                <w:rFonts w:eastAsia="Times New Roman" w:cs="Arial"/>
                <w:sz w:val="20"/>
                <w:szCs w:val="20"/>
                <w:lang w:val="es-ES"/>
              </w:rPr>
            </w:pPr>
            <w:r w:rsidRPr="001338E1">
              <w:rPr>
                <w:rFonts w:eastAsia="Times New Roman" w:cs="Arial"/>
                <w:sz w:val="20"/>
                <w:szCs w:val="20"/>
                <w:lang w:val="es-ES"/>
              </w:rPr>
              <w:t>&gt; 5000,01 EUR: 50 EUR</w:t>
            </w:r>
            <w:r w:rsidRPr="001338E1">
              <w:rPr>
                <w:rFonts w:eastAsia="Times New Roman" w:cs="Arial"/>
                <w:sz w:val="20"/>
                <w:szCs w:val="20"/>
                <w:lang w:val="es-ES"/>
              </w:rPr>
              <w:br/>
              <w:t>1500,01 - 5000 EUR: 1.0%</w:t>
            </w:r>
            <w:r w:rsidRPr="001338E1">
              <w:rPr>
                <w:rFonts w:eastAsia="Times New Roman" w:cs="Arial"/>
                <w:sz w:val="20"/>
                <w:szCs w:val="20"/>
                <w:lang w:val="es-ES"/>
              </w:rPr>
              <w:br/>
              <w:t>&lt; 1500 EUR: 15 EUR</w:t>
            </w:r>
          </w:p>
        </w:tc>
        <w:tc>
          <w:tcPr>
            <w:tcW w:w="4394" w:type="dxa"/>
            <w:tcBorders>
              <w:top w:val="single" w:sz="4" w:space="0" w:color="auto"/>
              <w:left w:val="nil"/>
              <w:bottom w:val="single" w:sz="4" w:space="0" w:color="auto"/>
              <w:right w:val="single" w:sz="4" w:space="0" w:color="auto"/>
            </w:tcBorders>
            <w:shd w:val="clear" w:color="auto" w:fill="auto"/>
            <w:hideMark/>
          </w:tcPr>
          <w:p w14:paraId="515E2929" w14:textId="77777777" w:rsidR="003C1AD2" w:rsidRPr="001338E1" w:rsidRDefault="003C1AD2" w:rsidP="00B96832">
            <w:pPr>
              <w:spacing w:after="0"/>
              <w:ind w:firstLine="0"/>
              <w:jc w:val="left"/>
              <w:rPr>
                <w:rFonts w:eastAsia="Times New Roman" w:cs="Arial"/>
                <w:sz w:val="20"/>
                <w:szCs w:val="20"/>
                <w:lang w:val="es-ES"/>
              </w:rPr>
            </w:pPr>
            <w:r w:rsidRPr="001338E1">
              <w:rPr>
                <w:rFonts w:eastAsia="Times New Roman" w:cs="Arial"/>
                <w:sz w:val="20"/>
                <w:szCs w:val="20"/>
                <w:lang w:val="es-ES"/>
              </w:rPr>
              <w:t>&gt; 5000,01 /EUR: 25 EUR</w:t>
            </w:r>
            <w:r w:rsidRPr="001338E1">
              <w:rPr>
                <w:rFonts w:eastAsia="Times New Roman" w:cs="Arial"/>
                <w:sz w:val="20"/>
                <w:szCs w:val="20"/>
                <w:lang w:val="es-ES"/>
              </w:rPr>
              <w:br/>
              <w:t>1500,01 - 5000 EUR: 0,5%</w:t>
            </w:r>
            <w:r w:rsidRPr="001338E1">
              <w:rPr>
                <w:rFonts w:eastAsia="Times New Roman" w:cs="Arial"/>
                <w:sz w:val="20"/>
                <w:szCs w:val="20"/>
                <w:lang w:val="es-ES"/>
              </w:rPr>
              <w:br/>
              <w:t>&lt; 1500 EUR: 5 EUR</w:t>
            </w:r>
          </w:p>
        </w:tc>
      </w:tr>
      <w:tr w:rsidR="003C1AD2" w:rsidRPr="00E8119E" w14:paraId="7F58C5BE"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701" w:type="dxa"/>
            <w:vMerge/>
            <w:tcBorders>
              <w:left w:val="single" w:sz="4" w:space="0" w:color="auto"/>
              <w:bottom w:val="nil"/>
              <w:right w:val="single" w:sz="4" w:space="0" w:color="auto"/>
            </w:tcBorders>
            <w:shd w:val="clear" w:color="auto" w:fill="auto"/>
            <w:noWrap/>
            <w:vAlign w:val="center"/>
          </w:tcPr>
          <w:p w14:paraId="3F640713" w14:textId="77777777" w:rsidR="003C1AD2" w:rsidRPr="001338E1" w:rsidRDefault="003C1AD2" w:rsidP="006B0A64">
            <w:pPr>
              <w:spacing w:after="0"/>
              <w:ind w:firstLine="0"/>
              <w:jc w:val="left"/>
              <w:rPr>
                <w:rFonts w:eastAsia="Times New Roman" w:cs="Arial"/>
                <w:sz w:val="20"/>
                <w:szCs w:val="20"/>
                <w:lang w:val="es-ES"/>
              </w:rPr>
            </w:pPr>
          </w:p>
        </w:tc>
        <w:tc>
          <w:tcPr>
            <w:tcW w:w="1842" w:type="dxa"/>
            <w:vMerge/>
            <w:tcBorders>
              <w:left w:val="nil"/>
              <w:bottom w:val="nil"/>
              <w:right w:val="single" w:sz="4" w:space="0" w:color="auto"/>
            </w:tcBorders>
            <w:shd w:val="clear" w:color="auto" w:fill="auto"/>
            <w:vAlign w:val="center"/>
          </w:tcPr>
          <w:p w14:paraId="7B703EC9" w14:textId="77777777" w:rsidR="003C1AD2" w:rsidRPr="001338E1" w:rsidRDefault="003C1AD2" w:rsidP="006B0A64">
            <w:pPr>
              <w:spacing w:after="0"/>
              <w:ind w:firstLine="0"/>
              <w:jc w:val="center"/>
              <w:rPr>
                <w:rFonts w:eastAsia="Times New Roman" w:cs="Arial"/>
                <w:sz w:val="20"/>
                <w:szCs w:val="20"/>
                <w:lang w:val="es-ES"/>
              </w:rPr>
            </w:pPr>
          </w:p>
        </w:tc>
        <w:tc>
          <w:tcPr>
            <w:tcW w:w="1843" w:type="dxa"/>
            <w:tcBorders>
              <w:top w:val="nil"/>
              <w:left w:val="nil"/>
              <w:bottom w:val="single" w:sz="4" w:space="0" w:color="auto"/>
              <w:right w:val="single" w:sz="4" w:space="0" w:color="auto"/>
            </w:tcBorders>
            <w:shd w:val="clear" w:color="auto" w:fill="auto"/>
            <w:vAlign w:val="center"/>
          </w:tcPr>
          <w:p w14:paraId="1C25B1E3" w14:textId="77777777" w:rsidR="003C1AD2" w:rsidRPr="00825259" w:rsidRDefault="003C1AD2" w:rsidP="006B0A64">
            <w:pPr>
              <w:spacing w:after="0"/>
              <w:ind w:firstLine="0"/>
              <w:jc w:val="center"/>
              <w:rPr>
                <w:rFonts w:eastAsia="Times New Roman" w:cs="Arial"/>
                <w:sz w:val="20"/>
                <w:szCs w:val="20"/>
                <w:lang w:val="en-US"/>
              </w:rPr>
            </w:pPr>
            <w:r>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261785" w14:textId="77777777" w:rsidR="003C1AD2" w:rsidRPr="00825259" w:rsidRDefault="003C1AD2" w:rsidP="006B0A64">
            <w:pPr>
              <w:spacing w:after="0"/>
              <w:ind w:firstLine="0"/>
              <w:jc w:val="center"/>
              <w:rPr>
                <w:rFonts w:eastAsia="Times New Roman" w:cs="Arial"/>
                <w:sz w:val="20"/>
                <w:szCs w:val="20"/>
                <w:lang w:val="en-US"/>
              </w:rPr>
            </w:pPr>
            <w:r>
              <w:rPr>
                <w:rFonts w:eastAsia="Times New Roman" w:cs="Arial"/>
                <w:sz w:val="20"/>
                <w:szCs w:val="20"/>
                <w:lang w:val="en-US"/>
              </w:rPr>
              <w:t>EUR</w:t>
            </w:r>
          </w:p>
        </w:tc>
        <w:tc>
          <w:tcPr>
            <w:tcW w:w="3970" w:type="dxa"/>
            <w:tcBorders>
              <w:top w:val="single" w:sz="4" w:space="0" w:color="auto"/>
              <w:left w:val="nil"/>
              <w:bottom w:val="single" w:sz="4" w:space="0" w:color="auto"/>
              <w:right w:val="single" w:sz="4" w:space="0" w:color="auto"/>
            </w:tcBorders>
            <w:shd w:val="clear" w:color="auto" w:fill="auto"/>
          </w:tcPr>
          <w:p w14:paraId="69614326" w14:textId="77777777" w:rsidR="003C1AD2" w:rsidRPr="0063016F" w:rsidRDefault="003C1AD2" w:rsidP="00B96832">
            <w:pPr>
              <w:spacing w:after="0"/>
              <w:ind w:firstLine="0"/>
              <w:jc w:val="left"/>
              <w:rPr>
                <w:rFonts w:eastAsia="Times New Roman" w:cs="Arial"/>
                <w:sz w:val="20"/>
                <w:szCs w:val="20"/>
                <w:lang w:val="en-US"/>
              </w:rPr>
            </w:pPr>
            <w:r w:rsidRPr="0063016F">
              <w:rPr>
                <w:rFonts w:eastAsia="Times New Roman" w:cs="Arial"/>
                <w:sz w:val="20"/>
                <w:szCs w:val="20"/>
                <w:lang w:val="en-US"/>
              </w:rPr>
              <w:t xml:space="preserve">&gt; 150 USD: </w:t>
            </w:r>
            <w:r>
              <w:rPr>
                <w:rFonts w:eastAsia="Times New Roman" w:cs="Arial"/>
                <w:sz w:val="20"/>
                <w:szCs w:val="20"/>
                <w:lang w:val="en-US"/>
              </w:rPr>
              <w:t>2</w:t>
            </w:r>
            <w:r w:rsidRPr="0063016F">
              <w:rPr>
                <w:rFonts w:eastAsia="Times New Roman" w:cs="Arial"/>
                <w:sz w:val="20"/>
                <w:szCs w:val="20"/>
                <w:lang w:val="en-US"/>
              </w:rPr>
              <w:t>%</w:t>
            </w:r>
          </w:p>
          <w:p w14:paraId="5359F021" w14:textId="77777777" w:rsidR="003C1AD2" w:rsidRPr="0070712C" w:rsidRDefault="003C1AD2" w:rsidP="00B96832">
            <w:pPr>
              <w:spacing w:after="0"/>
              <w:ind w:firstLine="0"/>
              <w:jc w:val="left"/>
              <w:rPr>
                <w:rFonts w:eastAsia="Times New Roman" w:cs="Arial"/>
                <w:sz w:val="20"/>
                <w:szCs w:val="20"/>
                <w:lang w:val="en-US"/>
              </w:rPr>
            </w:pPr>
            <w:r w:rsidRPr="0063016F">
              <w:rPr>
                <w:rFonts w:eastAsia="Times New Roman" w:cs="Arial"/>
                <w:sz w:val="20"/>
                <w:szCs w:val="20"/>
                <w:lang w:val="en-US"/>
              </w:rPr>
              <w:t xml:space="preserve">&lt; 150 USD: </w:t>
            </w:r>
            <w:r>
              <w:rPr>
                <w:rFonts w:eastAsia="Times New Roman" w:cs="Arial"/>
                <w:sz w:val="20"/>
                <w:szCs w:val="20"/>
                <w:lang w:val="en-US"/>
              </w:rPr>
              <w:t>3 EUR</w:t>
            </w:r>
          </w:p>
        </w:tc>
        <w:tc>
          <w:tcPr>
            <w:tcW w:w="4394" w:type="dxa"/>
            <w:tcBorders>
              <w:top w:val="single" w:sz="4" w:space="0" w:color="auto"/>
              <w:left w:val="nil"/>
              <w:bottom w:val="single" w:sz="4" w:space="0" w:color="auto"/>
              <w:right w:val="single" w:sz="4" w:space="0" w:color="auto"/>
            </w:tcBorders>
            <w:shd w:val="clear" w:color="auto" w:fill="auto"/>
          </w:tcPr>
          <w:p w14:paraId="3C5E0E56" w14:textId="77777777" w:rsidR="003C1AD2" w:rsidRPr="00825259" w:rsidRDefault="003C1AD2" w:rsidP="00B96832">
            <w:pPr>
              <w:spacing w:after="0"/>
              <w:ind w:firstLine="0"/>
              <w:jc w:val="left"/>
              <w:rPr>
                <w:rFonts w:eastAsia="Times New Roman" w:cs="Arial"/>
                <w:sz w:val="20"/>
                <w:szCs w:val="20"/>
              </w:rPr>
            </w:pPr>
            <w:r w:rsidRPr="00C30DE6">
              <w:rPr>
                <w:rFonts w:eastAsia="Times New Roman" w:cs="Arial"/>
                <w:sz w:val="20"/>
                <w:szCs w:val="20"/>
              </w:rPr>
              <w:t>0,5% от суммы перевода, но не более 30% от Комиссии № 1</w:t>
            </w:r>
          </w:p>
        </w:tc>
      </w:tr>
      <w:tr w:rsidR="003C1AD2" w:rsidRPr="0070712C" w14:paraId="6BF6BCE3"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1"/>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6F553" w14:textId="77777777" w:rsidR="003C1AD2" w:rsidRPr="0070712C" w:rsidRDefault="003C1AD2" w:rsidP="006B0A64">
            <w:pPr>
              <w:spacing w:after="0"/>
              <w:ind w:firstLine="0"/>
              <w:jc w:val="left"/>
              <w:rPr>
                <w:rFonts w:eastAsia="Times New Roman" w:cs="Arial"/>
                <w:sz w:val="20"/>
                <w:szCs w:val="20"/>
              </w:rPr>
            </w:pPr>
            <w:r w:rsidRPr="0070712C">
              <w:rPr>
                <w:rFonts w:eastAsia="Times New Roman" w:cs="Arial"/>
                <w:sz w:val="20"/>
                <w:szCs w:val="20"/>
              </w:rPr>
              <w:t xml:space="preserve">Африка </w:t>
            </w:r>
            <w:proofErr w:type="spellStart"/>
            <w:r w:rsidRPr="0070712C">
              <w:rPr>
                <w:rFonts w:eastAsia="Times New Roman" w:cs="Arial"/>
                <w:sz w:val="20"/>
                <w:szCs w:val="20"/>
              </w:rPr>
              <w:t>Суб</w:t>
            </w:r>
            <w:proofErr w:type="spellEnd"/>
            <w:r w:rsidRPr="0070712C">
              <w:rPr>
                <w:rFonts w:eastAsia="Times New Roman" w:cs="Arial"/>
                <w:sz w:val="20"/>
                <w:szCs w:val="20"/>
              </w:rPr>
              <w:t>-Сахара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F1E28D4" w14:textId="0A40E38A"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Мавритания</w:t>
            </w:r>
          </w:p>
        </w:tc>
        <w:tc>
          <w:tcPr>
            <w:tcW w:w="1843" w:type="dxa"/>
            <w:tcBorders>
              <w:top w:val="nil"/>
              <w:left w:val="nil"/>
              <w:bottom w:val="single" w:sz="4" w:space="0" w:color="auto"/>
              <w:right w:val="single" w:sz="4" w:space="0" w:color="auto"/>
            </w:tcBorders>
            <w:shd w:val="clear" w:color="auto" w:fill="auto"/>
            <w:vAlign w:val="center"/>
            <w:hideMark/>
          </w:tcPr>
          <w:p w14:paraId="6310FEEB"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10562A"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XOF</w:t>
            </w:r>
          </w:p>
        </w:tc>
        <w:tc>
          <w:tcPr>
            <w:tcW w:w="3970" w:type="dxa"/>
            <w:tcBorders>
              <w:top w:val="single" w:sz="4" w:space="0" w:color="auto"/>
              <w:left w:val="nil"/>
              <w:bottom w:val="nil"/>
              <w:right w:val="single" w:sz="4" w:space="0" w:color="auto"/>
            </w:tcBorders>
            <w:shd w:val="clear" w:color="auto" w:fill="auto"/>
            <w:hideMark/>
          </w:tcPr>
          <w:p w14:paraId="73C64619" w14:textId="77777777" w:rsidR="003C1AD2" w:rsidRPr="0070712C" w:rsidRDefault="003C1AD2" w:rsidP="00B96832">
            <w:pPr>
              <w:spacing w:after="0"/>
              <w:ind w:firstLine="0"/>
              <w:jc w:val="left"/>
              <w:rPr>
                <w:rFonts w:eastAsia="Times New Roman" w:cs="Arial"/>
                <w:sz w:val="20"/>
                <w:szCs w:val="20"/>
                <w:lang w:val="en-US"/>
              </w:rPr>
            </w:pPr>
            <w:r w:rsidRPr="0070712C">
              <w:rPr>
                <w:rFonts w:eastAsia="Times New Roman" w:cs="Arial"/>
                <w:sz w:val="20"/>
                <w:szCs w:val="20"/>
                <w:lang w:val="en-US"/>
              </w:rPr>
              <w:t>&gt; 5000,01 USD/EUR: 3%</w:t>
            </w:r>
            <w:r w:rsidRPr="0070712C">
              <w:rPr>
                <w:rFonts w:eastAsia="Times New Roman" w:cs="Arial"/>
                <w:sz w:val="20"/>
                <w:szCs w:val="20"/>
                <w:lang w:val="en-US"/>
              </w:rPr>
              <w:br/>
              <w:t>200,01 - 5000 USD/EUR:3,5%</w:t>
            </w:r>
            <w:r w:rsidRPr="0070712C">
              <w:rPr>
                <w:rFonts w:eastAsia="Times New Roman" w:cs="Arial"/>
                <w:sz w:val="20"/>
                <w:szCs w:val="20"/>
                <w:lang w:val="en-US"/>
              </w:rPr>
              <w:br/>
              <w:t>&lt; 200 EUR: 7 USD/EUR</w:t>
            </w:r>
          </w:p>
        </w:tc>
        <w:tc>
          <w:tcPr>
            <w:tcW w:w="4394" w:type="dxa"/>
            <w:tcBorders>
              <w:top w:val="single" w:sz="4" w:space="0" w:color="auto"/>
              <w:left w:val="nil"/>
              <w:bottom w:val="nil"/>
              <w:right w:val="single" w:sz="4" w:space="0" w:color="auto"/>
            </w:tcBorders>
            <w:shd w:val="clear" w:color="auto" w:fill="auto"/>
            <w:vAlign w:val="center"/>
            <w:hideMark/>
          </w:tcPr>
          <w:p w14:paraId="187C19CE"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70712C" w14:paraId="55954A37"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3B9547C" w14:textId="77777777" w:rsidR="003C1AD2" w:rsidRPr="0070712C" w:rsidRDefault="003C1AD2" w:rsidP="006B0A64">
            <w:pPr>
              <w:spacing w:after="0"/>
              <w:ind w:firstLine="0"/>
              <w:jc w:val="left"/>
              <w:rPr>
                <w:rFonts w:eastAsia="Times New Roman" w:cs="Arial"/>
                <w:sz w:val="20"/>
                <w:szCs w:val="20"/>
              </w:rPr>
            </w:pPr>
            <w:r w:rsidRPr="0070712C">
              <w:rPr>
                <w:rFonts w:eastAsia="Times New Roman" w:cs="Arial"/>
                <w:sz w:val="20"/>
                <w:szCs w:val="20"/>
              </w:rPr>
              <w:t xml:space="preserve">Африка </w:t>
            </w:r>
            <w:proofErr w:type="spellStart"/>
            <w:r w:rsidRPr="0070712C">
              <w:rPr>
                <w:rFonts w:eastAsia="Times New Roman" w:cs="Arial"/>
                <w:sz w:val="20"/>
                <w:szCs w:val="20"/>
              </w:rPr>
              <w:t>Суб</w:t>
            </w:r>
            <w:proofErr w:type="spellEnd"/>
            <w:r w:rsidRPr="0070712C">
              <w:rPr>
                <w:rFonts w:eastAsia="Times New Roman" w:cs="Arial"/>
                <w:sz w:val="20"/>
                <w:szCs w:val="20"/>
              </w:rPr>
              <w:t>-Сахара</w:t>
            </w:r>
          </w:p>
        </w:tc>
        <w:tc>
          <w:tcPr>
            <w:tcW w:w="1842" w:type="dxa"/>
            <w:tcBorders>
              <w:top w:val="nil"/>
              <w:left w:val="nil"/>
              <w:bottom w:val="single" w:sz="4" w:space="0" w:color="auto"/>
              <w:right w:val="single" w:sz="4" w:space="0" w:color="auto"/>
            </w:tcBorders>
            <w:shd w:val="clear" w:color="auto" w:fill="auto"/>
            <w:vAlign w:val="center"/>
            <w:hideMark/>
          </w:tcPr>
          <w:p w14:paraId="27EB1B59" w14:textId="7665DDDA"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Мадагаскар</w:t>
            </w:r>
          </w:p>
        </w:tc>
        <w:tc>
          <w:tcPr>
            <w:tcW w:w="1843" w:type="dxa"/>
            <w:tcBorders>
              <w:top w:val="nil"/>
              <w:left w:val="nil"/>
              <w:bottom w:val="single" w:sz="4" w:space="0" w:color="auto"/>
              <w:right w:val="single" w:sz="4" w:space="0" w:color="auto"/>
            </w:tcBorders>
            <w:shd w:val="clear" w:color="auto" w:fill="auto"/>
            <w:vAlign w:val="center"/>
            <w:hideMark/>
          </w:tcPr>
          <w:p w14:paraId="0184FA61"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зачисление на мобильный кошелек</w:t>
            </w:r>
          </w:p>
        </w:tc>
        <w:tc>
          <w:tcPr>
            <w:tcW w:w="1418" w:type="dxa"/>
            <w:tcBorders>
              <w:top w:val="nil"/>
              <w:left w:val="nil"/>
              <w:bottom w:val="single" w:sz="4" w:space="0" w:color="auto"/>
              <w:right w:val="single" w:sz="4" w:space="0" w:color="auto"/>
            </w:tcBorders>
            <w:shd w:val="clear" w:color="auto" w:fill="auto"/>
            <w:vAlign w:val="center"/>
            <w:hideMark/>
          </w:tcPr>
          <w:p w14:paraId="658614EE"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MGA</w:t>
            </w:r>
          </w:p>
        </w:tc>
        <w:tc>
          <w:tcPr>
            <w:tcW w:w="3970" w:type="dxa"/>
            <w:tcBorders>
              <w:top w:val="single" w:sz="4" w:space="0" w:color="auto"/>
              <w:left w:val="nil"/>
              <w:bottom w:val="single" w:sz="4" w:space="0" w:color="auto"/>
              <w:right w:val="single" w:sz="4" w:space="0" w:color="auto"/>
            </w:tcBorders>
            <w:shd w:val="clear" w:color="auto" w:fill="auto"/>
            <w:hideMark/>
          </w:tcPr>
          <w:p w14:paraId="63DDE96B" w14:textId="77777777" w:rsidR="003C1AD2" w:rsidRPr="0070712C" w:rsidRDefault="003C1AD2" w:rsidP="00B96832">
            <w:pPr>
              <w:spacing w:after="0"/>
              <w:ind w:firstLine="0"/>
              <w:jc w:val="left"/>
              <w:rPr>
                <w:rFonts w:eastAsia="Times New Roman" w:cs="Arial"/>
                <w:sz w:val="20"/>
                <w:szCs w:val="20"/>
                <w:lang w:val="en-US"/>
              </w:rPr>
            </w:pPr>
            <w:r w:rsidRPr="0070712C">
              <w:rPr>
                <w:rFonts w:eastAsia="Times New Roman" w:cs="Arial"/>
                <w:sz w:val="20"/>
                <w:szCs w:val="20"/>
                <w:lang w:val="en-US"/>
              </w:rPr>
              <w:t>&gt; 5000,01 USD/EUR: 3%</w:t>
            </w:r>
            <w:r w:rsidRPr="0070712C">
              <w:rPr>
                <w:rFonts w:eastAsia="Times New Roman" w:cs="Arial"/>
                <w:sz w:val="20"/>
                <w:szCs w:val="20"/>
                <w:lang w:val="en-US"/>
              </w:rPr>
              <w:br/>
              <w:t>200,01 - 5000 USD/EUR:3,5%</w:t>
            </w:r>
            <w:r w:rsidRPr="0070712C">
              <w:rPr>
                <w:rFonts w:eastAsia="Times New Roman" w:cs="Arial"/>
                <w:sz w:val="20"/>
                <w:szCs w:val="20"/>
                <w:lang w:val="en-US"/>
              </w:rPr>
              <w:br/>
              <w:t>&lt; 200 USD/EUR: 7 USD/EUR</w:t>
            </w:r>
          </w:p>
        </w:tc>
        <w:tc>
          <w:tcPr>
            <w:tcW w:w="4394" w:type="dxa"/>
            <w:tcBorders>
              <w:top w:val="single" w:sz="8" w:space="0" w:color="auto"/>
              <w:left w:val="nil"/>
              <w:bottom w:val="nil"/>
              <w:right w:val="single" w:sz="4" w:space="0" w:color="auto"/>
            </w:tcBorders>
            <w:shd w:val="clear" w:color="auto" w:fill="auto"/>
            <w:vAlign w:val="center"/>
            <w:hideMark/>
          </w:tcPr>
          <w:p w14:paraId="535095F2"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4266D2" w14:paraId="136A3B7A"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B4D0FFF" w14:textId="77777777" w:rsidR="003C1AD2" w:rsidRPr="0070712C" w:rsidRDefault="003C1AD2" w:rsidP="006B0A64">
            <w:pPr>
              <w:spacing w:after="0"/>
              <w:ind w:firstLine="0"/>
              <w:jc w:val="left"/>
              <w:rPr>
                <w:rFonts w:eastAsia="Times New Roman" w:cs="Arial"/>
                <w:sz w:val="20"/>
                <w:szCs w:val="20"/>
              </w:rPr>
            </w:pPr>
            <w:r w:rsidRPr="0070712C">
              <w:rPr>
                <w:rFonts w:eastAsia="Times New Roman" w:cs="Arial"/>
                <w:sz w:val="20"/>
                <w:szCs w:val="20"/>
              </w:rPr>
              <w:t xml:space="preserve">Западная Европа </w:t>
            </w:r>
          </w:p>
        </w:tc>
        <w:tc>
          <w:tcPr>
            <w:tcW w:w="1842" w:type="dxa"/>
            <w:tcBorders>
              <w:top w:val="nil"/>
              <w:left w:val="nil"/>
              <w:bottom w:val="single" w:sz="4" w:space="0" w:color="auto"/>
              <w:right w:val="single" w:sz="4" w:space="0" w:color="auto"/>
            </w:tcBorders>
            <w:shd w:val="clear" w:color="auto" w:fill="auto"/>
            <w:vAlign w:val="center"/>
            <w:hideMark/>
          </w:tcPr>
          <w:p w14:paraId="366B98AE" w14:textId="3CFCE14B"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МАЙОТТА</w:t>
            </w:r>
          </w:p>
        </w:tc>
        <w:tc>
          <w:tcPr>
            <w:tcW w:w="1843" w:type="dxa"/>
            <w:tcBorders>
              <w:top w:val="nil"/>
              <w:left w:val="nil"/>
              <w:bottom w:val="single" w:sz="4" w:space="0" w:color="auto"/>
              <w:right w:val="single" w:sz="4" w:space="0" w:color="auto"/>
            </w:tcBorders>
            <w:shd w:val="clear" w:color="auto" w:fill="auto"/>
            <w:vAlign w:val="center"/>
            <w:hideMark/>
          </w:tcPr>
          <w:p w14:paraId="58CD2C64" w14:textId="0F23D3B3"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522CE8B8"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EUR</w:t>
            </w:r>
          </w:p>
        </w:tc>
        <w:tc>
          <w:tcPr>
            <w:tcW w:w="3970" w:type="dxa"/>
            <w:tcBorders>
              <w:top w:val="nil"/>
              <w:left w:val="nil"/>
              <w:bottom w:val="nil"/>
              <w:right w:val="single" w:sz="4" w:space="0" w:color="auto"/>
            </w:tcBorders>
            <w:shd w:val="clear" w:color="auto" w:fill="auto"/>
            <w:hideMark/>
          </w:tcPr>
          <w:p w14:paraId="1FE8C65E" w14:textId="77777777" w:rsidR="003C1AD2" w:rsidRPr="0070712C" w:rsidRDefault="003C1AD2" w:rsidP="00B96832">
            <w:pPr>
              <w:spacing w:after="0"/>
              <w:ind w:firstLine="0"/>
              <w:jc w:val="left"/>
              <w:rPr>
                <w:rFonts w:eastAsia="Times New Roman" w:cs="Arial"/>
                <w:sz w:val="20"/>
                <w:szCs w:val="20"/>
                <w:lang w:val="en-US"/>
              </w:rPr>
            </w:pPr>
            <w:r w:rsidRPr="0070712C">
              <w:rPr>
                <w:rFonts w:eastAsia="Times New Roman" w:cs="Arial"/>
                <w:sz w:val="20"/>
                <w:szCs w:val="20"/>
                <w:lang w:val="en-US"/>
              </w:rPr>
              <w:t>&gt; 5000,01 USD/EUR: 50 USD/EUR</w:t>
            </w:r>
            <w:r w:rsidRPr="0070712C">
              <w:rPr>
                <w:rFonts w:eastAsia="Times New Roman" w:cs="Arial"/>
                <w:sz w:val="20"/>
                <w:szCs w:val="20"/>
                <w:lang w:val="en-US"/>
              </w:rPr>
              <w:br/>
              <w:t>1500,01 - 5000 USD/EUR: 1.0%</w:t>
            </w:r>
            <w:r w:rsidRPr="0070712C">
              <w:rPr>
                <w:rFonts w:eastAsia="Times New Roman" w:cs="Arial"/>
                <w:sz w:val="20"/>
                <w:szCs w:val="20"/>
                <w:lang w:val="en-US"/>
              </w:rPr>
              <w:br/>
              <w:t>&lt; 1500 USD/EUR: 15 USD/EUR</w:t>
            </w:r>
          </w:p>
        </w:tc>
        <w:tc>
          <w:tcPr>
            <w:tcW w:w="4394" w:type="dxa"/>
            <w:tcBorders>
              <w:top w:val="single" w:sz="4" w:space="0" w:color="auto"/>
              <w:left w:val="nil"/>
              <w:bottom w:val="single" w:sz="4" w:space="0" w:color="auto"/>
              <w:right w:val="single" w:sz="4" w:space="0" w:color="auto"/>
            </w:tcBorders>
            <w:shd w:val="clear" w:color="auto" w:fill="auto"/>
            <w:hideMark/>
          </w:tcPr>
          <w:p w14:paraId="400ED0BA" w14:textId="77777777" w:rsidR="003C1AD2" w:rsidRPr="0070712C" w:rsidRDefault="003C1AD2" w:rsidP="00B96832">
            <w:pPr>
              <w:spacing w:after="0"/>
              <w:ind w:firstLine="0"/>
              <w:jc w:val="left"/>
              <w:rPr>
                <w:rFonts w:eastAsia="Times New Roman" w:cs="Arial"/>
                <w:sz w:val="20"/>
                <w:szCs w:val="20"/>
                <w:lang w:val="en-US"/>
              </w:rPr>
            </w:pPr>
            <w:r w:rsidRPr="0070712C">
              <w:rPr>
                <w:rFonts w:eastAsia="Times New Roman" w:cs="Arial"/>
                <w:sz w:val="20"/>
                <w:szCs w:val="20"/>
                <w:lang w:val="en-US"/>
              </w:rPr>
              <w:t>&gt; 5000,01 USD/EUR: 25 USD/EUR</w:t>
            </w:r>
            <w:r w:rsidRPr="0070712C">
              <w:rPr>
                <w:rFonts w:eastAsia="Times New Roman" w:cs="Arial"/>
                <w:sz w:val="20"/>
                <w:szCs w:val="20"/>
                <w:lang w:val="en-US"/>
              </w:rPr>
              <w:br/>
              <w:t>1500,01 - 5000 USD/EUR: 0,5%</w:t>
            </w:r>
            <w:r w:rsidRPr="0070712C">
              <w:rPr>
                <w:rFonts w:eastAsia="Times New Roman" w:cs="Arial"/>
                <w:sz w:val="20"/>
                <w:szCs w:val="20"/>
                <w:lang w:val="en-US"/>
              </w:rPr>
              <w:br/>
              <w:t>&lt; 1500 USD/EUR: 5 USD/EUR</w:t>
            </w:r>
          </w:p>
        </w:tc>
      </w:tr>
      <w:tr w:rsidR="003C1AD2" w:rsidRPr="0070712C" w14:paraId="410CCDB1"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D786ADE" w14:textId="77777777" w:rsidR="003C1AD2" w:rsidRPr="0070712C" w:rsidRDefault="003C1AD2" w:rsidP="006B0A64">
            <w:pPr>
              <w:spacing w:after="0"/>
              <w:ind w:firstLine="0"/>
              <w:jc w:val="left"/>
              <w:rPr>
                <w:rFonts w:eastAsia="Times New Roman" w:cs="Arial"/>
                <w:sz w:val="20"/>
                <w:szCs w:val="20"/>
              </w:rPr>
            </w:pPr>
            <w:r w:rsidRPr="0070712C">
              <w:rPr>
                <w:rFonts w:eastAsia="Times New Roman" w:cs="Arial"/>
                <w:sz w:val="20"/>
                <w:szCs w:val="20"/>
              </w:rPr>
              <w:t>Восточная Европа</w:t>
            </w:r>
          </w:p>
        </w:tc>
        <w:tc>
          <w:tcPr>
            <w:tcW w:w="1842" w:type="dxa"/>
            <w:tcBorders>
              <w:top w:val="nil"/>
              <w:left w:val="nil"/>
              <w:bottom w:val="single" w:sz="4" w:space="0" w:color="auto"/>
              <w:right w:val="single" w:sz="4" w:space="0" w:color="auto"/>
            </w:tcBorders>
            <w:shd w:val="clear" w:color="auto" w:fill="auto"/>
            <w:vAlign w:val="center"/>
            <w:hideMark/>
          </w:tcPr>
          <w:p w14:paraId="3FA8C5A7" w14:textId="4C5BBFB4"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МАКЕДОНИЯ</w:t>
            </w:r>
          </w:p>
        </w:tc>
        <w:tc>
          <w:tcPr>
            <w:tcW w:w="1843" w:type="dxa"/>
            <w:tcBorders>
              <w:top w:val="nil"/>
              <w:left w:val="nil"/>
              <w:bottom w:val="single" w:sz="4" w:space="0" w:color="auto"/>
              <w:right w:val="single" w:sz="4" w:space="0" w:color="auto"/>
            </w:tcBorders>
            <w:shd w:val="clear" w:color="auto" w:fill="auto"/>
            <w:vAlign w:val="center"/>
            <w:hideMark/>
          </w:tcPr>
          <w:p w14:paraId="48B36D03"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2669E1A9" w14:textId="6C7D2555"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EUR</w:t>
            </w:r>
          </w:p>
        </w:tc>
        <w:tc>
          <w:tcPr>
            <w:tcW w:w="3970" w:type="dxa"/>
            <w:tcBorders>
              <w:top w:val="single" w:sz="4" w:space="0" w:color="auto"/>
              <w:left w:val="nil"/>
              <w:bottom w:val="single" w:sz="4" w:space="0" w:color="auto"/>
              <w:right w:val="single" w:sz="4" w:space="0" w:color="auto"/>
            </w:tcBorders>
            <w:shd w:val="clear" w:color="auto" w:fill="auto"/>
            <w:hideMark/>
          </w:tcPr>
          <w:p w14:paraId="4702D481" w14:textId="77777777" w:rsidR="003C1AD2" w:rsidRPr="0070712C" w:rsidRDefault="003C1AD2" w:rsidP="00B96832">
            <w:pPr>
              <w:spacing w:after="0"/>
              <w:ind w:firstLine="0"/>
              <w:jc w:val="left"/>
              <w:rPr>
                <w:rFonts w:eastAsia="Times New Roman" w:cs="Arial"/>
                <w:sz w:val="20"/>
                <w:szCs w:val="20"/>
                <w:lang w:val="en-US"/>
              </w:rPr>
            </w:pPr>
            <w:r w:rsidRPr="0070712C">
              <w:rPr>
                <w:rFonts w:eastAsia="Times New Roman" w:cs="Arial"/>
                <w:sz w:val="20"/>
                <w:szCs w:val="20"/>
                <w:lang w:val="en-US"/>
              </w:rPr>
              <w:t>&gt; 200 EUR: 3 %</w:t>
            </w:r>
            <w:r w:rsidRPr="0070712C">
              <w:rPr>
                <w:rFonts w:eastAsia="Times New Roman" w:cs="Arial"/>
                <w:sz w:val="20"/>
                <w:szCs w:val="20"/>
                <w:lang w:val="en-US"/>
              </w:rPr>
              <w:br/>
              <w:t xml:space="preserve">&lt; 200 EUR: </w:t>
            </w:r>
            <w:r>
              <w:rPr>
                <w:rFonts w:eastAsia="Times New Roman" w:cs="Arial"/>
                <w:sz w:val="20"/>
                <w:szCs w:val="20"/>
              </w:rPr>
              <w:t>5</w:t>
            </w:r>
            <w:r w:rsidRPr="0070712C">
              <w:rPr>
                <w:rFonts w:eastAsia="Times New Roman" w:cs="Arial"/>
                <w:sz w:val="20"/>
                <w:szCs w:val="20"/>
                <w:lang w:val="en-US"/>
              </w:rPr>
              <w:t xml:space="preserve"> EUR</w:t>
            </w:r>
          </w:p>
        </w:tc>
        <w:tc>
          <w:tcPr>
            <w:tcW w:w="4394" w:type="dxa"/>
            <w:tcBorders>
              <w:top w:val="single" w:sz="8" w:space="0" w:color="auto"/>
              <w:left w:val="nil"/>
              <w:bottom w:val="nil"/>
              <w:right w:val="single" w:sz="4" w:space="0" w:color="auto"/>
            </w:tcBorders>
            <w:shd w:val="clear" w:color="auto" w:fill="auto"/>
            <w:vAlign w:val="center"/>
            <w:hideMark/>
          </w:tcPr>
          <w:p w14:paraId="529F36F9"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70712C" w14:paraId="1034B21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33BD3F9" w14:textId="77777777" w:rsidR="003C1AD2" w:rsidRPr="0070712C" w:rsidRDefault="003C1AD2" w:rsidP="006B0A64">
            <w:pPr>
              <w:spacing w:after="0"/>
              <w:ind w:firstLine="0"/>
              <w:jc w:val="left"/>
              <w:rPr>
                <w:rFonts w:eastAsia="Times New Roman" w:cs="Arial"/>
                <w:sz w:val="20"/>
                <w:szCs w:val="20"/>
              </w:rPr>
            </w:pPr>
            <w:r w:rsidRPr="0070712C">
              <w:rPr>
                <w:rFonts w:eastAsia="Times New Roman" w:cs="Arial"/>
                <w:sz w:val="20"/>
                <w:szCs w:val="20"/>
              </w:rPr>
              <w:t xml:space="preserve">Африка </w:t>
            </w:r>
            <w:proofErr w:type="spellStart"/>
            <w:r w:rsidRPr="0070712C">
              <w:rPr>
                <w:rFonts w:eastAsia="Times New Roman" w:cs="Arial"/>
                <w:sz w:val="20"/>
                <w:szCs w:val="20"/>
              </w:rPr>
              <w:t>Суб</w:t>
            </w:r>
            <w:proofErr w:type="spellEnd"/>
            <w:r w:rsidRPr="0070712C">
              <w:rPr>
                <w:rFonts w:eastAsia="Times New Roman" w:cs="Arial"/>
                <w:sz w:val="20"/>
                <w:szCs w:val="20"/>
              </w:rPr>
              <w:t>-Сахара</w:t>
            </w:r>
          </w:p>
        </w:tc>
        <w:tc>
          <w:tcPr>
            <w:tcW w:w="1842" w:type="dxa"/>
            <w:tcBorders>
              <w:top w:val="nil"/>
              <w:left w:val="nil"/>
              <w:bottom w:val="single" w:sz="4" w:space="0" w:color="auto"/>
              <w:right w:val="single" w:sz="4" w:space="0" w:color="auto"/>
            </w:tcBorders>
            <w:shd w:val="clear" w:color="auto" w:fill="auto"/>
            <w:vAlign w:val="center"/>
            <w:hideMark/>
          </w:tcPr>
          <w:p w14:paraId="493FB4AC" w14:textId="76D644D6"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Малави</w:t>
            </w:r>
          </w:p>
        </w:tc>
        <w:tc>
          <w:tcPr>
            <w:tcW w:w="1843" w:type="dxa"/>
            <w:tcBorders>
              <w:top w:val="nil"/>
              <w:left w:val="nil"/>
              <w:bottom w:val="single" w:sz="4" w:space="0" w:color="auto"/>
              <w:right w:val="single" w:sz="4" w:space="0" w:color="auto"/>
            </w:tcBorders>
            <w:shd w:val="clear" w:color="auto" w:fill="auto"/>
            <w:vAlign w:val="center"/>
            <w:hideMark/>
          </w:tcPr>
          <w:p w14:paraId="2C0313AF"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зачисление на мобильный кошелек</w:t>
            </w:r>
          </w:p>
        </w:tc>
        <w:tc>
          <w:tcPr>
            <w:tcW w:w="1418" w:type="dxa"/>
            <w:tcBorders>
              <w:top w:val="nil"/>
              <w:left w:val="nil"/>
              <w:bottom w:val="single" w:sz="4" w:space="0" w:color="auto"/>
              <w:right w:val="single" w:sz="4" w:space="0" w:color="auto"/>
            </w:tcBorders>
            <w:shd w:val="clear" w:color="auto" w:fill="auto"/>
            <w:vAlign w:val="center"/>
            <w:hideMark/>
          </w:tcPr>
          <w:p w14:paraId="0D16FB51"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MGA</w:t>
            </w:r>
          </w:p>
        </w:tc>
        <w:tc>
          <w:tcPr>
            <w:tcW w:w="3970" w:type="dxa"/>
            <w:tcBorders>
              <w:top w:val="nil"/>
              <w:left w:val="nil"/>
              <w:bottom w:val="single" w:sz="4" w:space="0" w:color="auto"/>
              <w:right w:val="single" w:sz="4" w:space="0" w:color="auto"/>
            </w:tcBorders>
            <w:shd w:val="clear" w:color="auto" w:fill="auto"/>
            <w:hideMark/>
          </w:tcPr>
          <w:p w14:paraId="45B404A1" w14:textId="77777777" w:rsidR="003C1AD2" w:rsidRPr="0070712C" w:rsidRDefault="003C1AD2" w:rsidP="00B96832">
            <w:pPr>
              <w:spacing w:after="0"/>
              <w:ind w:firstLine="0"/>
              <w:jc w:val="left"/>
              <w:rPr>
                <w:rFonts w:eastAsia="Times New Roman" w:cs="Arial"/>
                <w:sz w:val="20"/>
                <w:szCs w:val="20"/>
                <w:lang w:val="en-US"/>
              </w:rPr>
            </w:pPr>
            <w:r w:rsidRPr="0070712C">
              <w:rPr>
                <w:rFonts w:eastAsia="Times New Roman" w:cs="Arial"/>
                <w:sz w:val="20"/>
                <w:szCs w:val="20"/>
                <w:lang w:val="en-US"/>
              </w:rPr>
              <w:t>&gt; 5000,01 USD/EUR: 3%</w:t>
            </w:r>
            <w:r w:rsidRPr="0070712C">
              <w:rPr>
                <w:rFonts w:eastAsia="Times New Roman" w:cs="Arial"/>
                <w:sz w:val="20"/>
                <w:szCs w:val="20"/>
                <w:lang w:val="en-US"/>
              </w:rPr>
              <w:br/>
              <w:t>200,01 - 5000 USD/EUR:3,5%</w:t>
            </w:r>
            <w:r w:rsidRPr="0070712C">
              <w:rPr>
                <w:rFonts w:eastAsia="Times New Roman" w:cs="Arial"/>
                <w:sz w:val="20"/>
                <w:szCs w:val="20"/>
                <w:lang w:val="en-US"/>
              </w:rPr>
              <w:br/>
              <w:t>&lt; 200 USD/EUR: 7 USD/EUR</w:t>
            </w:r>
          </w:p>
        </w:tc>
        <w:tc>
          <w:tcPr>
            <w:tcW w:w="4394" w:type="dxa"/>
            <w:tcBorders>
              <w:top w:val="single" w:sz="8" w:space="0" w:color="auto"/>
              <w:left w:val="nil"/>
              <w:bottom w:val="nil"/>
              <w:right w:val="single" w:sz="4" w:space="0" w:color="auto"/>
            </w:tcBorders>
            <w:shd w:val="clear" w:color="auto" w:fill="auto"/>
            <w:vAlign w:val="center"/>
            <w:hideMark/>
          </w:tcPr>
          <w:p w14:paraId="262262CA"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4266D2" w14:paraId="561ACA63"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9"/>
        </w:trPr>
        <w:tc>
          <w:tcPr>
            <w:tcW w:w="1701" w:type="dxa"/>
            <w:vMerge w:val="restart"/>
            <w:tcBorders>
              <w:top w:val="nil"/>
              <w:left w:val="single" w:sz="4" w:space="0" w:color="auto"/>
              <w:right w:val="single" w:sz="4" w:space="0" w:color="auto"/>
            </w:tcBorders>
            <w:shd w:val="clear" w:color="auto" w:fill="auto"/>
            <w:noWrap/>
            <w:vAlign w:val="center"/>
            <w:hideMark/>
          </w:tcPr>
          <w:p w14:paraId="50A17DAA" w14:textId="77777777" w:rsidR="003C1AD2" w:rsidRPr="0070712C" w:rsidRDefault="003C1AD2" w:rsidP="006B0A64">
            <w:pPr>
              <w:spacing w:after="0"/>
              <w:ind w:firstLine="0"/>
              <w:jc w:val="left"/>
              <w:rPr>
                <w:rFonts w:eastAsia="Times New Roman" w:cs="Arial"/>
                <w:sz w:val="20"/>
                <w:szCs w:val="20"/>
              </w:rPr>
            </w:pPr>
            <w:r w:rsidRPr="0070712C">
              <w:rPr>
                <w:rFonts w:eastAsia="Times New Roman" w:cs="Arial"/>
                <w:sz w:val="20"/>
                <w:szCs w:val="20"/>
              </w:rPr>
              <w:t xml:space="preserve">Юго-Восточная Азия </w:t>
            </w:r>
          </w:p>
        </w:tc>
        <w:tc>
          <w:tcPr>
            <w:tcW w:w="1842" w:type="dxa"/>
            <w:vMerge w:val="restart"/>
            <w:tcBorders>
              <w:top w:val="nil"/>
              <w:left w:val="nil"/>
              <w:right w:val="single" w:sz="4" w:space="0" w:color="auto"/>
            </w:tcBorders>
            <w:shd w:val="clear" w:color="auto" w:fill="auto"/>
            <w:vAlign w:val="center"/>
            <w:hideMark/>
          </w:tcPr>
          <w:p w14:paraId="5E5EC403"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Малайзия</w:t>
            </w:r>
          </w:p>
        </w:tc>
        <w:tc>
          <w:tcPr>
            <w:tcW w:w="1843" w:type="dxa"/>
            <w:tcBorders>
              <w:top w:val="nil"/>
              <w:left w:val="nil"/>
              <w:bottom w:val="single" w:sz="4" w:space="0" w:color="auto"/>
              <w:right w:val="single" w:sz="4" w:space="0" w:color="auto"/>
            </w:tcBorders>
            <w:shd w:val="clear" w:color="auto" w:fill="auto"/>
            <w:vAlign w:val="center"/>
            <w:hideMark/>
          </w:tcPr>
          <w:p w14:paraId="74929E73"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37D5892E"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MYR</w:t>
            </w:r>
          </w:p>
        </w:tc>
        <w:tc>
          <w:tcPr>
            <w:tcW w:w="3970" w:type="dxa"/>
            <w:tcBorders>
              <w:top w:val="nil"/>
              <w:left w:val="nil"/>
              <w:bottom w:val="single" w:sz="4" w:space="0" w:color="auto"/>
              <w:right w:val="single" w:sz="4" w:space="0" w:color="auto"/>
            </w:tcBorders>
            <w:shd w:val="clear" w:color="auto" w:fill="auto"/>
            <w:hideMark/>
          </w:tcPr>
          <w:p w14:paraId="15FC76AA" w14:textId="77777777" w:rsidR="003C1AD2" w:rsidRPr="0070712C" w:rsidRDefault="003C1AD2" w:rsidP="00B96832">
            <w:pPr>
              <w:spacing w:after="0"/>
              <w:ind w:firstLine="0"/>
              <w:jc w:val="left"/>
              <w:rPr>
                <w:rFonts w:eastAsia="Times New Roman" w:cs="Arial"/>
                <w:sz w:val="20"/>
                <w:szCs w:val="20"/>
                <w:lang w:val="en-US"/>
              </w:rPr>
            </w:pPr>
            <w:r w:rsidRPr="0070712C">
              <w:rPr>
                <w:rFonts w:eastAsia="Times New Roman" w:cs="Arial"/>
                <w:sz w:val="20"/>
                <w:szCs w:val="20"/>
                <w:lang w:val="en-US"/>
              </w:rPr>
              <w:t>&gt; 5000,01 USD/EUR: 50 USD/EUR</w:t>
            </w:r>
            <w:r w:rsidRPr="0070712C">
              <w:rPr>
                <w:rFonts w:eastAsia="Times New Roman" w:cs="Arial"/>
                <w:sz w:val="20"/>
                <w:szCs w:val="20"/>
                <w:lang w:val="en-US"/>
              </w:rPr>
              <w:br/>
              <w:t>1500,01 - 5000 USD/EUR: 1.0%</w:t>
            </w:r>
            <w:r w:rsidRPr="0070712C">
              <w:rPr>
                <w:rFonts w:eastAsia="Times New Roman" w:cs="Arial"/>
                <w:sz w:val="20"/>
                <w:szCs w:val="20"/>
                <w:lang w:val="en-US"/>
              </w:rPr>
              <w:br/>
              <w:t>&lt; 1500 USD/EUR: 15 USD/EUR</w:t>
            </w:r>
          </w:p>
        </w:tc>
        <w:tc>
          <w:tcPr>
            <w:tcW w:w="4394" w:type="dxa"/>
            <w:tcBorders>
              <w:top w:val="single" w:sz="4" w:space="0" w:color="auto"/>
              <w:left w:val="nil"/>
              <w:bottom w:val="single" w:sz="4" w:space="0" w:color="auto"/>
              <w:right w:val="single" w:sz="4" w:space="0" w:color="auto"/>
            </w:tcBorders>
            <w:shd w:val="clear" w:color="auto" w:fill="auto"/>
            <w:hideMark/>
          </w:tcPr>
          <w:p w14:paraId="11612024" w14:textId="77777777" w:rsidR="003C1AD2" w:rsidRPr="0070712C" w:rsidRDefault="003C1AD2" w:rsidP="00B96832">
            <w:pPr>
              <w:spacing w:after="0"/>
              <w:ind w:firstLine="0"/>
              <w:jc w:val="left"/>
              <w:rPr>
                <w:rFonts w:eastAsia="Times New Roman" w:cs="Arial"/>
                <w:sz w:val="20"/>
                <w:szCs w:val="20"/>
                <w:lang w:val="en-US"/>
              </w:rPr>
            </w:pPr>
            <w:r w:rsidRPr="0070712C">
              <w:rPr>
                <w:rFonts w:eastAsia="Times New Roman" w:cs="Arial"/>
                <w:sz w:val="20"/>
                <w:szCs w:val="20"/>
                <w:lang w:val="en-US"/>
              </w:rPr>
              <w:t>&gt; 5000,01 USD/EUR: 25 USD/EUR</w:t>
            </w:r>
            <w:r w:rsidRPr="0070712C">
              <w:rPr>
                <w:rFonts w:eastAsia="Times New Roman" w:cs="Arial"/>
                <w:sz w:val="20"/>
                <w:szCs w:val="20"/>
                <w:lang w:val="en-US"/>
              </w:rPr>
              <w:br/>
              <w:t>1500,01 - 5000 USD/EUR: 0,5%</w:t>
            </w:r>
            <w:r w:rsidRPr="0070712C">
              <w:rPr>
                <w:rFonts w:eastAsia="Times New Roman" w:cs="Arial"/>
                <w:sz w:val="20"/>
                <w:szCs w:val="20"/>
                <w:lang w:val="en-US"/>
              </w:rPr>
              <w:br/>
              <w:t>&lt; 1500 USD/EUR: 5 USD/EUR</w:t>
            </w:r>
          </w:p>
        </w:tc>
      </w:tr>
      <w:tr w:rsidR="003C1AD2" w:rsidRPr="007915B5" w14:paraId="7AEF8F8D"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9"/>
        </w:trPr>
        <w:tc>
          <w:tcPr>
            <w:tcW w:w="1701" w:type="dxa"/>
            <w:vMerge/>
            <w:tcBorders>
              <w:left w:val="single" w:sz="4" w:space="0" w:color="auto"/>
              <w:bottom w:val="single" w:sz="4" w:space="0" w:color="auto"/>
              <w:right w:val="single" w:sz="4" w:space="0" w:color="auto"/>
            </w:tcBorders>
            <w:shd w:val="clear" w:color="auto" w:fill="auto"/>
            <w:noWrap/>
            <w:vAlign w:val="center"/>
          </w:tcPr>
          <w:p w14:paraId="5CD3127A" w14:textId="77777777" w:rsidR="003C1AD2" w:rsidRPr="00071825" w:rsidRDefault="003C1AD2" w:rsidP="006B0A64">
            <w:pPr>
              <w:spacing w:after="0"/>
              <w:ind w:firstLine="0"/>
              <w:jc w:val="left"/>
              <w:rPr>
                <w:rFonts w:eastAsia="Times New Roman" w:cs="Arial"/>
                <w:sz w:val="20"/>
                <w:szCs w:val="20"/>
                <w:lang w:val="en-US"/>
              </w:rPr>
            </w:pPr>
          </w:p>
        </w:tc>
        <w:tc>
          <w:tcPr>
            <w:tcW w:w="1842" w:type="dxa"/>
            <w:vMerge/>
            <w:tcBorders>
              <w:left w:val="nil"/>
              <w:bottom w:val="single" w:sz="4" w:space="0" w:color="auto"/>
              <w:right w:val="single" w:sz="4" w:space="0" w:color="auto"/>
            </w:tcBorders>
            <w:shd w:val="clear" w:color="auto" w:fill="auto"/>
            <w:vAlign w:val="center"/>
          </w:tcPr>
          <w:p w14:paraId="2878BC58" w14:textId="77777777" w:rsidR="003C1AD2" w:rsidRPr="00071825" w:rsidRDefault="003C1AD2" w:rsidP="006B0A64">
            <w:pPr>
              <w:spacing w:after="0"/>
              <w:ind w:firstLine="0"/>
              <w:jc w:val="center"/>
              <w:rPr>
                <w:rFonts w:eastAsia="Times New Roman" w:cs="Arial"/>
                <w:sz w:val="20"/>
                <w:szCs w:val="20"/>
                <w:lang w:val="en-US"/>
              </w:rPr>
            </w:pPr>
          </w:p>
        </w:tc>
        <w:tc>
          <w:tcPr>
            <w:tcW w:w="1843" w:type="dxa"/>
            <w:tcBorders>
              <w:top w:val="nil"/>
              <w:left w:val="nil"/>
              <w:bottom w:val="single" w:sz="4" w:space="0" w:color="auto"/>
              <w:right w:val="single" w:sz="4" w:space="0" w:color="auto"/>
            </w:tcBorders>
            <w:shd w:val="clear" w:color="auto" w:fill="auto"/>
            <w:vAlign w:val="center"/>
          </w:tcPr>
          <w:p w14:paraId="3ADE56A2"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tcPr>
          <w:p w14:paraId="7EAE5672"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MYR</w:t>
            </w:r>
          </w:p>
        </w:tc>
        <w:tc>
          <w:tcPr>
            <w:tcW w:w="3970" w:type="dxa"/>
            <w:tcBorders>
              <w:top w:val="nil"/>
              <w:left w:val="nil"/>
              <w:bottom w:val="single" w:sz="4" w:space="0" w:color="auto"/>
              <w:right w:val="single" w:sz="4" w:space="0" w:color="auto"/>
            </w:tcBorders>
            <w:shd w:val="clear" w:color="auto" w:fill="auto"/>
          </w:tcPr>
          <w:p w14:paraId="01374C34" w14:textId="77777777" w:rsidR="003C1AD2" w:rsidRPr="00071825"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1000 -5000 USD: 3%</w:t>
            </w:r>
          </w:p>
          <w:p w14:paraId="417312E0" w14:textId="77777777" w:rsidR="003C1AD2" w:rsidRPr="00071825"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 xml:space="preserve">500-1000 USD: 35 USD </w:t>
            </w:r>
          </w:p>
          <w:p w14:paraId="76A7E6C0" w14:textId="77777777" w:rsidR="003C1AD2" w:rsidRPr="00071825"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200-500 USD: 20 USD</w:t>
            </w:r>
          </w:p>
          <w:p w14:paraId="224C5514" w14:textId="77777777" w:rsidR="003C1AD2" w:rsidRPr="0070712C"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&lt; 200 USD - 8,5 USD</w:t>
            </w:r>
          </w:p>
        </w:tc>
        <w:tc>
          <w:tcPr>
            <w:tcW w:w="4394" w:type="dxa"/>
            <w:tcBorders>
              <w:top w:val="single" w:sz="4" w:space="0" w:color="auto"/>
              <w:left w:val="nil"/>
              <w:bottom w:val="single" w:sz="4" w:space="0" w:color="auto"/>
              <w:right w:val="single" w:sz="4" w:space="0" w:color="auto"/>
            </w:tcBorders>
            <w:shd w:val="clear" w:color="auto" w:fill="auto"/>
          </w:tcPr>
          <w:p w14:paraId="6568A785" w14:textId="77777777" w:rsidR="003C1AD2" w:rsidRPr="00071825" w:rsidRDefault="003C1AD2" w:rsidP="00B96832">
            <w:pPr>
              <w:spacing w:after="0"/>
              <w:ind w:firstLine="0"/>
              <w:jc w:val="left"/>
              <w:rPr>
                <w:rFonts w:eastAsia="Times New Roman" w:cs="Arial"/>
                <w:sz w:val="20"/>
                <w:szCs w:val="20"/>
              </w:rPr>
            </w:pPr>
            <w:r w:rsidRPr="00071825">
              <w:rPr>
                <w:rFonts w:eastAsia="Times New Roman" w:cs="Arial"/>
                <w:sz w:val="20"/>
                <w:szCs w:val="20"/>
              </w:rPr>
              <w:t>0,5% от суммы перевода, но не более 30% от Комиссии № 1</w:t>
            </w:r>
          </w:p>
        </w:tc>
      </w:tr>
      <w:tr w:rsidR="003C1AD2" w:rsidRPr="0070712C" w14:paraId="26FFA658"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53630630" w14:textId="77777777" w:rsidR="003C1AD2" w:rsidRPr="0070712C" w:rsidRDefault="003C1AD2" w:rsidP="006B0A64">
            <w:pPr>
              <w:spacing w:after="0"/>
              <w:ind w:firstLine="0"/>
              <w:jc w:val="left"/>
              <w:rPr>
                <w:rFonts w:eastAsia="Times New Roman" w:cs="Arial"/>
                <w:sz w:val="20"/>
                <w:szCs w:val="20"/>
              </w:rPr>
            </w:pPr>
            <w:r w:rsidRPr="0070712C">
              <w:rPr>
                <w:rFonts w:eastAsia="Times New Roman" w:cs="Arial"/>
                <w:sz w:val="20"/>
                <w:szCs w:val="20"/>
              </w:rPr>
              <w:t xml:space="preserve">Африка </w:t>
            </w:r>
            <w:proofErr w:type="spellStart"/>
            <w:r w:rsidRPr="0070712C">
              <w:rPr>
                <w:rFonts w:eastAsia="Times New Roman" w:cs="Arial"/>
                <w:sz w:val="20"/>
                <w:szCs w:val="20"/>
              </w:rPr>
              <w:t>Суб</w:t>
            </w:r>
            <w:proofErr w:type="spellEnd"/>
            <w:r w:rsidRPr="0070712C">
              <w:rPr>
                <w:rFonts w:eastAsia="Times New Roman" w:cs="Arial"/>
                <w:sz w:val="20"/>
                <w:szCs w:val="20"/>
              </w:rPr>
              <w:t>-Сахара</w:t>
            </w:r>
          </w:p>
        </w:tc>
        <w:tc>
          <w:tcPr>
            <w:tcW w:w="1842" w:type="dxa"/>
            <w:vMerge w:val="restart"/>
            <w:tcBorders>
              <w:top w:val="single" w:sz="4" w:space="0" w:color="auto"/>
              <w:left w:val="nil"/>
              <w:right w:val="single" w:sz="4" w:space="0" w:color="auto"/>
            </w:tcBorders>
            <w:shd w:val="clear" w:color="auto" w:fill="auto"/>
            <w:vAlign w:val="center"/>
            <w:hideMark/>
          </w:tcPr>
          <w:p w14:paraId="18F143EB"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Мали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C75819"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C8BAD18"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XOF</w:t>
            </w:r>
          </w:p>
        </w:tc>
        <w:tc>
          <w:tcPr>
            <w:tcW w:w="3970" w:type="dxa"/>
            <w:tcBorders>
              <w:top w:val="single" w:sz="4" w:space="0" w:color="auto"/>
              <w:left w:val="nil"/>
              <w:bottom w:val="nil"/>
              <w:right w:val="single" w:sz="4" w:space="0" w:color="auto"/>
            </w:tcBorders>
            <w:shd w:val="clear" w:color="auto" w:fill="auto"/>
            <w:hideMark/>
          </w:tcPr>
          <w:p w14:paraId="257C4EDB" w14:textId="77777777" w:rsidR="003C1AD2" w:rsidRPr="0070712C" w:rsidRDefault="003C1AD2" w:rsidP="00B96832">
            <w:pPr>
              <w:spacing w:after="0"/>
              <w:ind w:firstLine="0"/>
              <w:jc w:val="left"/>
              <w:rPr>
                <w:rFonts w:eastAsia="Times New Roman" w:cs="Arial"/>
                <w:sz w:val="20"/>
                <w:szCs w:val="20"/>
                <w:lang w:val="en-US"/>
              </w:rPr>
            </w:pPr>
            <w:r w:rsidRPr="0070712C">
              <w:rPr>
                <w:rFonts w:eastAsia="Times New Roman" w:cs="Arial"/>
                <w:sz w:val="20"/>
                <w:szCs w:val="20"/>
                <w:lang w:val="en-US"/>
              </w:rPr>
              <w:t>&gt; 5000,01 USD/EUR: 3%</w:t>
            </w:r>
            <w:r w:rsidRPr="0070712C">
              <w:rPr>
                <w:rFonts w:eastAsia="Times New Roman" w:cs="Arial"/>
                <w:sz w:val="20"/>
                <w:szCs w:val="20"/>
                <w:lang w:val="en-US"/>
              </w:rPr>
              <w:br/>
              <w:t>200,01 - 5000 USD/EUR:3,5%</w:t>
            </w:r>
            <w:r w:rsidRPr="0070712C">
              <w:rPr>
                <w:rFonts w:eastAsia="Times New Roman" w:cs="Arial"/>
                <w:sz w:val="20"/>
                <w:szCs w:val="20"/>
                <w:lang w:val="en-US"/>
              </w:rPr>
              <w:br/>
              <w:t>&lt; 200 EUR: 7 USD/EUR</w:t>
            </w:r>
          </w:p>
        </w:tc>
        <w:tc>
          <w:tcPr>
            <w:tcW w:w="4394" w:type="dxa"/>
            <w:vMerge w:val="restart"/>
            <w:tcBorders>
              <w:top w:val="single" w:sz="4" w:space="0" w:color="auto"/>
              <w:left w:val="nil"/>
              <w:right w:val="single" w:sz="4" w:space="0" w:color="auto"/>
            </w:tcBorders>
            <w:shd w:val="clear" w:color="auto" w:fill="auto"/>
            <w:vAlign w:val="center"/>
            <w:hideMark/>
          </w:tcPr>
          <w:p w14:paraId="2CE9F8EF"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4266D2" w14:paraId="2D125098"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1701" w:type="dxa"/>
            <w:vMerge/>
            <w:tcBorders>
              <w:left w:val="single" w:sz="4" w:space="0" w:color="auto"/>
              <w:bottom w:val="single" w:sz="4" w:space="0" w:color="auto"/>
              <w:right w:val="single" w:sz="4" w:space="0" w:color="auto"/>
            </w:tcBorders>
            <w:shd w:val="clear" w:color="auto" w:fill="auto"/>
            <w:noWrap/>
            <w:vAlign w:val="center"/>
          </w:tcPr>
          <w:p w14:paraId="389D3651" w14:textId="77777777" w:rsidR="003C1AD2" w:rsidRPr="0070712C"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02398BAF" w14:textId="77777777" w:rsidR="003C1AD2" w:rsidRPr="0070712C" w:rsidRDefault="003C1AD2" w:rsidP="006B0A64">
            <w:pPr>
              <w:spacing w:after="0"/>
              <w:ind w:firstLine="0"/>
              <w:jc w:val="center"/>
              <w:rPr>
                <w:rFonts w:eastAsia="Times New Roman" w:cs="Arial"/>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4B06C46" w14:textId="77777777" w:rsidR="003C1AD2" w:rsidRPr="0070712C" w:rsidRDefault="003C1AD2" w:rsidP="006B0A64">
            <w:pPr>
              <w:spacing w:after="0"/>
              <w:ind w:firstLine="0"/>
              <w:jc w:val="center"/>
              <w:rPr>
                <w:rFonts w:eastAsia="Times New Roman" w:cs="Arial"/>
                <w:sz w:val="20"/>
                <w:szCs w:val="20"/>
              </w:rPr>
            </w:pPr>
            <w:r w:rsidRPr="00071825">
              <w:rPr>
                <w:rFonts w:eastAsia="Times New Roman" w:cs="Arial"/>
                <w:sz w:val="20"/>
                <w:szCs w:val="20"/>
              </w:rPr>
              <w:t>зачисление на счет</w:t>
            </w:r>
          </w:p>
        </w:tc>
        <w:tc>
          <w:tcPr>
            <w:tcW w:w="1418" w:type="dxa"/>
            <w:tcBorders>
              <w:top w:val="single" w:sz="4" w:space="0" w:color="auto"/>
              <w:left w:val="nil"/>
              <w:bottom w:val="single" w:sz="4" w:space="0" w:color="auto"/>
              <w:right w:val="single" w:sz="4" w:space="0" w:color="auto"/>
            </w:tcBorders>
            <w:shd w:val="clear" w:color="auto" w:fill="auto"/>
            <w:vAlign w:val="center"/>
          </w:tcPr>
          <w:p w14:paraId="2F36A003" w14:textId="77777777" w:rsidR="003C1AD2" w:rsidRPr="0070712C" w:rsidRDefault="003C1AD2" w:rsidP="006B0A64">
            <w:pPr>
              <w:spacing w:after="0"/>
              <w:ind w:firstLine="0"/>
              <w:jc w:val="center"/>
              <w:rPr>
                <w:rFonts w:eastAsia="Times New Roman" w:cs="Arial"/>
                <w:sz w:val="20"/>
                <w:szCs w:val="20"/>
              </w:rPr>
            </w:pPr>
            <w:r w:rsidRPr="00071825">
              <w:rPr>
                <w:rFonts w:eastAsia="Times New Roman" w:cs="Arial"/>
                <w:sz w:val="20"/>
                <w:szCs w:val="20"/>
              </w:rPr>
              <w:t>CFA</w:t>
            </w:r>
          </w:p>
        </w:tc>
        <w:tc>
          <w:tcPr>
            <w:tcW w:w="3970" w:type="dxa"/>
            <w:tcBorders>
              <w:top w:val="single" w:sz="4" w:space="0" w:color="auto"/>
              <w:left w:val="nil"/>
              <w:bottom w:val="nil"/>
              <w:right w:val="single" w:sz="4" w:space="0" w:color="auto"/>
            </w:tcBorders>
            <w:shd w:val="clear" w:color="auto" w:fill="auto"/>
          </w:tcPr>
          <w:p w14:paraId="5DA550C1" w14:textId="77777777" w:rsidR="003C1AD2" w:rsidRPr="00071825"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1000 -5000 USD: 3%</w:t>
            </w:r>
          </w:p>
          <w:p w14:paraId="2A17E8C3" w14:textId="77777777" w:rsidR="003C1AD2" w:rsidRPr="00071825"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 xml:space="preserve">500-1000 USD: 35 USD </w:t>
            </w:r>
          </w:p>
          <w:p w14:paraId="724942D9" w14:textId="77777777" w:rsidR="003C1AD2" w:rsidRPr="00071825"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200-500 USD: 20 USD</w:t>
            </w:r>
          </w:p>
          <w:p w14:paraId="7F968001" w14:textId="77777777" w:rsidR="003C1AD2" w:rsidRPr="003C5F27"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&lt; 200 USD - 8,5 USD</w:t>
            </w:r>
          </w:p>
        </w:tc>
        <w:tc>
          <w:tcPr>
            <w:tcW w:w="4394" w:type="dxa"/>
            <w:vMerge/>
            <w:tcBorders>
              <w:left w:val="nil"/>
              <w:bottom w:val="nil"/>
              <w:right w:val="single" w:sz="4" w:space="0" w:color="auto"/>
            </w:tcBorders>
            <w:shd w:val="clear" w:color="auto" w:fill="auto"/>
            <w:vAlign w:val="center"/>
          </w:tcPr>
          <w:p w14:paraId="4BB9AC42" w14:textId="77777777" w:rsidR="003C1AD2" w:rsidRPr="00071825" w:rsidRDefault="003C1AD2" w:rsidP="00B96832">
            <w:pPr>
              <w:spacing w:after="0"/>
              <w:ind w:firstLine="0"/>
              <w:jc w:val="left"/>
              <w:rPr>
                <w:rFonts w:eastAsia="Times New Roman" w:cs="Arial"/>
                <w:sz w:val="20"/>
                <w:szCs w:val="20"/>
                <w:lang w:val="en-US"/>
              </w:rPr>
            </w:pPr>
          </w:p>
        </w:tc>
      </w:tr>
      <w:tr w:rsidR="003C1AD2" w:rsidRPr="0070712C" w14:paraId="3063C32D"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2AAB149" w14:textId="77777777" w:rsidR="003C1AD2" w:rsidRPr="0070712C" w:rsidRDefault="003C1AD2" w:rsidP="006B0A64">
            <w:pPr>
              <w:spacing w:after="0"/>
              <w:ind w:firstLine="0"/>
              <w:jc w:val="left"/>
              <w:rPr>
                <w:rFonts w:eastAsia="Times New Roman" w:cs="Arial"/>
                <w:sz w:val="20"/>
                <w:szCs w:val="20"/>
              </w:rPr>
            </w:pPr>
            <w:r w:rsidRPr="0070712C">
              <w:rPr>
                <w:rFonts w:eastAsia="Times New Roman" w:cs="Arial"/>
                <w:sz w:val="20"/>
                <w:szCs w:val="20"/>
              </w:rPr>
              <w:t xml:space="preserve">Южная Азия </w:t>
            </w:r>
          </w:p>
        </w:tc>
        <w:tc>
          <w:tcPr>
            <w:tcW w:w="1842" w:type="dxa"/>
            <w:tcBorders>
              <w:top w:val="nil"/>
              <w:left w:val="nil"/>
              <w:bottom w:val="single" w:sz="4" w:space="0" w:color="auto"/>
              <w:right w:val="single" w:sz="4" w:space="0" w:color="auto"/>
            </w:tcBorders>
            <w:shd w:val="clear" w:color="auto" w:fill="auto"/>
            <w:vAlign w:val="center"/>
            <w:hideMark/>
          </w:tcPr>
          <w:p w14:paraId="595FFDBB"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МАЛЬДИВЫ</w:t>
            </w:r>
          </w:p>
        </w:tc>
        <w:tc>
          <w:tcPr>
            <w:tcW w:w="1843" w:type="dxa"/>
            <w:tcBorders>
              <w:top w:val="nil"/>
              <w:left w:val="nil"/>
              <w:bottom w:val="single" w:sz="4" w:space="0" w:color="auto"/>
              <w:right w:val="single" w:sz="4" w:space="0" w:color="auto"/>
            </w:tcBorders>
            <w:shd w:val="clear" w:color="auto" w:fill="auto"/>
            <w:vAlign w:val="center"/>
            <w:hideMark/>
          </w:tcPr>
          <w:p w14:paraId="5295E253"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5B185980" w14:textId="180E2DA2" w:rsidR="003C1AD2" w:rsidRPr="0070712C" w:rsidRDefault="003C1AD2" w:rsidP="006B0A64">
            <w:pPr>
              <w:spacing w:after="0"/>
              <w:ind w:firstLine="0"/>
              <w:jc w:val="center"/>
              <w:rPr>
                <w:rFonts w:eastAsia="Times New Roman" w:cs="Arial"/>
                <w:sz w:val="20"/>
                <w:szCs w:val="20"/>
              </w:rPr>
            </w:pPr>
            <w:r>
              <w:rPr>
                <w:rFonts w:eastAsia="Times New Roman" w:cs="Arial"/>
                <w:sz w:val="20"/>
                <w:szCs w:val="20"/>
                <w:lang w:val="en-US"/>
              </w:rPr>
              <w:t>MVR</w:t>
            </w:r>
          </w:p>
        </w:tc>
        <w:tc>
          <w:tcPr>
            <w:tcW w:w="3970" w:type="dxa"/>
            <w:tcBorders>
              <w:top w:val="single" w:sz="4" w:space="0" w:color="auto"/>
              <w:left w:val="nil"/>
              <w:bottom w:val="single" w:sz="4" w:space="0" w:color="auto"/>
              <w:right w:val="single" w:sz="4" w:space="0" w:color="auto"/>
            </w:tcBorders>
            <w:shd w:val="clear" w:color="auto" w:fill="auto"/>
            <w:hideMark/>
          </w:tcPr>
          <w:p w14:paraId="502E6B0D" w14:textId="77777777" w:rsidR="003C1AD2" w:rsidRPr="0070712C" w:rsidRDefault="003C1AD2" w:rsidP="00B96832">
            <w:pPr>
              <w:spacing w:after="0"/>
              <w:ind w:firstLine="0"/>
              <w:jc w:val="left"/>
              <w:rPr>
                <w:rFonts w:eastAsia="Times New Roman" w:cs="Arial"/>
                <w:sz w:val="20"/>
                <w:szCs w:val="20"/>
                <w:lang w:val="en-US"/>
              </w:rPr>
            </w:pPr>
            <w:r w:rsidRPr="0070712C">
              <w:rPr>
                <w:rFonts w:eastAsia="Times New Roman" w:cs="Arial"/>
                <w:sz w:val="20"/>
                <w:szCs w:val="20"/>
                <w:lang w:val="en-US"/>
              </w:rPr>
              <w:t>&gt; 1500,01 USD: 1,25%</w:t>
            </w:r>
            <w:r w:rsidRPr="0070712C">
              <w:rPr>
                <w:rFonts w:eastAsia="Times New Roman" w:cs="Arial"/>
                <w:sz w:val="20"/>
                <w:szCs w:val="20"/>
                <w:lang w:val="en-US"/>
              </w:rPr>
              <w:br/>
              <w:t xml:space="preserve"> 500,01 USD - 1500 USD: 15 USD </w:t>
            </w:r>
            <w:r w:rsidRPr="0070712C">
              <w:rPr>
                <w:rFonts w:eastAsia="Times New Roman" w:cs="Arial"/>
                <w:sz w:val="20"/>
                <w:szCs w:val="20"/>
                <w:lang w:val="en-US"/>
              </w:rPr>
              <w:br/>
              <w:t>&lt; 500 USD:10 USD</w:t>
            </w:r>
          </w:p>
        </w:tc>
        <w:tc>
          <w:tcPr>
            <w:tcW w:w="4394" w:type="dxa"/>
            <w:tcBorders>
              <w:top w:val="single" w:sz="8" w:space="0" w:color="auto"/>
              <w:left w:val="nil"/>
              <w:bottom w:val="nil"/>
              <w:right w:val="single" w:sz="4" w:space="0" w:color="auto"/>
            </w:tcBorders>
            <w:shd w:val="clear" w:color="auto" w:fill="auto"/>
            <w:vAlign w:val="center"/>
            <w:hideMark/>
          </w:tcPr>
          <w:p w14:paraId="1FCDAC9D"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4266D2" w14:paraId="602103D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435B67" w14:textId="77777777" w:rsidR="003C1AD2" w:rsidRPr="0070712C" w:rsidRDefault="003C1AD2" w:rsidP="006B0A64">
            <w:pPr>
              <w:spacing w:after="0"/>
              <w:ind w:firstLine="0"/>
              <w:jc w:val="left"/>
              <w:rPr>
                <w:rFonts w:eastAsia="Times New Roman" w:cs="Arial"/>
                <w:sz w:val="20"/>
                <w:szCs w:val="20"/>
              </w:rPr>
            </w:pPr>
            <w:r w:rsidRPr="0070712C">
              <w:rPr>
                <w:rFonts w:eastAsia="Times New Roman" w:cs="Arial"/>
                <w:sz w:val="20"/>
                <w:szCs w:val="20"/>
              </w:rPr>
              <w:lastRenderedPageBreak/>
              <w:t xml:space="preserve">Западная Европа </w:t>
            </w:r>
          </w:p>
        </w:tc>
        <w:tc>
          <w:tcPr>
            <w:tcW w:w="1842" w:type="dxa"/>
            <w:tcBorders>
              <w:top w:val="nil"/>
              <w:left w:val="nil"/>
              <w:bottom w:val="single" w:sz="4" w:space="0" w:color="auto"/>
              <w:right w:val="single" w:sz="4" w:space="0" w:color="auto"/>
            </w:tcBorders>
            <w:shd w:val="clear" w:color="auto" w:fill="auto"/>
            <w:vAlign w:val="center"/>
            <w:hideMark/>
          </w:tcPr>
          <w:p w14:paraId="79167840" w14:textId="151BCDE4"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МАЛЬТА</w:t>
            </w:r>
          </w:p>
        </w:tc>
        <w:tc>
          <w:tcPr>
            <w:tcW w:w="1843" w:type="dxa"/>
            <w:tcBorders>
              <w:top w:val="nil"/>
              <w:left w:val="nil"/>
              <w:bottom w:val="single" w:sz="4" w:space="0" w:color="auto"/>
              <w:right w:val="single" w:sz="4" w:space="0" w:color="auto"/>
            </w:tcBorders>
            <w:shd w:val="clear" w:color="auto" w:fill="auto"/>
            <w:vAlign w:val="center"/>
            <w:hideMark/>
          </w:tcPr>
          <w:p w14:paraId="6E101693"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7A3EF1D2" w14:textId="77777777" w:rsidR="003C1AD2" w:rsidRPr="0070712C" w:rsidRDefault="003C1AD2" w:rsidP="006B0A64">
            <w:pPr>
              <w:spacing w:after="0"/>
              <w:ind w:firstLine="0"/>
              <w:jc w:val="center"/>
              <w:rPr>
                <w:rFonts w:eastAsia="Times New Roman" w:cs="Arial"/>
                <w:sz w:val="20"/>
                <w:szCs w:val="20"/>
              </w:rPr>
            </w:pPr>
            <w:r w:rsidRPr="0070712C">
              <w:rPr>
                <w:rFonts w:eastAsia="Times New Roman" w:cs="Arial"/>
                <w:sz w:val="20"/>
                <w:szCs w:val="20"/>
              </w:rPr>
              <w:t>EUR</w:t>
            </w:r>
          </w:p>
        </w:tc>
        <w:tc>
          <w:tcPr>
            <w:tcW w:w="3970" w:type="dxa"/>
            <w:tcBorders>
              <w:top w:val="nil"/>
              <w:left w:val="nil"/>
              <w:bottom w:val="single" w:sz="4" w:space="0" w:color="auto"/>
              <w:right w:val="single" w:sz="4" w:space="0" w:color="auto"/>
            </w:tcBorders>
            <w:shd w:val="clear" w:color="auto" w:fill="auto"/>
            <w:hideMark/>
          </w:tcPr>
          <w:p w14:paraId="5BCFFF32" w14:textId="77777777" w:rsidR="003C1AD2" w:rsidRPr="0070712C" w:rsidRDefault="003C1AD2" w:rsidP="00B96832">
            <w:pPr>
              <w:spacing w:after="0"/>
              <w:ind w:firstLine="0"/>
              <w:jc w:val="left"/>
              <w:rPr>
                <w:rFonts w:eastAsia="Times New Roman" w:cs="Arial"/>
                <w:sz w:val="20"/>
                <w:szCs w:val="20"/>
                <w:lang w:val="en-US"/>
              </w:rPr>
            </w:pPr>
            <w:r w:rsidRPr="0070712C">
              <w:rPr>
                <w:rFonts w:eastAsia="Times New Roman" w:cs="Arial"/>
                <w:sz w:val="20"/>
                <w:szCs w:val="20"/>
                <w:lang w:val="en-US"/>
              </w:rPr>
              <w:t>&gt; 5000,01 USD/EUR: 50 USD/EUR</w:t>
            </w:r>
            <w:r w:rsidRPr="0070712C">
              <w:rPr>
                <w:rFonts w:eastAsia="Times New Roman" w:cs="Arial"/>
                <w:sz w:val="20"/>
                <w:szCs w:val="20"/>
                <w:lang w:val="en-US"/>
              </w:rPr>
              <w:br/>
              <w:t>1500,01 - 5000 USD/EUR: 1.0%</w:t>
            </w:r>
            <w:r w:rsidRPr="0070712C">
              <w:rPr>
                <w:rFonts w:eastAsia="Times New Roman" w:cs="Arial"/>
                <w:sz w:val="20"/>
                <w:szCs w:val="20"/>
                <w:lang w:val="en-US"/>
              </w:rPr>
              <w:br/>
              <w:t>&lt; 1500 USD/EUR: 15 USD/EUR</w:t>
            </w:r>
          </w:p>
        </w:tc>
        <w:tc>
          <w:tcPr>
            <w:tcW w:w="4394" w:type="dxa"/>
            <w:tcBorders>
              <w:top w:val="single" w:sz="4" w:space="0" w:color="auto"/>
              <w:left w:val="nil"/>
              <w:bottom w:val="single" w:sz="4" w:space="0" w:color="auto"/>
              <w:right w:val="single" w:sz="4" w:space="0" w:color="auto"/>
            </w:tcBorders>
            <w:shd w:val="clear" w:color="auto" w:fill="auto"/>
            <w:hideMark/>
          </w:tcPr>
          <w:p w14:paraId="557E0F62" w14:textId="77777777" w:rsidR="003C1AD2" w:rsidRPr="0070712C" w:rsidRDefault="003C1AD2" w:rsidP="00B96832">
            <w:pPr>
              <w:spacing w:after="0"/>
              <w:ind w:firstLine="0"/>
              <w:jc w:val="left"/>
              <w:rPr>
                <w:rFonts w:eastAsia="Times New Roman" w:cs="Arial"/>
                <w:sz w:val="20"/>
                <w:szCs w:val="20"/>
                <w:lang w:val="en-US"/>
              </w:rPr>
            </w:pPr>
            <w:r w:rsidRPr="0070712C">
              <w:rPr>
                <w:rFonts w:eastAsia="Times New Roman" w:cs="Arial"/>
                <w:sz w:val="20"/>
                <w:szCs w:val="20"/>
                <w:lang w:val="en-US"/>
              </w:rPr>
              <w:t>&gt; 5000,01 USD/EUR: 25 USD/EUR</w:t>
            </w:r>
            <w:r w:rsidRPr="0070712C">
              <w:rPr>
                <w:rFonts w:eastAsia="Times New Roman" w:cs="Arial"/>
                <w:sz w:val="20"/>
                <w:szCs w:val="20"/>
                <w:lang w:val="en-US"/>
              </w:rPr>
              <w:br/>
              <w:t>1500,01 - 5000 USD/EUR: 0,5%</w:t>
            </w:r>
            <w:r w:rsidRPr="0070712C">
              <w:rPr>
                <w:rFonts w:eastAsia="Times New Roman" w:cs="Arial"/>
                <w:sz w:val="20"/>
                <w:szCs w:val="20"/>
                <w:lang w:val="en-US"/>
              </w:rPr>
              <w:br/>
              <w:t>&lt; 1500 USD/EUR: 5 USD/EUR</w:t>
            </w:r>
          </w:p>
        </w:tc>
      </w:tr>
      <w:tr w:rsidR="003C1AD2" w:rsidRPr="00B47CA2" w14:paraId="431BA110"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1701" w:type="dxa"/>
            <w:vMerge w:val="restart"/>
            <w:tcBorders>
              <w:top w:val="nil"/>
              <w:left w:val="single" w:sz="4" w:space="0" w:color="auto"/>
              <w:right w:val="single" w:sz="4" w:space="0" w:color="auto"/>
            </w:tcBorders>
            <w:shd w:val="clear" w:color="auto" w:fill="auto"/>
            <w:noWrap/>
            <w:vAlign w:val="center"/>
            <w:hideMark/>
          </w:tcPr>
          <w:p w14:paraId="6D9DDFEB" w14:textId="77777777" w:rsidR="003C1AD2" w:rsidRPr="00B47CA2" w:rsidRDefault="003C1AD2" w:rsidP="006B0A64">
            <w:pPr>
              <w:spacing w:after="0"/>
              <w:ind w:firstLine="0"/>
              <w:jc w:val="left"/>
              <w:rPr>
                <w:rFonts w:eastAsia="Times New Roman" w:cs="Arial"/>
                <w:sz w:val="20"/>
                <w:szCs w:val="20"/>
              </w:rPr>
            </w:pPr>
            <w:r w:rsidRPr="00B47CA2">
              <w:rPr>
                <w:rFonts w:eastAsia="Times New Roman" w:cs="Arial"/>
                <w:sz w:val="20"/>
                <w:szCs w:val="20"/>
              </w:rPr>
              <w:t xml:space="preserve">Северная Африка </w:t>
            </w:r>
          </w:p>
        </w:tc>
        <w:tc>
          <w:tcPr>
            <w:tcW w:w="1842" w:type="dxa"/>
            <w:vMerge w:val="restart"/>
            <w:tcBorders>
              <w:top w:val="nil"/>
              <w:left w:val="nil"/>
              <w:right w:val="single" w:sz="4" w:space="0" w:color="auto"/>
            </w:tcBorders>
            <w:shd w:val="clear" w:color="auto" w:fill="auto"/>
            <w:vAlign w:val="center"/>
            <w:hideMark/>
          </w:tcPr>
          <w:p w14:paraId="5CA421C5"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МАРОККО</w:t>
            </w:r>
          </w:p>
        </w:tc>
        <w:tc>
          <w:tcPr>
            <w:tcW w:w="1843" w:type="dxa"/>
            <w:vMerge w:val="restart"/>
            <w:tcBorders>
              <w:top w:val="single" w:sz="4" w:space="0" w:color="auto"/>
              <w:left w:val="nil"/>
              <w:right w:val="single" w:sz="4" w:space="0" w:color="auto"/>
            </w:tcBorders>
            <w:shd w:val="clear" w:color="auto" w:fill="auto"/>
            <w:vAlign w:val="center"/>
            <w:hideMark/>
          </w:tcPr>
          <w:p w14:paraId="1FB075E2"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наличные</w:t>
            </w:r>
          </w:p>
        </w:tc>
        <w:tc>
          <w:tcPr>
            <w:tcW w:w="1418" w:type="dxa"/>
            <w:vMerge w:val="restart"/>
            <w:tcBorders>
              <w:top w:val="single" w:sz="4" w:space="0" w:color="auto"/>
              <w:left w:val="nil"/>
              <w:right w:val="single" w:sz="4" w:space="0" w:color="auto"/>
            </w:tcBorders>
            <w:shd w:val="clear" w:color="auto" w:fill="auto"/>
            <w:vAlign w:val="center"/>
            <w:hideMark/>
          </w:tcPr>
          <w:p w14:paraId="4FA7277B"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MAD</w:t>
            </w:r>
          </w:p>
        </w:tc>
        <w:tc>
          <w:tcPr>
            <w:tcW w:w="3970" w:type="dxa"/>
            <w:tcBorders>
              <w:top w:val="single" w:sz="4" w:space="0" w:color="auto"/>
              <w:left w:val="nil"/>
              <w:bottom w:val="single" w:sz="4" w:space="0" w:color="auto"/>
              <w:right w:val="single" w:sz="4" w:space="0" w:color="auto"/>
            </w:tcBorders>
            <w:shd w:val="clear" w:color="auto" w:fill="auto"/>
            <w:vAlign w:val="center"/>
          </w:tcPr>
          <w:p w14:paraId="5AA2855B" w14:textId="77777777" w:rsidR="003C1AD2" w:rsidRPr="00B47CA2" w:rsidRDefault="003C1AD2" w:rsidP="00B96832">
            <w:pPr>
              <w:spacing w:after="0"/>
              <w:ind w:firstLine="0"/>
              <w:jc w:val="left"/>
              <w:rPr>
                <w:rFonts w:eastAsia="Times New Roman" w:cs="Arial"/>
                <w:sz w:val="20"/>
                <w:szCs w:val="20"/>
                <w:lang w:val="en-US"/>
              </w:rPr>
            </w:pPr>
            <w:r w:rsidRPr="00B47CA2">
              <w:rPr>
                <w:rFonts w:eastAsia="Times New Roman" w:cs="Arial"/>
                <w:sz w:val="20"/>
                <w:szCs w:val="20"/>
                <w:lang w:val="en-US"/>
              </w:rPr>
              <w:t>&gt; 150 USD/EUR: 3%</w:t>
            </w:r>
            <w:r w:rsidRPr="00B47CA2">
              <w:rPr>
                <w:rFonts w:eastAsia="Times New Roman" w:cs="Arial"/>
                <w:sz w:val="20"/>
                <w:szCs w:val="20"/>
                <w:lang w:val="en-US"/>
              </w:rPr>
              <w:br/>
              <w:t xml:space="preserve">&lt; 150 USD/EUR: 4,5 USD/EUR </w:t>
            </w:r>
          </w:p>
        </w:tc>
        <w:tc>
          <w:tcPr>
            <w:tcW w:w="4394" w:type="dxa"/>
            <w:vMerge w:val="restart"/>
            <w:tcBorders>
              <w:top w:val="single" w:sz="8" w:space="0" w:color="auto"/>
              <w:left w:val="nil"/>
              <w:right w:val="single" w:sz="4" w:space="0" w:color="auto"/>
            </w:tcBorders>
            <w:shd w:val="clear" w:color="auto" w:fill="auto"/>
            <w:vAlign w:val="center"/>
            <w:hideMark/>
          </w:tcPr>
          <w:p w14:paraId="27E2CE93" w14:textId="77777777" w:rsidR="003C1AD2" w:rsidRPr="00B47CA2" w:rsidRDefault="003C1AD2" w:rsidP="00B96832">
            <w:pPr>
              <w:spacing w:after="0"/>
              <w:ind w:firstLine="0"/>
              <w:jc w:val="left"/>
              <w:rPr>
                <w:rFonts w:eastAsia="Times New Roman" w:cs="Arial"/>
                <w:sz w:val="20"/>
                <w:szCs w:val="20"/>
              </w:rPr>
            </w:pPr>
            <w:r w:rsidRPr="00B47CA2">
              <w:rPr>
                <w:rFonts w:eastAsia="Times New Roman" w:cs="Arial"/>
                <w:sz w:val="20"/>
                <w:szCs w:val="20"/>
              </w:rPr>
              <w:t>0,5% от суммы перевода, но не более 30% от Комиссии № 1</w:t>
            </w:r>
          </w:p>
        </w:tc>
      </w:tr>
      <w:tr w:rsidR="003C1AD2" w:rsidRPr="00B47CA2" w14:paraId="70A6DC60"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1701" w:type="dxa"/>
            <w:vMerge/>
            <w:tcBorders>
              <w:top w:val="nil"/>
              <w:left w:val="single" w:sz="4" w:space="0" w:color="auto"/>
              <w:right w:val="single" w:sz="4" w:space="0" w:color="auto"/>
            </w:tcBorders>
            <w:shd w:val="clear" w:color="auto" w:fill="auto"/>
            <w:noWrap/>
            <w:vAlign w:val="center"/>
          </w:tcPr>
          <w:p w14:paraId="15FEBD7B" w14:textId="77777777" w:rsidR="003C1AD2" w:rsidRPr="00B47CA2" w:rsidRDefault="003C1AD2" w:rsidP="006B0A64">
            <w:pPr>
              <w:spacing w:after="0"/>
              <w:ind w:firstLine="0"/>
              <w:jc w:val="left"/>
              <w:rPr>
                <w:rFonts w:eastAsia="Times New Roman" w:cs="Arial"/>
                <w:sz w:val="20"/>
                <w:szCs w:val="20"/>
              </w:rPr>
            </w:pPr>
          </w:p>
        </w:tc>
        <w:tc>
          <w:tcPr>
            <w:tcW w:w="1842" w:type="dxa"/>
            <w:vMerge/>
            <w:tcBorders>
              <w:top w:val="nil"/>
              <w:left w:val="nil"/>
              <w:right w:val="single" w:sz="4" w:space="0" w:color="auto"/>
            </w:tcBorders>
            <w:shd w:val="clear" w:color="auto" w:fill="auto"/>
            <w:vAlign w:val="center"/>
          </w:tcPr>
          <w:p w14:paraId="68B7C2EA" w14:textId="77777777" w:rsidR="003C1AD2" w:rsidRPr="00B47CA2" w:rsidRDefault="003C1AD2" w:rsidP="006B0A64">
            <w:pPr>
              <w:spacing w:after="0"/>
              <w:ind w:firstLine="0"/>
              <w:jc w:val="center"/>
              <w:rPr>
                <w:rFonts w:eastAsia="Times New Roman" w:cs="Arial"/>
                <w:sz w:val="20"/>
                <w:szCs w:val="20"/>
              </w:rPr>
            </w:pPr>
          </w:p>
        </w:tc>
        <w:tc>
          <w:tcPr>
            <w:tcW w:w="1843" w:type="dxa"/>
            <w:vMerge/>
            <w:tcBorders>
              <w:left w:val="nil"/>
              <w:bottom w:val="single" w:sz="4" w:space="0" w:color="auto"/>
              <w:right w:val="single" w:sz="4" w:space="0" w:color="auto"/>
            </w:tcBorders>
            <w:shd w:val="clear" w:color="auto" w:fill="auto"/>
            <w:vAlign w:val="center"/>
          </w:tcPr>
          <w:p w14:paraId="6CBD83CA" w14:textId="77777777" w:rsidR="003C1AD2" w:rsidRPr="00B47CA2" w:rsidRDefault="003C1AD2" w:rsidP="006B0A64">
            <w:pPr>
              <w:spacing w:after="0"/>
              <w:ind w:firstLine="0"/>
              <w:jc w:val="center"/>
              <w:rPr>
                <w:rFonts w:eastAsia="Times New Roman" w:cs="Arial"/>
                <w:sz w:val="20"/>
                <w:szCs w:val="20"/>
              </w:rPr>
            </w:pPr>
          </w:p>
        </w:tc>
        <w:tc>
          <w:tcPr>
            <w:tcW w:w="1418" w:type="dxa"/>
            <w:vMerge/>
            <w:tcBorders>
              <w:left w:val="nil"/>
              <w:bottom w:val="single" w:sz="4" w:space="0" w:color="auto"/>
              <w:right w:val="single" w:sz="4" w:space="0" w:color="auto"/>
            </w:tcBorders>
            <w:shd w:val="clear" w:color="auto" w:fill="auto"/>
            <w:vAlign w:val="center"/>
          </w:tcPr>
          <w:p w14:paraId="3D75D518" w14:textId="77777777" w:rsidR="003C1AD2" w:rsidRPr="00B47CA2" w:rsidRDefault="003C1AD2" w:rsidP="006B0A64">
            <w:pPr>
              <w:spacing w:after="0"/>
              <w:ind w:firstLine="0"/>
              <w:jc w:val="center"/>
              <w:rPr>
                <w:rFonts w:eastAsia="Times New Roman" w:cs="Arial"/>
                <w:sz w:val="20"/>
                <w:szCs w:val="20"/>
              </w:rPr>
            </w:pPr>
          </w:p>
        </w:tc>
        <w:tc>
          <w:tcPr>
            <w:tcW w:w="3970" w:type="dxa"/>
            <w:tcBorders>
              <w:top w:val="single" w:sz="4" w:space="0" w:color="auto"/>
              <w:left w:val="nil"/>
              <w:bottom w:val="single" w:sz="4" w:space="0" w:color="auto"/>
              <w:right w:val="single" w:sz="4" w:space="0" w:color="auto"/>
            </w:tcBorders>
            <w:shd w:val="clear" w:color="auto" w:fill="auto"/>
            <w:vAlign w:val="center"/>
          </w:tcPr>
          <w:p w14:paraId="6C7CC52B" w14:textId="77777777" w:rsidR="003C1AD2" w:rsidRPr="00C90F64" w:rsidRDefault="003C1AD2" w:rsidP="00B96832">
            <w:pPr>
              <w:spacing w:after="0"/>
              <w:ind w:firstLine="0"/>
              <w:jc w:val="left"/>
              <w:rPr>
                <w:rFonts w:eastAsia="Times New Roman" w:cs="Arial"/>
                <w:sz w:val="20"/>
                <w:szCs w:val="20"/>
                <w:lang w:val="en-US"/>
              </w:rPr>
            </w:pPr>
            <w:r w:rsidRPr="00C90F64">
              <w:rPr>
                <w:rFonts w:eastAsia="Times New Roman" w:cs="Arial"/>
                <w:sz w:val="20"/>
                <w:szCs w:val="20"/>
                <w:lang w:val="en-US"/>
              </w:rPr>
              <w:t>&gt; 1500 USD/EUR: 1,25%</w:t>
            </w:r>
          </w:p>
          <w:p w14:paraId="09A4FF75" w14:textId="77777777" w:rsidR="003C1AD2" w:rsidRPr="00C90F64" w:rsidRDefault="003C1AD2" w:rsidP="00B96832">
            <w:pPr>
              <w:spacing w:after="0"/>
              <w:ind w:firstLine="0"/>
              <w:jc w:val="left"/>
              <w:rPr>
                <w:rFonts w:eastAsia="Times New Roman" w:cs="Arial"/>
                <w:sz w:val="20"/>
                <w:szCs w:val="20"/>
                <w:lang w:val="en-US"/>
              </w:rPr>
            </w:pPr>
            <w:r w:rsidRPr="00C90F64">
              <w:rPr>
                <w:rFonts w:eastAsia="Times New Roman" w:cs="Arial"/>
                <w:sz w:val="20"/>
                <w:szCs w:val="20"/>
                <w:lang w:val="en-US"/>
              </w:rPr>
              <w:t>500-1500 USD/EUR: 15 USD/EUR</w:t>
            </w:r>
          </w:p>
          <w:p w14:paraId="19E8D04C" w14:textId="77777777" w:rsidR="003C1AD2" w:rsidRPr="00B47CA2" w:rsidRDefault="003C1AD2" w:rsidP="00B96832">
            <w:pPr>
              <w:spacing w:after="0"/>
              <w:ind w:firstLine="0"/>
              <w:jc w:val="left"/>
              <w:rPr>
                <w:rFonts w:eastAsia="Times New Roman" w:cs="Arial"/>
                <w:sz w:val="20"/>
                <w:szCs w:val="20"/>
                <w:lang w:val="en-US"/>
              </w:rPr>
            </w:pPr>
            <w:r w:rsidRPr="00C90F64">
              <w:rPr>
                <w:rFonts w:eastAsia="Times New Roman" w:cs="Arial"/>
                <w:sz w:val="20"/>
                <w:szCs w:val="20"/>
                <w:lang w:val="en-US"/>
              </w:rPr>
              <w:t>&lt; 500 USD/EUR: 10 USD/EUR</w:t>
            </w:r>
          </w:p>
        </w:tc>
        <w:tc>
          <w:tcPr>
            <w:tcW w:w="4394" w:type="dxa"/>
            <w:vMerge/>
            <w:tcBorders>
              <w:left w:val="nil"/>
              <w:right w:val="single" w:sz="4" w:space="0" w:color="auto"/>
            </w:tcBorders>
            <w:shd w:val="clear" w:color="auto" w:fill="auto"/>
            <w:vAlign w:val="center"/>
          </w:tcPr>
          <w:p w14:paraId="138BAE35" w14:textId="77777777" w:rsidR="003C1AD2" w:rsidRPr="00B47CA2" w:rsidRDefault="003C1AD2" w:rsidP="00B96832">
            <w:pPr>
              <w:spacing w:after="0"/>
              <w:ind w:firstLine="0"/>
              <w:jc w:val="left"/>
              <w:rPr>
                <w:rFonts w:eastAsia="Times New Roman" w:cs="Arial"/>
                <w:sz w:val="20"/>
                <w:szCs w:val="20"/>
              </w:rPr>
            </w:pPr>
          </w:p>
        </w:tc>
      </w:tr>
      <w:tr w:rsidR="003C1AD2" w:rsidRPr="00B47CA2" w14:paraId="5786DBB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7"/>
        </w:trPr>
        <w:tc>
          <w:tcPr>
            <w:tcW w:w="1701" w:type="dxa"/>
            <w:vMerge/>
            <w:tcBorders>
              <w:left w:val="single" w:sz="4" w:space="0" w:color="auto"/>
              <w:right w:val="single" w:sz="4" w:space="0" w:color="auto"/>
            </w:tcBorders>
            <w:shd w:val="clear" w:color="auto" w:fill="auto"/>
            <w:noWrap/>
            <w:vAlign w:val="center"/>
          </w:tcPr>
          <w:p w14:paraId="4C6146C3" w14:textId="77777777" w:rsidR="003C1AD2" w:rsidRPr="00B47CA2"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4AE4724B" w14:textId="77777777" w:rsidR="003C1AD2" w:rsidRPr="00B47CA2" w:rsidRDefault="003C1AD2" w:rsidP="006B0A64">
            <w:pPr>
              <w:spacing w:after="0"/>
              <w:ind w:firstLine="0"/>
              <w:jc w:val="center"/>
              <w:rPr>
                <w:rFonts w:eastAsia="Times New Roman" w:cs="Arial"/>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9017DB7" w14:textId="72F96E26"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доставка на дом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940A07D" w14:textId="6603A0E3"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MAD</w:t>
            </w:r>
          </w:p>
        </w:tc>
        <w:tc>
          <w:tcPr>
            <w:tcW w:w="3970" w:type="dxa"/>
            <w:tcBorders>
              <w:top w:val="single" w:sz="4" w:space="0" w:color="auto"/>
              <w:left w:val="nil"/>
              <w:bottom w:val="single" w:sz="4" w:space="0" w:color="auto"/>
              <w:right w:val="single" w:sz="4" w:space="0" w:color="auto"/>
            </w:tcBorders>
            <w:shd w:val="clear" w:color="auto" w:fill="auto"/>
            <w:vAlign w:val="center"/>
            <w:hideMark/>
          </w:tcPr>
          <w:p w14:paraId="0F598812" w14:textId="77777777" w:rsidR="003C1AD2" w:rsidRPr="00B47CA2" w:rsidRDefault="003C1AD2" w:rsidP="00B96832">
            <w:pPr>
              <w:spacing w:after="0"/>
              <w:ind w:firstLine="0"/>
              <w:jc w:val="left"/>
              <w:rPr>
                <w:rFonts w:eastAsia="Times New Roman" w:cs="Arial"/>
                <w:sz w:val="20"/>
                <w:szCs w:val="20"/>
                <w:lang w:val="en-US"/>
              </w:rPr>
            </w:pPr>
            <w:r w:rsidRPr="00B47CA2">
              <w:rPr>
                <w:rFonts w:eastAsia="Times New Roman" w:cs="Arial"/>
                <w:sz w:val="20"/>
                <w:szCs w:val="20"/>
                <w:lang w:val="en-US"/>
              </w:rPr>
              <w:t>&gt; 1500 USD/EUR: 1,25%</w:t>
            </w:r>
            <w:r w:rsidRPr="00B47CA2">
              <w:rPr>
                <w:rFonts w:eastAsia="Times New Roman" w:cs="Arial"/>
                <w:sz w:val="20"/>
                <w:szCs w:val="20"/>
                <w:lang w:val="en-US"/>
              </w:rPr>
              <w:br/>
              <w:t>500-1500 USD/EUR: 15 USD/EUR</w:t>
            </w:r>
          </w:p>
          <w:p w14:paraId="78C5D7E7" w14:textId="77777777" w:rsidR="003C1AD2" w:rsidRPr="00B47CA2" w:rsidRDefault="003C1AD2" w:rsidP="00B96832">
            <w:pPr>
              <w:spacing w:after="0"/>
              <w:ind w:firstLine="0"/>
              <w:jc w:val="left"/>
              <w:rPr>
                <w:rFonts w:eastAsia="Times New Roman" w:cs="Arial"/>
                <w:sz w:val="20"/>
                <w:szCs w:val="20"/>
                <w:lang w:val="en-US"/>
              </w:rPr>
            </w:pPr>
            <w:r w:rsidRPr="00B47CA2">
              <w:rPr>
                <w:rFonts w:eastAsia="Times New Roman" w:cs="Arial"/>
                <w:sz w:val="20"/>
                <w:szCs w:val="20"/>
                <w:lang w:val="en-US"/>
              </w:rPr>
              <w:t xml:space="preserve">&lt; 500 USD/EUR: 10 USD/EUR </w:t>
            </w:r>
          </w:p>
        </w:tc>
        <w:tc>
          <w:tcPr>
            <w:tcW w:w="4394" w:type="dxa"/>
            <w:tcBorders>
              <w:top w:val="single" w:sz="8" w:space="0" w:color="auto"/>
              <w:left w:val="nil"/>
              <w:bottom w:val="nil"/>
              <w:right w:val="single" w:sz="4" w:space="0" w:color="auto"/>
            </w:tcBorders>
            <w:shd w:val="clear" w:color="auto" w:fill="auto"/>
            <w:vAlign w:val="center"/>
            <w:hideMark/>
          </w:tcPr>
          <w:p w14:paraId="58F8B00E"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4266D2" w14:paraId="7447EC98"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1701" w:type="dxa"/>
            <w:vMerge/>
            <w:tcBorders>
              <w:left w:val="single" w:sz="4" w:space="0" w:color="auto"/>
              <w:bottom w:val="single" w:sz="4" w:space="0" w:color="auto"/>
              <w:right w:val="single" w:sz="4" w:space="0" w:color="auto"/>
            </w:tcBorders>
            <w:shd w:val="clear" w:color="auto" w:fill="auto"/>
            <w:noWrap/>
            <w:vAlign w:val="center"/>
          </w:tcPr>
          <w:p w14:paraId="6BA87C2F" w14:textId="77777777" w:rsidR="003C1AD2" w:rsidRPr="00B47CA2"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39B0FC74" w14:textId="77777777" w:rsidR="003C1AD2" w:rsidRPr="00B47CA2"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55D1BED6" w14:textId="344012AF"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6A9309A2"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MAD</w:t>
            </w:r>
          </w:p>
        </w:tc>
        <w:tc>
          <w:tcPr>
            <w:tcW w:w="3970" w:type="dxa"/>
            <w:tcBorders>
              <w:top w:val="nil"/>
              <w:left w:val="nil"/>
              <w:bottom w:val="single" w:sz="4" w:space="0" w:color="auto"/>
              <w:right w:val="single" w:sz="4" w:space="0" w:color="auto"/>
            </w:tcBorders>
            <w:shd w:val="clear" w:color="auto" w:fill="auto"/>
            <w:hideMark/>
          </w:tcPr>
          <w:p w14:paraId="25E5694A" w14:textId="77777777" w:rsidR="003C1AD2" w:rsidRPr="00B47CA2" w:rsidRDefault="003C1AD2" w:rsidP="00B96832">
            <w:pPr>
              <w:spacing w:after="0"/>
              <w:ind w:firstLine="0"/>
              <w:jc w:val="left"/>
              <w:rPr>
                <w:rFonts w:eastAsia="Times New Roman" w:cs="Arial"/>
                <w:sz w:val="20"/>
                <w:szCs w:val="20"/>
                <w:lang w:val="en-US"/>
              </w:rPr>
            </w:pPr>
            <w:r w:rsidRPr="00B47CA2">
              <w:rPr>
                <w:rFonts w:eastAsia="Times New Roman" w:cs="Arial"/>
                <w:sz w:val="20"/>
                <w:szCs w:val="20"/>
                <w:lang w:val="en-US"/>
              </w:rPr>
              <w:t>&gt; 5000,01 USD/EUR: 50 USD/EUR</w:t>
            </w:r>
            <w:r w:rsidRPr="00B47CA2">
              <w:rPr>
                <w:rFonts w:eastAsia="Times New Roman" w:cs="Arial"/>
                <w:sz w:val="20"/>
                <w:szCs w:val="20"/>
                <w:lang w:val="en-US"/>
              </w:rPr>
              <w:br/>
              <w:t>1500,01 - 5000 USD/EUR: 1.0%</w:t>
            </w:r>
            <w:r w:rsidRPr="00B47CA2">
              <w:rPr>
                <w:rFonts w:eastAsia="Times New Roman" w:cs="Arial"/>
                <w:sz w:val="20"/>
                <w:szCs w:val="20"/>
                <w:lang w:val="en-US"/>
              </w:rPr>
              <w:br/>
              <w:t>&lt; 1500 USD/EUR: 15 USD/EUR</w:t>
            </w:r>
          </w:p>
        </w:tc>
        <w:tc>
          <w:tcPr>
            <w:tcW w:w="4394" w:type="dxa"/>
            <w:tcBorders>
              <w:top w:val="single" w:sz="4" w:space="0" w:color="auto"/>
              <w:left w:val="nil"/>
              <w:bottom w:val="single" w:sz="4" w:space="0" w:color="auto"/>
              <w:right w:val="single" w:sz="4" w:space="0" w:color="auto"/>
            </w:tcBorders>
            <w:shd w:val="clear" w:color="auto" w:fill="auto"/>
            <w:hideMark/>
          </w:tcPr>
          <w:p w14:paraId="6D0502C3" w14:textId="77777777" w:rsidR="003C1AD2" w:rsidRPr="00B47CA2" w:rsidRDefault="003C1AD2" w:rsidP="00B96832">
            <w:pPr>
              <w:spacing w:after="0"/>
              <w:ind w:firstLine="0"/>
              <w:jc w:val="left"/>
              <w:rPr>
                <w:rFonts w:eastAsia="Times New Roman" w:cs="Arial"/>
                <w:sz w:val="20"/>
                <w:szCs w:val="20"/>
                <w:lang w:val="en-US"/>
              </w:rPr>
            </w:pPr>
            <w:r w:rsidRPr="00B47CA2">
              <w:rPr>
                <w:rFonts w:eastAsia="Times New Roman" w:cs="Arial"/>
                <w:sz w:val="20"/>
                <w:szCs w:val="20"/>
                <w:lang w:val="en-US"/>
              </w:rPr>
              <w:t>&gt; 5000,01 USD/EUR: 25 USD/EUR</w:t>
            </w:r>
            <w:r w:rsidRPr="00B47CA2">
              <w:rPr>
                <w:rFonts w:eastAsia="Times New Roman" w:cs="Arial"/>
                <w:sz w:val="20"/>
                <w:szCs w:val="20"/>
                <w:lang w:val="en-US"/>
              </w:rPr>
              <w:br/>
              <w:t>1500,01 - 5000 USD/EUR: 0,5%</w:t>
            </w:r>
            <w:r w:rsidRPr="00B47CA2">
              <w:rPr>
                <w:rFonts w:eastAsia="Times New Roman" w:cs="Arial"/>
                <w:sz w:val="20"/>
                <w:szCs w:val="20"/>
                <w:lang w:val="en-US"/>
              </w:rPr>
              <w:br/>
              <w:t>&lt; 1500 USD/EUR: 5 USD/EUR</w:t>
            </w:r>
          </w:p>
        </w:tc>
      </w:tr>
      <w:tr w:rsidR="003C1AD2" w:rsidRPr="004266D2" w14:paraId="5AD4D7D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3"/>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C89DE" w14:textId="77777777" w:rsidR="003C1AD2" w:rsidRPr="00B47CA2" w:rsidRDefault="003C1AD2" w:rsidP="006B0A64">
            <w:pPr>
              <w:spacing w:after="0"/>
              <w:ind w:firstLine="0"/>
              <w:jc w:val="left"/>
              <w:rPr>
                <w:rFonts w:eastAsia="Times New Roman" w:cs="Arial"/>
                <w:sz w:val="20"/>
                <w:szCs w:val="20"/>
              </w:rPr>
            </w:pPr>
            <w:r w:rsidRPr="00B47CA2">
              <w:rPr>
                <w:rFonts w:eastAsia="Times New Roman" w:cs="Arial"/>
                <w:sz w:val="20"/>
                <w:szCs w:val="20"/>
              </w:rPr>
              <w:t xml:space="preserve">Западная Европа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151CCDC" w14:textId="66B658F3"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МАРТИНИКА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2CEB23"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зачисление на счет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845880A"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EUR</w:t>
            </w:r>
          </w:p>
        </w:tc>
        <w:tc>
          <w:tcPr>
            <w:tcW w:w="3970" w:type="dxa"/>
            <w:tcBorders>
              <w:top w:val="single" w:sz="4" w:space="0" w:color="auto"/>
              <w:left w:val="nil"/>
              <w:bottom w:val="single" w:sz="4" w:space="0" w:color="auto"/>
              <w:right w:val="single" w:sz="4" w:space="0" w:color="auto"/>
            </w:tcBorders>
            <w:shd w:val="clear" w:color="auto" w:fill="auto"/>
            <w:hideMark/>
          </w:tcPr>
          <w:p w14:paraId="0E80B7E2" w14:textId="77777777" w:rsidR="003C1AD2" w:rsidRPr="00B47CA2" w:rsidRDefault="003C1AD2" w:rsidP="00B96832">
            <w:pPr>
              <w:spacing w:after="0"/>
              <w:ind w:firstLine="0"/>
              <w:jc w:val="left"/>
              <w:rPr>
                <w:rFonts w:eastAsia="Times New Roman" w:cs="Arial"/>
                <w:sz w:val="20"/>
                <w:szCs w:val="20"/>
                <w:lang w:val="en-US"/>
              </w:rPr>
            </w:pPr>
            <w:r w:rsidRPr="00B47CA2">
              <w:rPr>
                <w:rFonts w:eastAsia="Times New Roman" w:cs="Arial"/>
                <w:sz w:val="20"/>
                <w:szCs w:val="20"/>
                <w:lang w:val="en-US"/>
              </w:rPr>
              <w:t>&gt; 5000,01 USD/EUR: 50 USD/EUR</w:t>
            </w:r>
            <w:r w:rsidRPr="00B47CA2">
              <w:rPr>
                <w:rFonts w:eastAsia="Times New Roman" w:cs="Arial"/>
                <w:sz w:val="20"/>
                <w:szCs w:val="20"/>
                <w:lang w:val="en-US"/>
              </w:rPr>
              <w:br/>
              <w:t>1500,01 - 5000 USD/EUR: 1.0%</w:t>
            </w:r>
            <w:r w:rsidRPr="00B47CA2">
              <w:rPr>
                <w:rFonts w:eastAsia="Times New Roman" w:cs="Arial"/>
                <w:sz w:val="20"/>
                <w:szCs w:val="20"/>
                <w:lang w:val="en-US"/>
              </w:rPr>
              <w:br/>
              <w:t>&lt; 1500 USD/EUR: 15 USD/EUR</w:t>
            </w:r>
          </w:p>
        </w:tc>
        <w:tc>
          <w:tcPr>
            <w:tcW w:w="4394" w:type="dxa"/>
            <w:tcBorders>
              <w:top w:val="single" w:sz="4" w:space="0" w:color="auto"/>
              <w:left w:val="nil"/>
              <w:bottom w:val="single" w:sz="4" w:space="0" w:color="auto"/>
              <w:right w:val="single" w:sz="4" w:space="0" w:color="auto"/>
            </w:tcBorders>
            <w:shd w:val="clear" w:color="auto" w:fill="auto"/>
            <w:hideMark/>
          </w:tcPr>
          <w:p w14:paraId="7B1B212E" w14:textId="77777777" w:rsidR="003C1AD2" w:rsidRPr="00B47CA2" w:rsidRDefault="003C1AD2" w:rsidP="00B96832">
            <w:pPr>
              <w:spacing w:after="0"/>
              <w:ind w:firstLine="0"/>
              <w:jc w:val="left"/>
              <w:rPr>
                <w:rFonts w:eastAsia="Times New Roman" w:cs="Arial"/>
                <w:sz w:val="20"/>
                <w:szCs w:val="20"/>
                <w:lang w:val="en-US"/>
              </w:rPr>
            </w:pPr>
            <w:r w:rsidRPr="00B47CA2">
              <w:rPr>
                <w:rFonts w:eastAsia="Times New Roman" w:cs="Arial"/>
                <w:sz w:val="20"/>
                <w:szCs w:val="20"/>
                <w:lang w:val="en-US"/>
              </w:rPr>
              <w:t>&gt; 5000,01 USD/EUR: 25 USD/EUR</w:t>
            </w:r>
            <w:r w:rsidRPr="00B47CA2">
              <w:rPr>
                <w:rFonts w:eastAsia="Times New Roman" w:cs="Arial"/>
                <w:sz w:val="20"/>
                <w:szCs w:val="20"/>
                <w:lang w:val="en-US"/>
              </w:rPr>
              <w:br/>
              <w:t>1500,01 - 5000 USD/EUR: 0,5%</w:t>
            </w:r>
            <w:r w:rsidRPr="00B47CA2">
              <w:rPr>
                <w:rFonts w:eastAsia="Times New Roman" w:cs="Arial"/>
                <w:sz w:val="20"/>
                <w:szCs w:val="20"/>
                <w:lang w:val="en-US"/>
              </w:rPr>
              <w:br/>
              <w:t>&lt; 1500 USD/EUR: 5 USD/EUR</w:t>
            </w:r>
          </w:p>
        </w:tc>
      </w:tr>
      <w:tr w:rsidR="003C1AD2" w:rsidRPr="00B47CA2" w14:paraId="1EFE2810"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326A7116" w14:textId="77777777" w:rsidR="003C1AD2" w:rsidRPr="00B47CA2" w:rsidRDefault="003C1AD2" w:rsidP="006B0A64">
            <w:pPr>
              <w:spacing w:after="0"/>
              <w:ind w:firstLine="0"/>
              <w:jc w:val="left"/>
              <w:rPr>
                <w:rFonts w:eastAsia="Times New Roman" w:cs="Arial"/>
                <w:sz w:val="20"/>
                <w:szCs w:val="20"/>
              </w:rPr>
            </w:pPr>
            <w:r w:rsidRPr="00B47CA2">
              <w:rPr>
                <w:rFonts w:eastAsia="Times New Roman" w:cs="Arial"/>
                <w:sz w:val="20"/>
                <w:szCs w:val="20"/>
              </w:rPr>
              <w:t xml:space="preserve">Латинская Америка </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14:paraId="3881221F"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МЕКСИКА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6E3E4"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наличные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1797F"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MXN</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627EC48B" w14:textId="77777777" w:rsidR="003C1AD2" w:rsidRPr="00B47CA2" w:rsidRDefault="003C1AD2" w:rsidP="00B96832">
            <w:pPr>
              <w:spacing w:after="0"/>
              <w:ind w:firstLine="0"/>
              <w:jc w:val="left"/>
              <w:rPr>
                <w:rFonts w:eastAsia="Times New Roman" w:cs="Arial"/>
                <w:sz w:val="20"/>
                <w:szCs w:val="20"/>
                <w:lang w:val="en-US"/>
              </w:rPr>
            </w:pPr>
            <w:r w:rsidRPr="00B47CA2">
              <w:rPr>
                <w:rFonts w:eastAsia="Times New Roman" w:cs="Arial"/>
                <w:sz w:val="20"/>
                <w:szCs w:val="20"/>
                <w:lang w:val="en-US"/>
              </w:rPr>
              <w:t>&gt; 150 USD: 3.0%</w:t>
            </w:r>
            <w:r w:rsidRPr="00B47CA2">
              <w:rPr>
                <w:rFonts w:eastAsia="Times New Roman" w:cs="Arial"/>
                <w:sz w:val="20"/>
                <w:szCs w:val="20"/>
                <w:lang w:val="en-US"/>
              </w:rPr>
              <w:br/>
              <w:t>&lt; 150 USD: 4,5 USD</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6E64F"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852DAB" w14:paraId="28C887F9" w14:textId="77777777" w:rsidTr="006B0A64">
        <w:trPr>
          <w:trHeight w:val="550"/>
        </w:trPr>
        <w:tc>
          <w:tcPr>
            <w:tcW w:w="1701" w:type="dxa"/>
            <w:vMerge/>
            <w:tcBorders>
              <w:left w:val="single" w:sz="4" w:space="0" w:color="auto"/>
              <w:right w:val="single" w:sz="4" w:space="0" w:color="auto"/>
            </w:tcBorders>
            <w:shd w:val="clear" w:color="auto" w:fill="auto"/>
            <w:noWrap/>
            <w:vAlign w:val="center"/>
            <w:hideMark/>
          </w:tcPr>
          <w:p w14:paraId="1753AC9B" w14:textId="77777777" w:rsidR="003C1AD2" w:rsidRPr="00B47CA2" w:rsidRDefault="003C1AD2" w:rsidP="006B0A64">
            <w:pPr>
              <w:spacing w:after="0"/>
              <w:ind w:firstLine="0"/>
              <w:jc w:val="left"/>
              <w:rPr>
                <w:rFonts w:eastAsia="Times New Roman" w:cs="Arial"/>
                <w:sz w:val="20"/>
                <w:szCs w:val="20"/>
              </w:rPr>
            </w:pPr>
          </w:p>
        </w:tc>
        <w:tc>
          <w:tcPr>
            <w:tcW w:w="1842" w:type="dxa"/>
            <w:vMerge/>
            <w:tcBorders>
              <w:left w:val="single" w:sz="4" w:space="0" w:color="auto"/>
              <w:right w:val="single" w:sz="4" w:space="0" w:color="auto"/>
            </w:tcBorders>
            <w:vAlign w:val="center"/>
            <w:hideMark/>
          </w:tcPr>
          <w:p w14:paraId="00117208" w14:textId="77777777" w:rsidR="003C1AD2" w:rsidRPr="00B47CA2" w:rsidRDefault="003C1AD2" w:rsidP="006B0A64">
            <w:pPr>
              <w:spacing w:after="0"/>
              <w:ind w:firstLine="0"/>
              <w:jc w:val="center"/>
              <w:rPr>
                <w:rFonts w:eastAsia="Times New Roman"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04777"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зачисление на счет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280A9"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MXN</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789ED877" w14:textId="77777777" w:rsidR="003C1AD2" w:rsidRPr="00B47CA2"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 xml:space="preserve">&gt; 150 USD: </w:t>
            </w:r>
            <w:r w:rsidRPr="00A26078">
              <w:rPr>
                <w:rFonts w:eastAsia="Times New Roman" w:cs="Arial"/>
                <w:sz w:val="20"/>
                <w:szCs w:val="20"/>
                <w:lang w:val="en-US"/>
              </w:rPr>
              <w:t>3</w:t>
            </w:r>
            <w:r w:rsidRPr="006316A0">
              <w:rPr>
                <w:rFonts w:eastAsia="Times New Roman" w:cs="Arial"/>
                <w:sz w:val="20"/>
                <w:szCs w:val="20"/>
                <w:lang w:val="en-US"/>
              </w:rPr>
              <w:t>%</w:t>
            </w:r>
            <w:r w:rsidRPr="006316A0">
              <w:rPr>
                <w:rFonts w:eastAsia="Times New Roman" w:cs="Arial"/>
                <w:sz w:val="20"/>
                <w:szCs w:val="20"/>
                <w:lang w:val="en-US"/>
              </w:rPr>
              <w:br/>
              <w:t xml:space="preserve">&lt; 150 USD: </w:t>
            </w:r>
            <w:r w:rsidRPr="00A26078">
              <w:rPr>
                <w:rFonts w:eastAsia="Times New Roman" w:cs="Arial"/>
                <w:sz w:val="20"/>
                <w:szCs w:val="20"/>
                <w:lang w:val="en-US"/>
              </w:rPr>
              <w:t>4,5</w:t>
            </w:r>
            <w:r w:rsidRPr="006316A0">
              <w:rPr>
                <w:rFonts w:eastAsia="Times New Roman" w:cs="Arial"/>
                <w:sz w:val="20"/>
                <w:szCs w:val="20"/>
                <w:lang w:val="en-US"/>
              </w:rPr>
              <w:t> USD</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33DDA" w14:textId="77777777" w:rsidR="003C1AD2" w:rsidRPr="000B7900"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852DAB" w14:paraId="70819ACF" w14:textId="77777777" w:rsidTr="006B0A64">
        <w:trPr>
          <w:trHeight w:val="550"/>
        </w:trPr>
        <w:tc>
          <w:tcPr>
            <w:tcW w:w="1701" w:type="dxa"/>
            <w:vMerge/>
            <w:tcBorders>
              <w:left w:val="single" w:sz="4" w:space="0" w:color="auto"/>
              <w:bottom w:val="single" w:sz="4" w:space="0" w:color="auto"/>
              <w:right w:val="single" w:sz="4" w:space="0" w:color="auto"/>
            </w:tcBorders>
            <w:shd w:val="clear" w:color="auto" w:fill="auto"/>
            <w:noWrap/>
            <w:vAlign w:val="center"/>
          </w:tcPr>
          <w:p w14:paraId="301522A4" w14:textId="77777777" w:rsidR="003C1AD2" w:rsidRPr="00B47CA2" w:rsidRDefault="003C1AD2" w:rsidP="006B0A64">
            <w:pPr>
              <w:spacing w:after="0"/>
              <w:ind w:firstLine="0"/>
              <w:jc w:val="left"/>
              <w:rPr>
                <w:rFonts w:eastAsia="Times New Roman" w:cs="Arial"/>
                <w:sz w:val="20"/>
                <w:szCs w:val="20"/>
              </w:rPr>
            </w:pPr>
          </w:p>
        </w:tc>
        <w:tc>
          <w:tcPr>
            <w:tcW w:w="1842" w:type="dxa"/>
            <w:vMerge/>
            <w:tcBorders>
              <w:left w:val="single" w:sz="4" w:space="0" w:color="auto"/>
              <w:bottom w:val="single" w:sz="4" w:space="0" w:color="auto"/>
              <w:right w:val="single" w:sz="4" w:space="0" w:color="auto"/>
            </w:tcBorders>
            <w:vAlign w:val="center"/>
          </w:tcPr>
          <w:p w14:paraId="35DEC1FC" w14:textId="77777777" w:rsidR="003C1AD2" w:rsidRPr="00B47CA2" w:rsidRDefault="003C1AD2" w:rsidP="006B0A64">
            <w:pPr>
              <w:spacing w:after="0"/>
              <w:ind w:firstLine="0"/>
              <w:jc w:val="center"/>
              <w:rPr>
                <w:rFonts w:eastAsia="Times New Roman"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C4BEEB" w14:textId="77777777" w:rsidR="003C1AD2" w:rsidRPr="00013C6A" w:rsidRDefault="003C1AD2" w:rsidP="006B0A64">
            <w:pPr>
              <w:spacing w:after="0"/>
              <w:ind w:firstLine="0"/>
              <w:jc w:val="center"/>
              <w:rPr>
                <w:rFonts w:eastAsia="Times New Roman" w:cs="Arial"/>
                <w:sz w:val="20"/>
                <w:szCs w:val="20"/>
              </w:rPr>
            </w:pPr>
            <w:r w:rsidRPr="004441B1">
              <w:rPr>
                <w:rFonts w:eastAsia="Times New Roman" w:cs="Arial"/>
                <w:sz w:val="20"/>
                <w:szCs w:val="20"/>
              </w:rPr>
              <w:t>зачисление на мобильный кошелек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D21C6" w14:textId="77777777" w:rsidR="003C1AD2" w:rsidRPr="00013C6A" w:rsidRDefault="003C1AD2" w:rsidP="006B0A64">
            <w:pPr>
              <w:spacing w:after="0"/>
              <w:ind w:firstLine="0"/>
              <w:jc w:val="center"/>
              <w:rPr>
                <w:rFonts w:eastAsia="Times New Roman" w:cs="Arial"/>
                <w:sz w:val="20"/>
                <w:szCs w:val="20"/>
              </w:rPr>
            </w:pPr>
            <w:r w:rsidRPr="004441B1">
              <w:rPr>
                <w:rFonts w:eastAsia="Times New Roman" w:cs="Arial"/>
                <w:sz w:val="20"/>
                <w:szCs w:val="20"/>
              </w:rPr>
              <w:t>MXN</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2165920E" w14:textId="77777777" w:rsidR="003C1AD2" w:rsidRPr="004441B1" w:rsidRDefault="003C1AD2" w:rsidP="00B96832">
            <w:pPr>
              <w:spacing w:after="0"/>
              <w:ind w:firstLine="0"/>
              <w:jc w:val="left"/>
              <w:rPr>
                <w:rFonts w:eastAsia="Times New Roman" w:cs="Arial"/>
                <w:sz w:val="20"/>
                <w:szCs w:val="20"/>
                <w:lang w:val="en-US"/>
              </w:rPr>
            </w:pPr>
            <w:r w:rsidRPr="004441B1">
              <w:rPr>
                <w:rFonts w:eastAsia="Times New Roman" w:cs="Arial"/>
                <w:sz w:val="20"/>
                <w:szCs w:val="20"/>
                <w:lang w:val="en-US"/>
              </w:rPr>
              <w:t>&gt; 150 USD/EUR: 2.5%</w:t>
            </w:r>
          </w:p>
          <w:p w14:paraId="50A0F6DB" w14:textId="77777777" w:rsidR="003C1AD2" w:rsidRPr="00013C6A" w:rsidRDefault="003C1AD2" w:rsidP="00B96832">
            <w:pPr>
              <w:spacing w:after="0"/>
              <w:ind w:firstLine="0"/>
              <w:jc w:val="left"/>
              <w:rPr>
                <w:rFonts w:eastAsia="Times New Roman" w:cs="Arial"/>
                <w:sz w:val="20"/>
                <w:szCs w:val="20"/>
                <w:lang w:val="en-US"/>
              </w:rPr>
            </w:pPr>
            <w:r w:rsidRPr="004441B1">
              <w:rPr>
                <w:rFonts w:eastAsia="Times New Roman" w:cs="Arial"/>
                <w:sz w:val="20"/>
                <w:szCs w:val="20"/>
                <w:lang w:val="en-US"/>
              </w:rPr>
              <w:t>&lt; 150 USD/EUR: 4 USD/EUR</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A2B0C3F" w14:textId="77777777" w:rsidR="003C1AD2" w:rsidRPr="00013C6A" w:rsidRDefault="003C1AD2" w:rsidP="00B96832">
            <w:pPr>
              <w:spacing w:after="0"/>
              <w:ind w:firstLine="0"/>
              <w:jc w:val="left"/>
              <w:rPr>
                <w:rFonts w:eastAsia="Times New Roman" w:cs="Arial"/>
                <w:sz w:val="20"/>
                <w:szCs w:val="20"/>
              </w:rPr>
            </w:pPr>
            <w:r w:rsidRPr="004441B1">
              <w:rPr>
                <w:rFonts w:eastAsia="Times New Roman" w:cs="Arial"/>
                <w:sz w:val="20"/>
                <w:szCs w:val="20"/>
              </w:rPr>
              <w:t>0,5% от суммы перевода, но не более 30% от Комиссии № 1</w:t>
            </w:r>
          </w:p>
        </w:tc>
      </w:tr>
      <w:tr w:rsidR="003C1AD2" w:rsidRPr="00B47CA2" w14:paraId="4E4160B7"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371CF3CE" w14:textId="77777777" w:rsidR="003C1AD2" w:rsidRPr="00B47CA2" w:rsidRDefault="003C1AD2" w:rsidP="006B0A64">
            <w:pPr>
              <w:spacing w:after="0"/>
              <w:ind w:firstLine="0"/>
              <w:jc w:val="left"/>
              <w:rPr>
                <w:rFonts w:eastAsia="Times New Roman" w:cs="Arial"/>
                <w:sz w:val="20"/>
                <w:szCs w:val="20"/>
              </w:rPr>
            </w:pPr>
            <w:r w:rsidRPr="00B47CA2">
              <w:rPr>
                <w:rFonts w:eastAsia="Times New Roman" w:cs="Arial"/>
                <w:sz w:val="20"/>
                <w:szCs w:val="20"/>
              </w:rPr>
              <w:t>Центральная Азия</w:t>
            </w:r>
          </w:p>
        </w:tc>
        <w:tc>
          <w:tcPr>
            <w:tcW w:w="1842" w:type="dxa"/>
            <w:vMerge w:val="restart"/>
            <w:tcBorders>
              <w:top w:val="single" w:sz="4" w:space="0" w:color="auto"/>
              <w:left w:val="single" w:sz="8" w:space="0" w:color="auto"/>
              <w:right w:val="single" w:sz="8" w:space="0" w:color="auto"/>
            </w:tcBorders>
            <w:shd w:val="clear" w:color="auto" w:fill="auto"/>
            <w:vAlign w:val="center"/>
            <w:hideMark/>
          </w:tcPr>
          <w:p w14:paraId="6CC2025F"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МОНГОЛИЯ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1DCDD"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наличные</w:t>
            </w:r>
          </w:p>
        </w:tc>
        <w:tc>
          <w:tcPr>
            <w:tcW w:w="1418" w:type="dxa"/>
            <w:tcBorders>
              <w:top w:val="single" w:sz="4" w:space="0" w:color="auto"/>
              <w:left w:val="nil"/>
              <w:bottom w:val="nil"/>
              <w:right w:val="single" w:sz="4" w:space="0" w:color="auto"/>
            </w:tcBorders>
            <w:shd w:val="clear" w:color="auto" w:fill="auto"/>
            <w:vAlign w:val="center"/>
            <w:hideMark/>
          </w:tcPr>
          <w:p w14:paraId="18E2E8EC" w14:textId="77777777" w:rsidR="003C1AD2" w:rsidRPr="00432AC1" w:rsidRDefault="003C1AD2" w:rsidP="006B0A64">
            <w:pPr>
              <w:spacing w:after="0"/>
              <w:ind w:firstLine="0"/>
              <w:jc w:val="center"/>
              <w:rPr>
                <w:rFonts w:eastAsia="Times New Roman" w:cs="Arial"/>
                <w:sz w:val="20"/>
                <w:szCs w:val="20"/>
                <w:lang w:val="en-US"/>
              </w:rPr>
            </w:pPr>
            <w:r w:rsidRPr="00432AC1">
              <w:rPr>
                <w:rFonts w:eastAsia="Times New Roman" w:cs="Arial"/>
                <w:sz w:val="20"/>
                <w:szCs w:val="20"/>
                <w:lang w:val="en-US"/>
              </w:rPr>
              <w:t>USD/EUR</w:t>
            </w:r>
          </w:p>
          <w:p w14:paraId="540E6905" w14:textId="77777777" w:rsidR="003C1AD2" w:rsidRDefault="003C1AD2" w:rsidP="006B0A64">
            <w:pPr>
              <w:spacing w:after="0"/>
              <w:ind w:firstLine="0"/>
              <w:jc w:val="center"/>
              <w:rPr>
                <w:rFonts w:eastAsia="Times New Roman" w:cs="Arial"/>
                <w:sz w:val="20"/>
                <w:szCs w:val="20"/>
                <w:lang w:val="en-US"/>
              </w:rPr>
            </w:pPr>
            <w:r w:rsidRPr="00560423">
              <w:rPr>
                <w:rFonts w:eastAsia="Times New Roman" w:cs="Arial"/>
                <w:sz w:val="20"/>
                <w:szCs w:val="20"/>
                <w:lang w:val="en-US"/>
              </w:rPr>
              <w:t>GBP/MNT</w:t>
            </w:r>
          </w:p>
          <w:p w14:paraId="47DFC300" w14:textId="77777777" w:rsidR="003C1AD2" w:rsidRPr="00432AC1" w:rsidRDefault="003C1AD2" w:rsidP="006B0A64">
            <w:pPr>
              <w:spacing w:after="0"/>
              <w:ind w:firstLine="0"/>
              <w:jc w:val="center"/>
              <w:rPr>
                <w:rFonts w:eastAsia="Times New Roman" w:cs="Arial"/>
                <w:sz w:val="20"/>
                <w:szCs w:val="20"/>
                <w:lang w:val="en-US"/>
              </w:rPr>
            </w:pPr>
            <w:r>
              <w:rPr>
                <w:rFonts w:eastAsia="Times New Roman" w:cs="Arial"/>
                <w:sz w:val="20"/>
                <w:szCs w:val="20"/>
                <w:lang w:val="en-US"/>
              </w:rPr>
              <w:t>RUB</w:t>
            </w:r>
          </w:p>
        </w:tc>
        <w:tc>
          <w:tcPr>
            <w:tcW w:w="3970" w:type="dxa"/>
            <w:tcBorders>
              <w:top w:val="single" w:sz="4" w:space="0" w:color="auto"/>
              <w:left w:val="nil"/>
              <w:bottom w:val="single" w:sz="4" w:space="0" w:color="auto"/>
              <w:right w:val="single" w:sz="4" w:space="0" w:color="auto"/>
            </w:tcBorders>
            <w:shd w:val="clear" w:color="auto" w:fill="auto"/>
            <w:hideMark/>
          </w:tcPr>
          <w:p w14:paraId="6E48BD33" w14:textId="77777777" w:rsidR="003C1AD2" w:rsidRPr="00B47CA2" w:rsidRDefault="003C1AD2" w:rsidP="00B96832">
            <w:pPr>
              <w:spacing w:after="0"/>
              <w:ind w:firstLine="0"/>
              <w:rPr>
                <w:rFonts w:eastAsia="Times New Roman" w:cs="Arial"/>
                <w:sz w:val="20"/>
                <w:szCs w:val="20"/>
              </w:rPr>
            </w:pPr>
            <w:r w:rsidRPr="00B47CA2">
              <w:rPr>
                <w:rFonts w:eastAsia="Times New Roman" w:cs="Arial"/>
                <w:sz w:val="20"/>
                <w:szCs w:val="20"/>
              </w:rPr>
              <w:t>1.30%</w:t>
            </w:r>
          </w:p>
        </w:tc>
        <w:tc>
          <w:tcPr>
            <w:tcW w:w="4394" w:type="dxa"/>
            <w:tcBorders>
              <w:top w:val="single" w:sz="4" w:space="0" w:color="auto"/>
              <w:left w:val="nil"/>
              <w:bottom w:val="nil"/>
              <w:right w:val="single" w:sz="4" w:space="0" w:color="auto"/>
            </w:tcBorders>
            <w:shd w:val="clear" w:color="auto" w:fill="auto"/>
            <w:vAlign w:val="center"/>
            <w:hideMark/>
          </w:tcPr>
          <w:p w14:paraId="778F446F" w14:textId="77777777" w:rsidR="003C1AD2" w:rsidRPr="00B47CA2" w:rsidRDefault="003C1AD2" w:rsidP="00B96832">
            <w:pPr>
              <w:spacing w:after="0"/>
              <w:ind w:firstLine="0"/>
              <w:rPr>
                <w:rFonts w:eastAsia="Times New Roman" w:cs="Arial"/>
                <w:sz w:val="20"/>
                <w:szCs w:val="20"/>
              </w:rPr>
            </w:pPr>
            <w:r w:rsidRPr="00B47CA2">
              <w:rPr>
                <w:rFonts w:eastAsia="Times New Roman" w:cs="Arial"/>
                <w:sz w:val="20"/>
                <w:szCs w:val="20"/>
              </w:rPr>
              <w:t>0,5% от суммы перевода, но не более 30% от Комиссии № 1</w:t>
            </w:r>
          </w:p>
        </w:tc>
      </w:tr>
      <w:tr w:rsidR="003C1AD2" w:rsidRPr="00B47CA2" w14:paraId="52DD0298"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1701" w:type="dxa"/>
            <w:vMerge/>
            <w:tcBorders>
              <w:left w:val="single" w:sz="4" w:space="0" w:color="auto"/>
              <w:right w:val="single" w:sz="4" w:space="0" w:color="auto"/>
            </w:tcBorders>
            <w:shd w:val="clear" w:color="auto" w:fill="auto"/>
            <w:noWrap/>
            <w:vAlign w:val="center"/>
          </w:tcPr>
          <w:p w14:paraId="3D283934" w14:textId="77777777" w:rsidR="003C1AD2" w:rsidRPr="00B47CA2" w:rsidRDefault="003C1AD2" w:rsidP="006B0A64">
            <w:pPr>
              <w:spacing w:after="0"/>
              <w:ind w:firstLine="0"/>
              <w:jc w:val="left"/>
              <w:rPr>
                <w:rFonts w:eastAsia="Times New Roman" w:cs="Arial"/>
                <w:sz w:val="20"/>
                <w:szCs w:val="20"/>
              </w:rPr>
            </w:pPr>
          </w:p>
        </w:tc>
        <w:tc>
          <w:tcPr>
            <w:tcW w:w="1842" w:type="dxa"/>
            <w:vMerge/>
            <w:tcBorders>
              <w:left w:val="single" w:sz="8" w:space="0" w:color="auto"/>
              <w:right w:val="single" w:sz="8" w:space="0" w:color="auto"/>
            </w:tcBorders>
            <w:shd w:val="clear" w:color="auto" w:fill="auto"/>
            <w:vAlign w:val="center"/>
          </w:tcPr>
          <w:p w14:paraId="4B2748DF" w14:textId="77777777" w:rsidR="003C1AD2" w:rsidRPr="00B47CA2" w:rsidRDefault="003C1AD2" w:rsidP="006B0A64">
            <w:pPr>
              <w:spacing w:after="0"/>
              <w:ind w:firstLine="0"/>
              <w:jc w:val="center"/>
              <w:rPr>
                <w:rFonts w:eastAsia="Times New Roman"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2369B4" w14:textId="77777777" w:rsidR="003C1AD2" w:rsidRPr="00560423" w:rsidRDefault="003C1AD2" w:rsidP="006B0A64">
            <w:pPr>
              <w:spacing w:after="0"/>
              <w:ind w:firstLine="0"/>
              <w:jc w:val="center"/>
              <w:rPr>
                <w:rFonts w:eastAsia="Times New Roman" w:cs="Arial"/>
                <w:sz w:val="20"/>
                <w:szCs w:val="20"/>
              </w:rPr>
            </w:pPr>
            <w:r w:rsidRPr="00560423">
              <w:rPr>
                <w:rFonts w:eastAsia="Times New Roman" w:cs="Arial"/>
                <w:sz w:val="20"/>
                <w:szCs w:val="20"/>
              </w:rPr>
              <w:t>зачисление на счет</w:t>
            </w:r>
          </w:p>
        </w:tc>
        <w:tc>
          <w:tcPr>
            <w:tcW w:w="1418" w:type="dxa"/>
            <w:tcBorders>
              <w:top w:val="single" w:sz="4" w:space="0" w:color="auto"/>
              <w:left w:val="nil"/>
              <w:bottom w:val="nil"/>
              <w:right w:val="single" w:sz="4" w:space="0" w:color="auto"/>
            </w:tcBorders>
            <w:shd w:val="clear" w:color="auto" w:fill="auto"/>
            <w:vAlign w:val="center"/>
          </w:tcPr>
          <w:p w14:paraId="129AFE4D" w14:textId="77777777" w:rsidR="003C1AD2" w:rsidRDefault="003C1AD2" w:rsidP="006B0A64">
            <w:pPr>
              <w:spacing w:after="0"/>
              <w:ind w:firstLine="0"/>
              <w:jc w:val="center"/>
              <w:rPr>
                <w:rFonts w:eastAsia="Times New Roman" w:cs="Arial"/>
                <w:sz w:val="20"/>
                <w:szCs w:val="20"/>
              </w:rPr>
            </w:pPr>
            <w:r w:rsidRPr="00560423">
              <w:rPr>
                <w:rFonts w:eastAsia="Times New Roman" w:cs="Arial"/>
                <w:sz w:val="20"/>
                <w:szCs w:val="20"/>
              </w:rPr>
              <w:t>MNT</w:t>
            </w:r>
            <w:r>
              <w:rPr>
                <w:rFonts w:eastAsia="Times New Roman" w:cs="Arial"/>
                <w:sz w:val="20"/>
                <w:szCs w:val="20"/>
                <w:lang w:val="en-US"/>
              </w:rPr>
              <w:t>/</w:t>
            </w:r>
            <w:r w:rsidRPr="00B47CA2">
              <w:rPr>
                <w:rFonts w:eastAsia="Times New Roman" w:cs="Arial"/>
                <w:sz w:val="20"/>
                <w:szCs w:val="20"/>
              </w:rPr>
              <w:t xml:space="preserve"> USD/EUR</w:t>
            </w:r>
          </w:p>
          <w:p w14:paraId="5F1A96A1" w14:textId="77777777" w:rsidR="003C1AD2" w:rsidRPr="004F0C49" w:rsidRDefault="003C1AD2" w:rsidP="006B0A64">
            <w:pPr>
              <w:spacing w:after="0"/>
              <w:ind w:firstLine="0"/>
              <w:jc w:val="center"/>
              <w:rPr>
                <w:rFonts w:eastAsia="Times New Roman" w:cs="Arial"/>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auto"/>
          </w:tcPr>
          <w:p w14:paraId="1A118358" w14:textId="77777777" w:rsidR="003C1AD2" w:rsidRPr="00560423" w:rsidRDefault="003C1AD2" w:rsidP="00B96832">
            <w:pPr>
              <w:spacing w:after="0"/>
              <w:ind w:firstLine="0"/>
              <w:jc w:val="left"/>
              <w:rPr>
                <w:rFonts w:eastAsia="Times New Roman" w:cs="Arial"/>
                <w:sz w:val="20"/>
                <w:szCs w:val="20"/>
                <w:lang w:val="en-US"/>
              </w:rPr>
            </w:pPr>
            <w:r w:rsidRPr="00560423">
              <w:rPr>
                <w:rFonts w:eastAsia="Times New Roman" w:cs="Arial"/>
                <w:sz w:val="20"/>
                <w:szCs w:val="20"/>
                <w:lang w:val="en-US"/>
              </w:rPr>
              <w:t>&gt; 5000,01 USD/EUR: 50 USD/EUR</w:t>
            </w:r>
            <w:r w:rsidRPr="00560423">
              <w:rPr>
                <w:rFonts w:eastAsia="Times New Roman" w:cs="Arial"/>
                <w:sz w:val="20"/>
                <w:szCs w:val="20"/>
                <w:lang w:val="en-US"/>
              </w:rPr>
              <w:br/>
              <w:t>1500,01 - 5000 USD/EUR: 1.0%</w:t>
            </w:r>
            <w:r w:rsidRPr="00560423">
              <w:rPr>
                <w:rFonts w:eastAsia="Times New Roman" w:cs="Arial"/>
                <w:sz w:val="20"/>
                <w:szCs w:val="20"/>
                <w:lang w:val="en-US"/>
              </w:rPr>
              <w:br/>
              <w:t>&lt; 1500 USD/EUR: 15 USD/EUR</w:t>
            </w:r>
          </w:p>
        </w:tc>
        <w:tc>
          <w:tcPr>
            <w:tcW w:w="4394" w:type="dxa"/>
            <w:tcBorders>
              <w:top w:val="single" w:sz="4" w:space="0" w:color="auto"/>
              <w:left w:val="nil"/>
              <w:bottom w:val="nil"/>
              <w:right w:val="single" w:sz="4" w:space="0" w:color="auto"/>
            </w:tcBorders>
            <w:shd w:val="clear" w:color="auto" w:fill="auto"/>
            <w:vAlign w:val="center"/>
          </w:tcPr>
          <w:p w14:paraId="2CE88D2E" w14:textId="77777777" w:rsidR="003C1AD2" w:rsidRPr="00560423" w:rsidRDefault="003C1AD2" w:rsidP="00B96832">
            <w:pPr>
              <w:spacing w:after="0"/>
              <w:ind w:firstLine="0"/>
              <w:rPr>
                <w:rFonts w:eastAsia="Times New Roman" w:cs="Arial"/>
                <w:sz w:val="20"/>
                <w:szCs w:val="20"/>
                <w:lang w:val="en-US"/>
              </w:rPr>
            </w:pPr>
            <w:r w:rsidRPr="00560423">
              <w:rPr>
                <w:rFonts w:eastAsia="Times New Roman" w:cs="Arial"/>
                <w:sz w:val="20"/>
                <w:szCs w:val="20"/>
                <w:lang w:val="en-US"/>
              </w:rPr>
              <w:t>&gt; 5000,01 USD/EUR: 25 USD/EUR</w:t>
            </w:r>
          </w:p>
          <w:p w14:paraId="707CD8C0" w14:textId="77777777" w:rsidR="003C1AD2" w:rsidRPr="00560423" w:rsidRDefault="003C1AD2" w:rsidP="00B96832">
            <w:pPr>
              <w:spacing w:after="0"/>
              <w:ind w:firstLine="0"/>
              <w:rPr>
                <w:rFonts w:eastAsia="Times New Roman" w:cs="Arial"/>
                <w:sz w:val="20"/>
                <w:szCs w:val="20"/>
                <w:lang w:val="en-US"/>
              </w:rPr>
            </w:pPr>
            <w:r w:rsidRPr="00560423">
              <w:rPr>
                <w:rFonts w:eastAsia="Times New Roman" w:cs="Arial"/>
                <w:sz w:val="20"/>
                <w:szCs w:val="20"/>
                <w:lang w:val="en-US"/>
              </w:rPr>
              <w:t>1500,01 - 5000 USD/EUR: 0,5%</w:t>
            </w:r>
          </w:p>
          <w:p w14:paraId="0094430D" w14:textId="77777777" w:rsidR="003C1AD2" w:rsidRPr="00560423" w:rsidRDefault="003C1AD2" w:rsidP="00B96832">
            <w:pPr>
              <w:spacing w:after="0"/>
              <w:ind w:firstLine="0"/>
              <w:rPr>
                <w:rFonts w:eastAsia="Times New Roman" w:cs="Arial"/>
                <w:sz w:val="20"/>
                <w:szCs w:val="20"/>
                <w:lang w:val="en-US"/>
              </w:rPr>
            </w:pPr>
            <w:r w:rsidRPr="00560423">
              <w:rPr>
                <w:rFonts w:eastAsia="Times New Roman" w:cs="Arial"/>
                <w:sz w:val="20"/>
                <w:szCs w:val="20"/>
                <w:lang w:val="en-US"/>
              </w:rPr>
              <w:t>&lt; 1500 USD/EUR: 5 USD/EUR</w:t>
            </w:r>
          </w:p>
        </w:tc>
      </w:tr>
      <w:tr w:rsidR="003C1AD2" w:rsidRPr="00B47CA2" w14:paraId="2A36DC91"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1701" w:type="dxa"/>
            <w:vMerge/>
            <w:tcBorders>
              <w:left w:val="single" w:sz="4" w:space="0" w:color="auto"/>
              <w:bottom w:val="nil"/>
              <w:right w:val="single" w:sz="4" w:space="0" w:color="auto"/>
            </w:tcBorders>
            <w:shd w:val="clear" w:color="auto" w:fill="auto"/>
            <w:noWrap/>
            <w:vAlign w:val="center"/>
          </w:tcPr>
          <w:p w14:paraId="03B955E5" w14:textId="77777777" w:rsidR="003C1AD2" w:rsidRPr="00B47CA2" w:rsidRDefault="003C1AD2" w:rsidP="006B0A64">
            <w:pPr>
              <w:spacing w:after="0"/>
              <w:ind w:firstLine="0"/>
              <w:jc w:val="left"/>
              <w:rPr>
                <w:rFonts w:eastAsia="Times New Roman" w:cs="Arial"/>
                <w:sz w:val="20"/>
                <w:szCs w:val="20"/>
              </w:rPr>
            </w:pPr>
          </w:p>
        </w:tc>
        <w:tc>
          <w:tcPr>
            <w:tcW w:w="1842" w:type="dxa"/>
            <w:vMerge/>
            <w:tcBorders>
              <w:left w:val="single" w:sz="8" w:space="0" w:color="auto"/>
              <w:bottom w:val="nil"/>
              <w:right w:val="single" w:sz="8" w:space="0" w:color="auto"/>
            </w:tcBorders>
            <w:shd w:val="clear" w:color="auto" w:fill="auto"/>
            <w:vAlign w:val="center"/>
          </w:tcPr>
          <w:p w14:paraId="7820D481" w14:textId="77777777" w:rsidR="003C1AD2" w:rsidRPr="00B47CA2" w:rsidRDefault="003C1AD2" w:rsidP="006B0A64">
            <w:pPr>
              <w:spacing w:after="0"/>
              <w:ind w:firstLine="0"/>
              <w:jc w:val="center"/>
              <w:rPr>
                <w:rFonts w:eastAsia="Times New Roman"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856069" w14:textId="77777777" w:rsidR="003C1AD2" w:rsidRPr="004F0C49" w:rsidRDefault="003C1AD2" w:rsidP="006B0A64">
            <w:pPr>
              <w:spacing w:after="0"/>
              <w:ind w:firstLine="0"/>
              <w:jc w:val="center"/>
              <w:rPr>
                <w:rFonts w:eastAsia="Times New Roman" w:cs="Arial"/>
                <w:sz w:val="20"/>
                <w:szCs w:val="20"/>
              </w:rPr>
            </w:pPr>
            <w:r w:rsidRPr="004F0C49">
              <w:rPr>
                <w:rFonts w:eastAsia="Times New Roman" w:cs="Arial"/>
                <w:sz w:val="20"/>
                <w:szCs w:val="20"/>
              </w:rPr>
              <w:t>зачисление на счет</w:t>
            </w:r>
          </w:p>
        </w:tc>
        <w:tc>
          <w:tcPr>
            <w:tcW w:w="1418" w:type="dxa"/>
            <w:tcBorders>
              <w:top w:val="single" w:sz="4" w:space="0" w:color="auto"/>
              <w:left w:val="nil"/>
              <w:bottom w:val="nil"/>
              <w:right w:val="single" w:sz="4" w:space="0" w:color="auto"/>
            </w:tcBorders>
            <w:shd w:val="clear" w:color="auto" w:fill="auto"/>
            <w:vAlign w:val="center"/>
          </w:tcPr>
          <w:p w14:paraId="7DD0663F" w14:textId="77777777" w:rsidR="003C1AD2" w:rsidRPr="004F0C49" w:rsidRDefault="003C1AD2" w:rsidP="006B0A64">
            <w:pPr>
              <w:spacing w:after="0"/>
              <w:ind w:firstLine="0"/>
              <w:jc w:val="center"/>
              <w:rPr>
                <w:rFonts w:eastAsia="Times New Roman" w:cs="Arial"/>
                <w:sz w:val="20"/>
                <w:szCs w:val="20"/>
                <w:lang w:val="en-US"/>
              </w:rPr>
            </w:pPr>
            <w:r w:rsidRPr="004F0C49">
              <w:rPr>
                <w:rFonts w:eastAsia="Times New Roman" w:cs="Arial"/>
                <w:sz w:val="20"/>
                <w:szCs w:val="20"/>
                <w:lang w:val="en-US"/>
              </w:rPr>
              <w:t>RUB</w:t>
            </w:r>
          </w:p>
        </w:tc>
        <w:tc>
          <w:tcPr>
            <w:tcW w:w="3970" w:type="dxa"/>
            <w:tcBorders>
              <w:top w:val="single" w:sz="4" w:space="0" w:color="auto"/>
              <w:left w:val="nil"/>
              <w:bottom w:val="single" w:sz="4" w:space="0" w:color="auto"/>
              <w:right w:val="single" w:sz="4" w:space="0" w:color="auto"/>
            </w:tcBorders>
            <w:shd w:val="clear" w:color="auto" w:fill="auto"/>
          </w:tcPr>
          <w:p w14:paraId="3EEF7161" w14:textId="77777777" w:rsidR="003C1AD2" w:rsidRPr="004F0C49" w:rsidRDefault="003C1AD2" w:rsidP="00B96832">
            <w:pPr>
              <w:spacing w:after="0"/>
              <w:ind w:firstLine="0"/>
              <w:jc w:val="left"/>
              <w:rPr>
                <w:rFonts w:eastAsia="Times New Roman" w:cs="Arial"/>
                <w:sz w:val="20"/>
                <w:szCs w:val="20"/>
                <w:lang w:val="en-US"/>
              </w:rPr>
            </w:pPr>
            <w:r w:rsidRPr="004F0C49">
              <w:rPr>
                <w:rFonts w:eastAsia="Times New Roman" w:cs="Arial"/>
                <w:sz w:val="20"/>
                <w:szCs w:val="20"/>
                <w:lang w:val="en-US"/>
              </w:rPr>
              <w:t>100000,01 -</w:t>
            </w:r>
            <w:r>
              <w:rPr>
                <w:rFonts w:eastAsia="Times New Roman" w:cs="Arial"/>
                <w:sz w:val="20"/>
                <w:szCs w:val="20"/>
                <w:lang w:val="en-US"/>
              </w:rPr>
              <w:t xml:space="preserve"> </w:t>
            </w:r>
            <w:r w:rsidRPr="004F0C49">
              <w:rPr>
                <w:rFonts w:eastAsia="Times New Roman" w:cs="Arial"/>
                <w:sz w:val="20"/>
                <w:szCs w:val="20"/>
                <w:lang w:val="en-US"/>
              </w:rPr>
              <w:t>600000 RUB: 1000 RUB</w:t>
            </w:r>
          </w:p>
          <w:p w14:paraId="02DD5EB3" w14:textId="77777777" w:rsidR="003C1AD2" w:rsidRPr="004F0C49" w:rsidRDefault="003C1AD2" w:rsidP="00B96832">
            <w:pPr>
              <w:spacing w:after="0"/>
              <w:ind w:firstLine="0"/>
              <w:jc w:val="left"/>
              <w:rPr>
                <w:rFonts w:eastAsia="Times New Roman" w:cs="Arial"/>
                <w:sz w:val="20"/>
                <w:szCs w:val="20"/>
                <w:lang w:val="en-US"/>
              </w:rPr>
            </w:pPr>
            <w:r w:rsidRPr="004F0C49">
              <w:rPr>
                <w:rFonts w:eastAsia="Times New Roman" w:cs="Arial"/>
                <w:sz w:val="20"/>
                <w:szCs w:val="20"/>
                <w:lang w:val="en-US"/>
              </w:rPr>
              <w:t>50000,01 – 100000 RUB: 500 RUB</w:t>
            </w:r>
          </w:p>
          <w:p w14:paraId="01869EF2" w14:textId="77777777" w:rsidR="003C1AD2" w:rsidRPr="004F0C49" w:rsidRDefault="003C1AD2" w:rsidP="00B96832">
            <w:pPr>
              <w:spacing w:after="0"/>
              <w:ind w:firstLine="0"/>
              <w:jc w:val="left"/>
              <w:rPr>
                <w:rFonts w:eastAsia="Times New Roman" w:cs="Arial"/>
                <w:sz w:val="20"/>
                <w:szCs w:val="20"/>
                <w:lang w:val="en-US"/>
              </w:rPr>
            </w:pPr>
            <w:r w:rsidRPr="004F0C49">
              <w:rPr>
                <w:rFonts w:eastAsia="Times New Roman" w:cs="Arial"/>
                <w:sz w:val="20"/>
                <w:szCs w:val="20"/>
                <w:lang w:val="en-US"/>
              </w:rPr>
              <w:t>25000,01-50000 RUB: 250 RUB</w:t>
            </w:r>
          </w:p>
          <w:p w14:paraId="248C59F3" w14:textId="77777777" w:rsidR="003C1AD2" w:rsidRPr="004F0C49" w:rsidRDefault="003C1AD2" w:rsidP="00B96832">
            <w:pPr>
              <w:spacing w:after="0"/>
              <w:ind w:firstLine="0"/>
              <w:jc w:val="left"/>
              <w:rPr>
                <w:rFonts w:eastAsia="Times New Roman" w:cs="Arial"/>
                <w:sz w:val="20"/>
                <w:szCs w:val="20"/>
                <w:lang w:val="en-US"/>
              </w:rPr>
            </w:pPr>
            <w:r w:rsidRPr="004F0C49">
              <w:rPr>
                <w:rFonts w:eastAsia="Times New Roman" w:cs="Arial"/>
                <w:sz w:val="20"/>
                <w:szCs w:val="20"/>
                <w:lang w:val="en-US"/>
              </w:rPr>
              <w:t xml:space="preserve">&lt; 25000 RUB: 125 RUB </w:t>
            </w:r>
          </w:p>
        </w:tc>
        <w:tc>
          <w:tcPr>
            <w:tcW w:w="4394" w:type="dxa"/>
            <w:tcBorders>
              <w:top w:val="single" w:sz="4" w:space="0" w:color="auto"/>
              <w:left w:val="nil"/>
              <w:bottom w:val="nil"/>
              <w:right w:val="single" w:sz="4" w:space="0" w:color="auto"/>
            </w:tcBorders>
            <w:shd w:val="clear" w:color="auto" w:fill="auto"/>
            <w:vAlign w:val="center"/>
          </w:tcPr>
          <w:p w14:paraId="376373F2" w14:textId="77777777" w:rsidR="003C1AD2" w:rsidRPr="004F0C49" w:rsidRDefault="003C1AD2" w:rsidP="00B96832">
            <w:pPr>
              <w:spacing w:after="0"/>
              <w:ind w:firstLine="0"/>
              <w:rPr>
                <w:rFonts w:eastAsia="Times New Roman" w:cs="Arial"/>
                <w:sz w:val="20"/>
                <w:szCs w:val="20"/>
                <w:lang w:val="en-US"/>
              </w:rPr>
            </w:pPr>
            <w:r w:rsidRPr="004F0C49">
              <w:rPr>
                <w:rFonts w:eastAsia="Times New Roman" w:cs="Arial"/>
                <w:sz w:val="20"/>
                <w:szCs w:val="20"/>
                <w:lang w:val="en-US"/>
              </w:rPr>
              <w:t>100000,01 -</w:t>
            </w:r>
            <w:r>
              <w:rPr>
                <w:rFonts w:eastAsia="Times New Roman" w:cs="Arial"/>
                <w:sz w:val="20"/>
                <w:szCs w:val="20"/>
                <w:lang w:val="en-US"/>
              </w:rPr>
              <w:t xml:space="preserve"> </w:t>
            </w:r>
            <w:r w:rsidRPr="004F0C49">
              <w:rPr>
                <w:rFonts w:eastAsia="Times New Roman" w:cs="Arial"/>
                <w:sz w:val="20"/>
                <w:szCs w:val="20"/>
                <w:lang w:val="en-US"/>
              </w:rPr>
              <w:t>600000 RUB: 500 RUB</w:t>
            </w:r>
          </w:p>
          <w:p w14:paraId="7D63EC34" w14:textId="77777777" w:rsidR="003C1AD2" w:rsidRPr="004F0C49" w:rsidRDefault="003C1AD2" w:rsidP="00B96832">
            <w:pPr>
              <w:spacing w:after="0"/>
              <w:ind w:firstLine="0"/>
              <w:rPr>
                <w:rFonts w:eastAsia="Times New Roman" w:cs="Arial"/>
                <w:sz w:val="20"/>
                <w:szCs w:val="20"/>
                <w:lang w:val="en-US"/>
              </w:rPr>
            </w:pPr>
            <w:r w:rsidRPr="004F0C49">
              <w:rPr>
                <w:rFonts w:eastAsia="Times New Roman" w:cs="Arial"/>
                <w:sz w:val="20"/>
                <w:szCs w:val="20"/>
                <w:lang w:val="en-US"/>
              </w:rPr>
              <w:t>50000,01 – 100000 RUB: 250 RUB</w:t>
            </w:r>
          </w:p>
          <w:p w14:paraId="7D6994F4" w14:textId="77777777" w:rsidR="003C1AD2" w:rsidRPr="004F0C49" w:rsidRDefault="003C1AD2" w:rsidP="00B96832">
            <w:pPr>
              <w:spacing w:after="0"/>
              <w:ind w:firstLine="0"/>
              <w:rPr>
                <w:rFonts w:eastAsia="Times New Roman" w:cs="Arial"/>
                <w:sz w:val="20"/>
                <w:szCs w:val="20"/>
                <w:lang w:val="en-US"/>
              </w:rPr>
            </w:pPr>
            <w:r w:rsidRPr="004F0C49">
              <w:rPr>
                <w:rFonts w:eastAsia="Times New Roman" w:cs="Arial"/>
                <w:sz w:val="20"/>
                <w:szCs w:val="20"/>
                <w:lang w:val="en-US"/>
              </w:rPr>
              <w:t>25000,01-</w:t>
            </w:r>
            <w:r>
              <w:rPr>
                <w:rFonts w:eastAsia="Times New Roman" w:cs="Arial"/>
                <w:sz w:val="20"/>
                <w:szCs w:val="20"/>
                <w:lang w:val="en-US"/>
              </w:rPr>
              <w:t xml:space="preserve"> </w:t>
            </w:r>
            <w:r w:rsidRPr="004F0C49">
              <w:rPr>
                <w:rFonts w:eastAsia="Times New Roman" w:cs="Arial"/>
                <w:sz w:val="20"/>
                <w:szCs w:val="20"/>
                <w:lang w:val="en-US"/>
              </w:rPr>
              <w:t>50000 RUB: 125 RUB</w:t>
            </w:r>
          </w:p>
          <w:p w14:paraId="56843D77" w14:textId="77777777" w:rsidR="003C1AD2" w:rsidRPr="004F0C49" w:rsidRDefault="003C1AD2" w:rsidP="00B96832">
            <w:pPr>
              <w:spacing w:after="0"/>
              <w:ind w:firstLine="0"/>
              <w:rPr>
                <w:rFonts w:eastAsia="Times New Roman" w:cs="Arial"/>
                <w:sz w:val="20"/>
                <w:szCs w:val="20"/>
                <w:lang w:val="en-US"/>
              </w:rPr>
            </w:pPr>
            <w:r w:rsidRPr="004F0C49">
              <w:rPr>
                <w:rFonts w:eastAsia="Times New Roman" w:cs="Arial"/>
                <w:sz w:val="20"/>
                <w:szCs w:val="20"/>
                <w:lang w:val="en-US"/>
              </w:rPr>
              <w:t xml:space="preserve">&lt; 25000 RUB: </w:t>
            </w:r>
            <w:r w:rsidRPr="004F0C49">
              <w:rPr>
                <w:rFonts w:eastAsia="Times New Roman" w:cs="Arial"/>
                <w:sz w:val="20"/>
                <w:szCs w:val="20"/>
              </w:rPr>
              <w:t>6</w:t>
            </w:r>
            <w:r w:rsidRPr="004F0C49">
              <w:rPr>
                <w:rFonts w:eastAsia="Times New Roman" w:cs="Arial"/>
                <w:sz w:val="20"/>
                <w:szCs w:val="20"/>
                <w:lang w:val="en-US"/>
              </w:rPr>
              <w:t>2</w:t>
            </w:r>
            <w:r w:rsidRPr="004F0C49">
              <w:rPr>
                <w:rFonts w:eastAsia="Times New Roman" w:cs="Arial"/>
                <w:sz w:val="20"/>
                <w:szCs w:val="20"/>
              </w:rPr>
              <w:t>,</w:t>
            </w:r>
            <w:r w:rsidRPr="004F0C49">
              <w:rPr>
                <w:rFonts w:eastAsia="Times New Roman" w:cs="Arial"/>
                <w:sz w:val="20"/>
                <w:szCs w:val="20"/>
                <w:lang w:val="en-US"/>
              </w:rPr>
              <w:t>5 RUB</w:t>
            </w:r>
          </w:p>
        </w:tc>
      </w:tr>
      <w:tr w:rsidR="003C1AD2" w:rsidRPr="00B47CA2" w14:paraId="1F6C8766"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1701" w:type="dxa"/>
            <w:tcBorders>
              <w:left w:val="single" w:sz="4" w:space="0" w:color="auto"/>
              <w:bottom w:val="nil"/>
              <w:right w:val="single" w:sz="4" w:space="0" w:color="auto"/>
            </w:tcBorders>
            <w:shd w:val="clear" w:color="auto" w:fill="auto"/>
            <w:noWrap/>
            <w:vAlign w:val="center"/>
          </w:tcPr>
          <w:p w14:paraId="15B87474" w14:textId="77777777" w:rsidR="003C1AD2" w:rsidRPr="00B47CA2" w:rsidRDefault="003C1AD2" w:rsidP="006B0A64">
            <w:pPr>
              <w:spacing w:after="0"/>
              <w:ind w:firstLine="0"/>
              <w:jc w:val="left"/>
              <w:rPr>
                <w:rFonts w:eastAsia="Times New Roman" w:cs="Arial"/>
                <w:sz w:val="20"/>
                <w:szCs w:val="20"/>
              </w:rPr>
            </w:pPr>
          </w:p>
        </w:tc>
        <w:tc>
          <w:tcPr>
            <w:tcW w:w="1842" w:type="dxa"/>
            <w:tcBorders>
              <w:left w:val="single" w:sz="8" w:space="0" w:color="auto"/>
              <w:bottom w:val="nil"/>
              <w:right w:val="single" w:sz="8" w:space="0" w:color="auto"/>
            </w:tcBorders>
            <w:shd w:val="clear" w:color="auto" w:fill="auto"/>
            <w:vAlign w:val="center"/>
          </w:tcPr>
          <w:p w14:paraId="60584E72" w14:textId="77777777" w:rsidR="003C1AD2" w:rsidRPr="00B47CA2" w:rsidRDefault="003C1AD2" w:rsidP="006B0A64">
            <w:pPr>
              <w:spacing w:after="0"/>
              <w:ind w:firstLine="0"/>
              <w:jc w:val="center"/>
              <w:rPr>
                <w:rFonts w:eastAsia="Times New Roman"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C6501E" w14:textId="1919A4D5" w:rsidR="003C1AD2" w:rsidRPr="004309B9" w:rsidRDefault="003C1AD2" w:rsidP="006B0A64">
            <w:pPr>
              <w:spacing w:after="0"/>
              <w:ind w:firstLine="0"/>
              <w:jc w:val="center"/>
              <w:rPr>
                <w:rFonts w:eastAsia="Times New Roman" w:cs="Arial"/>
                <w:sz w:val="20"/>
                <w:szCs w:val="20"/>
              </w:rPr>
            </w:pPr>
            <w:r w:rsidRPr="000D71F5">
              <w:rPr>
                <w:rFonts w:eastAsia="Times New Roman" w:cs="Arial"/>
                <w:sz w:val="20"/>
                <w:szCs w:val="20"/>
              </w:rPr>
              <w:t>Зачисление на мобильный кошелек</w:t>
            </w:r>
          </w:p>
        </w:tc>
        <w:tc>
          <w:tcPr>
            <w:tcW w:w="1418" w:type="dxa"/>
            <w:tcBorders>
              <w:top w:val="single" w:sz="4" w:space="0" w:color="auto"/>
              <w:left w:val="nil"/>
              <w:bottom w:val="nil"/>
              <w:right w:val="single" w:sz="4" w:space="0" w:color="auto"/>
            </w:tcBorders>
            <w:shd w:val="clear" w:color="auto" w:fill="auto"/>
            <w:vAlign w:val="center"/>
          </w:tcPr>
          <w:p w14:paraId="70FC6D88" w14:textId="77777777" w:rsidR="003C1AD2" w:rsidRPr="004309B9" w:rsidRDefault="003C1AD2" w:rsidP="006B0A64">
            <w:pPr>
              <w:spacing w:after="0"/>
              <w:ind w:firstLine="0"/>
              <w:jc w:val="center"/>
              <w:rPr>
                <w:rFonts w:eastAsia="Times New Roman" w:cs="Arial"/>
                <w:sz w:val="20"/>
                <w:szCs w:val="20"/>
                <w:lang w:val="en-US"/>
              </w:rPr>
            </w:pPr>
            <w:r w:rsidRPr="000D71F5">
              <w:rPr>
                <w:rFonts w:eastAsia="Times New Roman" w:cs="Arial"/>
                <w:sz w:val="20"/>
                <w:szCs w:val="20"/>
                <w:lang w:val="en-US"/>
              </w:rPr>
              <w:t>MNT</w:t>
            </w:r>
          </w:p>
        </w:tc>
        <w:tc>
          <w:tcPr>
            <w:tcW w:w="3970" w:type="dxa"/>
            <w:tcBorders>
              <w:top w:val="single" w:sz="4" w:space="0" w:color="auto"/>
              <w:left w:val="nil"/>
              <w:bottom w:val="single" w:sz="4" w:space="0" w:color="auto"/>
              <w:right w:val="single" w:sz="4" w:space="0" w:color="auto"/>
            </w:tcBorders>
            <w:shd w:val="clear" w:color="auto" w:fill="auto"/>
          </w:tcPr>
          <w:p w14:paraId="1F02E40F" w14:textId="77777777" w:rsidR="003C1AD2" w:rsidRPr="000D71F5" w:rsidRDefault="003C1AD2" w:rsidP="00B96832">
            <w:pPr>
              <w:spacing w:after="0"/>
              <w:ind w:firstLine="0"/>
              <w:jc w:val="left"/>
              <w:rPr>
                <w:rFonts w:eastAsia="Times New Roman" w:cs="Arial"/>
                <w:sz w:val="20"/>
                <w:szCs w:val="20"/>
                <w:lang w:val="en-US"/>
              </w:rPr>
            </w:pPr>
            <w:r w:rsidRPr="000D71F5">
              <w:rPr>
                <w:rFonts w:eastAsia="Times New Roman" w:cs="Arial"/>
                <w:sz w:val="20"/>
                <w:szCs w:val="20"/>
                <w:lang w:val="en-US"/>
              </w:rPr>
              <w:t>&gt; 150 USD/EUR: 2.5%</w:t>
            </w:r>
          </w:p>
          <w:p w14:paraId="4CF3CB6C" w14:textId="77777777" w:rsidR="003C1AD2" w:rsidRPr="004309B9" w:rsidRDefault="003C1AD2" w:rsidP="00B96832">
            <w:pPr>
              <w:spacing w:after="0"/>
              <w:ind w:firstLine="0"/>
              <w:jc w:val="left"/>
              <w:rPr>
                <w:rFonts w:eastAsia="Times New Roman" w:cs="Arial"/>
                <w:sz w:val="20"/>
                <w:szCs w:val="20"/>
                <w:lang w:val="en-US"/>
              </w:rPr>
            </w:pPr>
            <w:r w:rsidRPr="000D71F5">
              <w:rPr>
                <w:rFonts w:eastAsia="Times New Roman" w:cs="Arial"/>
                <w:sz w:val="20"/>
                <w:szCs w:val="20"/>
                <w:lang w:val="en-US"/>
              </w:rPr>
              <w:t>&lt; 150 USD/EUR: 4 USD/EUR</w:t>
            </w:r>
          </w:p>
        </w:tc>
        <w:tc>
          <w:tcPr>
            <w:tcW w:w="4394" w:type="dxa"/>
            <w:tcBorders>
              <w:top w:val="single" w:sz="4" w:space="0" w:color="auto"/>
              <w:left w:val="nil"/>
              <w:bottom w:val="nil"/>
              <w:right w:val="single" w:sz="4" w:space="0" w:color="auto"/>
            </w:tcBorders>
            <w:shd w:val="clear" w:color="auto" w:fill="auto"/>
            <w:vAlign w:val="center"/>
          </w:tcPr>
          <w:p w14:paraId="3FCFBC03" w14:textId="77777777" w:rsidR="003C1AD2" w:rsidRPr="000D71F5" w:rsidRDefault="003C1AD2" w:rsidP="00B96832">
            <w:pPr>
              <w:spacing w:after="0"/>
              <w:ind w:firstLine="0"/>
              <w:rPr>
                <w:rFonts w:eastAsia="Times New Roman" w:cs="Arial"/>
                <w:sz w:val="20"/>
                <w:szCs w:val="20"/>
              </w:rPr>
            </w:pPr>
            <w:r w:rsidRPr="000D71F5">
              <w:rPr>
                <w:rFonts w:eastAsia="Times New Roman" w:cs="Arial"/>
                <w:sz w:val="20"/>
                <w:szCs w:val="20"/>
              </w:rPr>
              <w:t>0,5% от суммы перевода, но не более 30% от Комиссии № 1</w:t>
            </w:r>
          </w:p>
        </w:tc>
      </w:tr>
      <w:tr w:rsidR="003C1AD2" w:rsidRPr="004266D2" w14:paraId="57FC84D0"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7"/>
        </w:trPr>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1931266" w14:textId="77777777" w:rsidR="003C1AD2" w:rsidRPr="00B47CA2" w:rsidRDefault="003C1AD2" w:rsidP="006B0A64">
            <w:pPr>
              <w:spacing w:after="0"/>
              <w:ind w:firstLine="0"/>
              <w:jc w:val="left"/>
              <w:rPr>
                <w:rFonts w:eastAsia="Times New Roman" w:cs="Arial"/>
                <w:sz w:val="20"/>
                <w:szCs w:val="20"/>
              </w:rPr>
            </w:pPr>
            <w:r w:rsidRPr="00B47CA2">
              <w:rPr>
                <w:rFonts w:eastAsia="Times New Roman" w:cs="Arial"/>
                <w:sz w:val="20"/>
                <w:szCs w:val="20"/>
              </w:rPr>
              <w:lastRenderedPageBreak/>
              <w:t xml:space="preserve">Западная Европа </w:t>
            </w:r>
          </w:p>
        </w:tc>
        <w:tc>
          <w:tcPr>
            <w:tcW w:w="1842" w:type="dxa"/>
            <w:tcBorders>
              <w:top w:val="single" w:sz="4" w:space="0" w:color="auto"/>
              <w:left w:val="nil"/>
              <w:bottom w:val="nil"/>
              <w:right w:val="single" w:sz="4" w:space="0" w:color="auto"/>
            </w:tcBorders>
            <w:shd w:val="clear" w:color="auto" w:fill="auto"/>
            <w:vAlign w:val="center"/>
            <w:hideMark/>
          </w:tcPr>
          <w:p w14:paraId="22358B54" w14:textId="7C7F5A29"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МОНАКО</w:t>
            </w:r>
          </w:p>
        </w:tc>
        <w:tc>
          <w:tcPr>
            <w:tcW w:w="1843" w:type="dxa"/>
            <w:tcBorders>
              <w:top w:val="nil"/>
              <w:left w:val="nil"/>
              <w:bottom w:val="single" w:sz="4" w:space="0" w:color="auto"/>
              <w:right w:val="single" w:sz="4" w:space="0" w:color="auto"/>
            </w:tcBorders>
            <w:shd w:val="clear" w:color="auto" w:fill="auto"/>
            <w:vAlign w:val="center"/>
            <w:hideMark/>
          </w:tcPr>
          <w:p w14:paraId="7B2ED8CC"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зачисление на счет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F400EA8"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EUR</w:t>
            </w:r>
          </w:p>
        </w:tc>
        <w:tc>
          <w:tcPr>
            <w:tcW w:w="3970" w:type="dxa"/>
            <w:tcBorders>
              <w:top w:val="single" w:sz="4" w:space="0" w:color="auto"/>
              <w:left w:val="nil"/>
              <w:bottom w:val="single" w:sz="4" w:space="0" w:color="auto"/>
              <w:right w:val="single" w:sz="4" w:space="0" w:color="auto"/>
            </w:tcBorders>
            <w:shd w:val="clear" w:color="auto" w:fill="auto"/>
            <w:hideMark/>
          </w:tcPr>
          <w:p w14:paraId="677F294E" w14:textId="77777777" w:rsidR="003C1AD2" w:rsidRPr="001338E1" w:rsidRDefault="003C1AD2" w:rsidP="00B96832">
            <w:pPr>
              <w:spacing w:after="0"/>
              <w:ind w:firstLine="0"/>
              <w:jc w:val="left"/>
              <w:rPr>
                <w:rFonts w:eastAsia="Times New Roman" w:cs="Arial"/>
                <w:sz w:val="20"/>
                <w:szCs w:val="20"/>
                <w:lang w:val="es-ES"/>
              </w:rPr>
            </w:pPr>
            <w:r w:rsidRPr="001338E1">
              <w:rPr>
                <w:rFonts w:eastAsia="Times New Roman" w:cs="Arial"/>
                <w:sz w:val="20"/>
                <w:szCs w:val="20"/>
                <w:lang w:val="es-ES"/>
              </w:rPr>
              <w:t>&gt; 5000,01 EUR: 50 EUR</w:t>
            </w:r>
            <w:r w:rsidRPr="001338E1">
              <w:rPr>
                <w:rFonts w:eastAsia="Times New Roman" w:cs="Arial"/>
                <w:sz w:val="20"/>
                <w:szCs w:val="20"/>
                <w:lang w:val="es-ES"/>
              </w:rPr>
              <w:br/>
              <w:t>1500,01 - 5000 EUR: 1.0%</w:t>
            </w:r>
            <w:r w:rsidRPr="001338E1">
              <w:rPr>
                <w:rFonts w:eastAsia="Times New Roman" w:cs="Arial"/>
                <w:sz w:val="20"/>
                <w:szCs w:val="20"/>
                <w:lang w:val="es-ES"/>
              </w:rPr>
              <w:br/>
              <w:t>&lt; 1500 EUR: 15 USD/EUR</w:t>
            </w:r>
          </w:p>
        </w:tc>
        <w:tc>
          <w:tcPr>
            <w:tcW w:w="4394" w:type="dxa"/>
            <w:tcBorders>
              <w:top w:val="single" w:sz="4" w:space="0" w:color="auto"/>
              <w:left w:val="nil"/>
              <w:bottom w:val="single" w:sz="4" w:space="0" w:color="auto"/>
              <w:right w:val="single" w:sz="4" w:space="0" w:color="auto"/>
            </w:tcBorders>
            <w:shd w:val="clear" w:color="auto" w:fill="auto"/>
            <w:hideMark/>
          </w:tcPr>
          <w:p w14:paraId="14609338" w14:textId="77777777" w:rsidR="003C1AD2" w:rsidRPr="001338E1" w:rsidRDefault="003C1AD2" w:rsidP="00B96832">
            <w:pPr>
              <w:spacing w:after="0"/>
              <w:ind w:firstLine="0"/>
              <w:jc w:val="left"/>
              <w:rPr>
                <w:rFonts w:eastAsia="Times New Roman" w:cs="Arial"/>
                <w:sz w:val="20"/>
                <w:szCs w:val="20"/>
                <w:lang w:val="es-ES"/>
              </w:rPr>
            </w:pPr>
            <w:r w:rsidRPr="001338E1">
              <w:rPr>
                <w:rFonts w:eastAsia="Times New Roman" w:cs="Arial"/>
                <w:sz w:val="20"/>
                <w:szCs w:val="20"/>
                <w:lang w:val="es-ES"/>
              </w:rPr>
              <w:t>&gt; 5000,01 EUR: 25 EUR</w:t>
            </w:r>
            <w:r w:rsidRPr="001338E1">
              <w:rPr>
                <w:rFonts w:eastAsia="Times New Roman" w:cs="Arial"/>
                <w:sz w:val="20"/>
                <w:szCs w:val="20"/>
                <w:lang w:val="es-ES"/>
              </w:rPr>
              <w:br/>
              <w:t>1500,01 - 5000 EUR: 0,5%</w:t>
            </w:r>
            <w:r w:rsidRPr="001338E1">
              <w:rPr>
                <w:rFonts w:eastAsia="Times New Roman" w:cs="Arial"/>
                <w:sz w:val="20"/>
                <w:szCs w:val="20"/>
                <w:lang w:val="es-ES"/>
              </w:rPr>
              <w:br/>
              <w:t>&lt; 1500 EUR: 5 EUR</w:t>
            </w:r>
          </w:p>
        </w:tc>
      </w:tr>
      <w:tr w:rsidR="003C1AD2" w:rsidRPr="00A25B3E" w14:paraId="4A535568"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2"/>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0D80059E" w14:textId="77777777" w:rsidR="003C1AD2" w:rsidRPr="00B47CA2" w:rsidRDefault="003C1AD2" w:rsidP="006B0A64">
            <w:pPr>
              <w:spacing w:after="0"/>
              <w:ind w:firstLine="0"/>
              <w:jc w:val="left"/>
              <w:rPr>
                <w:rFonts w:eastAsia="Times New Roman" w:cs="Arial"/>
                <w:sz w:val="20"/>
                <w:szCs w:val="20"/>
              </w:rPr>
            </w:pPr>
            <w:r>
              <w:rPr>
                <w:rFonts w:eastAsia="Times New Roman" w:cs="Arial"/>
                <w:sz w:val="20"/>
                <w:szCs w:val="20"/>
              </w:rPr>
              <w:t>Южная</w:t>
            </w:r>
            <w:r w:rsidRPr="00B47CA2">
              <w:rPr>
                <w:rFonts w:eastAsia="Times New Roman" w:cs="Arial"/>
                <w:sz w:val="20"/>
                <w:szCs w:val="20"/>
              </w:rPr>
              <w:t xml:space="preserve"> Азия</w:t>
            </w:r>
          </w:p>
        </w:tc>
        <w:tc>
          <w:tcPr>
            <w:tcW w:w="1842" w:type="dxa"/>
            <w:vMerge w:val="restart"/>
            <w:tcBorders>
              <w:top w:val="single" w:sz="4" w:space="0" w:color="auto"/>
              <w:left w:val="nil"/>
              <w:right w:val="single" w:sz="4" w:space="0" w:color="auto"/>
            </w:tcBorders>
            <w:shd w:val="clear" w:color="auto" w:fill="auto"/>
            <w:vAlign w:val="center"/>
            <w:hideMark/>
          </w:tcPr>
          <w:p w14:paraId="03644104" w14:textId="3CB2C8B6"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НЕПАЛ</w:t>
            </w:r>
          </w:p>
        </w:tc>
        <w:tc>
          <w:tcPr>
            <w:tcW w:w="1843" w:type="dxa"/>
            <w:tcBorders>
              <w:top w:val="nil"/>
              <w:left w:val="nil"/>
              <w:bottom w:val="single" w:sz="4" w:space="0" w:color="auto"/>
              <w:right w:val="single" w:sz="4" w:space="0" w:color="auto"/>
            </w:tcBorders>
            <w:shd w:val="clear" w:color="auto" w:fill="auto"/>
            <w:vAlign w:val="center"/>
            <w:hideMark/>
          </w:tcPr>
          <w:p w14:paraId="381ED5EC" w14:textId="07D55061"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наличные</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01A3AA" w14:textId="1D795A4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NPR</w:t>
            </w:r>
          </w:p>
        </w:tc>
        <w:tc>
          <w:tcPr>
            <w:tcW w:w="3970" w:type="dxa"/>
            <w:tcBorders>
              <w:top w:val="single" w:sz="4" w:space="0" w:color="auto"/>
              <w:left w:val="nil"/>
              <w:bottom w:val="nil"/>
              <w:right w:val="single" w:sz="4" w:space="0" w:color="auto"/>
            </w:tcBorders>
            <w:shd w:val="clear" w:color="auto" w:fill="auto"/>
            <w:hideMark/>
          </w:tcPr>
          <w:p w14:paraId="63F07DEF" w14:textId="77777777" w:rsidR="003C1AD2" w:rsidRDefault="003C1AD2" w:rsidP="00B96832">
            <w:pPr>
              <w:spacing w:after="0"/>
              <w:ind w:firstLine="0"/>
              <w:jc w:val="left"/>
              <w:rPr>
                <w:rFonts w:eastAsia="Times New Roman" w:cs="Arial"/>
                <w:sz w:val="20"/>
                <w:szCs w:val="20"/>
                <w:lang w:val="en-US"/>
              </w:rPr>
            </w:pPr>
          </w:p>
          <w:p w14:paraId="1C1C171D" w14:textId="77777777" w:rsidR="003C1AD2" w:rsidRPr="00071825"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0.01-500 USD :10 USD</w:t>
            </w:r>
          </w:p>
          <w:p w14:paraId="7CAF6C7A" w14:textId="77777777" w:rsidR="003C1AD2" w:rsidRPr="00071825"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500.01-1500 USD: 15 USD</w:t>
            </w:r>
          </w:p>
          <w:p w14:paraId="70E18651" w14:textId="77777777" w:rsidR="003C1AD2" w:rsidRPr="00B47CA2"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1500.01 USD</w:t>
            </w:r>
            <w:r w:rsidRPr="00071825" w:rsidDel="00CB76C7">
              <w:rPr>
                <w:rFonts w:eastAsia="Times New Roman" w:cs="Arial"/>
                <w:sz w:val="20"/>
                <w:szCs w:val="20"/>
                <w:lang w:val="en-US"/>
              </w:rPr>
              <w:t xml:space="preserve"> </w:t>
            </w:r>
            <w:r w:rsidRPr="00071825">
              <w:rPr>
                <w:rFonts w:eastAsia="Times New Roman" w:cs="Arial"/>
                <w:sz w:val="20"/>
                <w:szCs w:val="20"/>
                <w:lang w:val="en-US"/>
              </w:rPr>
              <w:t>-100 000 000 USD:  1,25%</w:t>
            </w:r>
          </w:p>
        </w:tc>
        <w:tc>
          <w:tcPr>
            <w:tcW w:w="4394" w:type="dxa"/>
            <w:tcBorders>
              <w:top w:val="single" w:sz="8" w:space="0" w:color="auto"/>
              <w:left w:val="nil"/>
              <w:bottom w:val="nil"/>
              <w:right w:val="single" w:sz="4" w:space="0" w:color="auto"/>
            </w:tcBorders>
            <w:shd w:val="clear" w:color="auto" w:fill="auto"/>
            <w:vAlign w:val="center"/>
            <w:hideMark/>
          </w:tcPr>
          <w:p w14:paraId="16EAD753"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B47CA2" w14:paraId="69227FCE"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
        </w:trPr>
        <w:tc>
          <w:tcPr>
            <w:tcW w:w="1701" w:type="dxa"/>
            <w:vMerge/>
            <w:tcBorders>
              <w:left w:val="single" w:sz="4" w:space="0" w:color="auto"/>
              <w:right w:val="single" w:sz="4" w:space="0" w:color="auto"/>
            </w:tcBorders>
            <w:shd w:val="clear" w:color="auto" w:fill="auto"/>
            <w:noWrap/>
            <w:vAlign w:val="center"/>
          </w:tcPr>
          <w:p w14:paraId="7A0050D8" w14:textId="77777777" w:rsidR="003C1AD2" w:rsidRPr="00A25B3E"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noWrap/>
            <w:vAlign w:val="center"/>
          </w:tcPr>
          <w:p w14:paraId="792A550B" w14:textId="77777777" w:rsidR="003C1AD2" w:rsidRPr="00A25B3E"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680D7A75"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зачисление на мобильный кошелек</w:t>
            </w: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681FD742" w14:textId="77777777" w:rsidR="003C1AD2" w:rsidRPr="00B47CA2" w:rsidRDefault="003C1AD2" w:rsidP="006B0A64">
            <w:pPr>
              <w:spacing w:after="0"/>
              <w:ind w:firstLine="0"/>
              <w:jc w:val="center"/>
              <w:rPr>
                <w:rFonts w:eastAsia="Times New Roman" w:cs="Arial"/>
                <w:sz w:val="20"/>
                <w:szCs w:val="20"/>
              </w:rPr>
            </w:pPr>
          </w:p>
        </w:tc>
        <w:tc>
          <w:tcPr>
            <w:tcW w:w="3970" w:type="dxa"/>
            <w:tcBorders>
              <w:top w:val="single" w:sz="4" w:space="0" w:color="auto"/>
              <w:left w:val="nil"/>
              <w:bottom w:val="single" w:sz="4" w:space="0" w:color="auto"/>
              <w:right w:val="single" w:sz="4" w:space="0" w:color="auto"/>
            </w:tcBorders>
            <w:shd w:val="clear" w:color="auto" w:fill="auto"/>
            <w:hideMark/>
          </w:tcPr>
          <w:p w14:paraId="2891E960" w14:textId="77777777" w:rsidR="003C1AD2" w:rsidRPr="00B47CA2" w:rsidRDefault="003C1AD2" w:rsidP="00B96832">
            <w:pPr>
              <w:spacing w:after="0"/>
              <w:ind w:firstLine="0"/>
              <w:jc w:val="left"/>
              <w:rPr>
                <w:rFonts w:eastAsia="Times New Roman" w:cs="Arial"/>
                <w:sz w:val="20"/>
                <w:szCs w:val="20"/>
                <w:lang w:val="en-US"/>
              </w:rPr>
            </w:pPr>
            <w:r w:rsidRPr="00B47CA2">
              <w:rPr>
                <w:rFonts w:eastAsia="Times New Roman" w:cs="Arial"/>
                <w:sz w:val="20"/>
                <w:szCs w:val="20"/>
                <w:lang w:val="en-US"/>
              </w:rPr>
              <w:t>&gt; 150 USD/EUR: 2.5%</w:t>
            </w:r>
            <w:r w:rsidRPr="00B47CA2">
              <w:rPr>
                <w:rFonts w:eastAsia="Times New Roman" w:cs="Arial"/>
                <w:sz w:val="20"/>
                <w:szCs w:val="20"/>
                <w:lang w:val="en-US"/>
              </w:rPr>
              <w:br/>
              <w:t>&lt; 150 USD/EUR: 4 USD/EUR</w:t>
            </w:r>
          </w:p>
        </w:tc>
        <w:tc>
          <w:tcPr>
            <w:tcW w:w="4394" w:type="dxa"/>
            <w:tcBorders>
              <w:top w:val="single" w:sz="8" w:space="0" w:color="auto"/>
              <w:left w:val="nil"/>
              <w:bottom w:val="nil"/>
              <w:right w:val="single" w:sz="4" w:space="0" w:color="auto"/>
            </w:tcBorders>
            <w:shd w:val="clear" w:color="auto" w:fill="auto"/>
            <w:vAlign w:val="center"/>
            <w:hideMark/>
          </w:tcPr>
          <w:p w14:paraId="00B2DF05"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4266D2" w14:paraId="4D4D83B8"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7"/>
        </w:trPr>
        <w:tc>
          <w:tcPr>
            <w:tcW w:w="1701" w:type="dxa"/>
            <w:vMerge/>
            <w:tcBorders>
              <w:left w:val="single" w:sz="4" w:space="0" w:color="auto"/>
              <w:bottom w:val="nil"/>
              <w:right w:val="single" w:sz="4" w:space="0" w:color="auto"/>
            </w:tcBorders>
            <w:shd w:val="clear" w:color="auto" w:fill="auto"/>
            <w:noWrap/>
            <w:vAlign w:val="center"/>
          </w:tcPr>
          <w:p w14:paraId="6B8DFC7E" w14:textId="77777777" w:rsidR="003C1AD2" w:rsidRPr="00B47CA2" w:rsidRDefault="003C1AD2" w:rsidP="006B0A64">
            <w:pPr>
              <w:spacing w:after="0"/>
              <w:ind w:firstLine="0"/>
              <w:jc w:val="left"/>
              <w:rPr>
                <w:rFonts w:eastAsia="Times New Roman" w:cs="Arial"/>
                <w:sz w:val="20"/>
                <w:szCs w:val="20"/>
              </w:rPr>
            </w:pPr>
          </w:p>
        </w:tc>
        <w:tc>
          <w:tcPr>
            <w:tcW w:w="1842" w:type="dxa"/>
            <w:vMerge/>
            <w:tcBorders>
              <w:left w:val="nil"/>
              <w:bottom w:val="nil"/>
              <w:right w:val="single" w:sz="4" w:space="0" w:color="auto"/>
            </w:tcBorders>
            <w:shd w:val="clear" w:color="auto" w:fill="auto"/>
            <w:noWrap/>
            <w:vAlign w:val="center"/>
          </w:tcPr>
          <w:p w14:paraId="411C6057" w14:textId="77777777" w:rsidR="003C1AD2" w:rsidRPr="00B47CA2"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78A8B91A"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зачисление на счет</w:t>
            </w: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7BD20FEE" w14:textId="77777777" w:rsidR="003C1AD2" w:rsidRPr="00B47CA2" w:rsidRDefault="003C1AD2" w:rsidP="006B0A64">
            <w:pPr>
              <w:spacing w:after="0"/>
              <w:ind w:firstLine="0"/>
              <w:jc w:val="center"/>
              <w:rPr>
                <w:rFonts w:eastAsia="Times New Roman" w:cs="Arial"/>
                <w:sz w:val="20"/>
                <w:szCs w:val="20"/>
              </w:rPr>
            </w:pPr>
          </w:p>
        </w:tc>
        <w:tc>
          <w:tcPr>
            <w:tcW w:w="3970" w:type="dxa"/>
            <w:tcBorders>
              <w:top w:val="nil"/>
              <w:left w:val="nil"/>
              <w:bottom w:val="nil"/>
              <w:right w:val="single" w:sz="4" w:space="0" w:color="auto"/>
            </w:tcBorders>
            <w:shd w:val="clear" w:color="auto" w:fill="auto"/>
            <w:hideMark/>
          </w:tcPr>
          <w:p w14:paraId="44BA1678" w14:textId="77777777" w:rsidR="003C1AD2" w:rsidRPr="00B47CA2" w:rsidRDefault="003C1AD2" w:rsidP="00B96832">
            <w:pPr>
              <w:spacing w:after="0"/>
              <w:ind w:firstLine="0"/>
              <w:jc w:val="left"/>
              <w:rPr>
                <w:rFonts w:eastAsia="Times New Roman" w:cs="Arial"/>
                <w:sz w:val="20"/>
                <w:szCs w:val="20"/>
                <w:lang w:val="en-US"/>
              </w:rPr>
            </w:pPr>
            <w:r w:rsidRPr="00B47CA2">
              <w:rPr>
                <w:rFonts w:eastAsia="Times New Roman" w:cs="Arial"/>
                <w:sz w:val="20"/>
                <w:szCs w:val="20"/>
                <w:lang w:val="en-US"/>
              </w:rPr>
              <w:t>&gt; 5000,01 USD: 50 USD</w:t>
            </w:r>
            <w:r w:rsidRPr="00B47CA2" w:rsidDel="00CB76C7">
              <w:rPr>
                <w:rFonts w:eastAsia="Times New Roman" w:cs="Arial"/>
                <w:sz w:val="20"/>
                <w:szCs w:val="20"/>
                <w:lang w:val="en-US"/>
              </w:rPr>
              <w:t xml:space="preserve"> </w:t>
            </w:r>
            <w:r w:rsidRPr="00B47CA2">
              <w:rPr>
                <w:rFonts w:eastAsia="Times New Roman" w:cs="Arial"/>
                <w:sz w:val="20"/>
                <w:szCs w:val="20"/>
                <w:lang w:val="en-US"/>
              </w:rPr>
              <w:br/>
              <w:t>1500,01 - 5000 USD: 1.0%</w:t>
            </w:r>
            <w:r w:rsidRPr="00B47CA2">
              <w:rPr>
                <w:rFonts w:eastAsia="Times New Roman" w:cs="Arial"/>
                <w:sz w:val="20"/>
                <w:szCs w:val="20"/>
                <w:lang w:val="en-US"/>
              </w:rPr>
              <w:br/>
              <w:t>&lt; 1500 USD: 15 USD</w:t>
            </w:r>
          </w:p>
        </w:tc>
        <w:tc>
          <w:tcPr>
            <w:tcW w:w="4394" w:type="dxa"/>
            <w:tcBorders>
              <w:top w:val="single" w:sz="4" w:space="0" w:color="auto"/>
              <w:left w:val="nil"/>
              <w:bottom w:val="single" w:sz="4" w:space="0" w:color="auto"/>
              <w:right w:val="single" w:sz="4" w:space="0" w:color="auto"/>
            </w:tcBorders>
            <w:shd w:val="clear" w:color="auto" w:fill="auto"/>
            <w:hideMark/>
          </w:tcPr>
          <w:p w14:paraId="31FCE0EC" w14:textId="77777777" w:rsidR="003C1AD2" w:rsidRPr="00B47CA2" w:rsidRDefault="003C1AD2" w:rsidP="00B96832">
            <w:pPr>
              <w:spacing w:after="0"/>
              <w:ind w:firstLine="0"/>
              <w:jc w:val="left"/>
              <w:rPr>
                <w:rFonts w:eastAsia="Times New Roman" w:cs="Arial"/>
                <w:sz w:val="20"/>
                <w:szCs w:val="20"/>
                <w:lang w:val="en-US"/>
              </w:rPr>
            </w:pPr>
            <w:r w:rsidRPr="00B47CA2">
              <w:rPr>
                <w:rFonts w:eastAsia="Times New Roman" w:cs="Arial"/>
                <w:sz w:val="20"/>
                <w:szCs w:val="20"/>
                <w:lang w:val="en-US"/>
              </w:rPr>
              <w:t>&gt; 5000,01 USD: 25 USD</w:t>
            </w:r>
            <w:r w:rsidRPr="00B47CA2" w:rsidDel="00CB76C7">
              <w:rPr>
                <w:rFonts w:eastAsia="Times New Roman" w:cs="Arial"/>
                <w:sz w:val="20"/>
                <w:szCs w:val="20"/>
                <w:lang w:val="en-US"/>
              </w:rPr>
              <w:t xml:space="preserve"> </w:t>
            </w:r>
            <w:r w:rsidRPr="00B47CA2">
              <w:rPr>
                <w:rFonts w:eastAsia="Times New Roman" w:cs="Arial"/>
                <w:sz w:val="20"/>
                <w:szCs w:val="20"/>
                <w:lang w:val="en-US"/>
              </w:rPr>
              <w:br/>
              <w:t>1500,01 - 5000 USD: 0,5%</w:t>
            </w:r>
            <w:r w:rsidRPr="00B47CA2">
              <w:rPr>
                <w:rFonts w:eastAsia="Times New Roman" w:cs="Arial"/>
                <w:sz w:val="20"/>
                <w:szCs w:val="20"/>
                <w:lang w:val="en-US"/>
              </w:rPr>
              <w:br/>
              <w:t>&lt; 1500 USD: 5 USD</w:t>
            </w:r>
          </w:p>
        </w:tc>
      </w:tr>
      <w:tr w:rsidR="003C1AD2" w:rsidRPr="00B47CA2" w14:paraId="4AAC3F73"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6"/>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31C2F659" w14:textId="77777777" w:rsidR="003C1AD2" w:rsidRPr="00B47CA2" w:rsidRDefault="003C1AD2" w:rsidP="006B0A64">
            <w:pPr>
              <w:spacing w:after="0"/>
              <w:ind w:firstLine="0"/>
              <w:jc w:val="left"/>
              <w:rPr>
                <w:rFonts w:eastAsia="Times New Roman" w:cs="Arial"/>
                <w:sz w:val="20"/>
                <w:szCs w:val="20"/>
              </w:rPr>
            </w:pPr>
            <w:r w:rsidRPr="00B47CA2">
              <w:rPr>
                <w:rFonts w:eastAsia="Times New Roman" w:cs="Arial"/>
                <w:sz w:val="20"/>
                <w:szCs w:val="20"/>
              </w:rPr>
              <w:t xml:space="preserve">Африка </w:t>
            </w:r>
            <w:proofErr w:type="spellStart"/>
            <w:r w:rsidRPr="00B47CA2">
              <w:rPr>
                <w:rFonts w:eastAsia="Times New Roman" w:cs="Arial"/>
                <w:sz w:val="20"/>
                <w:szCs w:val="20"/>
              </w:rPr>
              <w:t>Суб</w:t>
            </w:r>
            <w:proofErr w:type="spellEnd"/>
            <w:r w:rsidRPr="00B47CA2">
              <w:rPr>
                <w:rFonts w:eastAsia="Times New Roman" w:cs="Arial"/>
                <w:sz w:val="20"/>
                <w:szCs w:val="20"/>
              </w:rPr>
              <w:t>-Сахара</w:t>
            </w:r>
          </w:p>
        </w:tc>
        <w:tc>
          <w:tcPr>
            <w:tcW w:w="1842" w:type="dxa"/>
            <w:vMerge w:val="restart"/>
            <w:tcBorders>
              <w:top w:val="single" w:sz="4" w:space="0" w:color="auto"/>
              <w:left w:val="nil"/>
              <w:right w:val="single" w:sz="4" w:space="0" w:color="auto"/>
            </w:tcBorders>
            <w:shd w:val="clear" w:color="auto" w:fill="auto"/>
            <w:noWrap/>
            <w:vAlign w:val="center"/>
            <w:hideMark/>
          </w:tcPr>
          <w:p w14:paraId="1F717945" w14:textId="31CAC4A9"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НИГЕР</w:t>
            </w:r>
          </w:p>
        </w:tc>
        <w:tc>
          <w:tcPr>
            <w:tcW w:w="1843" w:type="dxa"/>
            <w:tcBorders>
              <w:top w:val="nil"/>
              <w:left w:val="nil"/>
              <w:bottom w:val="single" w:sz="4" w:space="0" w:color="auto"/>
              <w:right w:val="single" w:sz="4" w:space="0" w:color="auto"/>
            </w:tcBorders>
            <w:shd w:val="clear" w:color="auto" w:fill="auto"/>
            <w:vAlign w:val="center"/>
            <w:hideMark/>
          </w:tcPr>
          <w:p w14:paraId="5F4603BD"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noWrap/>
            <w:vAlign w:val="center"/>
            <w:hideMark/>
          </w:tcPr>
          <w:p w14:paraId="1C0A41EE"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XOF</w:t>
            </w:r>
          </w:p>
        </w:tc>
        <w:tc>
          <w:tcPr>
            <w:tcW w:w="3970" w:type="dxa"/>
            <w:tcBorders>
              <w:top w:val="single" w:sz="4" w:space="0" w:color="auto"/>
              <w:left w:val="nil"/>
              <w:bottom w:val="nil"/>
              <w:right w:val="single" w:sz="4" w:space="0" w:color="auto"/>
            </w:tcBorders>
            <w:shd w:val="clear" w:color="auto" w:fill="auto"/>
            <w:hideMark/>
          </w:tcPr>
          <w:p w14:paraId="508FF9E3" w14:textId="77777777" w:rsidR="003C1AD2" w:rsidRPr="00B47CA2" w:rsidRDefault="003C1AD2" w:rsidP="00B96832">
            <w:pPr>
              <w:spacing w:after="0"/>
              <w:ind w:firstLine="0"/>
              <w:jc w:val="left"/>
              <w:rPr>
                <w:rFonts w:eastAsia="Times New Roman" w:cs="Arial"/>
                <w:sz w:val="20"/>
                <w:szCs w:val="20"/>
                <w:lang w:val="en-US"/>
              </w:rPr>
            </w:pPr>
            <w:r w:rsidRPr="00B47CA2">
              <w:rPr>
                <w:rFonts w:eastAsia="Times New Roman" w:cs="Arial"/>
                <w:sz w:val="20"/>
                <w:szCs w:val="20"/>
                <w:lang w:val="en-US"/>
              </w:rPr>
              <w:t>&gt; 5000,01 USD/EUR: 3%</w:t>
            </w:r>
            <w:r w:rsidRPr="00B47CA2">
              <w:rPr>
                <w:rFonts w:eastAsia="Times New Roman" w:cs="Arial"/>
                <w:sz w:val="20"/>
                <w:szCs w:val="20"/>
                <w:lang w:val="en-US"/>
              </w:rPr>
              <w:br/>
              <w:t>200,01 - 5000 USD/EUR:3,5%</w:t>
            </w:r>
            <w:r w:rsidRPr="00B47CA2">
              <w:rPr>
                <w:rFonts w:eastAsia="Times New Roman" w:cs="Arial"/>
                <w:sz w:val="20"/>
                <w:szCs w:val="20"/>
                <w:lang w:val="en-US"/>
              </w:rPr>
              <w:br/>
              <w:t>&lt; 200 EUR: 7 USD/EUR</w:t>
            </w:r>
          </w:p>
        </w:tc>
        <w:tc>
          <w:tcPr>
            <w:tcW w:w="4394" w:type="dxa"/>
            <w:vMerge w:val="restart"/>
            <w:tcBorders>
              <w:top w:val="single" w:sz="8" w:space="0" w:color="auto"/>
              <w:left w:val="nil"/>
              <w:right w:val="single" w:sz="4" w:space="0" w:color="auto"/>
            </w:tcBorders>
            <w:shd w:val="clear" w:color="auto" w:fill="auto"/>
            <w:vAlign w:val="center"/>
            <w:hideMark/>
          </w:tcPr>
          <w:p w14:paraId="3E725CAC"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p w14:paraId="4459F8D8" w14:textId="77777777" w:rsidR="003C1AD2" w:rsidRPr="00A25B3E" w:rsidRDefault="003C1AD2" w:rsidP="00B96832">
            <w:pPr>
              <w:spacing w:after="0"/>
              <w:jc w:val="left"/>
              <w:rPr>
                <w:rFonts w:eastAsia="Times New Roman" w:cs="Arial"/>
                <w:sz w:val="20"/>
                <w:szCs w:val="20"/>
              </w:rPr>
            </w:pPr>
          </w:p>
        </w:tc>
      </w:tr>
      <w:tr w:rsidR="003C1AD2" w:rsidRPr="00B47CA2" w14:paraId="7C94292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9"/>
        </w:trPr>
        <w:tc>
          <w:tcPr>
            <w:tcW w:w="1701" w:type="dxa"/>
            <w:vMerge/>
            <w:tcBorders>
              <w:left w:val="single" w:sz="4" w:space="0" w:color="auto"/>
              <w:right w:val="single" w:sz="4" w:space="0" w:color="auto"/>
            </w:tcBorders>
            <w:shd w:val="clear" w:color="auto" w:fill="auto"/>
            <w:noWrap/>
            <w:vAlign w:val="center"/>
          </w:tcPr>
          <w:p w14:paraId="4D0AF578" w14:textId="77777777" w:rsidR="003C1AD2" w:rsidRPr="00B47CA2"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noWrap/>
            <w:vAlign w:val="center"/>
          </w:tcPr>
          <w:p w14:paraId="3877DC81" w14:textId="77777777" w:rsidR="003C1AD2" w:rsidRPr="00B47CA2"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69530785"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зачисление на мобильный кошелек</w:t>
            </w:r>
          </w:p>
        </w:tc>
        <w:tc>
          <w:tcPr>
            <w:tcW w:w="1418" w:type="dxa"/>
            <w:tcBorders>
              <w:top w:val="nil"/>
              <w:left w:val="nil"/>
              <w:bottom w:val="nil"/>
              <w:right w:val="single" w:sz="4" w:space="0" w:color="auto"/>
            </w:tcBorders>
            <w:shd w:val="clear" w:color="auto" w:fill="auto"/>
            <w:noWrap/>
            <w:vAlign w:val="center"/>
            <w:hideMark/>
          </w:tcPr>
          <w:p w14:paraId="31545E2C"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XOF</w:t>
            </w:r>
          </w:p>
        </w:tc>
        <w:tc>
          <w:tcPr>
            <w:tcW w:w="3970" w:type="dxa"/>
            <w:tcBorders>
              <w:top w:val="single" w:sz="4" w:space="0" w:color="auto"/>
              <w:left w:val="nil"/>
              <w:bottom w:val="nil"/>
              <w:right w:val="single" w:sz="4" w:space="0" w:color="auto"/>
            </w:tcBorders>
            <w:shd w:val="clear" w:color="auto" w:fill="auto"/>
            <w:hideMark/>
          </w:tcPr>
          <w:p w14:paraId="0CAD8432" w14:textId="77777777" w:rsidR="003C1AD2" w:rsidRPr="00B47CA2" w:rsidRDefault="003C1AD2" w:rsidP="00B96832">
            <w:pPr>
              <w:spacing w:after="0"/>
              <w:ind w:firstLine="0"/>
              <w:jc w:val="left"/>
              <w:rPr>
                <w:rFonts w:eastAsia="Times New Roman" w:cs="Arial"/>
                <w:sz w:val="20"/>
                <w:szCs w:val="20"/>
                <w:lang w:val="en-US"/>
              </w:rPr>
            </w:pPr>
            <w:r w:rsidRPr="00B47CA2">
              <w:rPr>
                <w:rFonts w:eastAsia="Times New Roman" w:cs="Arial"/>
                <w:sz w:val="20"/>
                <w:szCs w:val="20"/>
                <w:lang w:val="en-US"/>
              </w:rPr>
              <w:t>&gt; 5000,01 USD: 3%</w:t>
            </w:r>
            <w:r w:rsidRPr="00B47CA2">
              <w:rPr>
                <w:rFonts w:eastAsia="Times New Roman" w:cs="Arial"/>
                <w:sz w:val="20"/>
                <w:szCs w:val="20"/>
                <w:lang w:val="en-US"/>
              </w:rPr>
              <w:br/>
              <w:t>200,01 - 5000 USD:3,5%</w:t>
            </w:r>
            <w:r w:rsidRPr="00B47CA2">
              <w:rPr>
                <w:rFonts w:eastAsia="Times New Roman" w:cs="Arial"/>
                <w:sz w:val="20"/>
                <w:szCs w:val="20"/>
                <w:lang w:val="en-US"/>
              </w:rPr>
              <w:br/>
              <w:t>&lt; 200 USD: 7 USD</w:t>
            </w:r>
          </w:p>
        </w:tc>
        <w:tc>
          <w:tcPr>
            <w:tcW w:w="4394" w:type="dxa"/>
            <w:vMerge/>
            <w:tcBorders>
              <w:left w:val="nil"/>
              <w:right w:val="single" w:sz="4" w:space="0" w:color="auto"/>
            </w:tcBorders>
            <w:shd w:val="clear" w:color="auto" w:fill="auto"/>
            <w:vAlign w:val="center"/>
          </w:tcPr>
          <w:p w14:paraId="77B52D34" w14:textId="77777777" w:rsidR="003C1AD2" w:rsidRPr="00A25B3E" w:rsidRDefault="003C1AD2" w:rsidP="00B96832">
            <w:pPr>
              <w:spacing w:after="0"/>
              <w:ind w:firstLine="0"/>
              <w:jc w:val="left"/>
              <w:rPr>
                <w:rFonts w:eastAsia="Times New Roman" w:cs="Arial"/>
                <w:sz w:val="20"/>
                <w:szCs w:val="20"/>
              </w:rPr>
            </w:pPr>
          </w:p>
        </w:tc>
      </w:tr>
      <w:tr w:rsidR="003C1AD2" w:rsidRPr="00B47CA2" w14:paraId="58B91771"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9"/>
        </w:trPr>
        <w:tc>
          <w:tcPr>
            <w:tcW w:w="1701" w:type="dxa"/>
            <w:vMerge/>
            <w:tcBorders>
              <w:left w:val="single" w:sz="4" w:space="0" w:color="auto"/>
              <w:bottom w:val="nil"/>
              <w:right w:val="single" w:sz="4" w:space="0" w:color="auto"/>
            </w:tcBorders>
            <w:shd w:val="clear" w:color="auto" w:fill="auto"/>
            <w:noWrap/>
            <w:vAlign w:val="center"/>
          </w:tcPr>
          <w:p w14:paraId="5AFCF5AC" w14:textId="77777777" w:rsidR="003C1AD2" w:rsidRPr="00B47CA2" w:rsidRDefault="003C1AD2" w:rsidP="006B0A64">
            <w:pPr>
              <w:spacing w:after="0"/>
              <w:ind w:firstLine="0"/>
              <w:jc w:val="left"/>
              <w:rPr>
                <w:rFonts w:eastAsia="Times New Roman" w:cs="Arial"/>
                <w:sz w:val="20"/>
                <w:szCs w:val="20"/>
              </w:rPr>
            </w:pPr>
          </w:p>
        </w:tc>
        <w:tc>
          <w:tcPr>
            <w:tcW w:w="1842" w:type="dxa"/>
            <w:vMerge/>
            <w:tcBorders>
              <w:left w:val="nil"/>
              <w:bottom w:val="nil"/>
              <w:right w:val="single" w:sz="4" w:space="0" w:color="auto"/>
            </w:tcBorders>
            <w:shd w:val="clear" w:color="auto" w:fill="auto"/>
            <w:noWrap/>
            <w:vAlign w:val="center"/>
          </w:tcPr>
          <w:p w14:paraId="35699C3B" w14:textId="77777777" w:rsidR="003C1AD2" w:rsidRPr="00B47CA2"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2F9B479F" w14:textId="77777777" w:rsidR="003C1AD2" w:rsidRPr="00B47CA2" w:rsidRDefault="003C1AD2" w:rsidP="006B0A64">
            <w:pPr>
              <w:spacing w:after="0"/>
              <w:ind w:firstLine="0"/>
              <w:jc w:val="center"/>
              <w:rPr>
                <w:rFonts w:eastAsia="Times New Roman" w:cs="Arial"/>
                <w:sz w:val="20"/>
                <w:szCs w:val="20"/>
              </w:rPr>
            </w:pPr>
            <w:r w:rsidRPr="00CC1C6E">
              <w:rPr>
                <w:rFonts w:eastAsia="Times New Roman" w:cs="Arial"/>
                <w:sz w:val="20"/>
                <w:szCs w:val="20"/>
              </w:rPr>
              <w:t>зачисление на счет</w:t>
            </w:r>
          </w:p>
        </w:tc>
        <w:tc>
          <w:tcPr>
            <w:tcW w:w="1418" w:type="dxa"/>
            <w:tcBorders>
              <w:top w:val="nil"/>
              <w:left w:val="nil"/>
              <w:bottom w:val="nil"/>
              <w:right w:val="single" w:sz="4" w:space="0" w:color="auto"/>
            </w:tcBorders>
            <w:shd w:val="clear" w:color="auto" w:fill="auto"/>
            <w:noWrap/>
            <w:vAlign w:val="center"/>
          </w:tcPr>
          <w:p w14:paraId="73175D79"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XOF</w:t>
            </w:r>
          </w:p>
        </w:tc>
        <w:tc>
          <w:tcPr>
            <w:tcW w:w="3970" w:type="dxa"/>
            <w:tcBorders>
              <w:top w:val="single" w:sz="4" w:space="0" w:color="auto"/>
              <w:left w:val="nil"/>
              <w:bottom w:val="nil"/>
              <w:right w:val="single" w:sz="4" w:space="0" w:color="auto"/>
            </w:tcBorders>
            <w:shd w:val="clear" w:color="auto" w:fill="auto"/>
          </w:tcPr>
          <w:p w14:paraId="6269EC6E" w14:textId="77777777" w:rsidR="003C1AD2" w:rsidRPr="00CC1C6E" w:rsidRDefault="003C1AD2" w:rsidP="00B96832">
            <w:pPr>
              <w:spacing w:after="0"/>
              <w:ind w:firstLine="0"/>
              <w:jc w:val="left"/>
              <w:rPr>
                <w:rFonts w:eastAsia="Times New Roman" w:cs="Arial"/>
                <w:sz w:val="20"/>
                <w:szCs w:val="20"/>
                <w:lang w:val="en-US"/>
              </w:rPr>
            </w:pPr>
            <w:r w:rsidRPr="00CC1C6E">
              <w:rPr>
                <w:rFonts w:eastAsia="Times New Roman" w:cs="Arial"/>
                <w:sz w:val="20"/>
                <w:szCs w:val="20"/>
                <w:lang w:val="en-US"/>
              </w:rPr>
              <w:t>&gt; 5000,01 USD: 3%</w:t>
            </w:r>
          </w:p>
          <w:p w14:paraId="14A0335F" w14:textId="77777777" w:rsidR="003C1AD2" w:rsidRPr="00CC1C6E" w:rsidRDefault="003C1AD2" w:rsidP="00B96832">
            <w:pPr>
              <w:spacing w:after="0"/>
              <w:ind w:firstLine="0"/>
              <w:jc w:val="left"/>
              <w:rPr>
                <w:rFonts w:eastAsia="Times New Roman" w:cs="Arial"/>
                <w:sz w:val="20"/>
                <w:szCs w:val="20"/>
                <w:lang w:val="en-US"/>
              </w:rPr>
            </w:pPr>
            <w:r w:rsidRPr="00CC1C6E">
              <w:rPr>
                <w:rFonts w:eastAsia="Times New Roman" w:cs="Arial"/>
                <w:sz w:val="20"/>
                <w:szCs w:val="20"/>
                <w:lang w:val="en-US"/>
              </w:rPr>
              <w:t>200,01 - 5000 USD:3,5%</w:t>
            </w:r>
          </w:p>
          <w:p w14:paraId="60DF7D34" w14:textId="77777777" w:rsidR="003C1AD2" w:rsidRPr="00B47CA2" w:rsidRDefault="003C1AD2" w:rsidP="00B96832">
            <w:pPr>
              <w:spacing w:after="0"/>
              <w:ind w:firstLine="0"/>
              <w:jc w:val="left"/>
              <w:rPr>
                <w:rFonts w:eastAsia="Times New Roman" w:cs="Arial"/>
                <w:sz w:val="20"/>
                <w:szCs w:val="20"/>
                <w:lang w:val="en-US"/>
              </w:rPr>
            </w:pPr>
            <w:r w:rsidRPr="00CC1C6E">
              <w:rPr>
                <w:rFonts w:eastAsia="Times New Roman" w:cs="Arial"/>
                <w:sz w:val="20"/>
                <w:szCs w:val="20"/>
                <w:lang w:val="en-US"/>
              </w:rPr>
              <w:t>&lt; 200 USD: 7 USD</w:t>
            </w:r>
          </w:p>
        </w:tc>
        <w:tc>
          <w:tcPr>
            <w:tcW w:w="4394" w:type="dxa"/>
            <w:vMerge/>
            <w:tcBorders>
              <w:left w:val="nil"/>
              <w:bottom w:val="nil"/>
              <w:right w:val="single" w:sz="4" w:space="0" w:color="auto"/>
            </w:tcBorders>
            <w:shd w:val="clear" w:color="auto" w:fill="auto"/>
            <w:vAlign w:val="center"/>
          </w:tcPr>
          <w:p w14:paraId="78D32ED8" w14:textId="77777777" w:rsidR="003C1AD2" w:rsidRPr="00A25B3E" w:rsidRDefault="003C1AD2" w:rsidP="00B96832">
            <w:pPr>
              <w:spacing w:after="0"/>
              <w:ind w:firstLine="0"/>
              <w:jc w:val="left"/>
              <w:rPr>
                <w:rFonts w:eastAsia="Times New Roman" w:cs="Arial"/>
                <w:sz w:val="20"/>
                <w:szCs w:val="20"/>
              </w:rPr>
            </w:pPr>
          </w:p>
        </w:tc>
      </w:tr>
      <w:tr w:rsidR="003C1AD2" w:rsidRPr="00B47CA2" w14:paraId="79C3F1A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4FC5375F" w14:textId="77777777" w:rsidR="003C1AD2" w:rsidRPr="00B47CA2" w:rsidRDefault="003C1AD2" w:rsidP="006B0A64">
            <w:pPr>
              <w:spacing w:after="0"/>
              <w:ind w:firstLine="0"/>
              <w:jc w:val="left"/>
              <w:rPr>
                <w:rFonts w:eastAsia="Times New Roman" w:cs="Arial"/>
                <w:sz w:val="20"/>
                <w:szCs w:val="20"/>
              </w:rPr>
            </w:pPr>
            <w:r w:rsidRPr="00B47CA2">
              <w:rPr>
                <w:rFonts w:eastAsia="Times New Roman" w:cs="Arial"/>
                <w:sz w:val="20"/>
                <w:szCs w:val="20"/>
              </w:rPr>
              <w:t xml:space="preserve">Африка </w:t>
            </w:r>
            <w:proofErr w:type="spellStart"/>
            <w:r w:rsidRPr="00B47CA2">
              <w:rPr>
                <w:rFonts w:eastAsia="Times New Roman" w:cs="Arial"/>
                <w:sz w:val="20"/>
                <w:szCs w:val="20"/>
              </w:rPr>
              <w:t>Суб</w:t>
            </w:r>
            <w:proofErr w:type="spellEnd"/>
            <w:r w:rsidRPr="00B47CA2">
              <w:rPr>
                <w:rFonts w:eastAsia="Times New Roman" w:cs="Arial"/>
                <w:sz w:val="20"/>
                <w:szCs w:val="20"/>
              </w:rPr>
              <w:t>-Сахара</w:t>
            </w:r>
          </w:p>
        </w:tc>
        <w:tc>
          <w:tcPr>
            <w:tcW w:w="1842" w:type="dxa"/>
            <w:vMerge w:val="restart"/>
            <w:tcBorders>
              <w:top w:val="single" w:sz="4" w:space="0" w:color="auto"/>
              <w:left w:val="nil"/>
              <w:right w:val="single" w:sz="4" w:space="0" w:color="auto"/>
            </w:tcBorders>
            <w:shd w:val="clear" w:color="auto" w:fill="auto"/>
            <w:vAlign w:val="center"/>
            <w:hideMark/>
          </w:tcPr>
          <w:p w14:paraId="5BEA11E0"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НИГЕРИЯ</w:t>
            </w:r>
          </w:p>
        </w:tc>
        <w:tc>
          <w:tcPr>
            <w:tcW w:w="1843" w:type="dxa"/>
            <w:tcBorders>
              <w:top w:val="nil"/>
              <w:left w:val="nil"/>
              <w:bottom w:val="single" w:sz="4" w:space="0" w:color="auto"/>
              <w:right w:val="single" w:sz="4" w:space="0" w:color="auto"/>
            </w:tcBorders>
            <w:shd w:val="clear" w:color="auto" w:fill="auto"/>
            <w:vAlign w:val="center"/>
            <w:hideMark/>
          </w:tcPr>
          <w:p w14:paraId="3DBC9A76"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наличные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E83C7"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NGN</w:t>
            </w:r>
          </w:p>
        </w:tc>
        <w:tc>
          <w:tcPr>
            <w:tcW w:w="3970" w:type="dxa"/>
            <w:tcBorders>
              <w:top w:val="single" w:sz="4" w:space="0" w:color="auto"/>
              <w:left w:val="nil"/>
              <w:bottom w:val="nil"/>
              <w:right w:val="single" w:sz="4" w:space="0" w:color="auto"/>
            </w:tcBorders>
            <w:shd w:val="clear" w:color="auto" w:fill="auto"/>
            <w:hideMark/>
          </w:tcPr>
          <w:p w14:paraId="1B9213C8" w14:textId="77777777" w:rsidR="003C1AD2" w:rsidRPr="00B47CA2" w:rsidRDefault="003C1AD2" w:rsidP="00B96832">
            <w:pPr>
              <w:spacing w:after="0"/>
              <w:ind w:firstLine="0"/>
              <w:jc w:val="left"/>
              <w:rPr>
                <w:rFonts w:eastAsia="Times New Roman" w:cs="Arial"/>
                <w:sz w:val="20"/>
                <w:szCs w:val="20"/>
                <w:lang w:val="en-US"/>
              </w:rPr>
            </w:pPr>
            <w:r w:rsidRPr="00B47CA2">
              <w:rPr>
                <w:rFonts w:eastAsia="Times New Roman" w:cs="Arial"/>
                <w:sz w:val="20"/>
                <w:szCs w:val="20"/>
                <w:lang w:val="en-US"/>
              </w:rPr>
              <w:t>&gt; 5000,01 USD/EUR: 3%</w:t>
            </w:r>
            <w:r w:rsidRPr="00B47CA2">
              <w:rPr>
                <w:rFonts w:eastAsia="Times New Roman" w:cs="Arial"/>
                <w:sz w:val="20"/>
                <w:szCs w:val="20"/>
                <w:lang w:val="en-US"/>
              </w:rPr>
              <w:br/>
              <w:t>200,01 - 5000 USD/EUR:3,5%</w:t>
            </w:r>
            <w:r w:rsidRPr="00B47CA2">
              <w:rPr>
                <w:rFonts w:eastAsia="Times New Roman" w:cs="Arial"/>
                <w:sz w:val="20"/>
                <w:szCs w:val="20"/>
                <w:lang w:val="en-US"/>
              </w:rPr>
              <w:br/>
              <w:t>&lt; 200 EUR: 7 USD/EUR</w:t>
            </w:r>
          </w:p>
        </w:tc>
        <w:tc>
          <w:tcPr>
            <w:tcW w:w="4394" w:type="dxa"/>
            <w:tcBorders>
              <w:top w:val="single" w:sz="8" w:space="0" w:color="auto"/>
              <w:left w:val="nil"/>
              <w:bottom w:val="nil"/>
              <w:right w:val="single" w:sz="4" w:space="0" w:color="auto"/>
            </w:tcBorders>
            <w:shd w:val="clear" w:color="auto" w:fill="auto"/>
            <w:vAlign w:val="center"/>
            <w:hideMark/>
          </w:tcPr>
          <w:p w14:paraId="4E0D92C2"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B47CA2" w14:paraId="4A5B5730"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9"/>
        </w:trPr>
        <w:tc>
          <w:tcPr>
            <w:tcW w:w="1701" w:type="dxa"/>
            <w:vMerge/>
            <w:tcBorders>
              <w:left w:val="single" w:sz="4" w:space="0" w:color="auto"/>
              <w:right w:val="single" w:sz="4" w:space="0" w:color="auto"/>
            </w:tcBorders>
            <w:shd w:val="clear" w:color="auto" w:fill="auto"/>
            <w:noWrap/>
            <w:vAlign w:val="center"/>
          </w:tcPr>
          <w:p w14:paraId="6D1B1B1D" w14:textId="77777777" w:rsidR="003C1AD2" w:rsidRPr="00B47CA2"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43EC1A40" w14:textId="77777777" w:rsidR="003C1AD2" w:rsidRPr="00B47CA2"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53B7E6AF"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зачисление на мобильный кошелек</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19B4D2" w14:textId="77777777" w:rsidR="003C1AD2" w:rsidRPr="00B47CA2" w:rsidRDefault="003C1AD2" w:rsidP="006B0A64">
            <w:pPr>
              <w:spacing w:after="0"/>
              <w:ind w:firstLine="0"/>
              <w:jc w:val="center"/>
              <w:rPr>
                <w:rFonts w:eastAsia="Times New Roman" w:cs="Arial"/>
                <w:sz w:val="20"/>
                <w:szCs w:val="20"/>
              </w:rPr>
            </w:pPr>
          </w:p>
        </w:tc>
        <w:tc>
          <w:tcPr>
            <w:tcW w:w="3970" w:type="dxa"/>
            <w:tcBorders>
              <w:top w:val="single" w:sz="4" w:space="0" w:color="auto"/>
              <w:left w:val="nil"/>
              <w:bottom w:val="single" w:sz="4" w:space="0" w:color="auto"/>
              <w:right w:val="single" w:sz="4" w:space="0" w:color="auto"/>
            </w:tcBorders>
            <w:shd w:val="clear" w:color="auto" w:fill="auto"/>
            <w:hideMark/>
          </w:tcPr>
          <w:p w14:paraId="623AAFAF" w14:textId="77777777" w:rsidR="003C1AD2" w:rsidRPr="00B47CA2" w:rsidRDefault="003C1AD2" w:rsidP="00B96832">
            <w:pPr>
              <w:spacing w:after="0"/>
              <w:ind w:firstLine="0"/>
              <w:jc w:val="left"/>
              <w:rPr>
                <w:rFonts w:eastAsia="Times New Roman" w:cs="Arial"/>
                <w:sz w:val="20"/>
                <w:szCs w:val="20"/>
                <w:lang w:val="en-US"/>
              </w:rPr>
            </w:pPr>
            <w:r w:rsidRPr="00B47CA2">
              <w:rPr>
                <w:rFonts w:eastAsia="Times New Roman" w:cs="Arial"/>
                <w:sz w:val="20"/>
                <w:szCs w:val="20"/>
                <w:lang w:val="en-US"/>
              </w:rPr>
              <w:t>&gt; 5000,01 EUR: 3%</w:t>
            </w:r>
            <w:r w:rsidRPr="00B47CA2">
              <w:rPr>
                <w:rFonts w:eastAsia="Times New Roman" w:cs="Arial"/>
                <w:sz w:val="20"/>
                <w:szCs w:val="20"/>
                <w:lang w:val="en-US"/>
              </w:rPr>
              <w:br/>
              <w:t>200,01 - 5000 EUR:3,5%</w:t>
            </w:r>
            <w:r w:rsidRPr="00B47CA2">
              <w:rPr>
                <w:rFonts w:eastAsia="Times New Roman" w:cs="Arial"/>
                <w:sz w:val="20"/>
                <w:szCs w:val="20"/>
                <w:lang w:val="en-US"/>
              </w:rPr>
              <w:br/>
              <w:t>&lt; 200 EUR: 7 EUR</w:t>
            </w:r>
          </w:p>
        </w:tc>
        <w:tc>
          <w:tcPr>
            <w:tcW w:w="4394" w:type="dxa"/>
            <w:tcBorders>
              <w:top w:val="single" w:sz="8" w:space="0" w:color="auto"/>
              <w:left w:val="nil"/>
              <w:bottom w:val="nil"/>
              <w:right w:val="single" w:sz="4" w:space="0" w:color="auto"/>
            </w:tcBorders>
            <w:shd w:val="clear" w:color="auto" w:fill="auto"/>
            <w:vAlign w:val="center"/>
            <w:hideMark/>
          </w:tcPr>
          <w:p w14:paraId="0072ACC9"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AF3DEF" w14:paraId="7F620675"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1701" w:type="dxa"/>
            <w:vMerge/>
            <w:tcBorders>
              <w:left w:val="single" w:sz="4" w:space="0" w:color="auto"/>
              <w:right w:val="single" w:sz="4" w:space="0" w:color="auto"/>
            </w:tcBorders>
            <w:shd w:val="clear" w:color="auto" w:fill="auto"/>
            <w:noWrap/>
            <w:vAlign w:val="center"/>
          </w:tcPr>
          <w:p w14:paraId="2D2CA0CF" w14:textId="77777777" w:rsidR="003C1AD2" w:rsidRPr="00B47CA2"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2421F85F" w14:textId="77777777" w:rsidR="003C1AD2" w:rsidRPr="00B47CA2"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46421FD1"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зачисление на счет</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CB5D74" w14:textId="77777777" w:rsidR="003C1AD2" w:rsidRPr="00B47CA2" w:rsidRDefault="003C1AD2" w:rsidP="006B0A64">
            <w:pPr>
              <w:spacing w:after="0"/>
              <w:ind w:firstLine="0"/>
              <w:jc w:val="center"/>
              <w:rPr>
                <w:rFonts w:eastAsia="Times New Roman" w:cs="Arial"/>
                <w:sz w:val="20"/>
                <w:szCs w:val="20"/>
              </w:rPr>
            </w:pPr>
          </w:p>
        </w:tc>
        <w:tc>
          <w:tcPr>
            <w:tcW w:w="3970" w:type="dxa"/>
            <w:tcBorders>
              <w:top w:val="nil"/>
              <w:left w:val="nil"/>
              <w:bottom w:val="single" w:sz="4" w:space="0" w:color="auto"/>
              <w:right w:val="single" w:sz="4" w:space="0" w:color="auto"/>
            </w:tcBorders>
            <w:shd w:val="clear" w:color="auto" w:fill="auto"/>
            <w:hideMark/>
          </w:tcPr>
          <w:p w14:paraId="21CD24C0" w14:textId="77777777" w:rsidR="003C1AD2" w:rsidRPr="00B47CA2" w:rsidRDefault="003C1AD2" w:rsidP="00B96832">
            <w:pPr>
              <w:spacing w:after="0"/>
              <w:ind w:firstLine="0"/>
              <w:jc w:val="left"/>
              <w:rPr>
                <w:rFonts w:eastAsia="Times New Roman" w:cs="Arial"/>
                <w:sz w:val="20"/>
                <w:szCs w:val="20"/>
                <w:lang w:val="en-US"/>
              </w:rPr>
            </w:pPr>
            <w:r w:rsidRPr="00B47CA2">
              <w:rPr>
                <w:rFonts w:eastAsia="Times New Roman" w:cs="Arial"/>
                <w:sz w:val="20"/>
                <w:szCs w:val="20"/>
                <w:lang w:val="en-US"/>
              </w:rPr>
              <w:t>&gt; 5000,01 USD/EUR: 3%</w:t>
            </w:r>
            <w:r w:rsidRPr="00B47CA2">
              <w:rPr>
                <w:rFonts w:eastAsia="Times New Roman" w:cs="Arial"/>
                <w:sz w:val="20"/>
                <w:szCs w:val="20"/>
                <w:lang w:val="en-US"/>
              </w:rPr>
              <w:br/>
              <w:t>200,01 - 5000 USD/EUR:3,5%</w:t>
            </w:r>
            <w:r w:rsidRPr="00B47CA2">
              <w:rPr>
                <w:rFonts w:eastAsia="Times New Roman" w:cs="Arial"/>
                <w:sz w:val="20"/>
                <w:szCs w:val="20"/>
                <w:lang w:val="en-US"/>
              </w:rPr>
              <w:br/>
              <w:t>&lt; 200 USD/EUR: 7 USD/EUR</w:t>
            </w:r>
          </w:p>
        </w:tc>
        <w:tc>
          <w:tcPr>
            <w:tcW w:w="4394" w:type="dxa"/>
            <w:tcBorders>
              <w:top w:val="single" w:sz="4" w:space="0" w:color="auto"/>
              <w:left w:val="nil"/>
              <w:bottom w:val="single" w:sz="4" w:space="0" w:color="auto"/>
              <w:right w:val="single" w:sz="4" w:space="0" w:color="auto"/>
            </w:tcBorders>
            <w:shd w:val="clear" w:color="auto" w:fill="auto"/>
            <w:hideMark/>
          </w:tcPr>
          <w:p w14:paraId="5607AC18" w14:textId="77777777" w:rsidR="003C1AD2" w:rsidRPr="00825259" w:rsidRDefault="003C1AD2" w:rsidP="00B96832">
            <w:pPr>
              <w:spacing w:after="0"/>
              <w:ind w:firstLine="0"/>
              <w:jc w:val="left"/>
              <w:rPr>
                <w:rFonts w:eastAsia="Times New Roman" w:cs="Arial"/>
                <w:sz w:val="20"/>
                <w:szCs w:val="20"/>
              </w:rPr>
            </w:pPr>
            <w:r w:rsidRPr="00614CFC">
              <w:rPr>
                <w:rFonts w:eastAsia="Times New Roman" w:cs="Arial"/>
                <w:sz w:val="20"/>
                <w:szCs w:val="20"/>
              </w:rPr>
              <w:t>0,5% от суммы перевода, но не более 30% от Комиссии № 1</w:t>
            </w:r>
          </w:p>
        </w:tc>
      </w:tr>
      <w:tr w:rsidR="003C1AD2" w:rsidRPr="005D11DE" w14:paraId="0BA674E3"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1701" w:type="dxa"/>
            <w:vMerge/>
            <w:tcBorders>
              <w:left w:val="single" w:sz="4" w:space="0" w:color="auto"/>
              <w:bottom w:val="nil"/>
              <w:right w:val="single" w:sz="4" w:space="0" w:color="auto"/>
            </w:tcBorders>
            <w:shd w:val="clear" w:color="auto" w:fill="auto"/>
            <w:noWrap/>
            <w:vAlign w:val="center"/>
          </w:tcPr>
          <w:p w14:paraId="6E9EAC5D" w14:textId="77777777" w:rsidR="003C1AD2" w:rsidRPr="00825259" w:rsidRDefault="003C1AD2" w:rsidP="006B0A64">
            <w:pPr>
              <w:spacing w:after="0"/>
              <w:ind w:firstLine="0"/>
              <w:jc w:val="left"/>
              <w:rPr>
                <w:rFonts w:eastAsia="Times New Roman" w:cs="Arial"/>
                <w:sz w:val="20"/>
                <w:szCs w:val="20"/>
              </w:rPr>
            </w:pPr>
          </w:p>
        </w:tc>
        <w:tc>
          <w:tcPr>
            <w:tcW w:w="1842" w:type="dxa"/>
            <w:vMerge/>
            <w:tcBorders>
              <w:left w:val="nil"/>
              <w:bottom w:val="nil"/>
              <w:right w:val="single" w:sz="4" w:space="0" w:color="auto"/>
            </w:tcBorders>
            <w:shd w:val="clear" w:color="auto" w:fill="auto"/>
            <w:vAlign w:val="center"/>
          </w:tcPr>
          <w:p w14:paraId="58476159" w14:textId="77777777" w:rsidR="003C1AD2" w:rsidRPr="00825259"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456E6D05" w14:textId="77777777" w:rsidR="003C1AD2" w:rsidRPr="00B47CA2" w:rsidRDefault="003C1AD2" w:rsidP="006B0A64">
            <w:pPr>
              <w:spacing w:after="0"/>
              <w:ind w:firstLine="0"/>
              <w:jc w:val="center"/>
              <w:rPr>
                <w:rFonts w:eastAsia="Times New Roman" w:cs="Arial"/>
                <w:sz w:val="20"/>
                <w:szCs w:val="20"/>
              </w:rPr>
            </w:pPr>
            <w:r w:rsidRPr="00071825">
              <w:rPr>
                <w:rFonts w:eastAsia="Times New Roman" w:cs="Arial"/>
                <w:sz w:val="20"/>
                <w:szCs w:val="20"/>
              </w:rPr>
              <w:t>зачисление на карты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5942EA" w14:textId="77777777" w:rsidR="003C1AD2" w:rsidRPr="00B47CA2" w:rsidRDefault="003C1AD2" w:rsidP="006B0A64">
            <w:pPr>
              <w:spacing w:after="0"/>
              <w:ind w:firstLine="0"/>
              <w:jc w:val="center"/>
              <w:rPr>
                <w:rFonts w:eastAsia="Times New Roman" w:cs="Arial"/>
                <w:sz w:val="20"/>
                <w:szCs w:val="20"/>
              </w:rPr>
            </w:pPr>
            <w:r w:rsidRPr="00071825">
              <w:rPr>
                <w:rFonts w:eastAsia="Times New Roman" w:cs="Arial"/>
                <w:sz w:val="20"/>
                <w:szCs w:val="20"/>
              </w:rPr>
              <w:t>NGN</w:t>
            </w:r>
          </w:p>
        </w:tc>
        <w:tc>
          <w:tcPr>
            <w:tcW w:w="3970" w:type="dxa"/>
            <w:tcBorders>
              <w:top w:val="nil"/>
              <w:left w:val="nil"/>
              <w:bottom w:val="single" w:sz="4" w:space="0" w:color="auto"/>
              <w:right w:val="single" w:sz="4" w:space="0" w:color="auto"/>
            </w:tcBorders>
            <w:shd w:val="clear" w:color="auto" w:fill="auto"/>
          </w:tcPr>
          <w:p w14:paraId="5368ECA3" w14:textId="77777777" w:rsidR="003C1AD2" w:rsidRPr="00071825" w:rsidRDefault="003C1AD2" w:rsidP="00B96832">
            <w:pPr>
              <w:spacing w:after="0"/>
              <w:ind w:firstLine="0"/>
              <w:jc w:val="left"/>
              <w:rPr>
                <w:rFonts w:eastAsia="Times New Roman" w:cs="Arial"/>
                <w:sz w:val="20"/>
                <w:szCs w:val="20"/>
              </w:rPr>
            </w:pPr>
            <w:r w:rsidRPr="00071825">
              <w:rPr>
                <w:rFonts w:eastAsia="Times New Roman" w:cs="Arial"/>
                <w:sz w:val="20"/>
                <w:szCs w:val="20"/>
              </w:rPr>
              <w:t xml:space="preserve">1,5% + 2 USD/EUR </w:t>
            </w:r>
          </w:p>
        </w:tc>
        <w:tc>
          <w:tcPr>
            <w:tcW w:w="4394" w:type="dxa"/>
            <w:tcBorders>
              <w:top w:val="single" w:sz="4" w:space="0" w:color="auto"/>
              <w:left w:val="nil"/>
              <w:bottom w:val="single" w:sz="4" w:space="0" w:color="auto"/>
              <w:right w:val="single" w:sz="4" w:space="0" w:color="auto"/>
            </w:tcBorders>
            <w:shd w:val="clear" w:color="auto" w:fill="auto"/>
          </w:tcPr>
          <w:p w14:paraId="7B4B1D0D" w14:textId="77777777" w:rsidR="003C1AD2" w:rsidRPr="00071825" w:rsidRDefault="003C1AD2" w:rsidP="00B96832">
            <w:pPr>
              <w:spacing w:after="0"/>
              <w:ind w:firstLine="0"/>
              <w:jc w:val="left"/>
              <w:rPr>
                <w:rFonts w:eastAsia="Times New Roman" w:cs="Arial"/>
                <w:sz w:val="20"/>
                <w:szCs w:val="20"/>
              </w:rPr>
            </w:pPr>
            <w:r w:rsidRPr="00071825">
              <w:rPr>
                <w:rFonts w:eastAsia="Times New Roman" w:cs="Arial"/>
                <w:sz w:val="20"/>
                <w:szCs w:val="20"/>
              </w:rPr>
              <w:t>0.4%</w:t>
            </w:r>
          </w:p>
        </w:tc>
      </w:tr>
      <w:tr w:rsidR="003C1AD2" w:rsidRPr="00B47CA2" w14:paraId="08F60C70"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0BDED101" w14:textId="77777777" w:rsidR="003C1AD2" w:rsidRPr="00B47CA2" w:rsidRDefault="003C1AD2" w:rsidP="006B0A64">
            <w:pPr>
              <w:spacing w:after="0"/>
              <w:ind w:firstLine="0"/>
              <w:jc w:val="left"/>
              <w:rPr>
                <w:rFonts w:eastAsia="Times New Roman" w:cs="Arial"/>
                <w:sz w:val="20"/>
                <w:szCs w:val="20"/>
              </w:rPr>
            </w:pPr>
            <w:r w:rsidRPr="00B47CA2">
              <w:rPr>
                <w:rFonts w:eastAsia="Times New Roman" w:cs="Arial"/>
                <w:sz w:val="20"/>
                <w:szCs w:val="20"/>
              </w:rPr>
              <w:t>Западная Европа</w:t>
            </w:r>
          </w:p>
        </w:tc>
        <w:tc>
          <w:tcPr>
            <w:tcW w:w="1842" w:type="dxa"/>
            <w:vMerge w:val="restart"/>
            <w:tcBorders>
              <w:top w:val="single" w:sz="4" w:space="0" w:color="auto"/>
              <w:left w:val="nil"/>
              <w:right w:val="single" w:sz="4" w:space="0" w:color="auto"/>
            </w:tcBorders>
            <w:shd w:val="clear" w:color="auto" w:fill="auto"/>
            <w:vAlign w:val="center"/>
            <w:hideMark/>
          </w:tcPr>
          <w:p w14:paraId="7E04D11A"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НИДЕРЛАНДЫ</w:t>
            </w:r>
          </w:p>
        </w:tc>
        <w:tc>
          <w:tcPr>
            <w:tcW w:w="1843" w:type="dxa"/>
            <w:tcBorders>
              <w:top w:val="nil"/>
              <w:left w:val="nil"/>
              <w:bottom w:val="single" w:sz="4" w:space="0" w:color="auto"/>
              <w:right w:val="single" w:sz="4" w:space="0" w:color="auto"/>
            </w:tcBorders>
            <w:shd w:val="clear" w:color="auto" w:fill="auto"/>
            <w:vAlign w:val="center"/>
            <w:hideMark/>
          </w:tcPr>
          <w:p w14:paraId="19D6C610"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наличные</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F7911C7"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EUR</w:t>
            </w:r>
          </w:p>
        </w:tc>
        <w:tc>
          <w:tcPr>
            <w:tcW w:w="3970" w:type="dxa"/>
            <w:tcBorders>
              <w:top w:val="nil"/>
              <w:left w:val="nil"/>
              <w:bottom w:val="single" w:sz="4" w:space="0" w:color="auto"/>
              <w:right w:val="single" w:sz="4" w:space="0" w:color="auto"/>
            </w:tcBorders>
            <w:shd w:val="clear" w:color="auto" w:fill="auto"/>
            <w:vAlign w:val="center"/>
            <w:hideMark/>
          </w:tcPr>
          <w:p w14:paraId="42ABE173" w14:textId="77777777" w:rsidR="003C1AD2" w:rsidRPr="00B47CA2" w:rsidRDefault="003C1AD2" w:rsidP="00B96832">
            <w:pPr>
              <w:spacing w:after="0"/>
              <w:ind w:firstLine="0"/>
              <w:jc w:val="left"/>
              <w:rPr>
                <w:rFonts w:eastAsia="Times New Roman" w:cs="Arial"/>
                <w:sz w:val="20"/>
                <w:szCs w:val="20"/>
                <w:lang w:val="en-US"/>
              </w:rPr>
            </w:pPr>
            <w:r w:rsidRPr="00B47CA2">
              <w:rPr>
                <w:rFonts w:eastAsia="Times New Roman" w:cs="Arial"/>
                <w:sz w:val="20"/>
                <w:szCs w:val="20"/>
                <w:lang w:val="en-US"/>
              </w:rPr>
              <w:t>3.0%</w:t>
            </w:r>
          </w:p>
        </w:tc>
        <w:tc>
          <w:tcPr>
            <w:tcW w:w="4394" w:type="dxa"/>
            <w:tcBorders>
              <w:top w:val="single" w:sz="8" w:space="0" w:color="auto"/>
              <w:left w:val="nil"/>
              <w:bottom w:val="nil"/>
              <w:right w:val="single" w:sz="4" w:space="0" w:color="auto"/>
            </w:tcBorders>
            <w:shd w:val="clear" w:color="auto" w:fill="auto"/>
            <w:vAlign w:val="center"/>
            <w:hideMark/>
          </w:tcPr>
          <w:p w14:paraId="56F4D0AB"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4266D2" w14:paraId="14838341"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7"/>
        </w:trPr>
        <w:tc>
          <w:tcPr>
            <w:tcW w:w="1701" w:type="dxa"/>
            <w:vMerge/>
            <w:tcBorders>
              <w:left w:val="single" w:sz="4" w:space="0" w:color="auto"/>
              <w:bottom w:val="nil"/>
              <w:right w:val="single" w:sz="4" w:space="0" w:color="auto"/>
            </w:tcBorders>
            <w:shd w:val="clear" w:color="auto" w:fill="auto"/>
            <w:noWrap/>
            <w:vAlign w:val="center"/>
            <w:hideMark/>
          </w:tcPr>
          <w:p w14:paraId="6247CFC5" w14:textId="77777777" w:rsidR="003C1AD2" w:rsidRPr="00B47CA2"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hideMark/>
          </w:tcPr>
          <w:p w14:paraId="77FAA369" w14:textId="77777777" w:rsidR="003C1AD2" w:rsidRPr="00B47CA2"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655BF418"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зачисление на счет</w:t>
            </w:r>
          </w:p>
        </w:tc>
        <w:tc>
          <w:tcPr>
            <w:tcW w:w="1418" w:type="dxa"/>
            <w:vMerge/>
            <w:tcBorders>
              <w:top w:val="nil"/>
              <w:left w:val="single" w:sz="4" w:space="0" w:color="auto"/>
              <w:bottom w:val="single" w:sz="4" w:space="0" w:color="auto"/>
              <w:right w:val="single" w:sz="4" w:space="0" w:color="auto"/>
            </w:tcBorders>
            <w:vAlign w:val="center"/>
            <w:hideMark/>
          </w:tcPr>
          <w:p w14:paraId="13B02DCA" w14:textId="77777777" w:rsidR="003C1AD2" w:rsidRPr="00B47CA2" w:rsidRDefault="003C1AD2" w:rsidP="006B0A64">
            <w:pPr>
              <w:spacing w:after="0"/>
              <w:ind w:firstLine="0"/>
              <w:jc w:val="center"/>
              <w:rPr>
                <w:rFonts w:eastAsia="Times New Roman" w:cs="Arial"/>
                <w:sz w:val="20"/>
                <w:szCs w:val="20"/>
              </w:rPr>
            </w:pPr>
          </w:p>
        </w:tc>
        <w:tc>
          <w:tcPr>
            <w:tcW w:w="3970" w:type="dxa"/>
            <w:tcBorders>
              <w:top w:val="nil"/>
              <w:left w:val="nil"/>
              <w:bottom w:val="nil"/>
              <w:right w:val="single" w:sz="4" w:space="0" w:color="auto"/>
            </w:tcBorders>
            <w:shd w:val="clear" w:color="auto" w:fill="auto"/>
            <w:hideMark/>
          </w:tcPr>
          <w:p w14:paraId="68D95587" w14:textId="77777777" w:rsidR="003C1AD2" w:rsidRPr="001338E1" w:rsidRDefault="003C1AD2" w:rsidP="00B96832">
            <w:pPr>
              <w:spacing w:after="0"/>
              <w:ind w:firstLine="0"/>
              <w:jc w:val="left"/>
              <w:rPr>
                <w:rFonts w:eastAsia="Times New Roman" w:cs="Arial"/>
                <w:sz w:val="20"/>
                <w:szCs w:val="20"/>
                <w:lang w:val="es-ES"/>
              </w:rPr>
            </w:pPr>
            <w:r w:rsidRPr="001338E1">
              <w:rPr>
                <w:rFonts w:eastAsia="Times New Roman" w:cs="Arial"/>
                <w:sz w:val="20"/>
                <w:szCs w:val="20"/>
                <w:lang w:val="es-ES"/>
              </w:rPr>
              <w:t>&gt; 5000,01 EUR: 50 EUR</w:t>
            </w:r>
            <w:r w:rsidRPr="001338E1">
              <w:rPr>
                <w:rFonts w:eastAsia="Times New Roman" w:cs="Arial"/>
                <w:sz w:val="20"/>
                <w:szCs w:val="20"/>
                <w:lang w:val="es-ES"/>
              </w:rPr>
              <w:br/>
              <w:t>1500,01 - 5000 EUR: 1.0%</w:t>
            </w:r>
            <w:r w:rsidRPr="001338E1">
              <w:rPr>
                <w:rFonts w:eastAsia="Times New Roman" w:cs="Arial"/>
                <w:sz w:val="20"/>
                <w:szCs w:val="20"/>
                <w:lang w:val="es-ES"/>
              </w:rPr>
              <w:br/>
              <w:t>&lt; 1500 EUR: 15 EUR</w:t>
            </w:r>
          </w:p>
        </w:tc>
        <w:tc>
          <w:tcPr>
            <w:tcW w:w="4394" w:type="dxa"/>
            <w:tcBorders>
              <w:top w:val="single" w:sz="4" w:space="0" w:color="auto"/>
              <w:left w:val="nil"/>
              <w:bottom w:val="single" w:sz="4" w:space="0" w:color="auto"/>
              <w:right w:val="single" w:sz="4" w:space="0" w:color="auto"/>
            </w:tcBorders>
            <w:shd w:val="clear" w:color="auto" w:fill="auto"/>
            <w:hideMark/>
          </w:tcPr>
          <w:p w14:paraId="74B31041" w14:textId="77777777" w:rsidR="003C1AD2" w:rsidRPr="001338E1" w:rsidRDefault="003C1AD2" w:rsidP="00B96832">
            <w:pPr>
              <w:spacing w:after="0"/>
              <w:ind w:firstLine="0"/>
              <w:jc w:val="left"/>
              <w:rPr>
                <w:rFonts w:eastAsia="Times New Roman" w:cs="Arial"/>
                <w:sz w:val="20"/>
                <w:szCs w:val="20"/>
                <w:lang w:val="es-ES"/>
              </w:rPr>
            </w:pPr>
            <w:r w:rsidRPr="001338E1">
              <w:rPr>
                <w:rFonts w:eastAsia="Times New Roman" w:cs="Arial"/>
                <w:sz w:val="20"/>
                <w:szCs w:val="20"/>
                <w:lang w:val="es-ES"/>
              </w:rPr>
              <w:t>&gt; 5000,01 EUR: 25 EUR</w:t>
            </w:r>
            <w:r w:rsidRPr="001338E1">
              <w:rPr>
                <w:rFonts w:eastAsia="Times New Roman" w:cs="Arial"/>
                <w:sz w:val="20"/>
                <w:szCs w:val="20"/>
                <w:lang w:val="es-ES"/>
              </w:rPr>
              <w:br/>
              <w:t>1500,01 - 5000 EUR: 0,5%</w:t>
            </w:r>
            <w:r w:rsidRPr="001338E1">
              <w:rPr>
                <w:rFonts w:eastAsia="Times New Roman" w:cs="Arial"/>
                <w:sz w:val="20"/>
                <w:szCs w:val="20"/>
                <w:lang w:val="es-ES"/>
              </w:rPr>
              <w:br/>
              <w:t>&lt; 1500 EUR: 5 EUR</w:t>
            </w:r>
          </w:p>
        </w:tc>
      </w:tr>
      <w:tr w:rsidR="003C1AD2" w:rsidRPr="00B47CA2" w14:paraId="218590B4"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144F0EFC" w14:textId="77777777" w:rsidR="003C1AD2" w:rsidRPr="00B47CA2" w:rsidRDefault="003C1AD2" w:rsidP="006B0A64">
            <w:pPr>
              <w:spacing w:after="0"/>
              <w:ind w:firstLine="0"/>
              <w:jc w:val="left"/>
              <w:rPr>
                <w:rFonts w:eastAsia="Times New Roman" w:cs="Arial"/>
                <w:sz w:val="20"/>
                <w:szCs w:val="20"/>
              </w:rPr>
            </w:pPr>
            <w:r w:rsidRPr="00B47CA2">
              <w:rPr>
                <w:rFonts w:eastAsia="Times New Roman" w:cs="Arial"/>
                <w:sz w:val="20"/>
                <w:szCs w:val="20"/>
              </w:rPr>
              <w:lastRenderedPageBreak/>
              <w:t>Латинская Америка</w:t>
            </w:r>
          </w:p>
        </w:tc>
        <w:tc>
          <w:tcPr>
            <w:tcW w:w="1842" w:type="dxa"/>
            <w:vMerge w:val="restart"/>
            <w:tcBorders>
              <w:top w:val="nil"/>
              <w:left w:val="nil"/>
              <w:right w:val="single" w:sz="4" w:space="0" w:color="auto"/>
            </w:tcBorders>
            <w:shd w:val="clear" w:color="auto" w:fill="auto"/>
            <w:vAlign w:val="center"/>
            <w:hideMark/>
          </w:tcPr>
          <w:p w14:paraId="37FEA021"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НИКАРАГУА</w:t>
            </w:r>
          </w:p>
        </w:tc>
        <w:tc>
          <w:tcPr>
            <w:tcW w:w="1843" w:type="dxa"/>
            <w:tcBorders>
              <w:top w:val="nil"/>
              <w:left w:val="nil"/>
              <w:bottom w:val="single" w:sz="4" w:space="0" w:color="auto"/>
              <w:right w:val="single" w:sz="4" w:space="0" w:color="auto"/>
            </w:tcBorders>
            <w:shd w:val="clear" w:color="auto" w:fill="auto"/>
            <w:vAlign w:val="center"/>
            <w:hideMark/>
          </w:tcPr>
          <w:p w14:paraId="3E51EFE0"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686C2EB4"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USD</w:t>
            </w:r>
          </w:p>
        </w:tc>
        <w:tc>
          <w:tcPr>
            <w:tcW w:w="3970" w:type="dxa"/>
            <w:tcBorders>
              <w:top w:val="single" w:sz="4" w:space="0" w:color="auto"/>
              <w:left w:val="nil"/>
              <w:bottom w:val="single" w:sz="4" w:space="0" w:color="auto"/>
              <w:right w:val="single" w:sz="4" w:space="0" w:color="auto"/>
            </w:tcBorders>
            <w:shd w:val="clear" w:color="auto" w:fill="auto"/>
            <w:hideMark/>
          </w:tcPr>
          <w:p w14:paraId="1948906D" w14:textId="77777777" w:rsidR="003C1AD2" w:rsidRPr="00B47CA2" w:rsidRDefault="003C1AD2" w:rsidP="00B96832">
            <w:pPr>
              <w:spacing w:after="0"/>
              <w:ind w:firstLine="0"/>
              <w:jc w:val="left"/>
              <w:rPr>
                <w:rFonts w:eastAsia="Times New Roman" w:cs="Arial"/>
                <w:sz w:val="20"/>
                <w:szCs w:val="20"/>
                <w:lang w:val="en-US"/>
              </w:rPr>
            </w:pPr>
            <w:r w:rsidRPr="00B47CA2">
              <w:rPr>
                <w:rFonts w:eastAsia="Times New Roman" w:cs="Arial"/>
                <w:sz w:val="20"/>
                <w:szCs w:val="20"/>
                <w:lang w:val="en-US"/>
              </w:rPr>
              <w:t>&gt; 150 USD: 3.0%</w:t>
            </w:r>
            <w:r w:rsidRPr="00B47CA2">
              <w:rPr>
                <w:rFonts w:eastAsia="Times New Roman" w:cs="Arial"/>
                <w:sz w:val="20"/>
                <w:szCs w:val="20"/>
                <w:lang w:val="en-US"/>
              </w:rPr>
              <w:br/>
              <w:t>&lt; 150 USD: 4,5 USD</w:t>
            </w:r>
          </w:p>
        </w:tc>
        <w:tc>
          <w:tcPr>
            <w:tcW w:w="4394" w:type="dxa"/>
            <w:vMerge w:val="restart"/>
            <w:tcBorders>
              <w:top w:val="single" w:sz="8" w:space="0" w:color="auto"/>
              <w:left w:val="nil"/>
              <w:right w:val="single" w:sz="4" w:space="0" w:color="auto"/>
            </w:tcBorders>
            <w:shd w:val="clear" w:color="auto" w:fill="auto"/>
            <w:vAlign w:val="center"/>
            <w:hideMark/>
          </w:tcPr>
          <w:p w14:paraId="0FD961B2"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4266D2" w14:paraId="6D807603"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701" w:type="dxa"/>
            <w:vMerge/>
            <w:tcBorders>
              <w:left w:val="single" w:sz="4" w:space="0" w:color="auto"/>
              <w:right w:val="single" w:sz="4" w:space="0" w:color="auto"/>
            </w:tcBorders>
            <w:shd w:val="clear" w:color="auto" w:fill="auto"/>
            <w:noWrap/>
            <w:vAlign w:val="center"/>
          </w:tcPr>
          <w:p w14:paraId="1C0D1538" w14:textId="77777777" w:rsidR="003C1AD2" w:rsidRPr="00B47CA2"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3CF3D84A" w14:textId="77777777" w:rsidR="003C1AD2" w:rsidRPr="00B47CA2"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71BD6BA4"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зачисление на мобильный кошелек</w:t>
            </w:r>
          </w:p>
        </w:tc>
        <w:tc>
          <w:tcPr>
            <w:tcW w:w="1418" w:type="dxa"/>
            <w:tcBorders>
              <w:top w:val="nil"/>
              <w:left w:val="nil"/>
              <w:bottom w:val="single" w:sz="4" w:space="0" w:color="auto"/>
              <w:right w:val="single" w:sz="4" w:space="0" w:color="auto"/>
            </w:tcBorders>
            <w:shd w:val="clear" w:color="auto" w:fill="auto"/>
            <w:vAlign w:val="center"/>
            <w:hideMark/>
          </w:tcPr>
          <w:p w14:paraId="0AD76DD7" w14:textId="538922BE"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NIO</w:t>
            </w:r>
          </w:p>
        </w:tc>
        <w:tc>
          <w:tcPr>
            <w:tcW w:w="3970" w:type="dxa"/>
            <w:tcBorders>
              <w:top w:val="nil"/>
              <w:left w:val="nil"/>
              <w:bottom w:val="single" w:sz="4" w:space="0" w:color="auto"/>
              <w:right w:val="single" w:sz="4" w:space="0" w:color="auto"/>
            </w:tcBorders>
            <w:shd w:val="clear" w:color="auto" w:fill="auto"/>
            <w:hideMark/>
          </w:tcPr>
          <w:p w14:paraId="059D7CF1" w14:textId="77777777" w:rsidR="003C1AD2" w:rsidRPr="00B47CA2" w:rsidRDefault="003C1AD2" w:rsidP="00B96832">
            <w:pPr>
              <w:spacing w:after="0"/>
              <w:ind w:firstLine="0"/>
              <w:jc w:val="left"/>
              <w:rPr>
                <w:rFonts w:eastAsia="Times New Roman" w:cs="Arial"/>
                <w:sz w:val="20"/>
                <w:szCs w:val="20"/>
                <w:lang w:val="en-US"/>
              </w:rPr>
            </w:pPr>
            <w:r w:rsidRPr="00B47CA2">
              <w:rPr>
                <w:rFonts w:eastAsia="Times New Roman" w:cs="Arial"/>
                <w:sz w:val="20"/>
                <w:szCs w:val="20"/>
                <w:lang w:val="en-US"/>
              </w:rPr>
              <w:t>&gt; 150 USD/EUR: 2.5%</w:t>
            </w:r>
            <w:r w:rsidRPr="00B47CA2">
              <w:rPr>
                <w:rFonts w:eastAsia="Times New Roman" w:cs="Arial"/>
                <w:sz w:val="20"/>
                <w:szCs w:val="20"/>
                <w:lang w:val="en-US"/>
              </w:rPr>
              <w:br/>
              <w:t>&lt; 150 USD/EUR: 4 USD/EUR</w:t>
            </w:r>
          </w:p>
        </w:tc>
        <w:tc>
          <w:tcPr>
            <w:tcW w:w="4394" w:type="dxa"/>
            <w:vMerge/>
            <w:tcBorders>
              <w:left w:val="nil"/>
              <w:bottom w:val="nil"/>
              <w:right w:val="single" w:sz="4" w:space="0" w:color="auto"/>
            </w:tcBorders>
            <w:shd w:val="clear" w:color="auto" w:fill="auto"/>
            <w:vAlign w:val="center"/>
          </w:tcPr>
          <w:p w14:paraId="05CEE6FF" w14:textId="77777777" w:rsidR="003C1AD2" w:rsidRPr="00B47CA2" w:rsidRDefault="003C1AD2" w:rsidP="00B96832">
            <w:pPr>
              <w:spacing w:after="0"/>
              <w:ind w:firstLine="0"/>
              <w:jc w:val="left"/>
              <w:rPr>
                <w:rFonts w:eastAsia="Times New Roman" w:cs="Arial"/>
                <w:sz w:val="20"/>
                <w:szCs w:val="20"/>
                <w:lang w:val="en-US"/>
              </w:rPr>
            </w:pPr>
          </w:p>
        </w:tc>
      </w:tr>
      <w:tr w:rsidR="003C1AD2" w:rsidRPr="00D5609A" w14:paraId="0AAA678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2"/>
        </w:trPr>
        <w:tc>
          <w:tcPr>
            <w:tcW w:w="1701" w:type="dxa"/>
            <w:vMerge/>
            <w:tcBorders>
              <w:left w:val="single" w:sz="4" w:space="0" w:color="auto"/>
              <w:bottom w:val="nil"/>
              <w:right w:val="single" w:sz="4" w:space="0" w:color="auto"/>
            </w:tcBorders>
            <w:shd w:val="clear" w:color="auto" w:fill="auto"/>
            <w:noWrap/>
            <w:vAlign w:val="center"/>
          </w:tcPr>
          <w:p w14:paraId="743C45D3" w14:textId="77777777" w:rsidR="003C1AD2" w:rsidRPr="00A25B3E" w:rsidRDefault="003C1AD2" w:rsidP="006B0A64">
            <w:pPr>
              <w:spacing w:after="0"/>
              <w:ind w:firstLine="0"/>
              <w:jc w:val="left"/>
              <w:rPr>
                <w:rFonts w:eastAsia="Times New Roman" w:cs="Arial"/>
                <w:sz w:val="20"/>
                <w:szCs w:val="20"/>
                <w:lang w:val="en-US"/>
              </w:rPr>
            </w:pPr>
          </w:p>
        </w:tc>
        <w:tc>
          <w:tcPr>
            <w:tcW w:w="1842" w:type="dxa"/>
            <w:vMerge/>
            <w:tcBorders>
              <w:left w:val="nil"/>
              <w:bottom w:val="nil"/>
              <w:right w:val="single" w:sz="4" w:space="0" w:color="auto"/>
            </w:tcBorders>
            <w:shd w:val="clear" w:color="auto" w:fill="auto"/>
            <w:vAlign w:val="center"/>
          </w:tcPr>
          <w:p w14:paraId="474FAFDB" w14:textId="77777777" w:rsidR="003C1AD2" w:rsidRPr="00A25B3E" w:rsidRDefault="003C1AD2" w:rsidP="006B0A64">
            <w:pPr>
              <w:spacing w:after="0"/>
              <w:ind w:firstLine="0"/>
              <w:jc w:val="center"/>
              <w:rPr>
                <w:rFonts w:eastAsia="Times New Roman" w:cs="Arial"/>
                <w:sz w:val="20"/>
                <w:szCs w:val="20"/>
                <w:lang w:val="en-US"/>
              </w:rPr>
            </w:pPr>
          </w:p>
        </w:tc>
        <w:tc>
          <w:tcPr>
            <w:tcW w:w="1843" w:type="dxa"/>
            <w:tcBorders>
              <w:top w:val="nil"/>
              <w:left w:val="nil"/>
              <w:bottom w:val="single" w:sz="4" w:space="0" w:color="auto"/>
              <w:right w:val="single" w:sz="4" w:space="0" w:color="auto"/>
            </w:tcBorders>
            <w:shd w:val="clear" w:color="auto" w:fill="auto"/>
            <w:vAlign w:val="center"/>
            <w:hideMark/>
          </w:tcPr>
          <w:p w14:paraId="571A364E"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23A22EB2" w14:textId="77777777" w:rsidR="003C1AD2" w:rsidRPr="00B47CA2" w:rsidRDefault="003C1AD2" w:rsidP="006B0A64">
            <w:pPr>
              <w:spacing w:after="0"/>
              <w:ind w:firstLine="0"/>
              <w:jc w:val="center"/>
              <w:rPr>
                <w:rFonts w:eastAsia="Times New Roman" w:cs="Arial"/>
                <w:sz w:val="20"/>
                <w:szCs w:val="20"/>
              </w:rPr>
            </w:pPr>
            <w:r>
              <w:rPr>
                <w:rFonts w:eastAsia="Times New Roman" w:cs="Arial"/>
                <w:sz w:val="20"/>
                <w:szCs w:val="20"/>
                <w:lang w:val="en-US"/>
              </w:rPr>
              <w:t>NIO/</w:t>
            </w:r>
            <w:r w:rsidRPr="00B47CA2">
              <w:rPr>
                <w:rFonts w:eastAsia="Times New Roman" w:cs="Arial"/>
                <w:sz w:val="20"/>
                <w:szCs w:val="20"/>
              </w:rPr>
              <w:t>USD</w:t>
            </w:r>
          </w:p>
        </w:tc>
        <w:tc>
          <w:tcPr>
            <w:tcW w:w="3970" w:type="dxa"/>
            <w:tcBorders>
              <w:top w:val="nil"/>
              <w:left w:val="nil"/>
              <w:bottom w:val="nil"/>
              <w:right w:val="single" w:sz="4" w:space="0" w:color="auto"/>
            </w:tcBorders>
            <w:shd w:val="clear" w:color="auto" w:fill="auto"/>
            <w:hideMark/>
          </w:tcPr>
          <w:p w14:paraId="1FE62CC5" w14:textId="77777777" w:rsidR="003C1AD2" w:rsidRPr="00752497" w:rsidRDefault="003C1AD2" w:rsidP="00B96832">
            <w:pPr>
              <w:spacing w:after="0"/>
              <w:ind w:firstLine="0"/>
              <w:jc w:val="left"/>
              <w:rPr>
                <w:rFonts w:eastAsia="Times New Roman" w:cs="Arial"/>
                <w:sz w:val="20"/>
                <w:szCs w:val="20"/>
                <w:lang w:val="en-US"/>
              </w:rPr>
            </w:pPr>
            <w:r w:rsidRPr="00752497">
              <w:rPr>
                <w:rFonts w:eastAsia="Times New Roman" w:cs="Arial"/>
                <w:sz w:val="20"/>
                <w:szCs w:val="20"/>
                <w:lang w:val="en-US"/>
              </w:rPr>
              <w:t>&gt; 150 USD: 3.0%</w:t>
            </w:r>
          </w:p>
          <w:p w14:paraId="5C504DB1" w14:textId="77777777" w:rsidR="003C1AD2" w:rsidRPr="00B47CA2" w:rsidRDefault="003C1AD2" w:rsidP="00B96832">
            <w:pPr>
              <w:spacing w:after="0"/>
              <w:ind w:firstLine="0"/>
              <w:jc w:val="left"/>
              <w:rPr>
                <w:rFonts w:eastAsia="Times New Roman" w:cs="Arial"/>
                <w:sz w:val="20"/>
                <w:szCs w:val="20"/>
                <w:lang w:val="en-US"/>
              </w:rPr>
            </w:pPr>
            <w:r w:rsidRPr="00752497">
              <w:rPr>
                <w:rFonts w:eastAsia="Times New Roman" w:cs="Arial"/>
                <w:sz w:val="20"/>
                <w:szCs w:val="20"/>
                <w:lang w:val="en-US"/>
              </w:rPr>
              <w:t>&lt; 150 USD: 4,5 USD</w:t>
            </w:r>
          </w:p>
        </w:tc>
        <w:tc>
          <w:tcPr>
            <w:tcW w:w="4394" w:type="dxa"/>
            <w:tcBorders>
              <w:top w:val="single" w:sz="4" w:space="0" w:color="auto"/>
              <w:left w:val="nil"/>
              <w:bottom w:val="single" w:sz="4" w:space="0" w:color="auto"/>
              <w:right w:val="single" w:sz="4" w:space="0" w:color="auto"/>
            </w:tcBorders>
            <w:shd w:val="clear" w:color="auto" w:fill="auto"/>
            <w:hideMark/>
          </w:tcPr>
          <w:p w14:paraId="0FC16E1F" w14:textId="77777777" w:rsidR="003C1AD2" w:rsidRPr="00071825" w:rsidRDefault="003C1AD2" w:rsidP="00B96832">
            <w:pPr>
              <w:spacing w:after="0"/>
              <w:ind w:firstLine="0"/>
              <w:jc w:val="left"/>
              <w:rPr>
                <w:rFonts w:eastAsia="Times New Roman" w:cs="Arial"/>
                <w:sz w:val="20"/>
                <w:szCs w:val="20"/>
              </w:rPr>
            </w:pPr>
            <w:r w:rsidRPr="008C35A8">
              <w:rPr>
                <w:rFonts w:eastAsia="Times New Roman" w:cs="Arial"/>
                <w:sz w:val="20"/>
                <w:szCs w:val="20"/>
              </w:rPr>
              <w:t>0,5% от суммы перевода, но не более 30% от Комиссии № 1</w:t>
            </w:r>
          </w:p>
        </w:tc>
      </w:tr>
      <w:tr w:rsidR="003C1AD2" w:rsidRPr="00B47CA2" w14:paraId="7C45DBB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4652EF86" w14:textId="77777777" w:rsidR="003C1AD2" w:rsidRPr="00B47CA2" w:rsidRDefault="003C1AD2" w:rsidP="006B0A64">
            <w:pPr>
              <w:spacing w:after="0"/>
              <w:ind w:firstLine="0"/>
              <w:jc w:val="left"/>
              <w:rPr>
                <w:rFonts w:eastAsia="Times New Roman" w:cs="Arial"/>
                <w:sz w:val="20"/>
                <w:szCs w:val="20"/>
              </w:rPr>
            </w:pPr>
            <w:r w:rsidRPr="00B47CA2">
              <w:rPr>
                <w:rFonts w:eastAsia="Times New Roman" w:cs="Arial"/>
                <w:sz w:val="20"/>
                <w:szCs w:val="20"/>
              </w:rPr>
              <w:t>Океания</w:t>
            </w:r>
          </w:p>
        </w:tc>
        <w:tc>
          <w:tcPr>
            <w:tcW w:w="1842" w:type="dxa"/>
            <w:vMerge w:val="restart"/>
            <w:tcBorders>
              <w:top w:val="single" w:sz="4" w:space="0" w:color="auto"/>
              <w:left w:val="nil"/>
              <w:right w:val="single" w:sz="4" w:space="0" w:color="auto"/>
            </w:tcBorders>
            <w:shd w:val="clear" w:color="auto" w:fill="auto"/>
            <w:vAlign w:val="center"/>
            <w:hideMark/>
          </w:tcPr>
          <w:p w14:paraId="76BBD213"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Новая Зеландия</w:t>
            </w:r>
          </w:p>
        </w:tc>
        <w:tc>
          <w:tcPr>
            <w:tcW w:w="1843" w:type="dxa"/>
            <w:tcBorders>
              <w:top w:val="nil"/>
              <w:left w:val="nil"/>
              <w:bottom w:val="single" w:sz="4" w:space="0" w:color="auto"/>
              <w:right w:val="single" w:sz="4" w:space="0" w:color="auto"/>
            </w:tcBorders>
            <w:shd w:val="clear" w:color="auto" w:fill="auto"/>
            <w:vAlign w:val="center"/>
            <w:hideMark/>
          </w:tcPr>
          <w:p w14:paraId="1E772069" w14:textId="4F06C1C4"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5B231936"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NZD</w:t>
            </w:r>
          </w:p>
        </w:tc>
        <w:tc>
          <w:tcPr>
            <w:tcW w:w="3970" w:type="dxa"/>
            <w:tcBorders>
              <w:top w:val="single" w:sz="4" w:space="0" w:color="auto"/>
              <w:left w:val="nil"/>
              <w:bottom w:val="single" w:sz="4" w:space="0" w:color="auto"/>
              <w:right w:val="single" w:sz="4" w:space="0" w:color="auto"/>
            </w:tcBorders>
            <w:shd w:val="clear" w:color="auto" w:fill="auto"/>
            <w:hideMark/>
          </w:tcPr>
          <w:p w14:paraId="6C8B07E1" w14:textId="77777777" w:rsidR="003C1AD2" w:rsidRPr="00B47CA2" w:rsidRDefault="003C1AD2" w:rsidP="00B96832">
            <w:pPr>
              <w:spacing w:after="0"/>
              <w:ind w:firstLine="0"/>
              <w:jc w:val="left"/>
              <w:rPr>
                <w:rFonts w:eastAsia="Times New Roman" w:cs="Arial"/>
                <w:sz w:val="20"/>
                <w:szCs w:val="20"/>
                <w:lang w:val="en-US"/>
              </w:rPr>
            </w:pPr>
            <w:r w:rsidRPr="00B47CA2">
              <w:rPr>
                <w:rFonts w:eastAsia="Times New Roman" w:cs="Arial"/>
                <w:sz w:val="20"/>
                <w:szCs w:val="20"/>
                <w:lang w:val="en-US"/>
              </w:rPr>
              <w:t>&gt; 300,01 USD: 3 %</w:t>
            </w:r>
            <w:r w:rsidRPr="00B47CA2">
              <w:rPr>
                <w:rFonts w:eastAsia="Times New Roman" w:cs="Arial"/>
                <w:sz w:val="20"/>
                <w:szCs w:val="20"/>
                <w:lang w:val="en-US"/>
              </w:rPr>
              <w:br/>
              <w:t>&lt; 300 USD: 10 USD</w:t>
            </w:r>
          </w:p>
        </w:tc>
        <w:tc>
          <w:tcPr>
            <w:tcW w:w="4394" w:type="dxa"/>
            <w:tcBorders>
              <w:top w:val="single" w:sz="8" w:space="0" w:color="auto"/>
              <w:left w:val="nil"/>
              <w:bottom w:val="single" w:sz="4" w:space="0" w:color="auto"/>
              <w:right w:val="single" w:sz="4" w:space="0" w:color="auto"/>
            </w:tcBorders>
            <w:shd w:val="clear" w:color="auto" w:fill="auto"/>
            <w:vAlign w:val="center"/>
            <w:hideMark/>
          </w:tcPr>
          <w:p w14:paraId="2CBA25B8"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4266D2" w14:paraId="48461799"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1701" w:type="dxa"/>
            <w:vMerge/>
            <w:tcBorders>
              <w:left w:val="single" w:sz="4" w:space="0" w:color="auto"/>
              <w:bottom w:val="single" w:sz="4" w:space="0" w:color="auto"/>
              <w:right w:val="single" w:sz="4" w:space="0" w:color="auto"/>
            </w:tcBorders>
            <w:shd w:val="clear" w:color="auto" w:fill="auto"/>
            <w:noWrap/>
            <w:vAlign w:val="center"/>
          </w:tcPr>
          <w:p w14:paraId="1F0B979C" w14:textId="77777777" w:rsidR="003C1AD2" w:rsidRPr="00B47CA2"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1AC40D1F" w14:textId="77777777" w:rsidR="003C1AD2" w:rsidRPr="00B47CA2" w:rsidRDefault="003C1AD2" w:rsidP="006B0A64">
            <w:pPr>
              <w:spacing w:after="0"/>
              <w:ind w:firstLine="0"/>
              <w:jc w:val="center"/>
              <w:rPr>
                <w:rFonts w:eastAsia="Times New Roman" w:cs="Arial"/>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3822BE"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зачисление на счет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A99D3F9"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NZD</w:t>
            </w:r>
          </w:p>
        </w:tc>
        <w:tc>
          <w:tcPr>
            <w:tcW w:w="3970" w:type="dxa"/>
            <w:tcBorders>
              <w:top w:val="single" w:sz="4" w:space="0" w:color="auto"/>
              <w:left w:val="nil"/>
              <w:bottom w:val="single" w:sz="4" w:space="0" w:color="auto"/>
              <w:right w:val="single" w:sz="4" w:space="0" w:color="auto"/>
            </w:tcBorders>
            <w:shd w:val="clear" w:color="auto" w:fill="auto"/>
            <w:hideMark/>
          </w:tcPr>
          <w:p w14:paraId="7A65E885" w14:textId="77777777" w:rsidR="003C1AD2" w:rsidRPr="00B47CA2" w:rsidRDefault="003C1AD2" w:rsidP="00B96832">
            <w:pPr>
              <w:spacing w:after="0"/>
              <w:ind w:firstLine="0"/>
              <w:jc w:val="left"/>
              <w:rPr>
                <w:rFonts w:eastAsia="Times New Roman" w:cs="Arial"/>
                <w:sz w:val="20"/>
                <w:szCs w:val="20"/>
                <w:lang w:val="en-US"/>
              </w:rPr>
            </w:pPr>
            <w:r w:rsidRPr="00B47CA2">
              <w:rPr>
                <w:rFonts w:eastAsia="Times New Roman" w:cs="Arial"/>
                <w:sz w:val="20"/>
                <w:szCs w:val="20"/>
                <w:lang w:val="en-US"/>
              </w:rPr>
              <w:t>&gt; 5000,01 USD/EUR: 50 USD/EUR</w:t>
            </w:r>
            <w:r w:rsidRPr="00B47CA2">
              <w:rPr>
                <w:rFonts w:eastAsia="Times New Roman" w:cs="Arial"/>
                <w:sz w:val="20"/>
                <w:szCs w:val="20"/>
                <w:lang w:val="en-US"/>
              </w:rPr>
              <w:br/>
              <w:t>1500,01 - 5000 USD/EUR: 1.0%</w:t>
            </w:r>
            <w:r w:rsidRPr="00B47CA2">
              <w:rPr>
                <w:rFonts w:eastAsia="Times New Roman" w:cs="Arial"/>
                <w:sz w:val="20"/>
                <w:szCs w:val="20"/>
                <w:lang w:val="en-US"/>
              </w:rPr>
              <w:br/>
              <w:t>&lt; 1500 USD/EUR: 15 USD/EUR</w:t>
            </w:r>
          </w:p>
        </w:tc>
        <w:tc>
          <w:tcPr>
            <w:tcW w:w="4394" w:type="dxa"/>
            <w:tcBorders>
              <w:top w:val="single" w:sz="4" w:space="0" w:color="auto"/>
              <w:left w:val="nil"/>
              <w:bottom w:val="single" w:sz="4" w:space="0" w:color="auto"/>
              <w:right w:val="single" w:sz="4" w:space="0" w:color="auto"/>
            </w:tcBorders>
            <w:shd w:val="clear" w:color="auto" w:fill="auto"/>
            <w:hideMark/>
          </w:tcPr>
          <w:p w14:paraId="32963A44" w14:textId="77777777" w:rsidR="003C1AD2" w:rsidRPr="00B47CA2" w:rsidRDefault="003C1AD2" w:rsidP="00B96832">
            <w:pPr>
              <w:spacing w:after="0"/>
              <w:ind w:firstLine="0"/>
              <w:jc w:val="left"/>
              <w:rPr>
                <w:rFonts w:eastAsia="Times New Roman" w:cs="Arial"/>
                <w:sz w:val="20"/>
                <w:szCs w:val="20"/>
                <w:lang w:val="en-US"/>
              </w:rPr>
            </w:pPr>
            <w:r w:rsidRPr="00B47CA2">
              <w:rPr>
                <w:rFonts w:eastAsia="Times New Roman" w:cs="Arial"/>
                <w:sz w:val="20"/>
                <w:szCs w:val="20"/>
                <w:lang w:val="en-US"/>
              </w:rPr>
              <w:t>&gt; 5000,01 USD/EUR: 25 USD/EUR</w:t>
            </w:r>
            <w:r w:rsidRPr="00B47CA2">
              <w:rPr>
                <w:rFonts w:eastAsia="Times New Roman" w:cs="Arial"/>
                <w:sz w:val="20"/>
                <w:szCs w:val="20"/>
                <w:lang w:val="en-US"/>
              </w:rPr>
              <w:br/>
              <w:t>1500,01 - 5000 USD/EUR: 0,5%</w:t>
            </w:r>
            <w:r w:rsidRPr="00B47CA2">
              <w:rPr>
                <w:rFonts w:eastAsia="Times New Roman" w:cs="Arial"/>
                <w:sz w:val="20"/>
                <w:szCs w:val="20"/>
                <w:lang w:val="en-US"/>
              </w:rPr>
              <w:br/>
              <w:t>&lt; 1500 USD/EUR: 5 USD/EUR</w:t>
            </w:r>
          </w:p>
        </w:tc>
      </w:tr>
      <w:tr w:rsidR="003C1AD2" w:rsidRPr="004266D2" w14:paraId="1F8D80C1" w14:textId="77777777" w:rsidTr="006B0A64">
        <w:trPr>
          <w:trHeight w:val="545"/>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44041AB4" w14:textId="77777777" w:rsidR="003C1AD2" w:rsidRPr="00B47CA2" w:rsidRDefault="003C1AD2" w:rsidP="006B0A64">
            <w:pPr>
              <w:spacing w:after="0"/>
              <w:ind w:firstLine="0"/>
              <w:jc w:val="left"/>
              <w:rPr>
                <w:rFonts w:eastAsia="Times New Roman" w:cs="Arial"/>
                <w:sz w:val="20"/>
                <w:szCs w:val="20"/>
              </w:rPr>
            </w:pPr>
            <w:r w:rsidRPr="00B47CA2">
              <w:rPr>
                <w:rFonts w:eastAsia="Times New Roman" w:cs="Arial"/>
                <w:sz w:val="20"/>
                <w:szCs w:val="20"/>
              </w:rPr>
              <w:t xml:space="preserve">Западная Европа </w:t>
            </w:r>
          </w:p>
        </w:tc>
        <w:tc>
          <w:tcPr>
            <w:tcW w:w="1842" w:type="dxa"/>
            <w:vMerge w:val="restart"/>
            <w:tcBorders>
              <w:top w:val="single" w:sz="4" w:space="0" w:color="auto"/>
              <w:left w:val="nil"/>
              <w:right w:val="single" w:sz="4" w:space="0" w:color="auto"/>
            </w:tcBorders>
            <w:shd w:val="clear" w:color="auto" w:fill="auto"/>
            <w:vAlign w:val="center"/>
            <w:hideMark/>
          </w:tcPr>
          <w:p w14:paraId="6C814839" w14:textId="4AE7595E"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НОРВЕГИЯ</w:t>
            </w:r>
          </w:p>
        </w:tc>
        <w:tc>
          <w:tcPr>
            <w:tcW w:w="1843" w:type="dxa"/>
            <w:tcBorders>
              <w:top w:val="single" w:sz="4" w:space="0" w:color="auto"/>
              <w:left w:val="nil"/>
              <w:right w:val="single" w:sz="4" w:space="0" w:color="auto"/>
            </w:tcBorders>
            <w:shd w:val="clear" w:color="auto" w:fill="auto"/>
            <w:vAlign w:val="center"/>
            <w:hideMark/>
          </w:tcPr>
          <w:p w14:paraId="36BCB4EF"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зачисление на счет</w:t>
            </w:r>
          </w:p>
        </w:tc>
        <w:tc>
          <w:tcPr>
            <w:tcW w:w="1418" w:type="dxa"/>
            <w:tcBorders>
              <w:top w:val="single" w:sz="4" w:space="0" w:color="auto"/>
              <w:left w:val="nil"/>
              <w:right w:val="single" w:sz="4" w:space="0" w:color="auto"/>
            </w:tcBorders>
            <w:shd w:val="clear" w:color="auto" w:fill="auto"/>
            <w:vAlign w:val="center"/>
            <w:hideMark/>
          </w:tcPr>
          <w:p w14:paraId="007602FB"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EUR</w:t>
            </w:r>
            <w:r>
              <w:rPr>
                <w:rFonts w:eastAsia="Times New Roman" w:cs="Arial"/>
                <w:sz w:val="20"/>
                <w:szCs w:val="20"/>
              </w:rPr>
              <w:t>/</w:t>
            </w:r>
            <w:r w:rsidRPr="00B47CA2">
              <w:rPr>
                <w:rFonts w:eastAsia="Times New Roman" w:cs="Arial"/>
                <w:sz w:val="20"/>
                <w:szCs w:val="20"/>
              </w:rPr>
              <w:t xml:space="preserve"> NOK</w:t>
            </w:r>
          </w:p>
        </w:tc>
        <w:tc>
          <w:tcPr>
            <w:tcW w:w="3970" w:type="dxa"/>
            <w:tcBorders>
              <w:top w:val="single" w:sz="4" w:space="0" w:color="auto"/>
              <w:left w:val="nil"/>
              <w:bottom w:val="single" w:sz="4" w:space="0" w:color="auto"/>
              <w:right w:val="single" w:sz="4" w:space="0" w:color="auto"/>
            </w:tcBorders>
            <w:shd w:val="clear" w:color="auto" w:fill="auto"/>
            <w:hideMark/>
          </w:tcPr>
          <w:p w14:paraId="4A5CF59B" w14:textId="77777777" w:rsidR="003C1AD2" w:rsidRPr="001338E1" w:rsidRDefault="003C1AD2" w:rsidP="00B96832">
            <w:pPr>
              <w:spacing w:after="0"/>
              <w:ind w:firstLine="0"/>
              <w:jc w:val="left"/>
              <w:rPr>
                <w:rFonts w:eastAsia="Times New Roman" w:cs="Arial"/>
                <w:sz w:val="20"/>
                <w:szCs w:val="20"/>
                <w:lang w:val="es-ES"/>
              </w:rPr>
            </w:pPr>
            <w:r w:rsidRPr="001338E1">
              <w:rPr>
                <w:rFonts w:eastAsia="Times New Roman" w:cs="Arial"/>
                <w:sz w:val="20"/>
                <w:szCs w:val="20"/>
                <w:lang w:val="es-ES"/>
              </w:rPr>
              <w:t>&gt; 5000,01 EUR: 50 EUR</w:t>
            </w:r>
            <w:r w:rsidRPr="001338E1">
              <w:rPr>
                <w:rFonts w:eastAsia="Times New Roman" w:cs="Arial"/>
                <w:sz w:val="20"/>
                <w:szCs w:val="20"/>
                <w:lang w:val="es-ES"/>
              </w:rPr>
              <w:br/>
              <w:t>1500,01 - 5000 EUR: 1.0%</w:t>
            </w:r>
            <w:r w:rsidRPr="001338E1">
              <w:rPr>
                <w:rFonts w:eastAsia="Times New Roman" w:cs="Arial"/>
                <w:sz w:val="20"/>
                <w:szCs w:val="20"/>
                <w:lang w:val="es-ES"/>
              </w:rPr>
              <w:br/>
              <w:t>&lt; 1500 EUR: 15 EUR</w:t>
            </w:r>
          </w:p>
        </w:tc>
        <w:tc>
          <w:tcPr>
            <w:tcW w:w="4394" w:type="dxa"/>
            <w:tcBorders>
              <w:top w:val="single" w:sz="4" w:space="0" w:color="auto"/>
              <w:left w:val="nil"/>
              <w:bottom w:val="single" w:sz="4" w:space="0" w:color="auto"/>
              <w:right w:val="single" w:sz="4" w:space="0" w:color="auto"/>
            </w:tcBorders>
            <w:shd w:val="clear" w:color="auto" w:fill="auto"/>
            <w:hideMark/>
          </w:tcPr>
          <w:p w14:paraId="6B470B68" w14:textId="77777777" w:rsidR="003C1AD2" w:rsidRPr="001338E1" w:rsidRDefault="003C1AD2" w:rsidP="00B96832">
            <w:pPr>
              <w:spacing w:after="0"/>
              <w:ind w:firstLine="0"/>
              <w:jc w:val="left"/>
              <w:rPr>
                <w:rFonts w:eastAsia="Times New Roman" w:cs="Arial"/>
                <w:sz w:val="20"/>
                <w:szCs w:val="20"/>
                <w:lang w:val="es-ES"/>
              </w:rPr>
            </w:pPr>
            <w:r w:rsidRPr="001338E1">
              <w:rPr>
                <w:rFonts w:eastAsia="Times New Roman" w:cs="Arial"/>
                <w:sz w:val="20"/>
                <w:szCs w:val="20"/>
                <w:lang w:val="es-ES"/>
              </w:rPr>
              <w:t>&gt; 5000,01 EUR: 25 EUR</w:t>
            </w:r>
            <w:r w:rsidRPr="001338E1">
              <w:rPr>
                <w:rFonts w:eastAsia="Times New Roman" w:cs="Arial"/>
                <w:sz w:val="20"/>
                <w:szCs w:val="20"/>
                <w:lang w:val="es-ES"/>
              </w:rPr>
              <w:br/>
              <w:t>1500,01 - 5000 EUR: 0,5%</w:t>
            </w:r>
            <w:r w:rsidRPr="001338E1">
              <w:rPr>
                <w:rFonts w:eastAsia="Times New Roman" w:cs="Arial"/>
                <w:sz w:val="20"/>
                <w:szCs w:val="20"/>
                <w:lang w:val="es-ES"/>
              </w:rPr>
              <w:br/>
              <w:t>&lt; 1500 EUR: 5 EUR</w:t>
            </w:r>
          </w:p>
        </w:tc>
      </w:tr>
      <w:tr w:rsidR="003C1AD2" w:rsidRPr="00D5609A" w14:paraId="247B667F" w14:textId="77777777" w:rsidTr="006B0A64">
        <w:trPr>
          <w:trHeight w:val="420"/>
        </w:trPr>
        <w:tc>
          <w:tcPr>
            <w:tcW w:w="1701" w:type="dxa"/>
            <w:vMerge/>
            <w:tcBorders>
              <w:left w:val="single" w:sz="4" w:space="0" w:color="auto"/>
              <w:right w:val="single" w:sz="4" w:space="0" w:color="auto"/>
            </w:tcBorders>
            <w:shd w:val="clear" w:color="auto" w:fill="auto"/>
            <w:noWrap/>
            <w:vAlign w:val="center"/>
          </w:tcPr>
          <w:p w14:paraId="12913C37" w14:textId="77777777" w:rsidR="003C1AD2" w:rsidRPr="001338E1" w:rsidRDefault="003C1AD2" w:rsidP="006B0A64">
            <w:pPr>
              <w:spacing w:after="0"/>
              <w:ind w:firstLine="0"/>
              <w:jc w:val="left"/>
              <w:rPr>
                <w:rFonts w:eastAsia="Times New Roman" w:cs="Arial"/>
                <w:sz w:val="20"/>
                <w:szCs w:val="20"/>
                <w:lang w:val="es-ES"/>
              </w:rPr>
            </w:pPr>
          </w:p>
        </w:tc>
        <w:tc>
          <w:tcPr>
            <w:tcW w:w="1842" w:type="dxa"/>
            <w:vMerge/>
            <w:tcBorders>
              <w:left w:val="nil"/>
              <w:right w:val="single" w:sz="4" w:space="0" w:color="auto"/>
            </w:tcBorders>
            <w:shd w:val="clear" w:color="auto" w:fill="auto"/>
            <w:vAlign w:val="center"/>
          </w:tcPr>
          <w:p w14:paraId="68BFC41F" w14:textId="77777777" w:rsidR="003C1AD2" w:rsidRPr="001338E1" w:rsidRDefault="003C1AD2" w:rsidP="006B0A64">
            <w:pPr>
              <w:spacing w:after="0"/>
              <w:ind w:firstLine="0"/>
              <w:jc w:val="center"/>
              <w:rPr>
                <w:rFonts w:eastAsia="Times New Roman" w:cs="Arial"/>
                <w:sz w:val="20"/>
                <w:szCs w:val="20"/>
                <w:lang w:val="es-ES"/>
              </w:rPr>
            </w:pPr>
          </w:p>
        </w:tc>
        <w:tc>
          <w:tcPr>
            <w:tcW w:w="1843" w:type="dxa"/>
            <w:tcBorders>
              <w:top w:val="single" w:sz="4" w:space="0" w:color="auto"/>
              <w:left w:val="nil"/>
              <w:right w:val="single" w:sz="4" w:space="0" w:color="auto"/>
            </w:tcBorders>
            <w:shd w:val="clear" w:color="auto" w:fill="auto"/>
            <w:vAlign w:val="center"/>
          </w:tcPr>
          <w:p w14:paraId="1FD3D7AB" w14:textId="77777777" w:rsidR="003C1AD2" w:rsidRPr="00B47CA2" w:rsidRDefault="003C1AD2" w:rsidP="006B0A64">
            <w:pPr>
              <w:spacing w:after="0"/>
              <w:ind w:firstLine="0"/>
              <w:jc w:val="center"/>
              <w:rPr>
                <w:rFonts w:eastAsia="Times New Roman" w:cs="Arial"/>
                <w:sz w:val="20"/>
                <w:szCs w:val="20"/>
              </w:rPr>
            </w:pPr>
            <w:r w:rsidRPr="00071825">
              <w:rPr>
                <w:rFonts w:eastAsia="Times New Roman" w:cs="Arial"/>
                <w:sz w:val="20"/>
                <w:szCs w:val="20"/>
              </w:rPr>
              <w:t>наличные</w:t>
            </w:r>
          </w:p>
        </w:tc>
        <w:tc>
          <w:tcPr>
            <w:tcW w:w="1418" w:type="dxa"/>
            <w:tcBorders>
              <w:top w:val="single" w:sz="4" w:space="0" w:color="auto"/>
              <w:left w:val="nil"/>
              <w:right w:val="single" w:sz="4" w:space="0" w:color="auto"/>
            </w:tcBorders>
            <w:shd w:val="clear" w:color="auto" w:fill="auto"/>
            <w:vAlign w:val="center"/>
          </w:tcPr>
          <w:p w14:paraId="1D057F02" w14:textId="77777777" w:rsidR="003C1AD2" w:rsidRPr="00B47CA2" w:rsidRDefault="003C1AD2" w:rsidP="006B0A64">
            <w:pPr>
              <w:spacing w:after="0"/>
              <w:ind w:firstLine="0"/>
              <w:jc w:val="center"/>
              <w:rPr>
                <w:rFonts w:eastAsia="Times New Roman" w:cs="Arial"/>
                <w:sz w:val="20"/>
                <w:szCs w:val="20"/>
              </w:rPr>
            </w:pPr>
            <w:r w:rsidRPr="00071825">
              <w:rPr>
                <w:rFonts w:eastAsia="Times New Roman" w:cs="Arial"/>
                <w:sz w:val="20"/>
                <w:szCs w:val="20"/>
              </w:rPr>
              <w:t>NOK</w:t>
            </w:r>
          </w:p>
        </w:tc>
        <w:tc>
          <w:tcPr>
            <w:tcW w:w="3970" w:type="dxa"/>
            <w:tcBorders>
              <w:top w:val="single" w:sz="4" w:space="0" w:color="auto"/>
              <w:left w:val="nil"/>
              <w:right w:val="single" w:sz="4" w:space="0" w:color="auto"/>
            </w:tcBorders>
            <w:shd w:val="clear" w:color="auto" w:fill="auto"/>
          </w:tcPr>
          <w:p w14:paraId="76E638EE" w14:textId="77777777" w:rsidR="003C1AD2" w:rsidRPr="00071825"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&lt; 200 EUR: 5 EUR</w:t>
            </w:r>
          </w:p>
          <w:p w14:paraId="7922EE0E" w14:textId="77777777" w:rsidR="003C1AD2" w:rsidRPr="003C5F27"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&gt;200 EUR: 2,5%</w:t>
            </w:r>
          </w:p>
        </w:tc>
        <w:tc>
          <w:tcPr>
            <w:tcW w:w="4394" w:type="dxa"/>
            <w:tcBorders>
              <w:top w:val="single" w:sz="4" w:space="0" w:color="auto"/>
              <w:left w:val="nil"/>
              <w:right w:val="single" w:sz="4" w:space="0" w:color="auto"/>
            </w:tcBorders>
            <w:shd w:val="clear" w:color="auto" w:fill="auto"/>
          </w:tcPr>
          <w:p w14:paraId="4C1388FE" w14:textId="77777777" w:rsidR="003C1AD2" w:rsidRPr="00071825" w:rsidRDefault="003C1AD2" w:rsidP="00B96832">
            <w:pPr>
              <w:spacing w:after="0"/>
              <w:ind w:firstLine="0"/>
              <w:jc w:val="left"/>
              <w:rPr>
                <w:rFonts w:eastAsia="Times New Roman" w:cs="Arial"/>
                <w:sz w:val="20"/>
                <w:szCs w:val="20"/>
              </w:rPr>
            </w:pPr>
            <w:r w:rsidRPr="00BA7EC2">
              <w:rPr>
                <w:rFonts w:eastAsia="Times New Roman" w:cs="Arial"/>
                <w:sz w:val="20"/>
                <w:szCs w:val="20"/>
              </w:rPr>
              <w:t>0,5% от суммы перевода, но не более 30% от Комиссии № 1</w:t>
            </w:r>
          </w:p>
        </w:tc>
      </w:tr>
      <w:tr w:rsidR="003C1AD2" w:rsidRPr="00B47CA2" w14:paraId="61F759F3"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2D17D108" w14:textId="77777777" w:rsidR="003C1AD2" w:rsidRPr="00B47CA2" w:rsidRDefault="003C1AD2" w:rsidP="006B0A64">
            <w:pPr>
              <w:spacing w:after="0"/>
              <w:ind w:firstLine="0"/>
              <w:jc w:val="left"/>
              <w:rPr>
                <w:rFonts w:eastAsia="Times New Roman" w:cs="Arial"/>
                <w:sz w:val="20"/>
                <w:szCs w:val="20"/>
              </w:rPr>
            </w:pPr>
            <w:r w:rsidRPr="00B47CA2">
              <w:rPr>
                <w:rFonts w:eastAsia="Times New Roman" w:cs="Arial"/>
                <w:sz w:val="20"/>
                <w:szCs w:val="20"/>
              </w:rPr>
              <w:t xml:space="preserve">Ближний Восток </w:t>
            </w:r>
          </w:p>
        </w:tc>
        <w:tc>
          <w:tcPr>
            <w:tcW w:w="1842" w:type="dxa"/>
            <w:vMerge w:val="restart"/>
            <w:tcBorders>
              <w:top w:val="single" w:sz="4" w:space="0" w:color="auto"/>
              <w:left w:val="nil"/>
              <w:right w:val="single" w:sz="4" w:space="0" w:color="auto"/>
            </w:tcBorders>
            <w:shd w:val="clear" w:color="auto" w:fill="auto"/>
            <w:noWrap/>
            <w:vAlign w:val="center"/>
            <w:hideMark/>
          </w:tcPr>
          <w:p w14:paraId="05BAF0E8"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ОАЭ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FB8B551" w14:textId="77777777" w:rsidR="003C1AD2" w:rsidRPr="00B47CA2" w:rsidRDefault="003C1AD2" w:rsidP="006B0A64">
            <w:pPr>
              <w:spacing w:after="0"/>
              <w:ind w:firstLine="0"/>
              <w:jc w:val="center"/>
              <w:rPr>
                <w:rFonts w:eastAsia="Times New Roman" w:cs="Arial"/>
                <w:sz w:val="20"/>
                <w:szCs w:val="20"/>
              </w:rPr>
            </w:pPr>
            <w:r>
              <w:rPr>
                <w:rFonts w:eastAsia="Times New Roman" w:cs="Arial"/>
                <w:sz w:val="20"/>
                <w:szCs w:val="20"/>
              </w:rPr>
              <w:t>Н</w:t>
            </w:r>
            <w:r w:rsidRPr="00B47CA2">
              <w:rPr>
                <w:rFonts w:eastAsia="Times New Roman" w:cs="Arial"/>
                <w:sz w:val="20"/>
                <w:szCs w:val="20"/>
              </w:rPr>
              <w:t>аличные</w:t>
            </w:r>
          </w:p>
        </w:tc>
        <w:tc>
          <w:tcPr>
            <w:tcW w:w="1418" w:type="dxa"/>
            <w:tcBorders>
              <w:top w:val="single" w:sz="4" w:space="0" w:color="auto"/>
              <w:left w:val="nil"/>
              <w:bottom w:val="nil"/>
              <w:right w:val="single" w:sz="4" w:space="0" w:color="auto"/>
            </w:tcBorders>
            <w:shd w:val="clear" w:color="auto" w:fill="auto"/>
            <w:noWrap/>
            <w:vAlign w:val="center"/>
            <w:hideMark/>
          </w:tcPr>
          <w:p w14:paraId="1C10D7BE"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AED</w:t>
            </w:r>
          </w:p>
        </w:tc>
        <w:tc>
          <w:tcPr>
            <w:tcW w:w="3970" w:type="dxa"/>
            <w:tcBorders>
              <w:top w:val="single" w:sz="4" w:space="0" w:color="auto"/>
              <w:left w:val="nil"/>
              <w:bottom w:val="single" w:sz="4" w:space="0" w:color="auto"/>
              <w:right w:val="single" w:sz="4" w:space="0" w:color="auto"/>
            </w:tcBorders>
            <w:shd w:val="clear" w:color="auto" w:fill="auto"/>
            <w:hideMark/>
          </w:tcPr>
          <w:p w14:paraId="4D315C7B" w14:textId="77777777" w:rsidR="003C1AD2" w:rsidRPr="00F76201" w:rsidRDefault="003C1AD2" w:rsidP="00B96832">
            <w:pPr>
              <w:spacing w:after="0"/>
              <w:ind w:firstLine="0"/>
              <w:jc w:val="left"/>
              <w:rPr>
                <w:rFonts w:eastAsia="Times New Roman" w:cs="Arial"/>
                <w:sz w:val="20"/>
                <w:szCs w:val="20"/>
              </w:rPr>
            </w:pPr>
            <w:r w:rsidRPr="00F76201">
              <w:rPr>
                <w:rFonts w:eastAsia="Times New Roman" w:cs="Arial"/>
                <w:sz w:val="20"/>
                <w:szCs w:val="20"/>
              </w:rPr>
              <w:t xml:space="preserve">150.00 </w:t>
            </w:r>
            <w:r w:rsidRPr="00F76201">
              <w:rPr>
                <w:rFonts w:eastAsia="Times New Roman" w:cs="Arial"/>
                <w:sz w:val="20"/>
                <w:szCs w:val="20"/>
                <w:lang w:val="en-US"/>
              </w:rPr>
              <w:t>USD</w:t>
            </w:r>
            <w:r w:rsidRPr="00F76201">
              <w:rPr>
                <w:rFonts w:eastAsia="Times New Roman" w:cs="Arial"/>
                <w:sz w:val="20"/>
                <w:szCs w:val="20"/>
              </w:rPr>
              <w:t xml:space="preserve"> и менее — 6.5 </w:t>
            </w:r>
            <w:r w:rsidRPr="00F76201">
              <w:rPr>
                <w:rFonts w:eastAsia="Times New Roman" w:cs="Arial"/>
                <w:sz w:val="20"/>
                <w:szCs w:val="20"/>
                <w:lang w:val="en-US"/>
              </w:rPr>
              <w:t>USD</w:t>
            </w:r>
            <w:r w:rsidRPr="00F76201">
              <w:rPr>
                <w:rFonts w:eastAsia="Times New Roman" w:cs="Arial"/>
                <w:sz w:val="20"/>
                <w:szCs w:val="20"/>
              </w:rPr>
              <w:br/>
              <w:t xml:space="preserve">от 150.01 и до 250 — 8 </w:t>
            </w:r>
            <w:r w:rsidRPr="00F76201">
              <w:rPr>
                <w:rFonts w:eastAsia="Times New Roman" w:cs="Arial"/>
                <w:sz w:val="20"/>
                <w:szCs w:val="20"/>
                <w:lang w:val="en-US"/>
              </w:rPr>
              <w:t>USD</w:t>
            </w:r>
          </w:p>
          <w:p w14:paraId="79B5A6F5" w14:textId="77777777" w:rsidR="003C1AD2" w:rsidRPr="00F76201" w:rsidRDefault="003C1AD2" w:rsidP="00B96832">
            <w:pPr>
              <w:spacing w:after="0"/>
              <w:ind w:firstLine="0"/>
              <w:jc w:val="left"/>
              <w:rPr>
                <w:rFonts w:eastAsia="Times New Roman" w:cs="Arial"/>
                <w:sz w:val="20"/>
                <w:szCs w:val="20"/>
              </w:rPr>
            </w:pPr>
            <w:r w:rsidRPr="00F76201">
              <w:rPr>
                <w:rFonts w:eastAsia="Times New Roman" w:cs="Arial"/>
                <w:sz w:val="20"/>
                <w:szCs w:val="20"/>
              </w:rPr>
              <w:t xml:space="preserve">от 250.01 и до 500 — 15 </w:t>
            </w:r>
            <w:r w:rsidRPr="00F76201">
              <w:rPr>
                <w:rFonts w:eastAsia="Times New Roman" w:cs="Arial"/>
                <w:sz w:val="20"/>
                <w:szCs w:val="20"/>
                <w:lang w:val="en-US"/>
              </w:rPr>
              <w:t>USD</w:t>
            </w:r>
            <w:r w:rsidRPr="00F76201">
              <w:rPr>
                <w:rFonts w:eastAsia="Times New Roman" w:cs="Arial"/>
                <w:sz w:val="20"/>
                <w:szCs w:val="20"/>
              </w:rPr>
              <w:br/>
              <w:t xml:space="preserve">от 500.01 и до 1000 — 25 </w:t>
            </w:r>
            <w:r w:rsidRPr="00F76201">
              <w:rPr>
                <w:rFonts w:eastAsia="Times New Roman" w:cs="Arial"/>
                <w:sz w:val="20"/>
                <w:szCs w:val="20"/>
                <w:lang w:val="en-US"/>
              </w:rPr>
              <w:t>USD</w:t>
            </w:r>
            <w:r w:rsidRPr="00F76201">
              <w:rPr>
                <w:rFonts w:eastAsia="Times New Roman" w:cs="Arial"/>
                <w:sz w:val="20"/>
                <w:szCs w:val="20"/>
              </w:rPr>
              <w:br/>
              <w:t xml:space="preserve">от 1000.01 и до 2000 — 35 </w:t>
            </w:r>
            <w:r w:rsidRPr="00F76201">
              <w:rPr>
                <w:rFonts w:eastAsia="Times New Roman" w:cs="Arial"/>
                <w:sz w:val="20"/>
                <w:szCs w:val="20"/>
                <w:lang w:val="en-US"/>
              </w:rPr>
              <w:t>USD</w:t>
            </w:r>
            <w:r w:rsidRPr="00F76201">
              <w:rPr>
                <w:rFonts w:eastAsia="Times New Roman" w:cs="Arial"/>
                <w:sz w:val="20"/>
                <w:szCs w:val="20"/>
              </w:rPr>
              <w:br/>
              <w:t xml:space="preserve">от 2000.01 и до 3500 — 70 </w:t>
            </w:r>
            <w:r w:rsidRPr="00F76201">
              <w:rPr>
                <w:rFonts w:eastAsia="Times New Roman" w:cs="Arial"/>
                <w:sz w:val="20"/>
                <w:szCs w:val="20"/>
                <w:lang w:val="en-US"/>
              </w:rPr>
              <w:t>USD</w:t>
            </w:r>
            <w:r w:rsidRPr="00F76201">
              <w:rPr>
                <w:rFonts w:eastAsia="Times New Roman" w:cs="Arial"/>
                <w:sz w:val="20"/>
                <w:szCs w:val="20"/>
              </w:rPr>
              <w:br/>
              <w:t xml:space="preserve">от 3500.01 и до 5000 — 80 </w:t>
            </w:r>
            <w:r w:rsidRPr="00F76201">
              <w:rPr>
                <w:rFonts w:eastAsia="Times New Roman" w:cs="Arial"/>
                <w:sz w:val="20"/>
                <w:szCs w:val="20"/>
                <w:lang w:val="en-US"/>
              </w:rPr>
              <w:t>USD</w:t>
            </w:r>
            <w:r w:rsidRPr="00F76201">
              <w:rPr>
                <w:rFonts w:eastAsia="Times New Roman" w:cs="Arial"/>
                <w:sz w:val="20"/>
                <w:szCs w:val="20"/>
              </w:rPr>
              <w:br/>
              <w:t xml:space="preserve">от 5000.01 и до 7500 — 95 </w:t>
            </w:r>
            <w:r w:rsidRPr="00F76201">
              <w:rPr>
                <w:rFonts w:eastAsia="Times New Roman" w:cs="Arial"/>
                <w:sz w:val="20"/>
                <w:szCs w:val="20"/>
                <w:lang w:val="en-US"/>
              </w:rPr>
              <w:t>USD</w:t>
            </w:r>
            <w:r w:rsidRPr="00F76201">
              <w:rPr>
                <w:rFonts w:eastAsia="Times New Roman" w:cs="Arial"/>
                <w:sz w:val="20"/>
                <w:szCs w:val="20"/>
              </w:rPr>
              <w:br/>
              <w:t xml:space="preserve">более 7500.01 — 1.25% </w:t>
            </w:r>
            <w:r w:rsidRPr="00F76201">
              <w:rPr>
                <w:rFonts w:eastAsia="Times New Roman" w:cs="Arial"/>
                <w:sz w:val="20"/>
                <w:szCs w:val="20"/>
                <w:lang w:val="en-US"/>
              </w:rPr>
              <w:t>USD</w:t>
            </w:r>
          </w:p>
        </w:tc>
        <w:tc>
          <w:tcPr>
            <w:tcW w:w="4394" w:type="dxa"/>
            <w:tcBorders>
              <w:top w:val="single" w:sz="4" w:space="0" w:color="auto"/>
              <w:left w:val="nil"/>
              <w:bottom w:val="nil"/>
              <w:right w:val="single" w:sz="4" w:space="0" w:color="auto"/>
            </w:tcBorders>
            <w:shd w:val="clear" w:color="auto" w:fill="auto"/>
            <w:vAlign w:val="center"/>
            <w:hideMark/>
          </w:tcPr>
          <w:p w14:paraId="48D301C2"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AF3DEF" w14:paraId="1D247F7C" w14:textId="77777777" w:rsidTr="006B0A64">
        <w:trPr>
          <w:trHeight w:val="613"/>
        </w:trPr>
        <w:tc>
          <w:tcPr>
            <w:tcW w:w="1701" w:type="dxa"/>
            <w:vMerge/>
            <w:tcBorders>
              <w:left w:val="single" w:sz="4" w:space="0" w:color="auto"/>
              <w:bottom w:val="single" w:sz="4" w:space="0" w:color="auto"/>
              <w:right w:val="single" w:sz="4" w:space="0" w:color="auto"/>
            </w:tcBorders>
            <w:shd w:val="clear" w:color="auto" w:fill="auto"/>
            <w:noWrap/>
            <w:vAlign w:val="center"/>
          </w:tcPr>
          <w:p w14:paraId="69429D63" w14:textId="77777777" w:rsidR="003C1AD2" w:rsidRPr="00B47CA2"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noWrap/>
            <w:vAlign w:val="center"/>
          </w:tcPr>
          <w:p w14:paraId="3B9CBE33" w14:textId="77777777" w:rsidR="003C1AD2" w:rsidRPr="00B47CA2"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07397F33" w14:textId="77777777" w:rsidR="003C1AD2" w:rsidRPr="00825259" w:rsidRDefault="003C1AD2" w:rsidP="006B0A64">
            <w:pPr>
              <w:spacing w:after="0"/>
              <w:ind w:firstLine="0"/>
              <w:jc w:val="center"/>
              <w:rPr>
                <w:rFonts w:eastAsia="Times New Roman" w:cs="Arial"/>
                <w:sz w:val="20"/>
                <w:szCs w:val="20"/>
                <w:lang w:val="en-US"/>
              </w:rPr>
            </w:pPr>
            <w:proofErr w:type="gramStart"/>
            <w:r>
              <w:rPr>
                <w:rFonts w:eastAsia="Times New Roman" w:cs="Arial"/>
                <w:sz w:val="20"/>
                <w:szCs w:val="20"/>
              </w:rPr>
              <w:t xml:space="preserve">Наличные  </w:t>
            </w:r>
            <w:r>
              <w:rPr>
                <w:rFonts w:eastAsia="Times New Roman" w:cs="Arial"/>
                <w:sz w:val="20"/>
                <w:szCs w:val="20"/>
                <w:lang w:val="en-US"/>
              </w:rPr>
              <w:t>(</w:t>
            </w:r>
            <w:proofErr w:type="gramEnd"/>
            <w:r>
              <w:rPr>
                <w:rFonts w:eastAsia="Times New Roman" w:cs="Arial"/>
                <w:sz w:val="20"/>
                <w:szCs w:val="20"/>
                <w:lang w:val="en-US"/>
              </w:rPr>
              <w:t>RIA)</w:t>
            </w:r>
          </w:p>
        </w:tc>
        <w:tc>
          <w:tcPr>
            <w:tcW w:w="1418" w:type="dxa"/>
            <w:tcBorders>
              <w:top w:val="single" w:sz="4" w:space="0" w:color="auto"/>
              <w:left w:val="nil"/>
              <w:bottom w:val="nil"/>
              <w:right w:val="single" w:sz="4" w:space="0" w:color="auto"/>
            </w:tcBorders>
            <w:shd w:val="clear" w:color="auto" w:fill="auto"/>
            <w:noWrap/>
            <w:vAlign w:val="center"/>
          </w:tcPr>
          <w:p w14:paraId="43D184BE" w14:textId="77777777" w:rsidR="003C1AD2" w:rsidRPr="00B47CA2" w:rsidRDefault="003C1AD2" w:rsidP="006B0A64">
            <w:pPr>
              <w:spacing w:after="0"/>
              <w:ind w:firstLine="0"/>
              <w:jc w:val="center"/>
              <w:rPr>
                <w:rFonts w:eastAsia="Times New Roman" w:cs="Arial"/>
                <w:sz w:val="20"/>
                <w:szCs w:val="20"/>
              </w:rPr>
            </w:pPr>
            <w:r>
              <w:rPr>
                <w:rFonts w:eastAsia="Times New Roman" w:cs="Arial"/>
                <w:sz w:val="20"/>
                <w:szCs w:val="20"/>
                <w:lang w:val="en-US"/>
              </w:rPr>
              <w:t>AED</w:t>
            </w:r>
          </w:p>
        </w:tc>
        <w:tc>
          <w:tcPr>
            <w:tcW w:w="3970" w:type="dxa"/>
            <w:tcBorders>
              <w:top w:val="nil"/>
              <w:left w:val="nil"/>
              <w:bottom w:val="single" w:sz="4" w:space="0" w:color="auto"/>
              <w:right w:val="single" w:sz="4" w:space="0" w:color="auto"/>
            </w:tcBorders>
            <w:shd w:val="clear" w:color="auto" w:fill="auto"/>
          </w:tcPr>
          <w:p w14:paraId="57DE5639" w14:textId="77777777" w:rsidR="003C1AD2" w:rsidRPr="00F76201" w:rsidRDefault="003C1AD2" w:rsidP="00B96832">
            <w:pPr>
              <w:spacing w:after="0"/>
              <w:ind w:firstLine="0"/>
              <w:jc w:val="left"/>
              <w:rPr>
                <w:rFonts w:eastAsia="Times New Roman" w:cs="Arial"/>
                <w:sz w:val="20"/>
                <w:szCs w:val="20"/>
                <w:lang w:val="en-US"/>
              </w:rPr>
            </w:pPr>
            <w:r w:rsidRPr="00F76201">
              <w:rPr>
                <w:rFonts w:eastAsia="Times New Roman" w:cs="Arial"/>
                <w:sz w:val="20"/>
                <w:szCs w:val="20"/>
                <w:lang w:val="en-US"/>
              </w:rPr>
              <w:t>&lt; 200 USD: 5 USD</w:t>
            </w:r>
          </w:p>
          <w:p w14:paraId="079EA373" w14:textId="77777777" w:rsidR="003C1AD2" w:rsidRPr="00F76201" w:rsidRDefault="003C1AD2" w:rsidP="00B96832">
            <w:pPr>
              <w:spacing w:after="0"/>
              <w:ind w:firstLine="0"/>
              <w:jc w:val="left"/>
              <w:rPr>
                <w:rFonts w:eastAsia="Times New Roman" w:cs="Arial"/>
                <w:sz w:val="20"/>
                <w:szCs w:val="20"/>
                <w:lang w:val="en-US"/>
              </w:rPr>
            </w:pPr>
            <w:r w:rsidRPr="00F76201">
              <w:rPr>
                <w:rFonts w:eastAsia="Times New Roman" w:cs="Arial"/>
                <w:sz w:val="20"/>
                <w:szCs w:val="20"/>
                <w:lang w:val="en-US"/>
              </w:rPr>
              <w:t>&gt;200 USD: 2,5%</w:t>
            </w:r>
          </w:p>
        </w:tc>
        <w:tc>
          <w:tcPr>
            <w:tcW w:w="4394" w:type="dxa"/>
            <w:tcBorders>
              <w:top w:val="single" w:sz="4" w:space="0" w:color="auto"/>
              <w:left w:val="nil"/>
              <w:bottom w:val="single" w:sz="4" w:space="0" w:color="auto"/>
              <w:right w:val="single" w:sz="4" w:space="0" w:color="auto"/>
            </w:tcBorders>
            <w:shd w:val="clear" w:color="auto" w:fill="auto"/>
          </w:tcPr>
          <w:p w14:paraId="6BF124FA" w14:textId="77777777" w:rsidR="003C1AD2" w:rsidRPr="00825259" w:rsidRDefault="003C1AD2" w:rsidP="00B96832">
            <w:pPr>
              <w:spacing w:after="0"/>
              <w:ind w:firstLine="0"/>
              <w:jc w:val="left"/>
              <w:rPr>
                <w:rFonts w:eastAsia="Times New Roman" w:cs="Arial"/>
                <w:sz w:val="20"/>
                <w:szCs w:val="20"/>
              </w:rPr>
            </w:pPr>
            <w:r w:rsidRPr="00AC3EB0">
              <w:rPr>
                <w:rFonts w:eastAsia="Times New Roman" w:cs="Arial"/>
                <w:sz w:val="20"/>
                <w:szCs w:val="20"/>
              </w:rPr>
              <w:t>0,5% от суммы перевода, но не более 30% от Комиссии № 1</w:t>
            </w:r>
          </w:p>
        </w:tc>
      </w:tr>
      <w:tr w:rsidR="003C1AD2" w:rsidRPr="00AF3DEF" w14:paraId="517D28E5" w14:textId="77777777" w:rsidTr="006B0A64">
        <w:trPr>
          <w:trHeight w:val="613"/>
        </w:trPr>
        <w:tc>
          <w:tcPr>
            <w:tcW w:w="1701" w:type="dxa"/>
            <w:vMerge/>
            <w:tcBorders>
              <w:left w:val="single" w:sz="4" w:space="0" w:color="auto"/>
              <w:bottom w:val="single" w:sz="4" w:space="0" w:color="auto"/>
              <w:right w:val="single" w:sz="4" w:space="0" w:color="auto"/>
            </w:tcBorders>
            <w:shd w:val="clear" w:color="auto" w:fill="auto"/>
            <w:noWrap/>
            <w:vAlign w:val="center"/>
          </w:tcPr>
          <w:p w14:paraId="1C3B8AD8" w14:textId="77777777" w:rsidR="003C1AD2" w:rsidRPr="00B47CA2"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noWrap/>
            <w:vAlign w:val="center"/>
          </w:tcPr>
          <w:p w14:paraId="334A4F4B" w14:textId="77777777" w:rsidR="003C1AD2" w:rsidRPr="00B47CA2"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44D0CD62"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зачисление на счет</w:t>
            </w:r>
          </w:p>
        </w:tc>
        <w:tc>
          <w:tcPr>
            <w:tcW w:w="1418" w:type="dxa"/>
            <w:tcBorders>
              <w:top w:val="single" w:sz="4" w:space="0" w:color="auto"/>
              <w:left w:val="nil"/>
              <w:bottom w:val="nil"/>
              <w:right w:val="single" w:sz="4" w:space="0" w:color="auto"/>
            </w:tcBorders>
            <w:shd w:val="clear" w:color="auto" w:fill="auto"/>
            <w:noWrap/>
            <w:vAlign w:val="center"/>
            <w:hideMark/>
          </w:tcPr>
          <w:p w14:paraId="1963F9FA"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AED</w:t>
            </w:r>
          </w:p>
        </w:tc>
        <w:tc>
          <w:tcPr>
            <w:tcW w:w="3970" w:type="dxa"/>
            <w:tcBorders>
              <w:top w:val="single" w:sz="4" w:space="0" w:color="auto"/>
              <w:left w:val="nil"/>
              <w:bottom w:val="nil"/>
              <w:right w:val="single" w:sz="4" w:space="0" w:color="auto"/>
            </w:tcBorders>
            <w:shd w:val="clear" w:color="auto" w:fill="auto"/>
            <w:hideMark/>
          </w:tcPr>
          <w:p w14:paraId="2B79A957" w14:textId="77777777" w:rsidR="003C1AD2" w:rsidRPr="00B47CA2" w:rsidRDefault="003C1AD2" w:rsidP="00B96832">
            <w:pPr>
              <w:spacing w:after="0"/>
              <w:ind w:firstLine="0"/>
              <w:jc w:val="left"/>
              <w:rPr>
                <w:rFonts w:eastAsia="Times New Roman" w:cs="Arial"/>
                <w:sz w:val="20"/>
                <w:szCs w:val="20"/>
                <w:lang w:val="en-US"/>
              </w:rPr>
            </w:pPr>
            <w:r w:rsidRPr="00B47CA2">
              <w:rPr>
                <w:rFonts w:eastAsia="Times New Roman" w:cs="Arial"/>
                <w:sz w:val="20"/>
                <w:szCs w:val="20"/>
                <w:lang w:val="en-US"/>
              </w:rPr>
              <w:t xml:space="preserve">&gt; 500,01 USD: </w:t>
            </w:r>
            <w:r>
              <w:rPr>
                <w:rFonts w:eastAsia="Times New Roman" w:cs="Arial"/>
                <w:sz w:val="20"/>
                <w:szCs w:val="20"/>
                <w:lang w:val="en-US"/>
              </w:rPr>
              <w:t>3%</w:t>
            </w:r>
            <w:r w:rsidRPr="00B47CA2">
              <w:rPr>
                <w:rFonts w:eastAsia="Times New Roman" w:cs="Arial"/>
                <w:sz w:val="20"/>
                <w:szCs w:val="20"/>
                <w:lang w:val="en-US"/>
              </w:rPr>
              <w:t>&lt; 500 USD: 15 USD</w:t>
            </w:r>
          </w:p>
        </w:tc>
        <w:tc>
          <w:tcPr>
            <w:tcW w:w="4394" w:type="dxa"/>
            <w:tcBorders>
              <w:top w:val="single" w:sz="4" w:space="0" w:color="auto"/>
              <w:left w:val="nil"/>
              <w:bottom w:val="single" w:sz="4" w:space="0" w:color="auto"/>
              <w:right w:val="single" w:sz="4" w:space="0" w:color="auto"/>
            </w:tcBorders>
            <w:shd w:val="clear" w:color="auto" w:fill="auto"/>
            <w:hideMark/>
          </w:tcPr>
          <w:p w14:paraId="756226F3" w14:textId="463D94D2" w:rsidR="00F76201" w:rsidRPr="00825259" w:rsidRDefault="003C1AD2" w:rsidP="00B96832">
            <w:pPr>
              <w:spacing w:after="0"/>
              <w:ind w:firstLine="0"/>
              <w:jc w:val="left"/>
              <w:rPr>
                <w:rFonts w:eastAsia="Times New Roman" w:cs="Arial"/>
                <w:sz w:val="20"/>
                <w:szCs w:val="20"/>
              </w:rPr>
            </w:pPr>
            <w:r w:rsidRPr="00AC3EB0">
              <w:rPr>
                <w:rFonts w:eastAsia="Times New Roman" w:cs="Arial"/>
                <w:sz w:val="20"/>
                <w:szCs w:val="20"/>
              </w:rPr>
              <w:t>0,5% от суммы перевода, но не более 30% от Комиссии № 1</w:t>
            </w:r>
          </w:p>
        </w:tc>
      </w:tr>
      <w:tr w:rsidR="003C1AD2" w:rsidRPr="00B47CA2" w14:paraId="1C7EE485"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996B354" w14:textId="77777777" w:rsidR="003C1AD2" w:rsidRPr="00B47CA2" w:rsidRDefault="003C1AD2" w:rsidP="006B0A64">
            <w:pPr>
              <w:spacing w:after="0"/>
              <w:ind w:firstLine="0"/>
              <w:jc w:val="left"/>
              <w:rPr>
                <w:rFonts w:eastAsia="Times New Roman" w:cs="Arial"/>
                <w:sz w:val="20"/>
                <w:szCs w:val="20"/>
              </w:rPr>
            </w:pPr>
            <w:r w:rsidRPr="00B47CA2">
              <w:rPr>
                <w:rFonts w:eastAsia="Times New Roman" w:cs="Arial"/>
                <w:sz w:val="20"/>
                <w:szCs w:val="20"/>
              </w:rPr>
              <w:lastRenderedPageBreak/>
              <w:t xml:space="preserve">Ближний Восток </w:t>
            </w:r>
          </w:p>
        </w:tc>
        <w:tc>
          <w:tcPr>
            <w:tcW w:w="1842" w:type="dxa"/>
            <w:tcBorders>
              <w:top w:val="nil"/>
              <w:left w:val="nil"/>
              <w:bottom w:val="nil"/>
              <w:right w:val="single" w:sz="4" w:space="0" w:color="auto"/>
            </w:tcBorders>
            <w:shd w:val="clear" w:color="auto" w:fill="auto"/>
            <w:noWrap/>
            <w:vAlign w:val="center"/>
            <w:hideMark/>
          </w:tcPr>
          <w:p w14:paraId="356A8B10"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ОМАН</w:t>
            </w:r>
          </w:p>
        </w:tc>
        <w:tc>
          <w:tcPr>
            <w:tcW w:w="1843" w:type="dxa"/>
            <w:tcBorders>
              <w:top w:val="nil"/>
              <w:left w:val="nil"/>
              <w:bottom w:val="single" w:sz="4" w:space="0" w:color="auto"/>
              <w:right w:val="single" w:sz="4" w:space="0" w:color="auto"/>
            </w:tcBorders>
            <w:shd w:val="clear" w:color="auto" w:fill="auto"/>
            <w:vAlign w:val="center"/>
            <w:hideMark/>
          </w:tcPr>
          <w:p w14:paraId="5365ADB8"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наличные</w:t>
            </w:r>
          </w:p>
        </w:tc>
        <w:tc>
          <w:tcPr>
            <w:tcW w:w="1418" w:type="dxa"/>
            <w:tcBorders>
              <w:top w:val="single" w:sz="4" w:space="0" w:color="auto"/>
              <w:left w:val="nil"/>
              <w:bottom w:val="nil"/>
              <w:right w:val="single" w:sz="4" w:space="0" w:color="auto"/>
            </w:tcBorders>
            <w:shd w:val="clear" w:color="auto" w:fill="auto"/>
            <w:noWrap/>
            <w:vAlign w:val="center"/>
            <w:hideMark/>
          </w:tcPr>
          <w:p w14:paraId="7EC63B90" w14:textId="77777777" w:rsidR="003C1AD2" w:rsidRPr="00B47CA2" w:rsidRDefault="003C1AD2" w:rsidP="006B0A64">
            <w:pPr>
              <w:spacing w:after="0"/>
              <w:ind w:firstLine="0"/>
              <w:jc w:val="center"/>
              <w:rPr>
                <w:rFonts w:eastAsia="Times New Roman" w:cs="Arial"/>
                <w:sz w:val="20"/>
                <w:szCs w:val="20"/>
              </w:rPr>
            </w:pPr>
            <w:r w:rsidRPr="00B47CA2">
              <w:rPr>
                <w:rFonts w:eastAsia="Times New Roman" w:cs="Arial"/>
                <w:sz w:val="20"/>
                <w:szCs w:val="20"/>
              </w:rPr>
              <w:t>OMR</w:t>
            </w:r>
          </w:p>
        </w:tc>
        <w:tc>
          <w:tcPr>
            <w:tcW w:w="3970" w:type="dxa"/>
            <w:tcBorders>
              <w:top w:val="single" w:sz="4" w:space="0" w:color="auto"/>
              <w:left w:val="nil"/>
              <w:bottom w:val="single" w:sz="4" w:space="0" w:color="auto"/>
              <w:right w:val="single" w:sz="4" w:space="0" w:color="auto"/>
            </w:tcBorders>
            <w:shd w:val="clear" w:color="auto" w:fill="auto"/>
            <w:hideMark/>
          </w:tcPr>
          <w:p w14:paraId="15E80DB5" w14:textId="77777777" w:rsidR="003C1AD2" w:rsidRPr="00B47CA2" w:rsidRDefault="003C1AD2" w:rsidP="00B96832">
            <w:pPr>
              <w:spacing w:after="0"/>
              <w:ind w:firstLine="0"/>
              <w:rPr>
                <w:rFonts w:eastAsia="Times New Roman" w:cs="Arial"/>
                <w:sz w:val="20"/>
                <w:szCs w:val="20"/>
              </w:rPr>
            </w:pPr>
            <w:r w:rsidRPr="000B4A53">
              <w:rPr>
                <w:rFonts w:eastAsia="Times New Roman" w:cs="Arial"/>
                <w:sz w:val="20"/>
                <w:szCs w:val="20"/>
                <w:u w:val="single"/>
              </w:rPr>
              <w:t>USD:</w:t>
            </w:r>
            <w:r w:rsidRPr="00B47CA2">
              <w:rPr>
                <w:rFonts w:eastAsia="Times New Roman" w:cs="Arial"/>
                <w:sz w:val="20"/>
                <w:szCs w:val="20"/>
              </w:rPr>
              <w:t xml:space="preserve"> 150 и менее — 6.5 USD</w:t>
            </w:r>
            <w:r w:rsidRPr="00B47CA2">
              <w:rPr>
                <w:rFonts w:eastAsia="Times New Roman" w:cs="Arial"/>
                <w:sz w:val="20"/>
                <w:szCs w:val="20"/>
              </w:rPr>
              <w:br/>
              <w:t xml:space="preserve"> от 150.01 и до 250</w:t>
            </w:r>
            <w:r>
              <w:rPr>
                <w:rFonts w:eastAsia="Times New Roman" w:cs="Arial"/>
                <w:sz w:val="20"/>
                <w:szCs w:val="20"/>
              </w:rPr>
              <w:t xml:space="preserve"> </w:t>
            </w:r>
            <w:r w:rsidRPr="00B47CA2">
              <w:rPr>
                <w:rFonts w:eastAsia="Times New Roman" w:cs="Arial"/>
                <w:sz w:val="20"/>
                <w:szCs w:val="20"/>
              </w:rPr>
              <w:t>— 8 USD</w:t>
            </w:r>
            <w:r w:rsidRPr="00B47CA2">
              <w:rPr>
                <w:rFonts w:eastAsia="Times New Roman" w:cs="Arial"/>
                <w:sz w:val="20"/>
                <w:szCs w:val="20"/>
              </w:rPr>
              <w:br/>
              <w:t xml:space="preserve"> от 250.01 и до 500 — 15 USD</w:t>
            </w:r>
            <w:r w:rsidRPr="00B47CA2">
              <w:rPr>
                <w:rFonts w:eastAsia="Times New Roman" w:cs="Arial"/>
                <w:sz w:val="20"/>
                <w:szCs w:val="20"/>
              </w:rPr>
              <w:br/>
              <w:t xml:space="preserve"> от 500.01 и до 1000</w:t>
            </w:r>
            <w:r>
              <w:rPr>
                <w:rFonts w:eastAsia="Times New Roman" w:cs="Arial"/>
                <w:sz w:val="20"/>
                <w:szCs w:val="20"/>
              </w:rPr>
              <w:t xml:space="preserve"> </w:t>
            </w:r>
            <w:r w:rsidRPr="00B47CA2">
              <w:rPr>
                <w:rFonts w:eastAsia="Times New Roman" w:cs="Arial"/>
                <w:sz w:val="20"/>
                <w:szCs w:val="20"/>
              </w:rPr>
              <w:t>— 25 USD</w:t>
            </w:r>
            <w:r w:rsidRPr="00B47CA2">
              <w:rPr>
                <w:rFonts w:eastAsia="Times New Roman" w:cs="Arial"/>
                <w:sz w:val="20"/>
                <w:szCs w:val="20"/>
              </w:rPr>
              <w:br/>
              <w:t xml:space="preserve"> от 1000.01 и до 2000 — 35 USD</w:t>
            </w:r>
            <w:r w:rsidRPr="00B47CA2">
              <w:rPr>
                <w:rFonts w:eastAsia="Times New Roman" w:cs="Arial"/>
                <w:sz w:val="20"/>
                <w:szCs w:val="20"/>
              </w:rPr>
              <w:br/>
              <w:t xml:space="preserve"> от 2000.01 и до 3500 — 70 USD</w:t>
            </w:r>
            <w:r w:rsidRPr="00B47CA2">
              <w:rPr>
                <w:rFonts w:eastAsia="Times New Roman" w:cs="Arial"/>
                <w:sz w:val="20"/>
                <w:szCs w:val="20"/>
              </w:rPr>
              <w:br/>
              <w:t xml:space="preserve"> от 3500.01 и до 5000 — 80 USD</w:t>
            </w:r>
            <w:r w:rsidRPr="00B47CA2">
              <w:rPr>
                <w:rFonts w:eastAsia="Times New Roman" w:cs="Arial"/>
                <w:sz w:val="20"/>
                <w:szCs w:val="20"/>
              </w:rPr>
              <w:br/>
              <w:t xml:space="preserve"> </w:t>
            </w:r>
            <w:r>
              <w:rPr>
                <w:rFonts w:eastAsia="Times New Roman" w:cs="Arial"/>
                <w:sz w:val="20"/>
                <w:szCs w:val="20"/>
              </w:rPr>
              <w:t>от 5000.01 и до 7500 — 95 USD</w:t>
            </w:r>
            <w:r>
              <w:rPr>
                <w:rFonts w:eastAsia="Times New Roman" w:cs="Arial"/>
                <w:sz w:val="20"/>
                <w:szCs w:val="20"/>
              </w:rPr>
              <w:br/>
              <w:t xml:space="preserve"> </w:t>
            </w:r>
            <w:r w:rsidRPr="00B47CA2">
              <w:rPr>
                <w:rFonts w:eastAsia="Times New Roman" w:cs="Arial"/>
                <w:sz w:val="20"/>
                <w:szCs w:val="20"/>
              </w:rPr>
              <w:t>более 7500.01 — 1.25% USD</w:t>
            </w:r>
          </w:p>
        </w:tc>
        <w:tc>
          <w:tcPr>
            <w:tcW w:w="4394" w:type="dxa"/>
            <w:tcBorders>
              <w:top w:val="single" w:sz="8" w:space="0" w:color="auto"/>
              <w:left w:val="nil"/>
              <w:bottom w:val="nil"/>
              <w:right w:val="single" w:sz="4" w:space="0" w:color="auto"/>
            </w:tcBorders>
            <w:shd w:val="clear" w:color="auto" w:fill="auto"/>
            <w:vAlign w:val="center"/>
            <w:hideMark/>
          </w:tcPr>
          <w:p w14:paraId="02629F1E" w14:textId="77777777" w:rsidR="003C1AD2" w:rsidRPr="00B47CA2" w:rsidRDefault="003C1AD2" w:rsidP="00B96832">
            <w:pPr>
              <w:spacing w:after="0"/>
              <w:ind w:firstLine="0"/>
              <w:rPr>
                <w:rFonts w:eastAsia="Times New Roman" w:cs="Arial"/>
                <w:sz w:val="20"/>
                <w:szCs w:val="20"/>
              </w:rPr>
            </w:pPr>
            <w:r w:rsidRPr="00B47CA2">
              <w:rPr>
                <w:rFonts w:eastAsia="Times New Roman" w:cs="Arial"/>
                <w:sz w:val="20"/>
                <w:szCs w:val="20"/>
              </w:rPr>
              <w:t>0,5% от суммы перевода, но не более 30% от Комиссии № 1</w:t>
            </w:r>
          </w:p>
        </w:tc>
      </w:tr>
      <w:tr w:rsidR="003C1AD2" w:rsidRPr="00A25B3E" w14:paraId="1686DC90" w14:textId="77777777" w:rsidTr="006B0A64">
        <w:trPr>
          <w:trHeight w:val="592"/>
        </w:trPr>
        <w:tc>
          <w:tcPr>
            <w:tcW w:w="1701" w:type="dxa"/>
            <w:vMerge w:val="restart"/>
            <w:tcBorders>
              <w:top w:val="nil"/>
              <w:left w:val="single" w:sz="4" w:space="0" w:color="auto"/>
              <w:right w:val="single" w:sz="4" w:space="0" w:color="auto"/>
            </w:tcBorders>
            <w:shd w:val="clear" w:color="auto" w:fill="auto"/>
            <w:noWrap/>
            <w:vAlign w:val="center"/>
            <w:hideMark/>
          </w:tcPr>
          <w:p w14:paraId="281C4B64" w14:textId="77777777" w:rsidR="003C1AD2" w:rsidRPr="00C83B81" w:rsidRDefault="003C1AD2" w:rsidP="006B0A64">
            <w:pPr>
              <w:spacing w:after="0"/>
              <w:ind w:firstLine="0"/>
              <w:jc w:val="left"/>
              <w:rPr>
                <w:rFonts w:eastAsia="Times New Roman" w:cs="Arial"/>
                <w:sz w:val="20"/>
                <w:szCs w:val="20"/>
              </w:rPr>
            </w:pPr>
            <w:r w:rsidRPr="00C83B81">
              <w:rPr>
                <w:rFonts w:eastAsia="Times New Roman" w:cs="Arial"/>
                <w:sz w:val="20"/>
                <w:szCs w:val="20"/>
              </w:rPr>
              <w:t xml:space="preserve">Южная Азия </w:t>
            </w:r>
          </w:p>
        </w:tc>
        <w:tc>
          <w:tcPr>
            <w:tcW w:w="1842" w:type="dxa"/>
            <w:vMerge w:val="restart"/>
            <w:tcBorders>
              <w:top w:val="single" w:sz="4" w:space="0" w:color="auto"/>
              <w:left w:val="nil"/>
              <w:right w:val="single" w:sz="4" w:space="0" w:color="auto"/>
            </w:tcBorders>
            <w:shd w:val="clear" w:color="auto" w:fill="auto"/>
            <w:noWrap/>
            <w:vAlign w:val="center"/>
            <w:hideMark/>
          </w:tcPr>
          <w:p w14:paraId="6084FDF0"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ПАКИСТАН</w:t>
            </w:r>
          </w:p>
        </w:tc>
        <w:tc>
          <w:tcPr>
            <w:tcW w:w="1843" w:type="dxa"/>
            <w:tcBorders>
              <w:top w:val="nil"/>
              <w:left w:val="nil"/>
              <w:bottom w:val="single" w:sz="4" w:space="0" w:color="auto"/>
              <w:right w:val="single" w:sz="4" w:space="0" w:color="auto"/>
            </w:tcBorders>
            <w:shd w:val="clear" w:color="auto" w:fill="auto"/>
            <w:vAlign w:val="center"/>
            <w:hideMark/>
          </w:tcPr>
          <w:p w14:paraId="690ECC62"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7C3B087"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PKR</w:t>
            </w:r>
          </w:p>
        </w:tc>
        <w:tc>
          <w:tcPr>
            <w:tcW w:w="3970" w:type="dxa"/>
            <w:tcBorders>
              <w:top w:val="nil"/>
              <w:left w:val="nil"/>
              <w:bottom w:val="single" w:sz="4" w:space="0" w:color="auto"/>
              <w:right w:val="single" w:sz="4" w:space="0" w:color="auto"/>
            </w:tcBorders>
            <w:shd w:val="clear" w:color="auto" w:fill="auto"/>
            <w:hideMark/>
          </w:tcPr>
          <w:p w14:paraId="29581E96" w14:textId="77777777" w:rsidR="003C1AD2" w:rsidRPr="00C83B81" w:rsidRDefault="003C1AD2" w:rsidP="00B96832">
            <w:pPr>
              <w:spacing w:after="0"/>
              <w:ind w:firstLine="0"/>
              <w:jc w:val="left"/>
              <w:rPr>
                <w:rFonts w:eastAsia="Times New Roman" w:cs="Arial"/>
                <w:sz w:val="20"/>
                <w:szCs w:val="20"/>
                <w:lang w:val="en-US"/>
              </w:rPr>
            </w:pPr>
            <w:r w:rsidRPr="00C83B81">
              <w:rPr>
                <w:rFonts w:eastAsia="Times New Roman" w:cs="Arial"/>
                <w:sz w:val="20"/>
                <w:szCs w:val="20"/>
                <w:lang w:val="en-US"/>
              </w:rPr>
              <w:t>&gt; 1500,01 USD: 1,25%</w:t>
            </w:r>
            <w:r w:rsidRPr="00C83B81">
              <w:rPr>
                <w:rFonts w:eastAsia="Times New Roman" w:cs="Arial"/>
                <w:sz w:val="20"/>
                <w:szCs w:val="20"/>
                <w:lang w:val="en-US"/>
              </w:rPr>
              <w:br/>
              <w:t xml:space="preserve"> 500,01 USD - 1500 USD: 15 USD </w:t>
            </w:r>
            <w:r w:rsidRPr="00C83B81">
              <w:rPr>
                <w:rFonts w:eastAsia="Times New Roman" w:cs="Arial"/>
                <w:sz w:val="20"/>
                <w:szCs w:val="20"/>
                <w:lang w:val="en-US"/>
              </w:rPr>
              <w:br/>
              <w:t>&lt; 500 USD:10 USD</w:t>
            </w:r>
          </w:p>
        </w:tc>
        <w:tc>
          <w:tcPr>
            <w:tcW w:w="4394" w:type="dxa"/>
            <w:tcBorders>
              <w:top w:val="single" w:sz="8" w:space="0" w:color="auto"/>
              <w:left w:val="nil"/>
              <w:bottom w:val="nil"/>
              <w:right w:val="single" w:sz="4" w:space="0" w:color="auto"/>
            </w:tcBorders>
            <w:shd w:val="clear" w:color="auto" w:fill="auto"/>
            <w:vAlign w:val="center"/>
            <w:hideMark/>
          </w:tcPr>
          <w:p w14:paraId="349A1791"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4266D2" w14:paraId="11B9F9E5" w14:textId="77777777" w:rsidTr="006B0A64">
        <w:trPr>
          <w:trHeight w:val="744"/>
        </w:trPr>
        <w:tc>
          <w:tcPr>
            <w:tcW w:w="1701" w:type="dxa"/>
            <w:vMerge/>
            <w:tcBorders>
              <w:left w:val="single" w:sz="4" w:space="0" w:color="auto"/>
              <w:right w:val="single" w:sz="4" w:space="0" w:color="auto"/>
            </w:tcBorders>
            <w:shd w:val="clear" w:color="auto" w:fill="auto"/>
            <w:noWrap/>
            <w:vAlign w:val="center"/>
          </w:tcPr>
          <w:p w14:paraId="4EC82D58" w14:textId="77777777" w:rsidR="003C1AD2" w:rsidRPr="00A25B3E"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noWrap/>
            <w:vAlign w:val="center"/>
          </w:tcPr>
          <w:p w14:paraId="7080692D" w14:textId="77777777" w:rsidR="003C1AD2" w:rsidRPr="00A25B3E"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094FC5E2"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noWrap/>
            <w:vAlign w:val="center"/>
            <w:hideMark/>
          </w:tcPr>
          <w:p w14:paraId="54671D2E"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PKR</w:t>
            </w:r>
          </w:p>
        </w:tc>
        <w:tc>
          <w:tcPr>
            <w:tcW w:w="3970" w:type="dxa"/>
            <w:tcBorders>
              <w:top w:val="single" w:sz="4" w:space="0" w:color="auto"/>
              <w:left w:val="nil"/>
              <w:bottom w:val="single" w:sz="4" w:space="0" w:color="auto"/>
              <w:right w:val="single" w:sz="4" w:space="0" w:color="auto"/>
            </w:tcBorders>
            <w:shd w:val="clear" w:color="auto" w:fill="auto"/>
            <w:hideMark/>
          </w:tcPr>
          <w:p w14:paraId="12D762C1" w14:textId="77777777" w:rsidR="003C1AD2" w:rsidRPr="00C83B81" w:rsidRDefault="003C1AD2" w:rsidP="00B96832">
            <w:pPr>
              <w:spacing w:after="0"/>
              <w:ind w:firstLine="0"/>
              <w:jc w:val="left"/>
              <w:rPr>
                <w:rFonts w:eastAsia="Times New Roman" w:cs="Arial"/>
                <w:sz w:val="20"/>
                <w:szCs w:val="20"/>
                <w:lang w:val="en-US"/>
              </w:rPr>
            </w:pPr>
            <w:r w:rsidRPr="00C83B81">
              <w:rPr>
                <w:rFonts w:eastAsia="Times New Roman" w:cs="Arial"/>
                <w:sz w:val="20"/>
                <w:szCs w:val="20"/>
                <w:lang w:val="en-US"/>
              </w:rPr>
              <w:t>&gt; 5000,01 USD: 50 USD</w:t>
            </w:r>
            <w:r w:rsidRPr="00C83B81" w:rsidDel="007863E1">
              <w:rPr>
                <w:rFonts w:eastAsia="Times New Roman" w:cs="Arial"/>
                <w:sz w:val="20"/>
                <w:szCs w:val="20"/>
                <w:lang w:val="en-US"/>
              </w:rPr>
              <w:t xml:space="preserve"> </w:t>
            </w:r>
            <w:r w:rsidRPr="00C83B81">
              <w:rPr>
                <w:rFonts w:eastAsia="Times New Roman" w:cs="Arial"/>
                <w:sz w:val="20"/>
                <w:szCs w:val="20"/>
                <w:lang w:val="en-US"/>
              </w:rPr>
              <w:br/>
              <w:t>1500,01 - 5000 USD: 1.0%</w:t>
            </w:r>
            <w:r w:rsidRPr="00C83B81">
              <w:rPr>
                <w:rFonts w:eastAsia="Times New Roman" w:cs="Arial"/>
                <w:sz w:val="20"/>
                <w:szCs w:val="20"/>
                <w:lang w:val="en-US"/>
              </w:rPr>
              <w:br/>
              <w:t>&lt; 1500 USD: 15 USD</w:t>
            </w:r>
          </w:p>
        </w:tc>
        <w:tc>
          <w:tcPr>
            <w:tcW w:w="4394" w:type="dxa"/>
            <w:tcBorders>
              <w:top w:val="single" w:sz="4" w:space="0" w:color="auto"/>
              <w:left w:val="nil"/>
              <w:bottom w:val="single" w:sz="4" w:space="0" w:color="auto"/>
              <w:right w:val="single" w:sz="4" w:space="0" w:color="auto"/>
            </w:tcBorders>
            <w:shd w:val="clear" w:color="auto" w:fill="auto"/>
            <w:hideMark/>
          </w:tcPr>
          <w:p w14:paraId="6BF42EF2" w14:textId="77777777" w:rsidR="003C1AD2" w:rsidRPr="00C83B81" w:rsidRDefault="003C1AD2" w:rsidP="00B96832">
            <w:pPr>
              <w:spacing w:after="0"/>
              <w:ind w:firstLine="0"/>
              <w:jc w:val="left"/>
              <w:rPr>
                <w:rFonts w:eastAsia="Times New Roman" w:cs="Arial"/>
                <w:sz w:val="20"/>
                <w:szCs w:val="20"/>
                <w:lang w:val="en-US"/>
              </w:rPr>
            </w:pPr>
            <w:r w:rsidRPr="00C83B81">
              <w:rPr>
                <w:rFonts w:eastAsia="Times New Roman" w:cs="Arial"/>
                <w:sz w:val="20"/>
                <w:szCs w:val="20"/>
                <w:lang w:val="en-US"/>
              </w:rPr>
              <w:t>&gt; 5000,01 USD: 25 USD</w:t>
            </w:r>
            <w:r w:rsidRPr="00C83B81" w:rsidDel="007863E1">
              <w:rPr>
                <w:rFonts w:eastAsia="Times New Roman" w:cs="Arial"/>
                <w:sz w:val="20"/>
                <w:szCs w:val="20"/>
                <w:lang w:val="en-US"/>
              </w:rPr>
              <w:t xml:space="preserve"> </w:t>
            </w:r>
            <w:r w:rsidRPr="00C83B81">
              <w:rPr>
                <w:rFonts w:eastAsia="Times New Roman" w:cs="Arial"/>
                <w:sz w:val="20"/>
                <w:szCs w:val="20"/>
                <w:lang w:val="en-US"/>
              </w:rPr>
              <w:br/>
              <w:t>1500,01 - 5000 USD: 0,5%</w:t>
            </w:r>
            <w:r w:rsidRPr="00C83B81">
              <w:rPr>
                <w:rFonts w:eastAsia="Times New Roman" w:cs="Arial"/>
                <w:sz w:val="20"/>
                <w:szCs w:val="20"/>
                <w:lang w:val="en-US"/>
              </w:rPr>
              <w:br/>
              <w:t>&lt; 1500 USD: 5 USD</w:t>
            </w:r>
          </w:p>
        </w:tc>
      </w:tr>
      <w:tr w:rsidR="003C1AD2" w:rsidRPr="00D5609A" w14:paraId="4495415C" w14:textId="77777777" w:rsidTr="006B0A64">
        <w:trPr>
          <w:trHeight w:val="744"/>
        </w:trPr>
        <w:tc>
          <w:tcPr>
            <w:tcW w:w="1701" w:type="dxa"/>
            <w:vMerge/>
            <w:tcBorders>
              <w:left w:val="single" w:sz="4" w:space="0" w:color="auto"/>
              <w:bottom w:val="single" w:sz="4" w:space="0" w:color="auto"/>
              <w:right w:val="single" w:sz="4" w:space="0" w:color="auto"/>
            </w:tcBorders>
            <w:shd w:val="clear" w:color="auto" w:fill="auto"/>
            <w:noWrap/>
            <w:vAlign w:val="center"/>
          </w:tcPr>
          <w:p w14:paraId="26B482F6" w14:textId="77777777" w:rsidR="003C1AD2" w:rsidRPr="00071825" w:rsidRDefault="003C1AD2" w:rsidP="006B0A64">
            <w:pPr>
              <w:spacing w:after="0"/>
              <w:ind w:firstLine="0"/>
              <w:jc w:val="left"/>
              <w:rPr>
                <w:rFonts w:eastAsia="Times New Roman" w:cs="Arial"/>
                <w:sz w:val="20"/>
                <w:szCs w:val="20"/>
                <w:lang w:val="en-US"/>
              </w:rPr>
            </w:pPr>
          </w:p>
        </w:tc>
        <w:tc>
          <w:tcPr>
            <w:tcW w:w="1842" w:type="dxa"/>
            <w:vMerge/>
            <w:tcBorders>
              <w:left w:val="nil"/>
              <w:bottom w:val="single" w:sz="4" w:space="0" w:color="auto"/>
              <w:right w:val="single" w:sz="4" w:space="0" w:color="auto"/>
            </w:tcBorders>
            <w:shd w:val="clear" w:color="auto" w:fill="auto"/>
            <w:noWrap/>
            <w:vAlign w:val="center"/>
          </w:tcPr>
          <w:p w14:paraId="7610D6C1" w14:textId="77777777" w:rsidR="003C1AD2" w:rsidRPr="00071825" w:rsidRDefault="003C1AD2" w:rsidP="006B0A64">
            <w:pPr>
              <w:spacing w:after="0"/>
              <w:ind w:firstLine="0"/>
              <w:jc w:val="center"/>
              <w:rPr>
                <w:rFonts w:eastAsia="Times New Roman" w:cs="Arial"/>
                <w:sz w:val="20"/>
                <w:szCs w:val="20"/>
                <w:lang w:val="en-US"/>
              </w:rPr>
            </w:pPr>
          </w:p>
        </w:tc>
        <w:tc>
          <w:tcPr>
            <w:tcW w:w="1843" w:type="dxa"/>
            <w:tcBorders>
              <w:top w:val="nil"/>
              <w:left w:val="nil"/>
              <w:bottom w:val="single" w:sz="4" w:space="0" w:color="auto"/>
              <w:right w:val="single" w:sz="4" w:space="0" w:color="auto"/>
            </w:tcBorders>
            <w:shd w:val="clear" w:color="auto" w:fill="auto"/>
            <w:vAlign w:val="center"/>
          </w:tcPr>
          <w:p w14:paraId="7F0B9D93" w14:textId="77777777" w:rsidR="003C1AD2" w:rsidRPr="00071825" w:rsidRDefault="003C1AD2" w:rsidP="006B0A64">
            <w:pPr>
              <w:spacing w:after="0"/>
              <w:ind w:firstLine="0"/>
              <w:jc w:val="center"/>
              <w:rPr>
                <w:rFonts w:eastAsia="Times New Roman" w:cs="Arial"/>
                <w:sz w:val="20"/>
                <w:szCs w:val="20"/>
                <w:lang w:val="en-US"/>
              </w:rPr>
            </w:pPr>
            <w:proofErr w:type="spellStart"/>
            <w:r w:rsidRPr="00071825">
              <w:rPr>
                <w:rFonts w:eastAsia="Times New Roman" w:cs="Arial"/>
                <w:sz w:val="20"/>
                <w:szCs w:val="20"/>
                <w:lang w:val="en-US"/>
              </w:rPr>
              <w:t>зачисление</w:t>
            </w:r>
            <w:proofErr w:type="spellEnd"/>
            <w:r w:rsidRPr="00071825">
              <w:rPr>
                <w:rFonts w:eastAsia="Times New Roman" w:cs="Arial"/>
                <w:sz w:val="20"/>
                <w:szCs w:val="20"/>
                <w:lang w:val="en-US"/>
              </w:rPr>
              <w:t xml:space="preserve"> </w:t>
            </w:r>
            <w:proofErr w:type="spellStart"/>
            <w:r w:rsidRPr="00071825">
              <w:rPr>
                <w:rFonts w:eastAsia="Times New Roman" w:cs="Arial"/>
                <w:sz w:val="20"/>
                <w:szCs w:val="20"/>
                <w:lang w:val="en-US"/>
              </w:rPr>
              <w:t>на</w:t>
            </w:r>
            <w:proofErr w:type="spellEnd"/>
            <w:r w:rsidRPr="00071825">
              <w:rPr>
                <w:rFonts w:eastAsia="Times New Roman" w:cs="Arial"/>
                <w:sz w:val="20"/>
                <w:szCs w:val="20"/>
                <w:lang w:val="en-US"/>
              </w:rPr>
              <w:t xml:space="preserve"> </w:t>
            </w:r>
            <w:proofErr w:type="spellStart"/>
            <w:r w:rsidRPr="00071825">
              <w:rPr>
                <w:rFonts w:eastAsia="Times New Roman" w:cs="Arial"/>
                <w:sz w:val="20"/>
                <w:szCs w:val="20"/>
                <w:lang w:val="en-US"/>
              </w:rPr>
              <w:t>мобильный</w:t>
            </w:r>
            <w:proofErr w:type="spellEnd"/>
            <w:r w:rsidRPr="00071825">
              <w:rPr>
                <w:rFonts w:eastAsia="Times New Roman" w:cs="Arial"/>
                <w:sz w:val="20"/>
                <w:szCs w:val="20"/>
                <w:lang w:val="en-US"/>
              </w:rPr>
              <w:t xml:space="preserve"> </w:t>
            </w:r>
            <w:proofErr w:type="spellStart"/>
            <w:r w:rsidRPr="00071825">
              <w:rPr>
                <w:rFonts w:eastAsia="Times New Roman" w:cs="Arial"/>
                <w:sz w:val="20"/>
                <w:szCs w:val="20"/>
                <w:lang w:val="en-US"/>
              </w:rPr>
              <w:t>кошелек</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BA90D28" w14:textId="77777777" w:rsidR="003C1AD2" w:rsidRPr="00071825" w:rsidRDefault="003C1AD2" w:rsidP="006B0A64">
            <w:pPr>
              <w:spacing w:after="0"/>
              <w:ind w:firstLine="0"/>
              <w:jc w:val="center"/>
              <w:rPr>
                <w:rFonts w:eastAsia="Times New Roman" w:cs="Arial"/>
                <w:sz w:val="20"/>
                <w:szCs w:val="20"/>
                <w:lang w:val="en-US"/>
              </w:rPr>
            </w:pPr>
            <w:r w:rsidRPr="00071825">
              <w:rPr>
                <w:rFonts w:eastAsia="Times New Roman" w:cs="Arial"/>
                <w:sz w:val="20"/>
                <w:szCs w:val="20"/>
                <w:lang w:val="en-US"/>
              </w:rPr>
              <w:t>PKR</w:t>
            </w:r>
          </w:p>
        </w:tc>
        <w:tc>
          <w:tcPr>
            <w:tcW w:w="3970" w:type="dxa"/>
            <w:tcBorders>
              <w:top w:val="single" w:sz="4" w:space="0" w:color="auto"/>
              <w:left w:val="nil"/>
              <w:bottom w:val="single" w:sz="4" w:space="0" w:color="auto"/>
              <w:right w:val="single" w:sz="4" w:space="0" w:color="auto"/>
            </w:tcBorders>
            <w:shd w:val="clear" w:color="auto" w:fill="auto"/>
          </w:tcPr>
          <w:p w14:paraId="1F6AA202" w14:textId="77777777" w:rsidR="003C1AD2" w:rsidRPr="00071825"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&gt; 150 USD/EUR: 2.5%</w:t>
            </w:r>
          </w:p>
          <w:p w14:paraId="58D5DE8C" w14:textId="77777777" w:rsidR="003C1AD2" w:rsidRPr="00C83B81"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&lt; 150 USD/EUR: 4 USD/EUR"</w:t>
            </w:r>
          </w:p>
        </w:tc>
        <w:tc>
          <w:tcPr>
            <w:tcW w:w="4394" w:type="dxa"/>
            <w:tcBorders>
              <w:top w:val="single" w:sz="4" w:space="0" w:color="auto"/>
              <w:left w:val="nil"/>
              <w:bottom w:val="single" w:sz="4" w:space="0" w:color="auto"/>
              <w:right w:val="single" w:sz="4" w:space="0" w:color="auto"/>
            </w:tcBorders>
            <w:shd w:val="clear" w:color="auto" w:fill="auto"/>
          </w:tcPr>
          <w:p w14:paraId="1FC78710" w14:textId="77777777" w:rsidR="003C1AD2" w:rsidRPr="00071825" w:rsidRDefault="003C1AD2" w:rsidP="00B96832">
            <w:pPr>
              <w:spacing w:after="0"/>
              <w:ind w:firstLine="0"/>
              <w:jc w:val="left"/>
              <w:rPr>
                <w:rFonts w:eastAsia="Times New Roman" w:cs="Arial"/>
                <w:sz w:val="20"/>
                <w:szCs w:val="20"/>
              </w:rPr>
            </w:pPr>
            <w:r w:rsidRPr="003C5F27">
              <w:rPr>
                <w:rFonts w:eastAsia="Times New Roman" w:cs="Arial"/>
                <w:sz w:val="20"/>
                <w:szCs w:val="20"/>
              </w:rPr>
              <w:t>0,5% от суммы перевода, но не более 30% от Комиссии № 1</w:t>
            </w:r>
          </w:p>
        </w:tc>
      </w:tr>
      <w:tr w:rsidR="003C1AD2" w:rsidRPr="00A25B3E" w14:paraId="432113A4" w14:textId="77777777" w:rsidTr="006B0A64">
        <w:trPr>
          <w:trHeight w:val="545"/>
        </w:trPr>
        <w:tc>
          <w:tcPr>
            <w:tcW w:w="1701" w:type="dxa"/>
            <w:vMerge w:val="restart"/>
            <w:tcBorders>
              <w:top w:val="nil"/>
              <w:left w:val="single" w:sz="4" w:space="0" w:color="auto"/>
              <w:right w:val="single" w:sz="4" w:space="0" w:color="auto"/>
            </w:tcBorders>
            <w:shd w:val="clear" w:color="auto" w:fill="auto"/>
            <w:noWrap/>
            <w:vAlign w:val="center"/>
            <w:hideMark/>
          </w:tcPr>
          <w:p w14:paraId="2CF94A61" w14:textId="77777777" w:rsidR="003C1AD2" w:rsidRPr="00C83B81" w:rsidRDefault="003C1AD2" w:rsidP="006B0A64">
            <w:pPr>
              <w:spacing w:after="0"/>
              <w:ind w:firstLine="0"/>
              <w:jc w:val="left"/>
              <w:rPr>
                <w:rFonts w:eastAsia="Times New Roman" w:cs="Arial"/>
                <w:sz w:val="20"/>
                <w:szCs w:val="20"/>
              </w:rPr>
            </w:pPr>
            <w:r w:rsidRPr="00C83B81">
              <w:rPr>
                <w:rFonts w:eastAsia="Times New Roman" w:cs="Arial"/>
                <w:sz w:val="20"/>
                <w:szCs w:val="20"/>
              </w:rPr>
              <w:t xml:space="preserve">Латинская Америка </w:t>
            </w:r>
          </w:p>
        </w:tc>
        <w:tc>
          <w:tcPr>
            <w:tcW w:w="1842" w:type="dxa"/>
            <w:vMerge w:val="restart"/>
            <w:tcBorders>
              <w:top w:val="nil"/>
              <w:left w:val="nil"/>
              <w:right w:val="single" w:sz="4" w:space="0" w:color="auto"/>
            </w:tcBorders>
            <w:shd w:val="clear" w:color="auto" w:fill="auto"/>
            <w:noWrap/>
            <w:vAlign w:val="center"/>
            <w:hideMark/>
          </w:tcPr>
          <w:p w14:paraId="72A72A8D" w14:textId="285C3A0D"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ПАНАМА</w:t>
            </w:r>
          </w:p>
        </w:tc>
        <w:tc>
          <w:tcPr>
            <w:tcW w:w="1843" w:type="dxa"/>
            <w:tcBorders>
              <w:top w:val="nil"/>
              <w:left w:val="nil"/>
              <w:bottom w:val="single" w:sz="4" w:space="0" w:color="auto"/>
              <w:right w:val="single" w:sz="4" w:space="0" w:color="auto"/>
            </w:tcBorders>
            <w:shd w:val="clear" w:color="auto" w:fill="auto"/>
            <w:vAlign w:val="center"/>
            <w:hideMark/>
          </w:tcPr>
          <w:p w14:paraId="12184FB9"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49B72048"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USD</w:t>
            </w:r>
          </w:p>
        </w:tc>
        <w:tc>
          <w:tcPr>
            <w:tcW w:w="3970" w:type="dxa"/>
            <w:tcBorders>
              <w:top w:val="single" w:sz="4" w:space="0" w:color="auto"/>
              <w:left w:val="nil"/>
              <w:bottom w:val="single" w:sz="4" w:space="0" w:color="auto"/>
              <w:right w:val="single" w:sz="4" w:space="0" w:color="auto"/>
            </w:tcBorders>
            <w:shd w:val="clear" w:color="auto" w:fill="auto"/>
            <w:hideMark/>
          </w:tcPr>
          <w:p w14:paraId="115E4D37" w14:textId="77777777" w:rsidR="003C1AD2" w:rsidRPr="00C83B81" w:rsidRDefault="003C1AD2" w:rsidP="00B96832">
            <w:pPr>
              <w:spacing w:after="0"/>
              <w:ind w:firstLine="0"/>
              <w:jc w:val="left"/>
              <w:rPr>
                <w:rFonts w:eastAsia="Times New Roman" w:cs="Arial"/>
                <w:sz w:val="20"/>
                <w:szCs w:val="20"/>
                <w:lang w:val="en-US"/>
              </w:rPr>
            </w:pPr>
            <w:r w:rsidRPr="00C83B81">
              <w:rPr>
                <w:rFonts w:eastAsia="Times New Roman" w:cs="Arial"/>
                <w:sz w:val="20"/>
                <w:szCs w:val="20"/>
                <w:lang w:val="en-US"/>
              </w:rPr>
              <w:t>&gt; 150 USD: 3.0%</w:t>
            </w:r>
            <w:r w:rsidRPr="00C83B81">
              <w:rPr>
                <w:rFonts w:eastAsia="Times New Roman" w:cs="Arial"/>
                <w:sz w:val="20"/>
                <w:szCs w:val="20"/>
                <w:lang w:val="en-US"/>
              </w:rPr>
              <w:br/>
              <w:t>&lt; 150 USD: 4,5 USD</w:t>
            </w:r>
          </w:p>
        </w:tc>
        <w:tc>
          <w:tcPr>
            <w:tcW w:w="4394" w:type="dxa"/>
            <w:tcBorders>
              <w:top w:val="single" w:sz="8" w:space="0" w:color="auto"/>
              <w:left w:val="nil"/>
              <w:bottom w:val="nil"/>
              <w:right w:val="single" w:sz="4" w:space="0" w:color="auto"/>
            </w:tcBorders>
            <w:shd w:val="clear" w:color="auto" w:fill="auto"/>
            <w:vAlign w:val="center"/>
            <w:hideMark/>
          </w:tcPr>
          <w:p w14:paraId="69C4EF66"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6E494D" w14:paraId="0E552EA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1701" w:type="dxa"/>
            <w:vMerge/>
            <w:tcBorders>
              <w:left w:val="single" w:sz="4" w:space="0" w:color="auto"/>
              <w:bottom w:val="single" w:sz="4" w:space="0" w:color="auto"/>
              <w:right w:val="single" w:sz="4" w:space="0" w:color="auto"/>
            </w:tcBorders>
            <w:shd w:val="clear" w:color="auto" w:fill="auto"/>
            <w:noWrap/>
            <w:vAlign w:val="center"/>
          </w:tcPr>
          <w:p w14:paraId="66FB5085" w14:textId="77777777" w:rsidR="003C1AD2" w:rsidRPr="00A25B3E"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noWrap/>
            <w:vAlign w:val="center"/>
          </w:tcPr>
          <w:p w14:paraId="524CE544" w14:textId="77777777" w:rsidR="003C1AD2" w:rsidRPr="00A25B3E"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6B045192"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1FBA2F26"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USD</w:t>
            </w:r>
          </w:p>
        </w:tc>
        <w:tc>
          <w:tcPr>
            <w:tcW w:w="3970" w:type="dxa"/>
            <w:tcBorders>
              <w:top w:val="nil"/>
              <w:left w:val="nil"/>
              <w:bottom w:val="single" w:sz="4" w:space="0" w:color="auto"/>
              <w:right w:val="single" w:sz="4" w:space="0" w:color="auto"/>
            </w:tcBorders>
            <w:shd w:val="clear" w:color="auto" w:fill="auto"/>
            <w:hideMark/>
          </w:tcPr>
          <w:p w14:paraId="44AF87DE" w14:textId="77777777" w:rsidR="003C1AD2" w:rsidRPr="00C83B81" w:rsidRDefault="003C1AD2" w:rsidP="00B96832">
            <w:pPr>
              <w:spacing w:after="0"/>
              <w:ind w:firstLine="0"/>
              <w:jc w:val="left"/>
              <w:rPr>
                <w:rFonts w:eastAsia="Times New Roman" w:cs="Arial"/>
                <w:sz w:val="20"/>
                <w:szCs w:val="20"/>
                <w:lang w:val="en-US"/>
              </w:rPr>
            </w:pPr>
            <w:r w:rsidRPr="00C83B81">
              <w:rPr>
                <w:rFonts w:eastAsia="Times New Roman" w:cs="Arial"/>
                <w:sz w:val="20"/>
                <w:szCs w:val="20"/>
                <w:lang w:val="en-US"/>
              </w:rPr>
              <w:t>&gt; 150 USD: 3.0%</w:t>
            </w:r>
            <w:r w:rsidRPr="00C83B81">
              <w:rPr>
                <w:rFonts w:eastAsia="Times New Roman" w:cs="Arial"/>
                <w:sz w:val="20"/>
                <w:szCs w:val="20"/>
                <w:lang w:val="en-US"/>
              </w:rPr>
              <w:br/>
              <w:t>&lt; 150 USD: 4,5 USD</w:t>
            </w:r>
          </w:p>
        </w:tc>
        <w:tc>
          <w:tcPr>
            <w:tcW w:w="4394" w:type="dxa"/>
            <w:tcBorders>
              <w:top w:val="single" w:sz="4" w:space="0" w:color="auto"/>
              <w:left w:val="nil"/>
              <w:bottom w:val="single" w:sz="4" w:space="0" w:color="auto"/>
              <w:right w:val="single" w:sz="4" w:space="0" w:color="auto"/>
            </w:tcBorders>
            <w:shd w:val="clear" w:color="auto" w:fill="auto"/>
            <w:hideMark/>
          </w:tcPr>
          <w:p w14:paraId="1CFC18EE" w14:textId="77777777" w:rsidR="003C1AD2" w:rsidRPr="000B7900"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D5609A" w14:paraId="3C6AE00E"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1701" w:type="dxa"/>
            <w:vMerge w:val="restart"/>
            <w:tcBorders>
              <w:left w:val="single" w:sz="4" w:space="0" w:color="auto"/>
              <w:right w:val="single" w:sz="4" w:space="0" w:color="auto"/>
            </w:tcBorders>
            <w:shd w:val="clear" w:color="auto" w:fill="auto"/>
            <w:noWrap/>
            <w:vAlign w:val="center"/>
          </w:tcPr>
          <w:p w14:paraId="74EBFF2E" w14:textId="77777777" w:rsidR="003C1AD2" w:rsidRPr="00A25B3E" w:rsidRDefault="003C1AD2" w:rsidP="006B0A64">
            <w:pPr>
              <w:spacing w:after="0"/>
              <w:ind w:firstLine="0"/>
              <w:jc w:val="left"/>
              <w:rPr>
                <w:rFonts w:eastAsia="Times New Roman" w:cs="Arial"/>
                <w:sz w:val="20"/>
                <w:szCs w:val="20"/>
              </w:rPr>
            </w:pPr>
            <w:r w:rsidRPr="00071825">
              <w:rPr>
                <w:rFonts w:eastAsia="Times New Roman" w:cs="Arial"/>
                <w:sz w:val="20"/>
                <w:szCs w:val="20"/>
              </w:rPr>
              <w:t xml:space="preserve">Ближний Восток </w:t>
            </w:r>
          </w:p>
        </w:tc>
        <w:tc>
          <w:tcPr>
            <w:tcW w:w="1842" w:type="dxa"/>
            <w:vMerge w:val="restart"/>
            <w:tcBorders>
              <w:left w:val="nil"/>
              <w:right w:val="single" w:sz="4" w:space="0" w:color="auto"/>
            </w:tcBorders>
            <w:shd w:val="clear" w:color="auto" w:fill="auto"/>
            <w:noWrap/>
            <w:vAlign w:val="center"/>
          </w:tcPr>
          <w:p w14:paraId="1CA9763C" w14:textId="77777777" w:rsidR="003C1AD2" w:rsidRPr="00A25B3E" w:rsidRDefault="003C1AD2" w:rsidP="006B0A64">
            <w:pPr>
              <w:spacing w:after="0"/>
              <w:ind w:firstLine="0"/>
              <w:jc w:val="center"/>
              <w:rPr>
                <w:rFonts w:eastAsia="Times New Roman" w:cs="Arial"/>
                <w:sz w:val="20"/>
                <w:szCs w:val="20"/>
              </w:rPr>
            </w:pPr>
            <w:r w:rsidRPr="00071825">
              <w:rPr>
                <w:rFonts w:eastAsia="Times New Roman" w:cs="Arial"/>
                <w:sz w:val="20"/>
                <w:szCs w:val="20"/>
              </w:rPr>
              <w:t>ПАЛЕСТИНА</w:t>
            </w:r>
          </w:p>
        </w:tc>
        <w:tc>
          <w:tcPr>
            <w:tcW w:w="1843" w:type="dxa"/>
            <w:tcBorders>
              <w:top w:val="nil"/>
              <w:left w:val="nil"/>
              <w:bottom w:val="single" w:sz="4" w:space="0" w:color="auto"/>
              <w:right w:val="single" w:sz="4" w:space="0" w:color="auto"/>
            </w:tcBorders>
            <w:shd w:val="clear" w:color="auto" w:fill="auto"/>
            <w:vAlign w:val="center"/>
          </w:tcPr>
          <w:p w14:paraId="2C298C47" w14:textId="514467E0" w:rsidR="003C1AD2" w:rsidRPr="00C83B81" w:rsidRDefault="003C1AD2" w:rsidP="006B0A64">
            <w:pPr>
              <w:spacing w:after="0"/>
              <w:ind w:firstLine="0"/>
              <w:jc w:val="center"/>
              <w:rPr>
                <w:rFonts w:eastAsia="Times New Roman" w:cs="Arial"/>
                <w:sz w:val="20"/>
                <w:szCs w:val="20"/>
              </w:rPr>
            </w:pPr>
            <w:r w:rsidRPr="00071825">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tcPr>
          <w:p w14:paraId="50F74746" w14:textId="77777777" w:rsidR="003C1AD2" w:rsidRPr="00C83B81" w:rsidRDefault="003C1AD2" w:rsidP="006B0A64">
            <w:pPr>
              <w:spacing w:after="0"/>
              <w:ind w:firstLine="0"/>
              <w:jc w:val="center"/>
              <w:rPr>
                <w:rFonts w:eastAsia="Times New Roman" w:cs="Arial"/>
                <w:sz w:val="20"/>
                <w:szCs w:val="20"/>
              </w:rPr>
            </w:pPr>
            <w:r w:rsidRPr="00071825">
              <w:rPr>
                <w:rFonts w:eastAsia="Times New Roman" w:cs="Arial"/>
                <w:sz w:val="20"/>
                <w:szCs w:val="20"/>
              </w:rPr>
              <w:t>JOD</w:t>
            </w:r>
          </w:p>
        </w:tc>
        <w:tc>
          <w:tcPr>
            <w:tcW w:w="3970" w:type="dxa"/>
            <w:tcBorders>
              <w:top w:val="nil"/>
              <w:left w:val="nil"/>
              <w:bottom w:val="single" w:sz="4" w:space="0" w:color="auto"/>
              <w:right w:val="single" w:sz="4" w:space="0" w:color="auto"/>
            </w:tcBorders>
            <w:shd w:val="clear" w:color="auto" w:fill="auto"/>
          </w:tcPr>
          <w:p w14:paraId="39762D35" w14:textId="77777777" w:rsidR="003C1AD2" w:rsidRPr="00071825"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&gt; 1500,01 USD: 1,25%</w:t>
            </w:r>
          </w:p>
          <w:p w14:paraId="05B12FDC" w14:textId="77777777" w:rsidR="003C1AD2" w:rsidRPr="00071825"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 xml:space="preserve"> 500,01 USD - 1500 USD: 15 USD </w:t>
            </w:r>
          </w:p>
          <w:p w14:paraId="7985CA15" w14:textId="77777777" w:rsidR="003C1AD2" w:rsidRPr="003C5F27" w:rsidRDefault="003C1AD2" w:rsidP="00B96832">
            <w:pPr>
              <w:spacing w:after="0"/>
              <w:ind w:firstLine="0"/>
              <w:jc w:val="left"/>
              <w:rPr>
                <w:rFonts w:eastAsia="Times New Roman" w:cs="Arial"/>
                <w:sz w:val="20"/>
                <w:szCs w:val="20"/>
                <w:lang w:val="en-US"/>
              </w:rPr>
            </w:pPr>
            <w:r w:rsidRPr="00071825">
              <w:rPr>
                <w:rFonts w:eastAsia="Times New Roman" w:cs="Arial"/>
                <w:sz w:val="20"/>
                <w:szCs w:val="20"/>
                <w:lang w:val="en-US"/>
              </w:rPr>
              <w:t>&lt; 500 USD:10 USD</w:t>
            </w:r>
          </w:p>
        </w:tc>
        <w:tc>
          <w:tcPr>
            <w:tcW w:w="4394" w:type="dxa"/>
            <w:vMerge w:val="restart"/>
            <w:tcBorders>
              <w:top w:val="single" w:sz="4" w:space="0" w:color="auto"/>
              <w:left w:val="nil"/>
              <w:right w:val="single" w:sz="4" w:space="0" w:color="auto"/>
            </w:tcBorders>
            <w:shd w:val="clear" w:color="auto" w:fill="auto"/>
          </w:tcPr>
          <w:p w14:paraId="1CA68C8E" w14:textId="77777777" w:rsidR="003C1AD2" w:rsidRPr="00071825" w:rsidRDefault="003C1AD2" w:rsidP="00B96832">
            <w:pPr>
              <w:spacing w:after="0"/>
              <w:ind w:firstLine="0"/>
              <w:jc w:val="left"/>
              <w:rPr>
                <w:rFonts w:eastAsia="Times New Roman" w:cs="Arial"/>
                <w:sz w:val="20"/>
                <w:szCs w:val="20"/>
              </w:rPr>
            </w:pPr>
            <w:r w:rsidRPr="00071825">
              <w:rPr>
                <w:rFonts w:eastAsia="Times New Roman" w:cs="Arial"/>
                <w:sz w:val="20"/>
                <w:szCs w:val="20"/>
              </w:rPr>
              <w:t>0,5% от суммы перевода, но не более 30% от Комиссии № 1</w:t>
            </w:r>
          </w:p>
        </w:tc>
      </w:tr>
      <w:tr w:rsidR="003C1AD2" w:rsidRPr="004266D2" w14:paraId="0513C0E6"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1701" w:type="dxa"/>
            <w:vMerge/>
            <w:tcBorders>
              <w:left w:val="single" w:sz="4" w:space="0" w:color="auto"/>
              <w:bottom w:val="single" w:sz="4" w:space="0" w:color="auto"/>
              <w:right w:val="single" w:sz="4" w:space="0" w:color="auto"/>
            </w:tcBorders>
            <w:shd w:val="clear" w:color="auto" w:fill="auto"/>
            <w:noWrap/>
            <w:vAlign w:val="center"/>
          </w:tcPr>
          <w:p w14:paraId="6B2242F7" w14:textId="77777777" w:rsidR="003C1AD2" w:rsidRPr="00A25B3E"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noWrap/>
            <w:vAlign w:val="center"/>
          </w:tcPr>
          <w:p w14:paraId="1C6FDB52" w14:textId="77777777" w:rsidR="003C1AD2" w:rsidRPr="00A25B3E"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0A3D8753" w14:textId="4851D6E3" w:rsidR="003C1AD2" w:rsidRPr="00C83B81" w:rsidRDefault="003C1AD2" w:rsidP="006B0A64">
            <w:pPr>
              <w:spacing w:after="0"/>
              <w:ind w:firstLine="0"/>
              <w:jc w:val="center"/>
              <w:rPr>
                <w:rFonts w:eastAsia="Times New Roman" w:cs="Arial"/>
                <w:sz w:val="20"/>
                <w:szCs w:val="20"/>
              </w:rPr>
            </w:pPr>
            <w:r>
              <w:rPr>
                <w:rFonts w:eastAsia="Times New Roman" w:cs="Arial"/>
                <w:sz w:val="20"/>
                <w:szCs w:val="20"/>
              </w:rPr>
              <w:t>доставка на дом</w:t>
            </w:r>
          </w:p>
        </w:tc>
        <w:tc>
          <w:tcPr>
            <w:tcW w:w="1418" w:type="dxa"/>
            <w:tcBorders>
              <w:top w:val="nil"/>
              <w:left w:val="nil"/>
              <w:bottom w:val="single" w:sz="4" w:space="0" w:color="auto"/>
              <w:right w:val="single" w:sz="4" w:space="0" w:color="auto"/>
            </w:tcBorders>
            <w:shd w:val="clear" w:color="auto" w:fill="auto"/>
            <w:vAlign w:val="center"/>
          </w:tcPr>
          <w:p w14:paraId="757D26E8" w14:textId="77777777" w:rsidR="003C1AD2" w:rsidRPr="00C83B81" w:rsidRDefault="003C1AD2" w:rsidP="006B0A64">
            <w:pPr>
              <w:spacing w:after="0"/>
              <w:ind w:firstLine="0"/>
              <w:jc w:val="center"/>
              <w:rPr>
                <w:rFonts w:eastAsia="Times New Roman" w:cs="Arial"/>
                <w:sz w:val="20"/>
                <w:szCs w:val="20"/>
              </w:rPr>
            </w:pPr>
            <w:r w:rsidRPr="00071825">
              <w:rPr>
                <w:rFonts w:eastAsia="Times New Roman" w:cs="Arial"/>
                <w:sz w:val="20"/>
                <w:szCs w:val="20"/>
              </w:rPr>
              <w:t>JOD</w:t>
            </w:r>
            <w:r>
              <w:rPr>
                <w:rFonts w:eastAsia="Times New Roman" w:cs="Arial"/>
                <w:sz w:val="20"/>
                <w:szCs w:val="20"/>
              </w:rPr>
              <w:t>/</w:t>
            </w:r>
            <w:r w:rsidRPr="006F653C">
              <w:rPr>
                <w:rFonts w:eastAsia="Times New Roman" w:cs="Arial"/>
                <w:sz w:val="20"/>
                <w:szCs w:val="20"/>
                <w:lang w:val="en-US"/>
              </w:rPr>
              <w:t>USD</w:t>
            </w:r>
          </w:p>
        </w:tc>
        <w:tc>
          <w:tcPr>
            <w:tcW w:w="3970" w:type="dxa"/>
            <w:tcBorders>
              <w:top w:val="nil"/>
              <w:left w:val="nil"/>
              <w:bottom w:val="single" w:sz="4" w:space="0" w:color="auto"/>
              <w:right w:val="single" w:sz="4" w:space="0" w:color="auto"/>
            </w:tcBorders>
            <w:shd w:val="clear" w:color="auto" w:fill="auto"/>
          </w:tcPr>
          <w:p w14:paraId="5D4A957B" w14:textId="77777777" w:rsidR="003C1AD2" w:rsidRPr="003C5F27" w:rsidRDefault="003C1AD2" w:rsidP="00B96832">
            <w:pPr>
              <w:spacing w:after="0"/>
              <w:ind w:firstLine="0"/>
              <w:jc w:val="left"/>
              <w:rPr>
                <w:rFonts w:eastAsia="Times New Roman" w:cs="Arial"/>
                <w:sz w:val="20"/>
                <w:szCs w:val="20"/>
                <w:lang w:val="en-US"/>
              </w:rPr>
            </w:pPr>
            <w:r w:rsidRPr="003C5F27">
              <w:rPr>
                <w:rFonts w:eastAsia="Times New Roman" w:cs="Arial"/>
                <w:sz w:val="20"/>
                <w:szCs w:val="20"/>
                <w:lang w:val="en-US"/>
              </w:rPr>
              <w:t>&gt; 1500,01 USD: 1,25%</w:t>
            </w:r>
          </w:p>
          <w:p w14:paraId="11556BA0" w14:textId="77777777" w:rsidR="003C1AD2" w:rsidRPr="003C5F27" w:rsidRDefault="003C1AD2" w:rsidP="00B96832">
            <w:pPr>
              <w:spacing w:after="0"/>
              <w:ind w:firstLine="0"/>
              <w:jc w:val="left"/>
              <w:rPr>
                <w:rFonts w:eastAsia="Times New Roman" w:cs="Arial"/>
                <w:sz w:val="20"/>
                <w:szCs w:val="20"/>
                <w:lang w:val="en-US"/>
              </w:rPr>
            </w:pPr>
            <w:r w:rsidRPr="003C5F27">
              <w:rPr>
                <w:rFonts w:eastAsia="Times New Roman" w:cs="Arial"/>
                <w:sz w:val="20"/>
                <w:szCs w:val="20"/>
                <w:lang w:val="en-US"/>
              </w:rPr>
              <w:t xml:space="preserve"> 500,01 USD - 1500 USD: 15 USD </w:t>
            </w:r>
          </w:p>
          <w:p w14:paraId="150E87BC" w14:textId="77777777" w:rsidR="003C1AD2" w:rsidRPr="003C5F27" w:rsidRDefault="003C1AD2" w:rsidP="00B96832">
            <w:pPr>
              <w:spacing w:after="0"/>
              <w:ind w:firstLine="0"/>
              <w:jc w:val="left"/>
              <w:rPr>
                <w:rFonts w:eastAsia="Times New Roman" w:cs="Arial"/>
                <w:sz w:val="20"/>
                <w:szCs w:val="20"/>
                <w:lang w:val="en-US"/>
              </w:rPr>
            </w:pPr>
            <w:r w:rsidRPr="003C5F27">
              <w:rPr>
                <w:rFonts w:eastAsia="Times New Roman" w:cs="Arial"/>
                <w:sz w:val="20"/>
                <w:szCs w:val="20"/>
                <w:lang w:val="en-US"/>
              </w:rPr>
              <w:t>&lt; 500 USD:10 USD</w:t>
            </w:r>
          </w:p>
        </w:tc>
        <w:tc>
          <w:tcPr>
            <w:tcW w:w="4394" w:type="dxa"/>
            <w:vMerge/>
            <w:tcBorders>
              <w:left w:val="nil"/>
              <w:bottom w:val="single" w:sz="4" w:space="0" w:color="auto"/>
              <w:right w:val="single" w:sz="4" w:space="0" w:color="auto"/>
            </w:tcBorders>
            <w:shd w:val="clear" w:color="auto" w:fill="auto"/>
          </w:tcPr>
          <w:p w14:paraId="6979EA05" w14:textId="77777777" w:rsidR="003C1AD2" w:rsidRPr="003C5F27" w:rsidRDefault="003C1AD2" w:rsidP="00B96832">
            <w:pPr>
              <w:spacing w:after="0"/>
              <w:ind w:firstLine="0"/>
              <w:jc w:val="left"/>
              <w:rPr>
                <w:rFonts w:eastAsia="Times New Roman" w:cs="Arial"/>
                <w:sz w:val="20"/>
                <w:szCs w:val="20"/>
                <w:lang w:val="en-US"/>
              </w:rPr>
            </w:pPr>
          </w:p>
        </w:tc>
      </w:tr>
      <w:tr w:rsidR="003C1AD2" w:rsidRPr="00C83B81" w14:paraId="4703811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3"/>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BED6D" w14:textId="77777777" w:rsidR="003C1AD2" w:rsidRPr="00C83B81" w:rsidRDefault="003C1AD2" w:rsidP="006B0A64">
            <w:pPr>
              <w:spacing w:after="0"/>
              <w:ind w:firstLine="0"/>
              <w:jc w:val="left"/>
              <w:rPr>
                <w:rFonts w:eastAsia="Times New Roman" w:cs="Arial"/>
                <w:sz w:val="20"/>
                <w:szCs w:val="20"/>
              </w:rPr>
            </w:pPr>
            <w:r w:rsidRPr="00C83B81">
              <w:rPr>
                <w:rFonts w:eastAsia="Times New Roman" w:cs="Arial"/>
                <w:sz w:val="20"/>
                <w:szCs w:val="20"/>
              </w:rPr>
              <w:t xml:space="preserve">Латинская Америка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D305F70" w14:textId="752BC276"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ПАРАГВАЙ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3CA3AA8" w14:textId="06ADAC7E"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391940"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PYG</w:t>
            </w:r>
            <w:r>
              <w:rPr>
                <w:rFonts w:eastAsia="Times New Roman" w:cs="Arial"/>
                <w:sz w:val="20"/>
                <w:szCs w:val="20"/>
              </w:rPr>
              <w:t>/</w:t>
            </w:r>
            <w:r w:rsidRPr="00C83B81">
              <w:rPr>
                <w:rFonts w:eastAsia="Times New Roman" w:cs="Arial"/>
                <w:sz w:val="20"/>
                <w:szCs w:val="20"/>
              </w:rPr>
              <w:t xml:space="preserve"> USD</w:t>
            </w:r>
          </w:p>
        </w:tc>
        <w:tc>
          <w:tcPr>
            <w:tcW w:w="3970" w:type="dxa"/>
            <w:tcBorders>
              <w:top w:val="single" w:sz="4" w:space="0" w:color="auto"/>
              <w:left w:val="nil"/>
              <w:bottom w:val="single" w:sz="4" w:space="0" w:color="auto"/>
              <w:right w:val="single" w:sz="4" w:space="0" w:color="auto"/>
            </w:tcBorders>
            <w:shd w:val="clear" w:color="auto" w:fill="auto"/>
            <w:hideMark/>
          </w:tcPr>
          <w:p w14:paraId="798A5409" w14:textId="77777777" w:rsidR="003C1AD2" w:rsidRPr="00C83B81" w:rsidRDefault="003C1AD2" w:rsidP="00B96832">
            <w:pPr>
              <w:spacing w:after="0"/>
              <w:ind w:firstLine="0"/>
              <w:jc w:val="left"/>
              <w:rPr>
                <w:rFonts w:eastAsia="Times New Roman" w:cs="Arial"/>
                <w:sz w:val="20"/>
                <w:szCs w:val="20"/>
                <w:lang w:val="en-US"/>
              </w:rPr>
            </w:pPr>
            <w:r w:rsidRPr="00C83B81">
              <w:rPr>
                <w:rFonts w:eastAsia="Times New Roman" w:cs="Arial"/>
                <w:sz w:val="20"/>
                <w:szCs w:val="20"/>
                <w:lang w:val="en-US"/>
              </w:rPr>
              <w:t>&gt; 150 USD: 3.0%</w:t>
            </w:r>
            <w:r w:rsidRPr="00C83B81">
              <w:rPr>
                <w:rFonts w:eastAsia="Times New Roman" w:cs="Arial"/>
                <w:sz w:val="20"/>
                <w:szCs w:val="20"/>
                <w:lang w:val="en-US"/>
              </w:rPr>
              <w:br/>
              <w:t>&lt; 150 USD: 4,5 USD</w:t>
            </w:r>
          </w:p>
        </w:tc>
        <w:tc>
          <w:tcPr>
            <w:tcW w:w="4394" w:type="dxa"/>
            <w:tcBorders>
              <w:top w:val="single" w:sz="8" w:space="0" w:color="auto"/>
              <w:left w:val="nil"/>
              <w:right w:val="single" w:sz="4" w:space="0" w:color="auto"/>
            </w:tcBorders>
            <w:shd w:val="clear" w:color="auto" w:fill="auto"/>
            <w:vAlign w:val="center"/>
            <w:hideMark/>
          </w:tcPr>
          <w:p w14:paraId="4AC6C86B"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C83B81" w14:paraId="5FD1376E"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D4A57" w14:textId="77777777" w:rsidR="003C1AD2" w:rsidRPr="00C83B81" w:rsidRDefault="003C1AD2" w:rsidP="006B0A64">
            <w:pPr>
              <w:spacing w:after="0"/>
              <w:ind w:firstLine="0"/>
              <w:jc w:val="left"/>
              <w:rPr>
                <w:rFonts w:eastAsia="Times New Roman" w:cs="Arial"/>
                <w:sz w:val="20"/>
                <w:szCs w:val="20"/>
              </w:rPr>
            </w:pPr>
            <w:r w:rsidRPr="00C83B81">
              <w:rPr>
                <w:rFonts w:eastAsia="Times New Roman" w:cs="Arial"/>
                <w:sz w:val="20"/>
                <w:szCs w:val="20"/>
              </w:rPr>
              <w:t xml:space="preserve">Латинская Америка </w:t>
            </w:r>
          </w:p>
        </w:tc>
        <w:tc>
          <w:tcPr>
            <w:tcW w:w="1842" w:type="dxa"/>
            <w:vMerge w:val="restart"/>
            <w:tcBorders>
              <w:top w:val="single" w:sz="4" w:space="0" w:color="auto"/>
              <w:left w:val="nil"/>
              <w:right w:val="single" w:sz="4" w:space="0" w:color="auto"/>
            </w:tcBorders>
            <w:shd w:val="clear" w:color="auto" w:fill="auto"/>
            <w:vAlign w:val="center"/>
            <w:hideMark/>
          </w:tcPr>
          <w:p w14:paraId="1D99E1C5" w14:textId="2AD01C7C"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ПЕРУ</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3770747" w14:textId="4FBF1213"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85EF7EB"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PEN/ USD</w:t>
            </w:r>
          </w:p>
        </w:tc>
        <w:tc>
          <w:tcPr>
            <w:tcW w:w="3970" w:type="dxa"/>
            <w:tcBorders>
              <w:top w:val="single" w:sz="4" w:space="0" w:color="auto"/>
              <w:left w:val="nil"/>
              <w:bottom w:val="single" w:sz="4" w:space="0" w:color="auto"/>
              <w:right w:val="single" w:sz="4" w:space="0" w:color="auto"/>
            </w:tcBorders>
            <w:shd w:val="clear" w:color="auto" w:fill="auto"/>
            <w:hideMark/>
          </w:tcPr>
          <w:p w14:paraId="6E59FD5C" w14:textId="77777777" w:rsidR="003C1AD2" w:rsidRPr="00C83B81" w:rsidRDefault="003C1AD2" w:rsidP="00B96832">
            <w:pPr>
              <w:spacing w:after="0"/>
              <w:ind w:firstLine="0"/>
              <w:jc w:val="left"/>
              <w:rPr>
                <w:rFonts w:eastAsia="Times New Roman" w:cs="Arial"/>
                <w:sz w:val="20"/>
                <w:szCs w:val="20"/>
                <w:lang w:val="en-US"/>
              </w:rPr>
            </w:pPr>
            <w:r w:rsidRPr="00C83B81">
              <w:rPr>
                <w:rFonts w:eastAsia="Times New Roman" w:cs="Arial"/>
                <w:sz w:val="20"/>
                <w:szCs w:val="20"/>
                <w:lang w:val="en-US"/>
              </w:rPr>
              <w:t>&gt; 150 USD: 3.0%</w:t>
            </w:r>
            <w:r w:rsidRPr="00C83B81">
              <w:rPr>
                <w:rFonts w:eastAsia="Times New Roman" w:cs="Arial"/>
                <w:sz w:val="20"/>
                <w:szCs w:val="20"/>
                <w:lang w:val="en-US"/>
              </w:rPr>
              <w:br/>
              <w:t>&lt; 150 USD: 4,5 USD</w:t>
            </w:r>
          </w:p>
        </w:tc>
        <w:tc>
          <w:tcPr>
            <w:tcW w:w="4394" w:type="dxa"/>
            <w:vMerge w:val="restart"/>
            <w:tcBorders>
              <w:top w:val="single" w:sz="8" w:space="0" w:color="auto"/>
              <w:left w:val="nil"/>
              <w:right w:val="single" w:sz="4" w:space="0" w:color="auto"/>
            </w:tcBorders>
            <w:shd w:val="clear" w:color="auto" w:fill="auto"/>
            <w:vAlign w:val="center"/>
            <w:hideMark/>
          </w:tcPr>
          <w:p w14:paraId="0D59B088"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p w14:paraId="44D5F97E" w14:textId="77777777" w:rsidR="003C1AD2" w:rsidRPr="00A25B3E" w:rsidRDefault="003C1AD2" w:rsidP="00B96832">
            <w:pPr>
              <w:spacing w:after="0"/>
              <w:jc w:val="left"/>
              <w:rPr>
                <w:rFonts w:eastAsia="Times New Roman" w:cs="Arial"/>
                <w:sz w:val="20"/>
                <w:szCs w:val="20"/>
              </w:rPr>
            </w:pPr>
          </w:p>
        </w:tc>
      </w:tr>
      <w:tr w:rsidR="003C1AD2" w:rsidRPr="005D11DE" w14:paraId="327FE8A8"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1"/>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8485CEF" w14:textId="77777777" w:rsidR="003C1AD2" w:rsidRPr="00C83B81"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0B224532" w14:textId="77777777" w:rsidR="003C1AD2" w:rsidRPr="00C83B81" w:rsidRDefault="003C1AD2" w:rsidP="006B0A64">
            <w:pPr>
              <w:spacing w:after="0"/>
              <w:ind w:firstLine="0"/>
              <w:jc w:val="center"/>
              <w:rPr>
                <w:rFonts w:eastAsia="Times New Roman" w:cs="Arial"/>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CC5591E"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зачисление на счет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9F8B873"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USD</w:t>
            </w:r>
            <w:r>
              <w:rPr>
                <w:rFonts w:eastAsia="Times New Roman" w:cs="Arial"/>
                <w:sz w:val="20"/>
                <w:szCs w:val="20"/>
              </w:rPr>
              <w:t>/</w:t>
            </w:r>
            <w:r w:rsidRPr="00C83B81">
              <w:rPr>
                <w:rFonts w:eastAsia="Times New Roman" w:cs="Arial"/>
                <w:sz w:val="20"/>
                <w:szCs w:val="20"/>
              </w:rPr>
              <w:t xml:space="preserve"> PEN</w:t>
            </w:r>
          </w:p>
        </w:tc>
        <w:tc>
          <w:tcPr>
            <w:tcW w:w="3970" w:type="dxa"/>
            <w:tcBorders>
              <w:top w:val="nil"/>
              <w:left w:val="nil"/>
              <w:right w:val="single" w:sz="4" w:space="0" w:color="auto"/>
            </w:tcBorders>
            <w:shd w:val="clear" w:color="auto" w:fill="auto"/>
            <w:hideMark/>
          </w:tcPr>
          <w:p w14:paraId="55C90AD6" w14:textId="77777777" w:rsidR="003C1AD2" w:rsidRPr="00917171" w:rsidRDefault="003C1AD2" w:rsidP="00B96832">
            <w:pPr>
              <w:spacing w:after="0"/>
              <w:ind w:firstLine="0"/>
              <w:jc w:val="left"/>
              <w:rPr>
                <w:rFonts w:eastAsia="Times New Roman" w:cs="Arial"/>
                <w:sz w:val="20"/>
                <w:szCs w:val="20"/>
                <w:lang w:val="en-US"/>
              </w:rPr>
            </w:pPr>
            <w:r w:rsidRPr="00917171">
              <w:rPr>
                <w:rFonts w:eastAsia="Times New Roman" w:cs="Arial"/>
                <w:sz w:val="20"/>
                <w:szCs w:val="20"/>
                <w:lang w:val="en-US"/>
              </w:rPr>
              <w:t>&gt; 150 USD: 3.0%</w:t>
            </w:r>
          </w:p>
          <w:p w14:paraId="1CB1A5B6" w14:textId="77777777" w:rsidR="003C1AD2" w:rsidRPr="00C83B81" w:rsidRDefault="003C1AD2" w:rsidP="00B96832">
            <w:pPr>
              <w:spacing w:after="0"/>
              <w:ind w:firstLine="0"/>
              <w:jc w:val="left"/>
              <w:rPr>
                <w:rFonts w:eastAsia="Times New Roman" w:cs="Arial"/>
                <w:sz w:val="20"/>
                <w:szCs w:val="20"/>
                <w:lang w:val="en-US"/>
              </w:rPr>
            </w:pPr>
            <w:r w:rsidRPr="00917171">
              <w:rPr>
                <w:rFonts w:eastAsia="Times New Roman" w:cs="Arial"/>
                <w:sz w:val="20"/>
                <w:szCs w:val="20"/>
                <w:lang w:val="en-US"/>
              </w:rPr>
              <w:t>&lt; 150 USD: 4,5 USD</w:t>
            </w:r>
          </w:p>
        </w:tc>
        <w:tc>
          <w:tcPr>
            <w:tcW w:w="4394" w:type="dxa"/>
            <w:vMerge/>
            <w:tcBorders>
              <w:left w:val="nil"/>
              <w:right w:val="single" w:sz="4" w:space="0" w:color="auto"/>
            </w:tcBorders>
            <w:shd w:val="clear" w:color="auto" w:fill="auto"/>
            <w:hideMark/>
          </w:tcPr>
          <w:p w14:paraId="662EF528" w14:textId="77777777" w:rsidR="003C1AD2" w:rsidRPr="00C83B81" w:rsidRDefault="003C1AD2" w:rsidP="00B96832">
            <w:pPr>
              <w:spacing w:after="0"/>
              <w:ind w:firstLine="0"/>
              <w:jc w:val="left"/>
              <w:rPr>
                <w:rFonts w:eastAsia="Times New Roman" w:cs="Arial"/>
                <w:sz w:val="20"/>
                <w:szCs w:val="20"/>
                <w:lang w:val="en-US"/>
              </w:rPr>
            </w:pPr>
          </w:p>
        </w:tc>
      </w:tr>
      <w:tr w:rsidR="003C1AD2" w:rsidRPr="00D8523B" w14:paraId="301FF708"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1701" w:type="dxa"/>
            <w:vMerge w:val="restart"/>
            <w:tcBorders>
              <w:top w:val="nil"/>
              <w:left w:val="single" w:sz="4" w:space="0" w:color="auto"/>
              <w:right w:val="single" w:sz="4" w:space="0" w:color="auto"/>
            </w:tcBorders>
            <w:shd w:val="clear" w:color="auto" w:fill="auto"/>
            <w:noWrap/>
            <w:vAlign w:val="center"/>
            <w:hideMark/>
          </w:tcPr>
          <w:p w14:paraId="700D48CC" w14:textId="77777777" w:rsidR="003C1AD2" w:rsidRPr="00C83B81" w:rsidRDefault="003C1AD2" w:rsidP="006B0A64">
            <w:pPr>
              <w:spacing w:after="0"/>
              <w:ind w:firstLine="0"/>
              <w:jc w:val="left"/>
              <w:rPr>
                <w:rFonts w:eastAsia="Times New Roman" w:cs="Arial"/>
                <w:sz w:val="20"/>
                <w:szCs w:val="20"/>
              </w:rPr>
            </w:pPr>
            <w:r w:rsidRPr="00C83B81">
              <w:rPr>
                <w:rFonts w:eastAsia="Times New Roman" w:cs="Arial"/>
                <w:sz w:val="20"/>
                <w:szCs w:val="20"/>
              </w:rPr>
              <w:lastRenderedPageBreak/>
              <w:t xml:space="preserve">Восточная Европа </w:t>
            </w:r>
          </w:p>
        </w:tc>
        <w:tc>
          <w:tcPr>
            <w:tcW w:w="1842" w:type="dxa"/>
            <w:vMerge w:val="restart"/>
            <w:tcBorders>
              <w:top w:val="single" w:sz="4" w:space="0" w:color="auto"/>
              <w:left w:val="nil"/>
              <w:right w:val="single" w:sz="4" w:space="0" w:color="auto"/>
            </w:tcBorders>
            <w:shd w:val="clear" w:color="auto" w:fill="auto"/>
            <w:vAlign w:val="center"/>
            <w:hideMark/>
          </w:tcPr>
          <w:p w14:paraId="48AEBD29" w14:textId="0CE17F04"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Польша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9B9BE4" w14:textId="7025347F" w:rsidR="003C1AD2" w:rsidRPr="00C83B81" w:rsidRDefault="003C1AD2" w:rsidP="006B0A64">
            <w:pPr>
              <w:spacing w:after="0"/>
              <w:ind w:firstLine="0"/>
              <w:jc w:val="center"/>
              <w:rPr>
                <w:rFonts w:eastAsia="Times New Roman" w:cs="Arial"/>
                <w:sz w:val="20"/>
                <w:szCs w:val="20"/>
              </w:rPr>
            </w:pPr>
            <w:r>
              <w:rPr>
                <w:rFonts w:eastAsia="Times New Roman" w:cs="Arial"/>
                <w:sz w:val="20"/>
                <w:szCs w:val="20"/>
              </w:rPr>
              <w:t>н</w:t>
            </w:r>
            <w:r w:rsidRPr="00C83B81">
              <w:rPr>
                <w:rFonts w:eastAsia="Times New Roman" w:cs="Arial"/>
                <w:sz w:val="20"/>
                <w:szCs w:val="20"/>
              </w:rPr>
              <w:t>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6B87D67"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PLN</w:t>
            </w:r>
          </w:p>
        </w:tc>
        <w:tc>
          <w:tcPr>
            <w:tcW w:w="3970" w:type="dxa"/>
            <w:tcBorders>
              <w:top w:val="single" w:sz="4" w:space="0" w:color="auto"/>
              <w:left w:val="nil"/>
              <w:bottom w:val="single" w:sz="4" w:space="0" w:color="auto"/>
              <w:right w:val="single" w:sz="4" w:space="0" w:color="auto"/>
            </w:tcBorders>
            <w:shd w:val="clear" w:color="auto" w:fill="auto"/>
            <w:hideMark/>
          </w:tcPr>
          <w:p w14:paraId="7EAFB0C1" w14:textId="77777777" w:rsidR="003C1AD2" w:rsidRPr="00C83B81" w:rsidRDefault="003C1AD2" w:rsidP="00B96832">
            <w:pPr>
              <w:spacing w:after="0"/>
              <w:ind w:firstLine="0"/>
              <w:jc w:val="left"/>
              <w:rPr>
                <w:rFonts w:eastAsia="Times New Roman" w:cs="Arial"/>
                <w:sz w:val="20"/>
                <w:szCs w:val="20"/>
                <w:lang w:val="en-US"/>
              </w:rPr>
            </w:pPr>
            <w:r w:rsidRPr="00C83B81">
              <w:rPr>
                <w:rFonts w:eastAsia="Times New Roman" w:cs="Arial"/>
                <w:sz w:val="20"/>
                <w:szCs w:val="20"/>
                <w:lang w:val="en-US"/>
              </w:rPr>
              <w:t xml:space="preserve">&gt; </w:t>
            </w:r>
            <w:r>
              <w:rPr>
                <w:rFonts w:eastAsia="Times New Roman" w:cs="Arial"/>
                <w:sz w:val="20"/>
                <w:szCs w:val="20"/>
                <w:lang w:val="en-US"/>
              </w:rPr>
              <w:t>200</w:t>
            </w:r>
            <w:r w:rsidRPr="00C83B81">
              <w:rPr>
                <w:rFonts w:eastAsia="Times New Roman" w:cs="Arial"/>
                <w:sz w:val="20"/>
                <w:szCs w:val="20"/>
                <w:lang w:val="en-US"/>
              </w:rPr>
              <w:t xml:space="preserve"> EUR: 3%</w:t>
            </w:r>
            <w:r w:rsidRPr="00C83B81">
              <w:rPr>
                <w:rFonts w:eastAsia="Times New Roman" w:cs="Arial"/>
                <w:sz w:val="20"/>
                <w:szCs w:val="20"/>
                <w:lang w:val="en-US"/>
              </w:rPr>
              <w:br/>
              <w:t xml:space="preserve">&lt; </w:t>
            </w:r>
            <w:r>
              <w:rPr>
                <w:rFonts w:eastAsia="Times New Roman" w:cs="Arial"/>
                <w:sz w:val="20"/>
                <w:szCs w:val="20"/>
                <w:lang w:val="en-US"/>
              </w:rPr>
              <w:t>200</w:t>
            </w:r>
            <w:r w:rsidRPr="00C83B81">
              <w:rPr>
                <w:rFonts w:eastAsia="Times New Roman" w:cs="Arial"/>
                <w:sz w:val="20"/>
                <w:szCs w:val="20"/>
                <w:lang w:val="en-US"/>
              </w:rPr>
              <w:t xml:space="preserve"> EUR: </w:t>
            </w:r>
            <w:r>
              <w:rPr>
                <w:rFonts w:eastAsia="Times New Roman" w:cs="Arial"/>
                <w:sz w:val="20"/>
                <w:szCs w:val="20"/>
                <w:lang w:val="en-US"/>
              </w:rPr>
              <w:t>5</w:t>
            </w:r>
            <w:r w:rsidRPr="00C83B81">
              <w:rPr>
                <w:rFonts w:eastAsia="Times New Roman" w:cs="Arial"/>
                <w:sz w:val="20"/>
                <w:szCs w:val="20"/>
                <w:lang w:val="en-US"/>
              </w:rPr>
              <w:t xml:space="preserve"> EUR </w:t>
            </w:r>
          </w:p>
        </w:tc>
        <w:tc>
          <w:tcPr>
            <w:tcW w:w="4394" w:type="dxa"/>
            <w:tcBorders>
              <w:top w:val="single" w:sz="8" w:space="0" w:color="auto"/>
              <w:left w:val="nil"/>
              <w:bottom w:val="single" w:sz="4" w:space="0" w:color="auto"/>
              <w:right w:val="single" w:sz="4" w:space="0" w:color="auto"/>
            </w:tcBorders>
            <w:shd w:val="clear" w:color="auto" w:fill="auto"/>
            <w:vAlign w:val="center"/>
            <w:hideMark/>
          </w:tcPr>
          <w:p w14:paraId="351CE23C"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4266D2" w14:paraId="1F523901"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1"/>
        </w:trPr>
        <w:tc>
          <w:tcPr>
            <w:tcW w:w="1701" w:type="dxa"/>
            <w:vMerge/>
            <w:tcBorders>
              <w:left w:val="single" w:sz="4" w:space="0" w:color="auto"/>
              <w:right w:val="single" w:sz="4" w:space="0" w:color="auto"/>
            </w:tcBorders>
            <w:shd w:val="clear" w:color="auto" w:fill="auto"/>
            <w:noWrap/>
            <w:vAlign w:val="center"/>
          </w:tcPr>
          <w:p w14:paraId="5554C293" w14:textId="77777777" w:rsidR="003C1AD2" w:rsidRPr="00C83B81"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2FB964FC" w14:textId="77777777" w:rsidR="003C1AD2" w:rsidRPr="00C83B81" w:rsidRDefault="003C1AD2" w:rsidP="006B0A64">
            <w:pPr>
              <w:spacing w:after="0"/>
              <w:ind w:firstLine="0"/>
              <w:jc w:val="center"/>
              <w:rPr>
                <w:rFonts w:eastAsia="Times New Roman" w:cs="Arial"/>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663DA61"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зачисление на счет</w:t>
            </w:r>
          </w:p>
        </w:tc>
        <w:tc>
          <w:tcPr>
            <w:tcW w:w="1418" w:type="dxa"/>
            <w:tcBorders>
              <w:top w:val="single" w:sz="4" w:space="0" w:color="auto"/>
              <w:left w:val="nil"/>
              <w:right w:val="single" w:sz="4" w:space="0" w:color="auto"/>
            </w:tcBorders>
            <w:shd w:val="clear" w:color="auto" w:fill="auto"/>
            <w:vAlign w:val="center"/>
            <w:hideMark/>
          </w:tcPr>
          <w:p w14:paraId="6FBDBC56"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PLN</w:t>
            </w:r>
            <w:r>
              <w:rPr>
                <w:rFonts w:eastAsia="Times New Roman" w:cs="Arial"/>
                <w:sz w:val="20"/>
                <w:szCs w:val="20"/>
              </w:rPr>
              <w:t>/</w:t>
            </w:r>
            <w:r w:rsidRPr="00C83B81">
              <w:rPr>
                <w:rFonts w:eastAsia="Times New Roman" w:cs="Arial"/>
                <w:sz w:val="20"/>
                <w:szCs w:val="20"/>
              </w:rPr>
              <w:t xml:space="preserve"> EUR</w:t>
            </w:r>
          </w:p>
        </w:tc>
        <w:tc>
          <w:tcPr>
            <w:tcW w:w="3970" w:type="dxa"/>
            <w:tcBorders>
              <w:top w:val="single" w:sz="4" w:space="0" w:color="auto"/>
              <w:left w:val="nil"/>
              <w:right w:val="single" w:sz="4" w:space="0" w:color="auto"/>
            </w:tcBorders>
            <w:shd w:val="clear" w:color="auto" w:fill="auto"/>
            <w:hideMark/>
          </w:tcPr>
          <w:p w14:paraId="5CEF2E3F" w14:textId="77777777" w:rsidR="003C1AD2" w:rsidRPr="001338E1" w:rsidRDefault="003C1AD2" w:rsidP="00B96832">
            <w:pPr>
              <w:spacing w:after="0"/>
              <w:ind w:firstLine="0"/>
              <w:jc w:val="left"/>
              <w:rPr>
                <w:rFonts w:eastAsia="Times New Roman" w:cs="Arial"/>
                <w:sz w:val="20"/>
                <w:szCs w:val="20"/>
                <w:lang w:val="es-ES"/>
              </w:rPr>
            </w:pPr>
            <w:r w:rsidRPr="001338E1">
              <w:rPr>
                <w:rFonts w:eastAsia="Times New Roman" w:cs="Arial"/>
                <w:sz w:val="20"/>
                <w:szCs w:val="20"/>
                <w:lang w:val="es-ES"/>
              </w:rPr>
              <w:t>&gt; 5000,01 EUR: 50 EUR</w:t>
            </w:r>
            <w:r w:rsidRPr="001338E1">
              <w:rPr>
                <w:rFonts w:eastAsia="Times New Roman" w:cs="Arial"/>
                <w:sz w:val="20"/>
                <w:szCs w:val="20"/>
                <w:lang w:val="es-ES"/>
              </w:rPr>
              <w:br/>
              <w:t>1500,01 - 5000 EUR: 1.0%</w:t>
            </w:r>
            <w:r w:rsidRPr="001338E1">
              <w:rPr>
                <w:rFonts w:eastAsia="Times New Roman" w:cs="Arial"/>
                <w:sz w:val="20"/>
                <w:szCs w:val="20"/>
                <w:lang w:val="es-ES"/>
              </w:rPr>
              <w:br/>
              <w:t>&lt; 1500 EUR: 15 EUR</w:t>
            </w:r>
          </w:p>
        </w:tc>
        <w:tc>
          <w:tcPr>
            <w:tcW w:w="4394" w:type="dxa"/>
            <w:tcBorders>
              <w:top w:val="single" w:sz="4" w:space="0" w:color="auto"/>
              <w:left w:val="nil"/>
              <w:right w:val="single" w:sz="4" w:space="0" w:color="auto"/>
            </w:tcBorders>
            <w:shd w:val="clear" w:color="auto" w:fill="auto"/>
            <w:hideMark/>
          </w:tcPr>
          <w:p w14:paraId="5ECDFC3A" w14:textId="77777777" w:rsidR="003C1AD2" w:rsidRPr="001338E1" w:rsidRDefault="003C1AD2" w:rsidP="00B96832">
            <w:pPr>
              <w:spacing w:after="0"/>
              <w:ind w:firstLine="0"/>
              <w:jc w:val="left"/>
              <w:rPr>
                <w:rFonts w:eastAsia="Times New Roman" w:cs="Arial"/>
                <w:sz w:val="20"/>
                <w:szCs w:val="20"/>
                <w:lang w:val="es-ES"/>
              </w:rPr>
            </w:pPr>
            <w:r w:rsidRPr="001338E1">
              <w:rPr>
                <w:rFonts w:eastAsia="Times New Roman" w:cs="Arial"/>
                <w:sz w:val="20"/>
                <w:szCs w:val="20"/>
                <w:lang w:val="es-ES"/>
              </w:rPr>
              <w:t>&gt; 5000,01 EUR: 25 EUR</w:t>
            </w:r>
            <w:r w:rsidRPr="001338E1">
              <w:rPr>
                <w:rFonts w:eastAsia="Times New Roman" w:cs="Arial"/>
                <w:sz w:val="20"/>
                <w:szCs w:val="20"/>
                <w:lang w:val="es-ES"/>
              </w:rPr>
              <w:br/>
              <w:t>1500,01 - 5000 EUR: 0,5%</w:t>
            </w:r>
            <w:r w:rsidRPr="001338E1">
              <w:rPr>
                <w:rFonts w:eastAsia="Times New Roman" w:cs="Arial"/>
                <w:sz w:val="20"/>
                <w:szCs w:val="20"/>
                <w:lang w:val="es-ES"/>
              </w:rPr>
              <w:br/>
              <w:t>&lt; 1500 EUR: 5 EUR</w:t>
            </w:r>
          </w:p>
        </w:tc>
      </w:tr>
      <w:tr w:rsidR="003C1AD2" w:rsidRPr="00D8523B" w14:paraId="6F1A4D87"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1701" w:type="dxa"/>
            <w:vMerge/>
            <w:tcBorders>
              <w:left w:val="single" w:sz="4" w:space="0" w:color="auto"/>
              <w:bottom w:val="single" w:sz="4" w:space="0" w:color="auto"/>
              <w:right w:val="single" w:sz="4" w:space="0" w:color="auto"/>
            </w:tcBorders>
            <w:shd w:val="clear" w:color="auto" w:fill="auto"/>
            <w:noWrap/>
            <w:vAlign w:val="center"/>
          </w:tcPr>
          <w:p w14:paraId="30619F79" w14:textId="77777777" w:rsidR="003C1AD2" w:rsidRPr="001338E1" w:rsidRDefault="003C1AD2" w:rsidP="006B0A64">
            <w:pPr>
              <w:spacing w:after="0"/>
              <w:ind w:firstLine="0"/>
              <w:jc w:val="left"/>
              <w:rPr>
                <w:rFonts w:eastAsia="Times New Roman" w:cs="Arial"/>
                <w:sz w:val="20"/>
                <w:szCs w:val="20"/>
                <w:lang w:val="es-ES"/>
              </w:rPr>
            </w:pPr>
          </w:p>
        </w:tc>
        <w:tc>
          <w:tcPr>
            <w:tcW w:w="1842" w:type="dxa"/>
            <w:vMerge/>
            <w:tcBorders>
              <w:left w:val="nil"/>
              <w:bottom w:val="single" w:sz="4" w:space="0" w:color="auto"/>
              <w:right w:val="single" w:sz="4" w:space="0" w:color="auto"/>
            </w:tcBorders>
            <w:shd w:val="clear" w:color="auto" w:fill="auto"/>
            <w:vAlign w:val="center"/>
          </w:tcPr>
          <w:p w14:paraId="2C2FC312" w14:textId="77777777" w:rsidR="003C1AD2" w:rsidRPr="001338E1" w:rsidRDefault="003C1AD2" w:rsidP="006B0A64">
            <w:pPr>
              <w:spacing w:after="0"/>
              <w:ind w:firstLine="0"/>
              <w:jc w:val="center"/>
              <w:rPr>
                <w:rFonts w:eastAsia="Times New Roman" w:cs="Arial"/>
                <w:sz w:val="20"/>
                <w:szCs w:val="20"/>
                <w:lang w:val="es-ES"/>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5B4269"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доставка на дом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F8AD1"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PLN</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0E4D3125" w14:textId="77777777" w:rsidR="003C1AD2" w:rsidRPr="00C83B81" w:rsidRDefault="003C1AD2" w:rsidP="00B96832">
            <w:pPr>
              <w:spacing w:after="0"/>
              <w:ind w:firstLine="0"/>
              <w:jc w:val="left"/>
              <w:rPr>
                <w:rFonts w:eastAsia="Times New Roman" w:cs="Arial"/>
                <w:sz w:val="20"/>
                <w:szCs w:val="20"/>
                <w:lang w:val="en-US"/>
              </w:rPr>
            </w:pPr>
            <w:r w:rsidRPr="00C83B81">
              <w:rPr>
                <w:rFonts w:eastAsia="Times New Roman" w:cs="Arial"/>
                <w:sz w:val="20"/>
                <w:szCs w:val="20"/>
                <w:lang w:val="en-US"/>
              </w:rPr>
              <w:t xml:space="preserve">2% + 5,5 EUR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31B47"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D8523B" w14:paraId="62261FE1"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5F1D32F8" w14:textId="2A621608" w:rsidR="003C1AD2" w:rsidRPr="00C83B81" w:rsidRDefault="00284583" w:rsidP="006B0A64">
            <w:pPr>
              <w:spacing w:after="0"/>
              <w:ind w:firstLine="0"/>
              <w:jc w:val="left"/>
              <w:rPr>
                <w:rFonts w:eastAsia="Times New Roman" w:cs="Arial"/>
                <w:sz w:val="20"/>
                <w:szCs w:val="20"/>
              </w:rPr>
            </w:pPr>
            <w:r>
              <w:rPr>
                <w:rFonts w:eastAsia="Times New Roman" w:cs="Arial"/>
                <w:sz w:val="20"/>
                <w:szCs w:val="20"/>
              </w:rPr>
              <w:t>Западная</w:t>
            </w:r>
            <w:r w:rsidR="003C1AD2" w:rsidRPr="00C83B81">
              <w:rPr>
                <w:rFonts w:eastAsia="Times New Roman" w:cs="Arial"/>
                <w:sz w:val="20"/>
                <w:szCs w:val="20"/>
              </w:rPr>
              <w:t xml:space="preserve"> Европа </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14:paraId="7E3948E7" w14:textId="41D2783F"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ПОРТУГАЛИЯ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ECCF0"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наличные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8F951" w14:textId="5E5BE4EB"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EUR</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2C816215" w14:textId="77777777" w:rsidR="003C1AD2" w:rsidRPr="00C83B81" w:rsidRDefault="003C1AD2" w:rsidP="00B96832">
            <w:pPr>
              <w:spacing w:after="0"/>
              <w:ind w:firstLine="0"/>
              <w:jc w:val="left"/>
              <w:rPr>
                <w:rFonts w:eastAsia="Times New Roman" w:cs="Arial"/>
                <w:sz w:val="20"/>
                <w:szCs w:val="20"/>
                <w:lang w:val="en-US"/>
              </w:rPr>
            </w:pPr>
            <w:r w:rsidRPr="00C83B81">
              <w:rPr>
                <w:rFonts w:eastAsia="Times New Roman" w:cs="Arial"/>
                <w:sz w:val="20"/>
                <w:szCs w:val="20"/>
                <w:lang w:val="en-US"/>
              </w:rPr>
              <w:t xml:space="preserve">&gt; </w:t>
            </w:r>
            <w:r>
              <w:rPr>
                <w:rFonts w:eastAsia="Times New Roman" w:cs="Arial"/>
                <w:sz w:val="20"/>
                <w:szCs w:val="20"/>
                <w:lang w:val="en-US"/>
              </w:rPr>
              <w:t>200</w:t>
            </w:r>
            <w:r w:rsidRPr="00C83B81">
              <w:rPr>
                <w:rFonts w:eastAsia="Times New Roman" w:cs="Arial"/>
                <w:sz w:val="20"/>
                <w:szCs w:val="20"/>
                <w:lang w:val="en-US"/>
              </w:rPr>
              <w:t xml:space="preserve"> EUR: </w:t>
            </w:r>
            <w:r>
              <w:rPr>
                <w:rFonts w:eastAsia="Times New Roman" w:cs="Arial"/>
                <w:sz w:val="20"/>
                <w:szCs w:val="20"/>
                <w:lang w:val="en-US"/>
              </w:rPr>
              <w:t>2,5</w:t>
            </w:r>
            <w:r w:rsidRPr="00C83B81">
              <w:rPr>
                <w:rFonts w:eastAsia="Times New Roman" w:cs="Arial"/>
                <w:sz w:val="20"/>
                <w:szCs w:val="20"/>
                <w:lang w:val="en-US"/>
              </w:rPr>
              <w:t>%</w:t>
            </w:r>
            <w:r w:rsidRPr="00C83B81">
              <w:rPr>
                <w:rFonts w:eastAsia="Times New Roman" w:cs="Arial"/>
                <w:sz w:val="20"/>
                <w:szCs w:val="20"/>
                <w:lang w:val="en-US"/>
              </w:rPr>
              <w:br/>
              <w:t xml:space="preserve">&lt; </w:t>
            </w:r>
            <w:r>
              <w:rPr>
                <w:rFonts w:eastAsia="Times New Roman" w:cs="Arial"/>
                <w:sz w:val="20"/>
                <w:szCs w:val="20"/>
                <w:lang w:val="en-US"/>
              </w:rPr>
              <w:t>200</w:t>
            </w:r>
            <w:r w:rsidRPr="00C83B81">
              <w:rPr>
                <w:rFonts w:eastAsia="Times New Roman" w:cs="Arial"/>
                <w:sz w:val="20"/>
                <w:szCs w:val="20"/>
                <w:lang w:val="en-US"/>
              </w:rPr>
              <w:t xml:space="preserve"> EUR: </w:t>
            </w:r>
            <w:r>
              <w:rPr>
                <w:rFonts w:eastAsia="Times New Roman" w:cs="Arial"/>
                <w:sz w:val="20"/>
                <w:szCs w:val="20"/>
                <w:lang w:val="en-US"/>
              </w:rPr>
              <w:t>5</w:t>
            </w:r>
            <w:r w:rsidRPr="00C83B81">
              <w:rPr>
                <w:rFonts w:eastAsia="Times New Roman" w:cs="Arial"/>
                <w:sz w:val="20"/>
                <w:szCs w:val="20"/>
                <w:lang w:val="en-US"/>
              </w:rPr>
              <w:t>EUR</w:t>
            </w:r>
          </w:p>
        </w:tc>
        <w:tc>
          <w:tcPr>
            <w:tcW w:w="4394" w:type="dxa"/>
            <w:vMerge w:val="restart"/>
            <w:tcBorders>
              <w:top w:val="single" w:sz="4" w:space="0" w:color="auto"/>
              <w:left w:val="single" w:sz="4" w:space="0" w:color="auto"/>
              <w:right w:val="single" w:sz="4" w:space="0" w:color="auto"/>
            </w:tcBorders>
            <w:shd w:val="clear" w:color="auto" w:fill="auto"/>
            <w:vAlign w:val="center"/>
            <w:hideMark/>
          </w:tcPr>
          <w:p w14:paraId="7A9C884E"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D8523B" w14:paraId="3EB7B958"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1701" w:type="dxa"/>
            <w:vMerge/>
            <w:tcBorders>
              <w:left w:val="single" w:sz="4" w:space="0" w:color="auto"/>
              <w:right w:val="single" w:sz="4" w:space="0" w:color="auto"/>
            </w:tcBorders>
            <w:shd w:val="clear" w:color="auto" w:fill="auto"/>
            <w:noWrap/>
            <w:vAlign w:val="center"/>
          </w:tcPr>
          <w:p w14:paraId="6BA1EB34" w14:textId="77777777" w:rsidR="003C1AD2" w:rsidRPr="00C83B81" w:rsidRDefault="003C1AD2" w:rsidP="006B0A64">
            <w:pPr>
              <w:spacing w:after="0"/>
              <w:ind w:firstLine="0"/>
              <w:jc w:val="left"/>
              <w:rPr>
                <w:rFonts w:eastAsia="Times New Roman" w:cs="Arial"/>
                <w:sz w:val="20"/>
                <w:szCs w:val="20"/>
              </w:rPr>
            </w:pPr>
          </w:p>
        </w:tc>
        <w:tc>
          <w:tcPr>
            <w:tcW w:w="1842" w:type="dxa"/>
            <w:vMerge/>
            <w:tcBorders>
              <w:left w:val="single" w:sz="4" w:space="0" w:color="auto"/>
              <w:right w:val="single" w:sz="4" w:space="0" w:color="auto"/>
            </w:tcBorders>
            <w:shd w:val="clear" w:color="auto" w:fill="auto"/>
            <w:vAlign w:val="center"/>
          </w:tcPr>
          <w:p w14:paraId="3DC91C62" w14:textId="77777777" w:rsidR="003C1AD2" w:rsidRPr="00C83B81" w:rsidRDefault="003C1AD2" w:rsidP="006B0A64">
            <w:pPr>
              <w:spacing w:after="0"/>
              <w:ind w:firstLine="0"/>
              <w:jc w:val="center"/>
              <w:rPr>
                <w:rFonts w:eastAsia="Times New Roman"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2A40E"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наличные (почта)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C9FB9" w14:textId="066A0416"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EUR</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2A3878F7" w14:textId="77777777" w:rsidR="003C1AD2" w:rsidRPr="00C83B81" w:rsidRDefault="003C1AD2" w:rsidP="00B96832">
            <w:pPr>
              <w:spacing w:after="0"/>
              <w:ind w:firstLine="0"/>
              <w:jc w:val="left"/>
              <w:rPr>
                <w:rFonts w:eastAsia="Times New Roman" w:cs="Arial"/>
                <w:sz w:val="20"/>
                <w:szCs w:val="20"/>
                <w:lang w:val="en-US"/>
              </w:rPr>
            </w:pPr>
            <w:r w:rsidRPr="00C83B81">
              <w:rPr>
                <w:rFonts w:eastAsia="Times New Roman" w:cs="Arial"/>
                <w:sz w:val="20"/>
                <w:szCs w:val="20"/>
                <w:lang w:val="en-US"/>
              </w:rPr>
              <w:t xml:space="preserve">2% + 5 EUR </w:t>
            </w:r>
          </w:p>
        </w:tc>
        <w:tc>
          <w:tcPr>
            <w:tcW w:w="4394" w:type="dxa"/>
            <w:vMerge/>
            <w:tcBorders>
              <w:left w:val="single" w:sz="4" w:space="0" w:color="auto"/>
              <w:bottom w:val="single" w:sz="4" w:space="0" w:color="auto"/>
              <w:right w:val="single" w:sz="4" w:space="0" w:color="auto"/>
            </w:tcBorders>
            <w:shd w:val="clear" w:color="auto" w:fill="auto"/>
            <w:vAlign w:val="center"/>
          </w:tcPr>
          <w:p w14:paraId="53855FC4" w14:textId="77777777" w:rsidR="003C1AD2" w:rsidRPr="00C83B81" w:rsidRDefault="003C1AD2" w:rsidP="00B96832">
            <w:pPr>
              <w:spacing w:after="0"/>
              <w:ind w:firstLine="0"/>
              <w:jc w:val="left"/>
              <w:rPr>
                <w:rFonts w:eastAsia="Times New Roman" w:cs="Arial"/>
                <w:sz w:val="20"/>
                <w:szCs w:val="20"/>
                <w:lang w:val="en-US"/>
              </w:rPr>
            </w:pPr>
          </w:p>
        </w:tc>
      </w:tr>
      <w:tr w:rsidR="003C1AD2" w:rsidRPr="004266D2" w14:paraId="6C55AE13"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trPr>
        <w:tc>
          <w:tcPr>
            <w:tcW w:w="1701" w:type="dxa"/>
            <w:vMerge/>
            <w:tcBorders>
              <w:left w:val="single" w:sz="4" w:space="0" w:color="auto"/>
              <w:bottom w:val="single" w:sz="4" w:space="0" w:color="auto"/>
              <w:right w:val="single" w:sz="4" w:space="0" w:color="auto"/>
            </w:tcBorders>
            <w:shd w:val="clear" w:color="auto" w:fill="auto"/>
            <w:noWrap/>
            <w:vAlign w:val="center"/>
          </w:tcPr>
          <w:p w14:paraId="294E4853" w14:textId="77777777" w:rsidR="003C1AD2" w:rsidRPr="00C83B81" w:rsidRDefault="003C1AD2" w:rsidP="006B0A64">
            <w:pPr>
              <w:spacing w:after="0"/>
              <w:ind w:firstLine="0"/>
              <w:jc w:val="left"/>
              <w:rPr>
                <w:rFonts w:eastAsia="Times New Roman" w:cs="Arial"/>
                <w:sz w:val="20"/>
                <w:szCs w:val="20"/>
              </w:rPr>
            </w:pPr>
          </w:p>
        </w:tc>
        <w:tc>
          <w:tcPr>
            <w:tcW w:w="1842" w:type="dxa"/>
            <w:vMerge/>
            <w:tcBorders>
              <w:left w:val="single" w:sz="4" w:space="0" w:color="auto"/>
              <w:bottom w:val="single" w:sz="4" w:space="0" w:color="auto"/>
              <w:right w:val="single" w:sz="4" w:space="0" w:color="auto"/>
            </w:tcBorders>
            <w:shd w:val="clear" w:color="auto" w:fill="auto"/>
            <w:vAlign w:val="center"/>
          </w:tcPr>
          <w:p w14:paraId="3B396C73" w14:textId="77777777" w:rsidR="003C1AD2" w:rsidRPr="00C83B81" w:rsidRDefault="003C1AD2" w:rsidP="006B0A64">
            <w:pPr>
              <w:spacing w:after="0"/>
              <w:ind w:firstLine="0"/>
              <w:jc w:val="center"/>
              <w:rPr>
                <w:rFonts w:eastAsia="Times New Roman"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23884"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зачисление на счет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EF765"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EUR</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47A5B68E" w14:textId="77777777" w:rsidR="003C1AD2" w:rsidRPr="001338E1" w:rsidRDefault="003C1AD2" w:rsidP="00B96832">
            <w:pPr>
              <w:spacing w:after="0"/>
              <w:ind w:firstLine="0"/>
              <w:jc w:val="left"/>
              <w:rPr>
                <w:rFonts w:eastAsia="Times New Roman" w:cs="Arial"/>
                <w:sz w:val="20"/>
                <w:szCs w:val="20"/>
                <w:lang w:val="es-ES"/>
              </w:rPr>
            </w:pPr>
            <w:r w:rsidRPr="001338E1">
              <w:rPr>
                <w:rFonts w:eastAsia="Times New Roman" w:cs="Arial"/>
                <w:sz w:val="20"/>
                <w:szCs w:val="20"/>
                <w:lang w:val="es-ES"/>
              </w:rPr>
              <w:t>&gt; 5000,01 EUR: 50 EUR</w:t>
            </w:r>
            <w:r w:rsidRPr="001338E1">
              <w:rPr>
                <w:rFonts w:eastAsia="Times New Roman" w:cs="Arial"/>
                <w:sz w:val="20"/>
                <w:szCs w:val="20"/>
                <w:lang w:val="es-ES"/>
              </w:rPr>
              <w:br/>
              <w:t>1500,01 - 5000 EUR: 1.0%</w:t>
            </w:r>
            <w:r w:rsidRPr="001338E1">
              <w:rPr>
                <w:rFonts w:eastAsia="Times New Roman" w:cs="Arial"/>
                <w:sz w:val="20"/>
                <w:szCs w:val="20"/>
                <w:lang w:val="es-ES"/>
              </w:rPr>
              <w:br/>
              <w:t>&lt; 1500 EUR: 15 EUR</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3B594FC3" w14:textId="77777777" w:rsidR="003C1AD2" w:rsidRPr="001338E1" w:rsidRDefault="003C1AD2" w:rsidP="00B96832">
            <w:pPr>
              <w:spacing w:after="0"/>
              <w:ind w:firstLine="0"/>
              <w:jc w:val="left"/>
              <w:rPr>
                <w:rFonts w:eastAsia="Times New Roman" w:cs="Arial"/>
                <w:sz w:val="20"/>
                <w:szCs w:val="20"/>
                <w:lang w:val="es-ES"/>
              </w:rPr>
            </w:pPr>
            <w:r w:rsidRPr="001338E1">
              <w:rPr>
                <w:rFonts w:eastAsia="Times New Roman" w:cs="Arial"/>
                <w:sz w:val="20"/>
                <w:szCs w:val="20"/>
                <w:lang w:val="es-ES"/>
              </w:rPr>
              <w:t>&gt; 5000,01 EUR: 25 EUR</w:t>
            </w:r>
            <w:r w:rsidRPr="001338E1">
              <w:rPr>
                <w:rFonts w:eastAsia="Times New Roman" w:cs="Arial"/>
                <w:sz w:val="20"/>
                <w:szCs w:val="20"/>
                <w:lang w:val="es-ES"/>
              </w:rPr>
              <w:br/>
              <w:t>1500,01 - 5000 EUR: 0,5%</w:t>
            </w:r>
            <w:r w:rsidRPr="001338E1">
              <w:rPr>
                <w:rFonts w:eastAsia="Times New Roman" w:cs="Arial"/>
                <w:sz w:val="20"/>
                <w:szCs w:val="20"/>
                <w:lang w:val="es-ES"/>
              </w:rPr>
              <w:br/>
              <w:t>&lt; 1500 EUR: 5 EUR</w:t>
            </w:r>
          </w:p>
        </w:tc>
      </w:tr>
      <w:tr w:rsidR="003C1AD2" w:rsidRPr="00D8523B" w14:paraId="445CFCB3"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E03FE9F" w14:textId="77777777" w:rsidR="003C1AD2" w:rsidRPr="00C83B81" w:rsidRDefault="003C1AD2" w:rsidP="006B0A64">
            <w:pPr>
              <w:spacing w:after="0"/>
              <w:ind w:firstLine="0"/>
              <w:jc w:val="left"/>
              <w:rPr>
                <w:rFonts w:eastAsia="Times New Roman" w:cs="Arial"/>
                <w:sz w:val="20"/>
                <w:szCs w:val="20"/>
              </w:rPr>
            </w:pPr>
            <w:r w:rsidRPr="00C83B81">
              <w:rPr>
                <w:rFonts w:eastAsia="Times New Roman" w:cs="Arial"/>
                <w:sz w:val="20"/>
                <w:szCs w:val="20"/>
              </w:rPr>
              <w:t xml:space="preserve">Латинская Америка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BED01"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ПУЭРТО-РИКО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DD037FF"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8011C69"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USD</w:t>
            </w:r>
          </w:p>
        </w:tc>
        <w:tc>
          <w:tcPr>
            <w:tcW w:w="3970" w:type="dxa"/>
            <w:tcBorders>
              <w:top w:val="single" w:sz="4" w:space="0" w:color="auto"/>
              <w:left w:val="nil"/>
              <w:bottom w:val="single" w:sz="4" w:space="0" w:color="auto"/>
              <w:right w:val="single" w:sz="4" w:space="0" w:color="auto"/>
            </w:tcBorders>
            <w:shd w:val="clear" w:color="auto" w:fill="auto"/>
            <w:hideMark/>
          </w:tcPr>
          <w:p w14:paraId="1DABBBD8" w14:textId="77777777" w:rsidR="003C1AD2" w:rsidRPr="00C83B81" w:rsidRDefault="003C1AD2" w:rsidP="00B96832">
            <w:pPr>
              <w:spacing w:after="0"/>
              <w:ind w:firstLine="0"/>
              <w:jc w:val="left"/>
              <w:rPr>
                <w:rFonts w:eastAsia="Times New Roman" w:cs="Arial"/>
                <w:sz w:val="20"/>
                <w:szCs w:val="20"/>
                <w:lang w:val="en-US"/>
              </w:rPr>
            </w:pPr>
            <w:r w:rsidRPr="00C83B81">
              <w:rPr>
                <w:rFonts w:eastAsia="Times New Roman" w:cs="Arial"/>
                <w:sz w:val="20"/>
                <w:szCs w:val="20"/>
                <w:lang w:val="en-US"/>
              </w:rPr>
              <w:t>&gt; 150 USD: 3 %</w:t>
            </w:r>
            <w:r w:rsidRPr="00C83B81">
              <w:rPr>
                <w:rFonts w:eastAsia="Times New Roman" w:cs="Arial"/>
                <w:sz w:val="20"/>
                <w:szCs w:val="20"/>
                <w:lang w:val="en-US"/>
              </w:rPr>
              <w:br/>
              <w:t>&lt; 150 USD: 4,5 USD</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051FCD2" w14:textId="77777777" w:rsidR="003C1AD2" w:rsidRPr="00A25B3E" w:rsidRDefault="003C1AD2" w:rsidP="00B96832">
            <w:pPr>
              <w:spacing w:after="0"/>
              <w:ind w:firstLine="0"/>
              <w:jc w:val="left"/>
              <w:rPr>
                <w:rFonts w:eastAsia="Times New Roman" w:cs="Arial"/>
                <w:sz w:val="20"/>
                <w:szCs w:val="20"/>
              </w:rPr>
            </w:pPr>
            <w:r w:rsidRPr="00A25B3E">
              <w:rPr>
                <w:rFonts w:eastAsia="Times New Roman" w:cs="Arial"/>
                <w:sz w:val="20"/>
                <w:szCs w:val="20"/>
              </w:rPr>
              <w:t>0,5% от суммы перевода, но не более 30% от Комиссии № 1</w:t>
            </w:r>
          </w:p>
        </w:tc>
      </w:tr>
      <w:tr w:rsidR="003C1AD2" w:rsidRPr="004266D2" w14:paraId="18962DBE"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3"/>
        </w:trPr>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E5734E5" w14:textId="77777777" w:rsidR="003C1AD2" w:rsidRPr="00C83B81" w:rsidRDefault="003C1AD2" w:rsidP="006B0A64">
            <w:pPr>
              <w:spacing w:after="0"/>
              <w:ind w:firstLine="0"/>
              <w:jc w:val="left"/>
              <w:rPr>
                <w:rFonts w:eastAsia="Times New Roman" w:cs="Arial"/>
                <w:sz w:val="20"/>
                <w:szCs w:val="20"/>
              </w:rPr>
            </w:pPr>
            <w:r w:rsidRPr="00C83B81">
              <w:rPr>
                <w:rFonts w:eastAsia="Times New Roman" w:cs="Arial"/>
                <w:sz w:val="20"/>
                <w:szCs w:val="20"/>
              </w:rPr>
              <w:t>Западная Европа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5152D" w14:textId="425BE0C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Реюньон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C5A2CFA"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зачисление на счет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A7C2D30" w14:textId="2C2B6502"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EUR</w:t>
            </w:r>
          </w:p>
        </w:tc>
        <w:tc>
          <w:tcPr>
            <w:tcW w:w="3970" w:type="dxa"/>
            <w:tcBorders>
              <w:top w:val="single" w:sz="4" w:space="0" w:color="auto"/>
              <w:left w:val="nil"/>
              <w:bottom w:val="single" w:sz="4" w:space="0" w:color="auto"/>
              <w:right w:val="single" w:sz="4" w:space="0" w:color="auto"/>
            </w:tcBorders>
            <w:shd w:val="clear" w:color="auto" w:fill="auto"/>
            <w:hideMark/>
          </w:tcPr>
          <w:p w14:paraId="18DE7763" w14:textId="77777777" w:rsidR="003C1AD2" w:rsidRPr="00C83B81" w:rsidRDefault="003C1AD2" w:rsidP="00B96832">
            <w:pPr>
              <w:spacing w:after="0"/>
              <w:ind w:firstLine="0"/>
              <w:jc w:val="left"/>
              <w:rPr>
                <w:rFonts w:eastAsia="Times New Roman" w:cs="Arial"/>
                <w:sz w:val="20"/>
                <w:szCs w:val="20"/>
                <w:lang w:val="en-US"/>
              </w:rPr>
            </w:pPr>
            <w:r w:rsidRPr="00C83B81">
              <w:rPr>
                <w:rFonts w:eastAsia="Times New Roman" w:cs="Arial"/>
                <w:sz w:val="20"/>
                <w:szCs w:val="20"/>
                <w:lang w:val="en-US"/>
              </w:rPr>
              <w:t>&gt; 5000,01 USD/EUR: 50 USD/EUR</w:t>
            </w:r>
            <w:r w:rsidRPr="00C83B81">
              <w:rPr>
                <w:rFonts w:eastAsia="Times New Roman" w:cs="Arial"/>
                <w:sz w:val="20"/>
                <w:szCs w:val="20"/>
                <w:lang w:val="en-US"/>
              </w:rPr>
              <w:br/>
              <w:t>1500,01 - 5000 USD/EUR: 1.0%</w:t>
            </w:r>
            <w:r w:rsidRPr="00C83B81">
              <w:rPr>
                <w:rFonts w:eastAsia="Times New Roman" w:cs="Arial"/>
                <w:sz w:val="20"/>
                <w:szCs w:val="20"/>
                <w:lang w:val="en-US"/>
              </w:rPr>
              <w:br/>
              <w:t>&lt; 1500 USD/EUR: 15 USD/EUR</w:t>
            </w:r>
          </w:p>
        </w:tc>
        <w:tc>
          <w:tcPr>
            <w:tcW w:w="4394" w:type="dxa"/>
            <w:tcBorders>
              <w:top w:val="single" w:sz="4" w:space="0" w:color="auto"/>
              <w:left w:val="nil"/>
              <w:bottom w:val="single" w:sz="4" w:space="0" w:color="auto"/>
              <w:right w:val="single" w:sz="4" w:space="0" w:color="auto"/>
            </w:tcBorders>
            <w:shd w:val="clear" w:color="auto" w:fill="auto"/>
            <w:hideMark/>
          </w:tcPr>
          <w:p w14:paraId="2996C87D" w14:textId="77777777" w:rsidR="003C1AD2" w:rsidRPr="00C83B81" w:rsidRDefault="003C1AD2" w:rsidP="00B96832">
            <w:pPr>
              <w:spacing w:after="0"/>
              <w:ind w:firstLine="0"/>
              <w:jc w:val="left"/>
              <w:rPr>
                <w:rFonts w:eastAsia="Times New Roman" w:cs="Arial"/>
                <w:sz w:val="20"/>
                <w:szCs w:val="20"/>
                <w:lang w:val="en-US"/>
              </w:rPr>
            </w:pPr>
            <w:r w:rsidRPr="00C83B81">
              <w:rPr>
                <w:rFonts w:eastAsia="Times New Roman" w:cs="Arial"/>
                <w:sz w:val="20"/>
                <w:szCs w:val="20"/>
                <w:lang w:val="en-US"/>
              </w:rPr>
              <w:t>&gt; 5000,01 USD/EUR: 25 USD/EUR</w:t>
            </w:r>
            <w:r w:rsidRPr="00C83B81">
              <w:rPr>
                <w:rFonts w:eastAsia="Times New Roman" w:cs="Arial"/>
                <w:sz w:val="20"/>
                <w:szCs w:val="20"/>
                <w:lang w:val="en-US"/>
              </w:rPr>
              <w:br/>
              <w:t>1500,01 - 5000 USD/EUR: 0,5%</w:t>
            </w:r>
            <w:r w:rsidRPr="00C83B81">
              <w:rPr>
                <w:rFonts w:eastAsia="Times New Roman" w:cs="Arial"/>
                <w:sz w:val="20"/>
                <w:szCs w:val="20"/>
                <w:lang w:val="en-US"/>
              </w:rPr>
              <w:br/>
              <w:t>&lt; 1500 USD/EUR: 5 USD/EUR</w:t>
            </w:r>
          </w:p>
        </w:tc>
      </w:tr>
      <w:tr w:rsidR="003C1AD2" w:rsidRPr="004266D2" w14:paraId="10299319" w14:textId="77777777" w:rsidTr="006B0A64">
        <w:trPr>
          <w:trHeight w:val="723"/>
        </w:trPr>
        <w:tc>
          <w:tcPr>
            <w:tcW w:w="1701" w:type="dxa"/>
            <w:vMerge w:val="restart"/>
            <w:tcBorders>
              <w:top w:val="single" w:sz="4" w:space="0" w:color="auto"/>
              <w:left w:val="single" w:sz="4" w:space="0" w:color="auto"/>
              <w:right w:val="nil"/>
            </w:tcBorders>
            <w:shd w:val="clear" w:color="auto" w:fill="auto"/>
            <w:noWrap/>
            <w:vAlign w:val="center"/>
          </w:tcPr>
          <w:p w14:paraId="54658CB1" w14:textId="77777777" w:rsidR="003C1AD2" w:rsidRPr="00C83B81" w:rsidRDefault="003C1AD2" w:rsidP="006B0A64">
            <w:pPr>
              <w:spacing w:after="0"/>
              <w:ind w:firstLine="0"/>
              <w:jc w:val="left"/>
              <w:rPr>
                <w:rFonts w:eastAsia="Times New Roman" w:cs="Arial"/>
                <w:sz w:val="20"/>
                <w:szCs w:val="20"/>
              </w:rPr>
            </w:pPr>
            <w:r>
              <w:rPr>
                <w:rFonts w:eastAsia="Times New Roman" w:cs="Arial"/>
                <w:sz w:val="20"/>
                <w:szCs w:val="20"/>
              </w:rPr>
              <w:t>Восточная Азия</w:t>
            </w:r>
          </w:p>
        </w:tc>
        <w:tc>
          <w:tcPr>
            <w:tcW w:w="1842" w:type="dxa"/>
            <w:vMerge w:val="restart"/>
            <w:tcBorders>
              <w:top w:val="single" w:sz="4" w:space="0" w:color="auto"/>
              <w:left w:val="single" w:sz="4" w:space="0" w:color="auto"/>
              <w:right w:val="single" w:sz="4" w:space="0" w:color="auto"/>
            </w:tcBorders>
            <w:shd w:val="clear" w:color="auto" w:fill="auto"/>
            <w:noWrap/>
            <w:vAlign w:val="center"/>
          </w:tcPr>
          <w:p w14:paraId="56D344C1" w14:textId="59CB0E9A" w:rsidR="003C1AD2" w:rsidRPr="00C83B81" w:rsidRDefault="003C1AD2" w:rsidP="006B0A64">
            <w:pPr>
              <w:spacing w:after="0"/>
              <w:ind w:firstLine="0"/>
              <w:jc w:val="center"/>
              <w:rPr>
                <w:rFonts w:eastAsia="Times New Roman" w:cs="Arial"/>
                <w:sz w:val="20"/>
                <w:szCs w:val="20"/>
              </w:rPr>
            </w:pPr>
            <w:r>
              <w:rPr>
                <w:rFonts w:eastAsia="Times New Roman" w:cs="Arial"/>
                <w:sz w:val="20"/>
                <w:szCs w:val="20"/>
              </w:rPr>
              <w:t>Республика Корея</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0193E2"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зачисление на счет</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192EA92" w14:textId="77777777" w:rsidR="003C1AD2" w:rsidRPr="00C83B81" w:rsidRDefault="003C1AD2" w:rsidP="006B0A64">
            <w:pPr>
              <w:spacing w:after="0"/>
              <w:ind w:firstLine="0"/>
              <w:jc w:val="center"/>
              <w:rPr>
                <w:rFonts w:eastAsia="Times New Roman" w:cs="Arial"/>
                <w:sz w:val="20"/>
                <w:szCs w:val="20"/>
              </w:rPr>
            </w:pPr>
            <w:r w:rsidRPr="00AE0050">
              <w:rPr>
                <w:rFonts w:eastAsia="Times New Roman" w:cs="Arial"/>
                <w:sz w:val="20"/>
                <w:szCs w:val="20"/>
                <w:lang w:val="en-US"/>
              </w:rPr>
              <w:t>USD/KRW</w:t>
            </w:r>
          </w:p>
        </w:tc>
        <w:tc>
          <w:tcPr>
            <w:tcW w:w="3970" w:type="dxa"/>
            <w:tcBorders>
              <w:top w:val="single" w:sz="4" w:space="0" w:color="auto"/>
              <w:left w:val="nil"/>
              <w:bottom w:val="single" w:sz="4" w:space="0" w:color="auto"/>
              <w:right w:val="single" w:sz="4" w:space="0" w:color="auto"/>
            </w:tcBorders>
            <w:shd w:val="clear" w:color="auto" w:fill="auto"/>
          </w:tcPr>
          <w:p w14:paraId="4C3D8FA0" w14:textId="77777777" w:rsidR="003C1AD2" w:rsidRPr="00752F79" w:rsidRDefault="003C1AD2" w:rsidP="00B96832">
            <w:pPr>
              <w:spacing w:after="0"/>
              <w:ind w:firstLine="0"/>
              <w:jc w:val="left"/>
              <w:rPr>
                <w:rFonts w:eastAsia="Times New Roman" w:cs="Arial"/>
                <w:sz w:val="20"/>
                <w:szCs w:val="20"/>
                <w:lang w:val="en-US"/>
              </w:rPr>
            </w:pPr>
            <w:r w:rsidRPr="00752F79">
              <w:rPr>
                <w:rFonts w:eastAsia="Times New Roman" w:cs="Arial"/>
                <w:sz w:val="20"/>
                <w:szCs w:val="20"/>
                <w:lang w:val="en-US"/>
              </w:rPr>
              <w:t>&gt; 5000,01 USD: 50 USD</w:t>
            </w:r>
          </w:p>
          <w:p w14:paraId="70BBBA86" w14:textId="77777777" w:rsidR="003C1AD2" w:rsidRPr="00752F79" w:rsidRDefault="003C1AD2" w:rsidP="00B96832">
            <w:pPr>
              <w:spacing w:after="0"/>
              <w:ind w:firstLine="0"/>
              <w:jc w:val="left"/>
              <w:rPr>
                <w:rFonts w:eastAsia="Times New Roman" w:cs="Arial"/>
                <w:sz w:val="20"/>
                <w:szCs w:val="20"/>
                <w:lang w:val="en-US"/>
              </w:rPr>
            </w:pPr>
            <w:r w:rsidRPr="00752F79">
              <w:rPr>
                <w:rFonts w:eastAsia="Times New Roman" w:cs="Arial"/>
                <w:sz w:val="20"/>
                <w:szCs w:val="20"/>
                <w:lang w:val="en-US"/>
              </w:rPr>
              <w:t>1500,01 - 5000 USD: 1.0%</w:t>
            </w:r>
          </w:p>
          <w:p w14:paraId="6CEF98DE" w14:textId="77777777" w:rsidR="003C1AD2" w:rsidRPr="00C83B81" w:rsidRDefault="003C1AD2" w:rsidP="00B96832">
            <w:pPr>
              <w:spacing w:after="0"/>
              <w:ind w:firstLine="0"/>
              <w:jc w:val="left"/>
              <w:rPr>
                <w:rFonts w:eastAsia="Times New Roman" w:cs="Arial"/>
                <w:sz w:val="20"/>
                <w:szCs w:val="20"/>
                <w:lang w:val="en-US"/>
              </w:rPr>
            </w:pPr>
            <w:r w:rsidRPr="00752F79">
              <w:rPr>
                <w:rFonts w:eastAsia="Times New Roman" w:cs="Arial"/>
                <w:sz w:val="20"/>
                <w:szCs w:val="20"/>
                <w:lang w:val="en-US"/>
              </w:rPr>
              <w:t>&lt; 1500 USD: 15 USD</w:t>
            </w:r>
          </w:p>
        </w:tc>
        <w:tc>
          <w:tcPr>
            <w:tcW w:w="4394" w:type="dxa"/>
            <w:tcBorders>
              <w:top w:val="single" w:sz="4" w:space="0" w:color="auto"/>
              <w:left w:val="nil"/>
              <w:bottom w:val="single" w:sz="4" w:space="0" w:color="auto"/>
              <w:right w:val="single" w:sz="4" w:space="0" w:color="auto"/>
            </w:tcBorders>
            <w:shd w:val="clear" w:color="auto" w:fill="auto"/>
          </w:tcPr>
          <w:p w14:paraId="3EC875F5" w14:textId="77777777" w:rsidR="003C1AD2" w:rsidRPr="00752F79" w:rsidRDefault="003C1AD2" w:rsidP="00B96832">
            <w:pPr>
              <w:spacing w:after="0"/>
              <w:ind w:firstLine="0"/>
              <w:jc w:val="left"/>
              <w:rPr>
                <w:rFonts w:eastAsia="Times New Roman" w:cs="Arial"/>
                <w:sz w:val="20"/>
                <w:szCs w:val="20"/>
                <w:lang w:val="en-US"/>
              </w:rPr>
            </w:pPr>
            <w:r w:rsidRPr="00752F79">
              <w:rPr>
                <w:rFonts w:eastAsia="Times New Roman" w:cs="Arial"/>
                <w:sz w:val="20"/>
                <w:szCs w:val="20"/>
                <w:lang w:val="en-US"/>
              </w:rPr>
              <w:t>&gt; 5000,01 USD: 25 USD</w:t>
            </w:r>
          </w:p>
          <w:p w14:paraId="2B6214D7" w14:textId="77777777" w:rsidR="003C1AD2" w:rsidRPr="00752F79" w:rsidRDefault="003C1AD2" w:rsidP="00B96832">
            <w:pPr>
              <w:spacing w:after="0"/>
              <w:ind w:firstLine="0"/>
              <w:jc w:val="left"/>
              <w:rPr>
                <w:rFonts w:eastAsia="Times New Roman" w:cs="Arial"/>
                <w:sz w:val="20"/>
                <w:szCs w:val="20"/>
                <w:lang w:val="en-US"/>
              </w:rPr>
            </w:pPr>
            <w:r w:rsidRPr="00752F79">
              <w:rPr>
                <w:rFonts w:eastAsia="Times New Roman" w:cs="Arial"/>
                <w:sz w:val="20"/>
                <w:szCs w:val="20"/>
                <w:lang w:val="en-US"/>
              </w:rPr>
              <w:t>1500,01 - 5000 USD: 0,5%</w:t>
            </w:r>
          </w:p>
          <w:p w14:paraId="6CC657F7" w14:textId="77777777" w:rsidR="003C1AD2" w:rsidRPr="00C83B81" w:rsidRDefault="003C1AD2" w:rsidP="00B96832">
            <w:pPr>
              <w:spacing w:after="0"/>
              <w:ind w:firstLine="0"/>
              <w:jc w:val="left"/>
              <w:rPr>
                <w:rFonts w:eastAsia="Times New Roman" w:cs="Arial"/>
                <w:sz w:val="20"/>
                <w:szCs w:val="20"/>
                <w:lang w:val="en-US"/>
              </w:rPr>
            </w:pPr>
            <w:r w:rsidRPr="00752F79">
              <w:rPr>
                <w:rFonts w:eastAsia="Times New Roman" w:cs="Arial"/>
                <w:sz w:val="20"/>
                <w:szCs w:val="20"/>
                <w:lang w:val="en-US"/>
              </w:rPr>
              <w:t>&lt; 1500 USD: 5 USD</w:t>
            </w:r>
          </w:p>
        </w:tc>
      </w:tr>
      <w:tr w:rsidR="003C1AD2" w:rsidRPr="00251D42" w14:paraId="6E9A4E97" w14:textId="77777777" w:rsidTr="006B0A64">
        <w:trPr>
          <w:trHeight w:val="723"/>
        </w:trPr>
        <w:tc>
          <w:tcPr>
            <w:tcW w:w="1701" w:type="dxa"/>
            <w:vMerge/>
            <w:tcBorders>
              <w:left w:val="single" w:sz="4" w:space="0" w:color="auto"/>
              <w:bottom w:val="single" w:sz="4" w:space="0" w:color="auto"/>
              <w:right w:val="nil"/>
            </w:tcBorders>
            <w:shd w:val="clear" w:color="auto" w:fill="auto"/>
            <w:noWrap/>
            <w:vAlign w:val="center"/>
          </w:tcPr>
          <w:p w14:paraId="25FCDD02" w14:textId="77777777" w:rsidR="003C1AD2" w:rsidRPr="00825259" w:rsidRDefault="003C1AD2" w:rsidP="006B0A64">
            <w:pPr>
              <w:spacing w:after="0"/>
              <w:ind w:firstLine="0"/>
              <w:jc w:val="left"/>
              <w:rPr>
                <w:rFonts w:eastAsia="Times New Roman" w:cs="Arial"/>
                <w:sz w:val="20"/>
                <w:szCs w:val="20"/>
                <w:lang w:val="en-US"/>
              </w:rPr>
            </w:pPr>
          </w:p>
        </w:tc>
        <w:tc>
          <w:tcPr>
            <w:tcW w:w="1842" w:type="dxa"/>
            <w:vMerge/>
            <w:tcBorders>
              <w:left w:val="single" w:sz="4" w:space="0" w:color="auto"/>
              <w:bottom w:val="single" w:sz="4" w:space="0" w:color="auto"/>
              <w:right w:val="single" w:sz="4" w:space="0" w:color="auto"/>
            </w:tcBorders>
            <w:shd w:val="clear" w:color="auto" w:fill="auto"/>
            <w:noWrap/>
            <w:vAlign w:val="center"/>
          </w:tcPr>
          <w:p w14:paraId="70B74EAB" w14:textId="77777777" w:rsidR="003C1AD2" w:rsidRPr="00825259" w:rsidRDefault="003C1AD2" w:rsidP="006B0A64">
            <w:pPr>
              <w:spacing w:after="0"/>
              <w:ind w:firstLine="0"/>
              <w:jc w:val="center"/>
              <w:rPr>
                <w:rFonts w:eastAsia="Times New Roman" w:cs="Arial"/>
                <w:sz w:val="20"/>
                <w:szCs w:val="20"/>
                <w:lang w:val="en-U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351F81F" w14:textId="77777777" w:rsidR="003C1AD2" w:rsidRPr="00C83B81" w:rsidRDefault="003C1AD2" w:rsidP="006B0A64">
            <w:pPr>
              <w:spacing w:after="0"/>
              <w:ind w:firstLine="0"/>
              <w:jc w:val="center"/>
              <w:rPr>
                <w:rFonts w:eastAsia="Times New Roman" w:cs="Arial"/>
                <w:sz w:val="20"/>
                <w:szCs w:val="20"/>
              </w:rPr>
            </w:pPr>
            <w:r w:rsidRPr="00C30DE6">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AA89CCC" w14:textId="77777777" w:rsidR="003C1AD2" w:rsidRPr="00AE0050" w:rsidRDefault="003C1AD2" w:rsidP="006B0A64">
            <w:pPr>
              <w:spacing w:after="0"/>
              <w:ind w:firstLine="0"/>
              <w:jc w:val="center"/>
              <w:rPr>
                <w:rFonts w:eastAsia="Times New Roman" w:cs="Arial"/>
                <w:sz w:val="20"/>
                <w:szCs w:val="20"/>
                <w:lang w:val="en-US"/>
              </w:rPr>
            </w:pPr>
            <w:r w:rsidRPr="00C30DE6">
              <w:rPr>
                <w:rFonts w:eastAsia="Times New Roman" w:cs="Arial"/>
                <w:sz w:val="20"/>
                <w:szCs w:val="20"/>
                <w:lang w:val="en-US"/>
              </w:rPr>
              <w:t>USD/KRW</w:t>
            </w:r>
          </w:p>
        </w:tc>
        <w:tc>
          <w:tcPr>
            <w:tcW w:w="3970" w:type="dxa"/>
            <w:tcBorders>
              <w:top w:val="single" w:sz="4" w:space="0" w:color="auto"/>
              <w:left w:val="nil"/>
              <w:bottom w:val="single" w:sz="4" w:space="0" w:color="auto"/>
              <w:right w:val="single" w:sz="4" w:space="0" w:color="auto"/>
            </w:tcBorders>
            <w:shd w:val="clear" w:color="auto" w:fill="auto"/>
            <w:vAlign w:val="center"/>
          </w:tcPr>
          <w:p w14:paraId="71940849" w14:textId="77777777" w:rsidR="003C1AD2" w:rsidRPr="00752F79" w:rsidRDefault="003C1AD2" w:rsidP="00B96832">
            <w:pPr>
              <w:spacing w:after="0"/>
              <w:ind w:firstLine="0"/>
              <w:jc w:val="left"/>
              <w:rPr>
                <w:rFonts w:eastAsia="Times New Roman" w:cs="Arial"/>
                <w:sz w:val="20"/>
                <w:szCs w:val="20"/>
                <w:lang w:val="en-US"/>
              </w:rPr>
            </w:pPr>
            <w:proofErr w:type="spellStart"/>
            <w:r w:rsidRPr="0035004A">
              <w:rPr>
                <w:rFonts w:eastAsia="Times New Roman" w:cs="Arial"/>
                <w:sz w:val="20"/>
                <w:szCs w:val="20"/>
                <w:lang w:val="en-US"/>
              </w:rPr>
              <w:t>До</w:t>
            </w:r>
            <w:proofErr w:type="spellEnd"/>
            <w:r w:rsidRPr="0035004A">
              <w:rPr>
                <w:rFonts w:eastAsia="Times New Roman" w:cs="Arial"/>
                <w:sz w:val="20"/>
                <w:szCs w:val="20"/>
                <w:lang w:val="en-US"/>
              </w:rPr>
              <w:t xml:space="preserve"> 1000 USD</w:t>
            </w:r>
            <w:r w:rsidRPr="00A56161">
              <w:rPr>
                <w:rFonts w:eastAsia="Times New Roman" w:cs="Arial"/>
                <w:sz w:val="20"/>
                <w:szCs w:val="20"/>
                <w:lang w:val="en-US"/>
              </w:rPr>
              <w:t xml:space="preserve">: </w:t>
            </w:r>
            <w:r w:rsidRPr="0035004A">
              <w:rPr>
                <w:rFonts w:eastAsia="Times New Roman" w:cs="Arial"/>
                <w:sz w:val="20"/>
                <w:szCs w:val="20"/>
                <w:lang w:val="en-US"/>
              </w:rPr>
              <w:t>15 USD</w:t>
            </w:r>
            <w:r w:rsidRPr="0035004A">
              <w:rPr>
                <w:rFonts w:eastAsia="Times New Roman" w:cs="Arial"/>
                <w:sz w:val="20"/>
                <w:szCs w:val="20"/>
                <w:lang w:val="en-US"/>
              </w:rPr>
              <w:br/>
              <w:t>1000</w:t>
            </w:r>
            <w:r w:rsidRPr="00A56161">
              <w:rPr>
                <w:rFonts w:eastAsia="Times New Roman" w:cs="Arial"/>
                <w:sz w:val="20"/>
                <w:szCs w:val="20"/>
                <w:lang w:val="en-US"/>
              </w:rPr>
              <w:t>,01</w:t>
            </w:r>
            <w:r w:rsidRPr="0035004A">
              <w:rPr>
                <w:rFonts w:eastAsia="Times New Roman" w:cs="Arial"/>
                <w:sz w:val="20"/>
                <w:szCs w:val="20"/>
                <w:lang w:val="en-US"/>
              </w:rPr>
              <w:t xml:space="preserve"> - </w:t>
            </w:r>
            <w:r w:rsidRPr="00A56161">
              <w:rPr>
                <w:rFonts w:eastAsia="Times New Roman" w:cs="Arial"/>
                <w:sz w:val="20"/>
                <w:szCs w:val="20"/>
                <w:lang w:val="en-US"/>
              </w:rPr>
              <w:t>5</w:t>
            </w:r>
            <w:r w:rsidRPr="0035004A">
              <w:rPr>
                <w:rFonts w:eastAsia="Times New Roman" w:cs="Arial"/>
                <w:sz w:val="20"/>
                <w:szCs w:val="20"/>
                <w:lang w:val="en-US"/>
              </w:rPr>
              <w:t>000 USD</w:t>
            </w:r>
            <w:r w:rsidRPr="00A56161">
              <w:rPr>
                <w:rFonts w:eastAsia="Times New Roman" w:cs="Arial"/>
                <w:sz w:val="20"/>
                <w:szCs w:val="20"/>
                <w:lang w:val="en-US"/>
              </w:rPr>
              <w:t xml:space="preserve">: </w:t>
            </w:r>
            <w:r w:rsidRPr="0035004A">
              <w:rPr>
                <w:rFonts w:eastAsia="Times New Roman" w:cs="Arial"/>
                <w:sz w:val="20"/>
                <w:szCs w:val="20"/>
                <w:lang w:val="en-US"/>
              </w:rPr>
              <w:t>20 USD</w:t>
            </w:r>
          </w:p>
        </w:tc>
        <w:tc>
          <w:tcPr>
            <w:tcW w:w="4394" w:type="dxa"/>
            <w:tcBorders>
              <w:top w:val="nil"/>
              <w:left w:val="nil"/>
              <w:bottom w:val="single" w:sz="4" w:space="0" w:color="auto"/>
              <w:right w:val="single" w:sz="4" w:space="0" w:color="auto"/>
            </w:tcBorders>
            <w:shd w:val="clear" w:color="auto" w:fill="auto"/>
            <w:vAlign w:val="center"/>
          </w:tcPr>
          <w:p w14:paraId="570ED1FA" w14:textId="77777777" w:rsidR="003C1AD2" w:rsidRPr="00752F79" w:rsidRDefault="003C1AD2" w:rsidP="00B96832">
            <w:pPr>
              <w:spacing w:after="0"/>
              <w:ind w:firstLine="0"/>
              <w:jc w:val="left"/>
              <w:rPr>
                <w:rFonts w:eastAsia="Times New Roman" w:cs="Arial"/>
                <w:sz w:val="20"/>
                <w:szCs w:val="20"/>
                <w:lang w:val="en-US"/>
              </w:rPr>
            </w:pPr>
            <w:r w:rsidRPr="0035004A">
              <w:rPr>
                <w:rFonts w:eastAsia="Times New Roman" w:cs="Arial"/>
                <w:sz w:val="20"/>
                <w:szCs w:val="20"/>
                <w:lang w:val="en-US"/>
              </w:rPr>
              <w:t>&lt; 1000 USD</w:t>
            </w:r>
            <w:r>
              <w:rPr>
                <w:rFonts w:eastAsia="Times New Roman" w:cs="Arial"/>
                <w:sz w:val="20"/>
                <w:szCs w:val="20"/>
              </w:rPr>
              <w:t xml:space="preserve">: </w:t>
            </w:r>
            <w:r w:rsidRPr="0035004A">
              <w:rPr>
                <w:rFonts w:eastAsia="Times New Roman" w:cs="Arial"/>
                <w:sz w:val="20"/>
                <w:szCs w:val="20"/>
                <w:lang w:val="en-US"/>
              </w:rPr>
              <w:t>3 USD</w:t>
            </w:r>
            <w:r w:rsidRPr="0035004A">
              <w:rPr>
                <w:rFonts w:eastAsia="Times New Roman" w:cs="Arial"/>
                <w:sz w:val="20"/>
                <w:szCs w:val="20"/>
                <w:lang w:val="en-US"/>
              </w:rPr>
              <w:br/>
              <w:t>100</w:t>
            </w:r>
            <w:r>
              <w:rPr>
                <w:rFonts w:eastAsia="Times New Roman" w:cs="Arial"/>
                <w:sz w:val="20"/>
                <w:szCs w:val="20"/>
              </w:rPr>
              <w:t>0,01</w:t>
            </w:r>
            <w:r w:rsidRPr="0035004A">
              <w:rPr>
                <w:rFonts w:eastAsia="Times New Roman" w:cs="Arial"/>
                <w:sz w:val="20"/>
                <w:szCs w:val="20"/>
                <w:lang w:val="en-US"/>
              </w:rPr>
              <w:t>-</w:t>
            </w:r>
            <w:r>
              <w:rPr>
                <w:rFonts w:eastAsia="Times New Roman" w:cs="Arial"/>
                <w:sz w:val="20"/>
                <w:szCs w:val="20"/>
              </w:rPr>
              <w:t>5</w:t>
            </w:r>
            <w:r w:rsidRPr="0035004A">
              <w:rPr>
                <w:rFonts w:eastAsia="Times New Roman" w:cs="Arial"/>
                <w:sz w:val="20"/>
                <w:szCs w:val="20"/>
                <w:lang w:val="en-US"/>
              </w:rPr>
              <w:t>000 USD</w:t>
            </w:r>
            <w:r>
              <w:rPr>
                <w:rFonts w:eastAsia="Times New Roman" w:cs="Arial"/>
                <w:sz w:val="20"/>
                <w:szCs w:val="20"/>
              </w:rPr>
              <w:t xml:space="preserve">: </w:t>
            </w:r>
            <w:r w:rsidRPr="0035004A">
              <w:rPr>
                <w:rFonts w:eastAsia="Times New Roman" w:cs="Arial"/>
                <w:sz w:val="20"/>
                <w:szCs w:val="20"/>
                <w:lang w:val="en-US"/>
              </w:rPr>
              <w:t>6 USD</w:t>
            </w:r>
          </w:p>
        </w:tc>
      </w:tr>
      <w:tr w:rsidR="003C1AD2" w:rsidRPr="00D8523B" w14:paraId="2EF50BE4"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30C5F0D7" w14:textId="77777777" w:rsidR="003C1AD2" w:rsidRPr="00C83B81" w:rsidRDefault="003C1AD2" w:rsidP="006B0A64">
            <w:pPr>
              <w:spacing w:after="0"/>
              <w:ind w:firstLine="0"/>
              <w:jc w:val="left"/>
              <w:rPr>
                <w:rFonts w:eastAsia="Times New Roman" w:cs="Arial"/>
                <w:sz w:val="20"/>
                <w:szCs w:val="20"/>
              </w:rPr>
            </w:pPr>
            <w:r w:rsidRPr="00C83B81">
              <w:rPr>
                <w:rFonts w:eastAsia="Times New Roman" w:cs="Arial"/>
                <w:sz w:val="20"/>
                <w:szCs w:val="20"/>
              </w:rPr>
              <w:t xml:space="preserve">Африка </w:t>
            </w:r>
            <w:proofErr w:type="spellStart"/>
            <w:r w:rsidRPr="00C83B81">
              <w:rPr>
                <w:rFonts w:eastAsia="Times New Roman" w:cs="Arial"/>
                <w:sz w:val="20"/>
                <w:szCs w:val="20"/>
              </w:rPr>
              <w:t>Суб</w:t>
            </w:r>
            <w:proofErr w:type="spellEnd"/>
            <w:r w:rsidRPr="00C83B81">
              <w:rPr>
                <w:rFonts w:eastAsia="Times New Roman" w:cs="Arial"/>
                <w:sz w:val="20"/>
                <w:szCs w:val="20"/>
              </w:rPr>
              <w:t>-Сахара</w:t>
            </w:r>
          </w:p>
        </w:tc>
        <w:tc>
          <w:tcPr>
            <w:tcW w:w="1842" w:type="dxa"/>
            <w:vMerge w:val="restart"/>
            <w:tcBorders>
              <w:top w:val="single" w:sz="4" w:space="0" w:color="auto"/>
              <w:left w:val="nil"/>
              <w:right w:val="single" w:sz="4" w:space="0" w:color="auto"/>
            </w:tcBorders>
            <w:shd w:val="clear" w:color="auto" w:fill="auto"/>
            <w:noWrap/>
            <w:vAlign w:val="center"/>
            <w:hideMark/>
          </w:tcPr>
          <w:p w14:paraId="34B536DB" w14:textId="5DFC21C1"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Руанда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70645BA" w14:textId="17CECD3A"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наличные</w:t>
            </w:r>
          </w:p>
        </w:tc>
        <w:tc>
          <w:tcPr>
            <w:tcW w:w="1418" w:type="dxa"/>
            <w:vMerge w:val="restart"/>
            <w:tcBorders>
              <w:top w:val="single" w:sz="4" w:space="0" w:color="auto"/>
              <w:left w:val="nil"/>
              <w:right w:val="single" w:sz="4" w:space="0" w:color="auto"/>
            </w:tcBorders>
            <w:shd w:val="clear" w:color="auto" w:fill="auto"/>
            <w:noWrap/>
            <w:vAlign w:val="center"/>
            <w:hideMark/>
          </w:tcPr>
          <w:p w14:paraId="36ADC610"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RWF</w:t>
            </w:r>
          </w:p>
        </w:tc>
        <w:tc>
          <w:tcPr>
            <w:tcW w:w="3970" w:type="dxa"/>
            <w:vMerge w:val="restart"/>
            <w:tcBorders>
              <w:top w:val="single" w:sz="4" w:space="0" w:color="auto"/>
              <w:left w:val="nil"/>
              <w:right w:val="single" w:sz="4" w:space="0" w:color="auto"/>
            </w:tcBorders>
            <w:shd w:val="clear" w:color="auto" w:fill="auto"/>
            <w:hideMark/>
          </w:tcPr>
          <w:p w14:paraId="43943751" w14:textId="77777777" w:rsidR="003C1AD2" w:rsidRPr="00C83B81" w:rsidRDefault="003C1AD2" w:rsidP="00B96832">
            <w:pPr>
              <w:spacing w:after="0"/>
              <w:ind w:firstLine="0"/>
              <w:jc w:val="left"/>
              <w:rPr>
                <w:rFonts w:eastAsia="Times New Roman" w:cs="Arial"/>
                <w:sz w:val="20"/>
                <w:szCs w:val="20"/>
                <w:lang w:val="en-US"/>
              </w:rPr>
            </w:pPr>
            <w:r w:rsidRPr="00C83B81">
              <w:rPr>
                <w:rFonts w:eastAsia="Times New Roman" w:cs="Arial"/>
                <w:sz w:val="20"/>
                <w:szCs w:val="20"/>
                <w:lang w:val="en-US"/>
              </w:rPr>
              <w:t>&gt; 5000,01 USD/EUR: 3%</w:t>
            </w:r>
            <w:r w:rsidRPr="00C83B81">
              <w:rPr>
                <w:rFonts w:eastAsia="Times New Roman" w:cs="Arial"/>
                <w:sz w:val="20"/>
                <w:szCs w:val="20"/>
                <w:lang w:val="en-US"/>
              </w:rPr>
              <w:br/>
              <w:t>200,01 - 5000 USD/EUR:3,5%</w:t>
            </w:r>
            <w:r w:rsidRPr="00C83B81">
              <w:rPr>
                <w:rFonts w:eastAsia="Times New Roman" w:cs="Arial"/>
                <w:sz w:val="20"/>
                <w:szCs w:val="20"/>
                <w:lang w:val="en-US"/>
              </w:rPr>
              <w:br/>
              <w:t>&lt; 200 EUR: 7 USD/EUR</w:t>
            </w:r>
          </w:p>
        </w:tc>
        <w:tc>
          <w:tcPr>
            <w:tcW w:w="4394" w:type="dxa"/>
            <w:vMerge w:val="restart"/>
            <w:tcBorders>
              <w:top w:val="single" w:sz="4" w:space="0" w:color="auto"/>
              <w:left w:val="nil"/>
              <w:right w:val="single" w:sz="4" w:space="0" w:color="auto"/>
            </w:tcBorders>
            <w:shd w:val="clear" w:color="auto" w:fill="auto"/>
            <w:vAlign w:val="center"/>
            <w:hideMark/>
          </w:tcPr>
          <w:p w14:paraId="281B00A9"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D8523B" w14:paraId="2014E07E"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1701" w:type="dxa"/>
            <w:vMerge/>
            <w:tcBorders>
              <w:left w:val="single" w:sz="4" w:space="0" w:color="auto"/>
              <w:bottom w:val="nil"/>
              <w:right w:val="single" w:sz="4" w:space="0" w:color="auto"/>
            </w:tcBorders>
            <w:shd w:val="clear" w:color="auto" w:fill="auto"/>
            <w:noWrap/>
            <w:vAlign w:val="center"/>
          </w:tcPr>
          <w:p w14:paraId="09D60206" w14:textId="77777777" w:rsidR="003C1AD2" w:rsidRPr="00C13A80" w:rsidRDefault="003C1AD2" w:rsidP="006B0A64">
            <w:pPr>
              <w:spacing w:after="0"/>
              <w:ind w:firstLine="0"/>
              <w:jc w:val="left"/>
              <w:rPr>
                <w:rFonts w:asciiTheme="minorHAnsi" w:eastAsia="Times New Roman" w:hAnsiTheme="minorHAnsi"/>
                <w:szCs w:val="22"/>
              </w:rPr>
            </w:pPr>
          </w:p>
        </w:tc>
        <w:tc>
          <w:tcPr>
            <w:tcW w:w="1842" w:type="dxa"/>
            <w:vMerge/>
            <w:tcBorders>
              <w:left w:val="nil"/>
              <w:bottom w:val="nil"/>
              <w:right w:val="single" w:sz="4" w:space="0" w:color="auto"/>
            </w:tcBorders>
            <w:shd w:val="clear" w:color="auto" w:fill="auto"/>
            <w:noWrap/>
            <w:vAlign w:val="center"/>
          </w:tcPr>
          <w:p w14:paraId="72184BA3" w14:textId="77777777" w:rsidR="003C1AD2" w:rsidRPr="00C83B81"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291A938B" w14:textId="77777777" w:rsidR="003C1AD2" w:rsidRPr="00C83B81" w:rsidRDefault="003C1AD2" w:rsidP="006B0A64">
            <w:pPr>
              <w:spacing w:after="0"/>
              <w:ind w:firstLine="0"/>
              <w:jc w:val="center"/>
              <w:rPr>
                <w:rFonts w:eastAsia="Times New Roman" w:cs="Arial"/>
                <w:sz w:val="20"/>
                <w:szCs w:val="20"/>
              </w:rPr>
            </w:pPr>
            <w:r w:rsidRPr="00C83B81">
              <w:rPr>
                <w:rFonts w:eastAsia="Times New Roman" w:cs="Arial"/>
                <w:sz w:val="20"/>
                <w:szCs w:val="20"/>
              </w:rPr>
              <w:t>зачисление на мобильный кошелек</w:t>
            </w:r>
          </w:p>
        </w:tc>
        <w:tc>
          <w:tcPr>
            <w:tcW w:w="1418" w:type="dxa"/>
            <w:vMerge/>
            <w:tcBorders>
              <w:left w:val="nil"/>
              <w:bottom w:val="nil"/>
              <w:right w:val="single" w:sz="4" w:space="0" w:color="auto"/>
            </w:tcBorders>
            <w:shd w:val="clear" w:color="auto" w:fill="auto"/>
            <w:noWrap/>
            <w:vAlign w:val="center"/>
            <w:hideMark/>
          </w:tcPr>
          <w:p w14:paraId="7B9B018D" w14:textId="77777777" w:rsidR="003C1AD2" w:rsidRPr="00C83B81" w:rsidRDefault="003C1AD2" w:rsidP="006B0A64">
            <w:pPr>
              <w:spacing w:after="0"/>
              <w:ind w:firstLine="0"/>
              <w:jc w:val="center"/>
              <w:rPr>
                <w:rFonts w:eastAsia="Times New Roman" w:cs="Arial"/>
                <w:sz w:val="20"/>
                <w:szCs w:val="20"/>
              </w:rPr>
            </w:pPr>
          </w:p>
        </w:tc>
        <w:tc>
          <w:tcPr>
            <w:tcW w:w="3970" w:type="dxa"/>
            <w:vMerge/>
            <w:tcBorders>
              <w:left w:val="nil"/>
              <w:bottom w:val="nil"/>
              <w:right w:val="single" w:sz="4" w:space="0" w:color="auto"/>
            </w:tcBorders>
            <w:shd w:val="clear" w:color="auto" w:fill="auto"/>
          </w:tcPr>
          <w:p w14:paraId="0497780F" w14:textId="77777777" w:rsidR="003C1AD2" w:rsidRPr="00C83B81" w:rsidRDefault="003C1AD2" w:rsidP="00B96832">
            <w:pPr>
              <w:spacing w:after="0"/>
              <w:ind w:firstLine="0"/>
              <w:jc w:val="left"/>
              <w:rPr>
                <w:rFonts w:eastAsia="Times New Roman" w:cs="Arial"/>
                <w:sz w:val="20"/>
                <w:szCs w:val="20"/>
                <w:lang w:val="en-US"/>
              </w:rPr>
            </w:pPr>
          </w:p>
        </w:tc>
        <w:tc>
          <w:tcPr>
            <w:tcW w:w="4394" w:type="dxa"/>
            <w:vMerge/>
            <w:tcBorders>
              <w:left w:val="nil"/>
              <w:bottom w:val="nil"/>
              <w:right w:val="single" w:sz="4" w:space="0" w:color="auto"/>
            </w:tcBorders>
            <w:shd w:val="clear" w:color="auto" w:fill="auto"/>
            <w:vAlign w:val="center"/>
          </w:tcPr>
          <w:p w14:paraId="41E5986A" w14:textId="77777777" w:rsidR="003C1AD2" w:rsidRPr="00EE4532" w:rsidRDefault="003C1AD2" w:rsidP="00B96832">
            <w:pPr>
              <w:spacing w:after="0"/>
              <w:ind w:firstLine="0"/>
              <w:jc w:val="left"/>
              <w:rPr>
                <w:rFonts w:eastAsia="Times New Roman" w:cs="Arial"/>
                <w:sz w:val="20"/>
                <w:szCs w:val="20"/>
                <w:lang w:val="en-US"/>
              </w:rPr>
            </w:pPr>
          </w:p>
        </w:tc>
      </w:tr>
      <w:tr w:rsidR="003C1AD2" w:rsidRPr="00A25B3E" w14:paraId="09E562BD"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5BF50E46" w14:textId="77777777" w:rsidR="003C1AD2" w:rsidRPr="00A25B3E" w:rsidRDefault="003C1AD2" w:rsidP="006B0A64">
            <w:pPr>
              <w:spacing w:after="0"/>
              <w:ind w:firstLine="0"/>
              <w:jc w:val="left"/>
              <w:rPr>
                <w:rFonts w:eastAsia="Times New Roman" w:cs="Arial"/>
                <w:sz w:val="20"/>
                <w:szCs w:val="20"/>
              </w:rPr>
            </w:pPr>
            <w:r w:rsidRPr="00A25B3E">
              <w:rPr>
                <w:rFonts w:eastAsia="Times New Roman" w:cs="Arial"/>
                <w:sz w:val="20"/>
                <w:szCs w:val="20"/>
              </w:rPr>
              <w:t xml:space="preserve">Восточная Европа </w:t>
            </w:r>
          </w:p>
        </w:tc>
        <w:tc>
          <w:tcPr>
            <w:tcW w:w="1842" w:type="dxa"/>
            <w:vMerge w:val="restart"/>
            <w:tcBorders>
              <w:top w:val="single" w:sz="4" w:space="0" w:color="auto"/>
              <w:left w:val="nil"/>
              <w:right w:val="single" w:sz="4" w:space="0" w:color="auto"/>
            </w:tcBorders>
            <w:shd w:val="clear" w:color="auto" w:fill="auto"/>
            <w:vAlign w:val="center"/>
            <w:hideMark/>
          </w:tcPr>
          <w:p w14:paraId="63317EBA" w14:textId="2CA7D3F6" w:rsidR="003C1AD2" w:rsidRPr="00A25B3E" w:rsidRDefault="003C1AD2" w:rsidP="006B0A64">
            <w:pPr>
              <w:spacing w:after="0"/>
              <w:ind w:firstLine="0"/>
              <w:jc w:val="center"/>
              <w:rPr>
                <w:rFonts w:eastAsia="Times New Roman" w:cs="Arial"/>
                <w:sz w:val="20"/>
                <w:szCs w:val="20"/>
              </w:rPr>
            </w:pPr>
            <w:r w:rsidRPr="00A25B3E">
              <w:rPr>
                <w:rFonts w:eastAsia="Times New Roman" w:cs="Arial"/>
                <w:sz w:val="20"/>
                <w:szCs w:val="20"/>
              </w:rPr>
              <w:t>РУМЫНИЯ</w:t>
            </w:r>
          </w:p>
        </w:tc>
        <w:tc>
          <w:tcPr>
            <w:tcW w:w="1843" w:type="dxa"/>
            <w:tcBorders>
              <w:top w:val="nil"/>
              <w:left w:val="nil"/>
              <w:bottom w:val="single" w:sz="4" w:space="0" w:color="auto"/>
              <w:right w:val="single" w:sz="4" w:space="0" w:color="auto"/>
            </w:tcBorders>
            <w:shd w:val="clear" w:color="auto" w:fill="auto"/>
            <w:vAlign w:val="center"/>
            <w:hideMark/>
          </w:tcPr>
          <w:p w14:paraId="7CD7839A" w14:textId="73A3F931" w:rsidR="003C1AD2" w:rsidRPr="00A25B3E" w:rsidRDefault="003C1AD2" w:rsidP="006B0A64">
            <w:pPr>
              <w:spacing w:after="0"/>
              <w:ind w:firstLine="0"/>
              <w:jc w:val="center"/>
              <w:rPr>
                <w:rFonts w:eastAsia="Times New Roman" w:cs="Arial"/>
                <w:sz w:val="20"/>
                <w:szCs w:val="20"/>
              </w:rPr>
            </w:pPr>
            <w:r w:rsidRPr="00A25B3E">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2E0A992" w14:textId="77777777" w:rsidR="003C1AD2" w:rsidRPr="00A25B3E" w:rsidRDefault="003C1AD2" w:rsidP="006B0A64">
            <w:pPr>
              <w:spacing w:after="0"/>
              <w:ind w:firstLine="0"/>
              <w:jc w:val="center"/>
              <w:rPr>
                <w:rFonts w:eastAsia="Times New Roman" w:cs="Arial"/>
                <w:sz w:val="20"/>
                <w:szCs w:val="20"/>
              </w:rPr>
            </w:pPr>
            <w:r w:rsidRPr="00A25B3E">
              <w:rPr>
                <w:rFonts w:eastAsia="Times New Roman" w:cs="Arial"/>
                <w:sz w:val="20"/>
                <w:szCs w:val="20"/>
              </w:rPr>
              <w:t>EUR</w:t>
            </w:r>
          </w:p>
        </w:tc>
        <w:tc>
          <w:tcPr>
            <w:tcW w:w="3970" w:type="dxa"/>
            <w:tcBorders>
              <w:top w:val="single" w:sz="4" w:space="0" w:color="auto"/>
              <w:left w:val="nil"/>
              <w:bottom w:val="single" w:sz="4" w:space="0" w:color="auto"/>
              <w:right w:val="single" w:sz="4" w:space="0" w:color="auto"/>
            </w:tcBorders>
            <w:shd w:val="clear" w:color="auto" w:fill="auto"/>
            <w:hideMark/>
          </w:tcPr>
          <w:p w14:paraId="2FD64558" w14:textId="77777777" w:rsidR="003C1AD2" w:rsidRPr="00A25B3E" w:rsidRDefault="003C1AD2" w:rsidP="00B96832">
            <w:pPr>
              <w:spacing w:after="0"/>
              <w:ind w:firstLine="0"/>
              <w:jc w:val="left"/>
              <w:rPr>
                <w:rFonts w:eastAsia="Times New Roman" w:cs="Arial"/>
                <w:sz w:val="20"/>
                <w:szCs w:val="20"/>
                <w:lang w:val="en-US"/>
              </w:rPr>
            </w:pPr>
            <w:r w:rsidRPr="00A25B3E">
              <w:rPr>
                <w:rFonts w:eastAsia="Times New Roman" w:cs="Arial"/>
                <w:sz w:val="20"/>
                <w:szCs w:val="20"/>
                <w:lang w:val="en-US"/>
              </w:rPr>
              <w:t>&gt; 250 USD/EUR: 2.0%</w:t>
            </w:r>
            <w:r w:rsidRPr="00A25B3E">
              <w:rPr>
                <w:rFonts w:eastAsia="Times New Roman" w:cs="Arial"/>
                <w:sz w:val="20"/>
                <w:szCs w:val="20"/>
                <w:lang w:val="en-US"/>
              </w:rPr>
              <w:br/>
              <w:t>&lt; 250 USD/EUR: 4 USD/EUR</w:t>
            </w:r>
          </w:p>
        </w:tc>
        <w:tc>
          <w:tcPr>
            <w:tcW w:w="4394" w:type="dxa"/>
            <w:vMerge w:val="restart"/>
            <w:tcBorders>
              <w:top w:val="single" w:sz="8" w:space="0" w:color="auto"/>
              <w:left w:val="nil"/>
              <w:right w:val="single" w:sz="4" w:space="0" w:color="auto"/>
            </w:tcBorders>
            <w:shd w:val="clear" w:color="auto" w:fill="auto"/>
            <w:vAlign w:val="center"/>
            <w:hideMark/>
          </w:tcPr>
          <w:p w14:paraId="4A2F0BD2"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A25B3E" w14:paraId="347694A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1701" w:type="dxa"/>
            <w:vMerge/>
            <w:tcBorders>
              <w:top w:val="single" w:sz="4" w:space="0" w:color="auto"/>
              <w:left w:val="single" w:sz="4" w:space="0" w:color="auto"/>
              <w:right w:val="single" w:sz="4" w:space="0" w:color="auto"/>
            </w:tcBorders>
            <w:shd w:val="clear" w:color="auto" w:fill="auto"/>
            <w:noWrap/>
            <w:vAlign w:val="center"/>
          </w:tcPr>
          <w:p w14:paraId="4009B245" w14:textId="77777777" w:rsidR="003C1AD2" w:rsidRPr="00A25B3E" w:rsidRDefault="003C1AD2" w:rsidP="006B0A64">
            <w:pPr>
              <w:spacing w:after="0"/>
              <w:ind w:firstLine="0"/>
              <w:jc w:val="left"/>
              <w:rPr>
                <w:rFonts w:eastAsia="Times New Roman" w:cs="Arial"/>
                <w:sz w:val="20"/>
                <w:szCs w:val="20"/>
              </w:rPr>
            </w:pPr>
          </w:p>
        </w:tc>
        <w:tc>
          <w:tcPr>
            <w:tcW w:w="1842" w:type="dxa"/>
            <w:vMerge/>
            <w:tcBorders>
              <w:top w:val="single" w:sz="4" w:space="0" w:color="auto"/>
              <w:left w:val="nil"/>
              <w:right w:val="single" w:sz="4" w:space="0" w:color="auto"/>
            </w:tcBorders>
            <w:shd w:val="clear" w:color="auto" w:fill="auto"/>
            <w:vAlign w:val="center"/>
          </w:tcPr>
          <w:p w14:paraId="4F08D117" w14:textId="77777777" w:rsidR="003C1AD2" w:rsidRPr="00A25B3E"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204A38E6" w14:textId="77777777" w:rsidR="003C1AD2" w:rsidRPr="00825259" w:rsidRDefault="003C1AD2" w:rsidP="006B0A64">
            <w:pPr>
              <w:spacing w:after="0"/>
              <w:ind w:firstLine="0"/>
              <w:jc w:val="center"/>
              <w:rPr>
                <w:rFonts w:eastAsia="Times New Roman" w:cs="Arial"/>
                <w:sz w:val="20"/>
                <w:szCs w:val="20"/>
                <w:lang w:val="en-US"/>
              </w:rPr>
            </w:pPr>
            <w:r>
              <w:rPr>
                <w:rFonts w:eastAsia="Times New Roman" w:cs="Arial"/>
                <w:sz w:val="20"/>
                <w:szCs w:val="20"/>
              </w:rPr>
              <w:t>наличные</w:t>
            </w:r>
            <w:r>
              <w:rPr>
                <w:rFonts w:eastAsia="Times New Roman" w:cs="Arial"/>
                <w:sz w:val="20"/>
                <w:szCs w:val="20"/>
                <w:lang w:val="en-US"/>
              </w:rPr>
              <w:t xml:space="preserve"> (RIA)</w:t>
            </w:r>
          </w:p>
        </w:tc>
        <w:tc>
          <w:tcPr>
            <w:tcW w:w="1418" w:type="dxa"/>
            <w:tcBorders>
              <w:top w:val="single" w:sz="4" w:space="0" w:color="auto"/>
              <w:left w:val="nil"/>
              <w:bottom w:val="single" w:sz="4" w:space="0" w:color="auto"/>
              <w:right w:val="single" w:sz="4" w:space="0" w:color="auto"/>
            </w:tcBorders>
            <w:shd w:val="clear" w:color="auto" w:fill="auto"/>
            <w:vAlign w:val="center"/>
          </w:tcPr>
          <w:p w14:paraId="5A75855A" w14:textId="77777777" w:rsidR="003C1AD2" w:rsidRPr="00A25B3E" w:rsidRDefault="003C1AD2" w:rsidP="006B0A64">
            <w:pPr>
              <w:spacing w:after="0"/>
              <w:ind w:firstLine="0"/>
              <w:jc w:val="center"/>
              <w:rPr>
                <w:rFonts w:eastAsia="Times New Roman" w:cs="Arial"/>
                <w:sz w:val="20"/>
                <w:szCs w:val="20"/>
              </w:rPr>
            </w:pPr>
            <w:r>
              <w:rPr>
                <w:rFonts w:eastAsia="Times New Roman" w:cs="Arial"/>
                <w:sz w:val="20"/>
                <w:szCs w:val="20"/>
                <w:lang w:val="en-US"/>
              </w:rPr>
              <w:t>EUR</w:t>
            </w:r>
          </w:p>
        </w:tc>
        <w:tc>
          <w:tcPr>
            <w:tcW w:w="3970" w:type="dxa"/>
            <w:tcBorders>
              <w:top w:val="single" w:sz="4" w:space="0" w:color="auto"/>
              <w:left w:val="nil"/>
              <w:bottom w:val="single" w:sz="4" w:space="0" w:color="auto"/>
              <w:right w:val="single" w:sz="4" w:space="0" w:color="auto"/>
            </w:tcBorders>
            <w:shd w:val="clear" w:color="auto" w:fill="auto"/>
          </w:tcPr>
          <w:p w14:paraId="6989B791" w14:textId="77777777" w:rsidR="003C1AD2" w:rsidRPr="00614CFC" w:rsidRDefault="003C1AD2" w:rsidP="00B96832">
            <w:pPr>
              <w:spacing w:after="0"/>
              <w:ind w:firstLine="0"/>
              <w:jc w:val="left"/>
              <w:rPr>
                <w:rFonts w:eastAsia="Times New Roman" w:cs="Arial"/>
                <w:sz w:val="20"/>
                <w:szCs w:val="20"/>
                <w:lang w:val="en-US"/>
              </w:rPr>
            </w:pPr>
            <w:r w:rsidRPr="00614CFC">
              <w:rPr>
                <w:rFonts w:eastAsia="Times New Roman" w:cs="Arial"/>
                <w:sz w:val="20"/>
                <w:szCs w:val="20"/>
                <w:lang w:val="en-US"/>
              </w:rPr>
              <w:t>&gt; 2</w:t>
            </w:r>
            <w:r>
              <w:rPr>
                <w:rFonts w:eastAsia="Times New Roman" w:cs="Arial"/>
                <w:sz w:val="20"/>
                <w:szCs w:val="20"/>
                <w:lang w:val="en-US"/>
              </w:rPr>
              <w:t>0</w:t>
            </w:r>
            <w:r w:rsidRPr="00614CFC">
              <w:rPr>
                <w:rFonts w:eastAsia="Times New Roman" w:cs="Arial"/>
                <w:sz w:val="20"/>
                <w:szCs w:val="20"/>
                <w:lang w:val="en-US"/>
              </w:rPr>
              <w:t xml:space="preserve">0 EUR: </w:t>
            </w:r>
            <w:r>
              <w:rPr>
                <w:rFonts w:eastAsia="Times New Roman" w:cs="Arial"/>
                <w:sz w:val="20"/>
                <w:szCs w:val="20"/>
                <w:lang w:val="en-US"/>
              </w:rPr>
              <w:t>3</w:t>
            </w:r>
            <w:r w:rsidRPr="00614CFC">
              <w:rPr>
                <w:rFonts w:eastAsia="Times New Roman" w:cs="Arial"/>
                <w:sz w:val="20"/>
                <w:szCs w:val="20"/>
                <w:lang w:val="en-US"/>
              </w:rPr>
              <w:t>.0%</w:t>
            </w:r>
          </w:p>
          <w:p w14:paraId="635428C4" w14:textId="77777777" w:rsidR="003C1AD2" w:rsidRPr="00A25B3E" w:rsidRDefault="003C1AD2" w:rsidP="00B96832">
            <w:pPr>
              <w:spacing w:after="0"/>
              <w:ind w:firstLine="0"/>
              <w:jc w:val="left"/>
              <w:rPr>
                <w:rFonts w:eastAsia="Times New Roman" w:cs="Arial"/>
                <w:sz w:val="20"/>
                <w:szCs w:val="20"/>
                <w:lang w:val="en-US"/>
              </w:rPr>
            </w:pPr>
            <w:r w:rsidRPr="00614CFC">
              <w:rPr>
                <w:rFonts w:eastAsia="Times New Roman" w:cs="Arial"/>
                <w:sz w:val="20"/>
                <w:szCs w:val="20"/>
                <w:lang w:val="en-US"/>
              </w:rPr>
              <w:t>&lt; 2</w:t>
            </w:r>
            <w:r>
              <w:rPr>
                <w:rFonts w:eastAsia="Times New Roman" w:cs="Arial"/>
                <w:sz w:val="20"/>
                <w:szCs w:val="20"/>
                <w:lang w:val="en-US"/>
              </w:rPr>
              <w:t>0</w:t>
            </w:r>
            <w:r w:rsidRPr="00614CFC">
              <w:rPr>
                <w:rFonts w:eastAsia="Times New Roman" w:cs="Arial"/>
                <w:sz w:val="20"/>
                <w:szCs w:val="20"/>
                <w:lang w:val="en-US"/>
              </w:rPr>
              <w:t xml:space="preserve">0 EUR: </w:t>
            </w:r>
            <w:r>
              <w:rPr>
                <w:rFonts w:eastAsia="Times New Roman" w:cs="Arial"/>
                <w:sz w:val="20"/>
                <w:szCs w:val="20"/>
                <w:lang w:val="en-US"/>
              </w:rPr>
              <w:t>5 EUR</w:t>
            </w:r>
          </w:p>
        </w:tc>
        <w:tc>
          <w:tcPr>
            <w:tcW w:w="4394" w:type="dxa"/>
            <w:vMerge/>
            <w:tcBorders>
              <w:top w:val="single" w:sz="8" w:space="0" w:color="auto"/>
              <w:left w:val="nil"/>
              <w:right w:val="single" w:sz="4" w:space="0" w:color="auto"/>
            </w:tcBorders>
            <w:shd w:val="clear" w:color="auto" w:fill="auto"/>
            <w:vAlign w:val="center"/>
          </w:tcPr>
          <w:p w14:paraId="2EACC10B" w14:textId="77777777" w:rsidR="003C1AD2" w:rsidRPr="00036415" w:rsidRDefault="003C1AD2" w:rsidP="00B96832">
            <w:pPr>
              <w:spacing w:after="0"/>
              <w:ind w:firstLine="0"/>
              <w:jc w:val="left"/>
              <w:rPr>
                <w:rFonts w:eastAsia="Times New Roman" w:cs="Arial"/>
                <w:sz w:val="20"/>
                <w:szCs w:val="20"/>
              </w:rPr>
            </w:pPr>
          </w:p>
        </w:tc>
      </w:tr>
      <w:tr w:rsidR="003C1AD2" w:rsidRPr="00A25B3E" w14:paraId="59F427FE"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1701" w:type="dxa"/>
            <w:vMerge/>
            <w:tcBorders>
              <w:left w:val="single" w:sz="4" w:space="0" w:color="auto"/>
              <w:right w:val="single" w:sz="4" w:space="0" w:color="auto"/>
            </w:tcBorders>
            <w:shd w:val="clear" w:color="auto" w:fill="auto"/>
            <w:noWrap/>
            <w:vAlign w:val="center"/>
          </w:tcPr>
          <w:p w14:paraId="44323D83" w14:textId="77777777" w:rsidR="003C1AD2" w:rsidRPr="00A25B3E"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566E98D0" w14:textId="77777777" w:rsidR="003C1AD2" w:rsidRPr="00A25B3E"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6BE955AD" w14:textId="749BC5CF" w:rsidR="003C1AD2" w:rsidRPr="00A25B3E" w:rsidRDefault="003C1AD2" w:rsidP="006B0A64">
            <w:pPr>
              <w:spacing w:after="0"/>
              <w:ind w:firstLine="0"/>
              <w:jc w:val="center"/>
              <w:rPr>
                <w:rFonts w:eastAsia="Times New Roman" w:cs="Arial"/>
                <w:sz w:val="20"/>
                <w:szCs w:val="20"/>
              </w:rPr>
            </w:pPr>
            <w:r w:rsidRPr="00A25B3E">
              <w:rPr>
                <w:rFonts w:eastAsia="Times New Roman" w:cs="Arial"/>
                <w:sz w:val="20"/>
                <w:szCs w:val="20"/>
              </w:rPr>
              <w:t>наличные (почта)</w:t>
            </w:r>
          </w:p>
        </w:tc>
        <w:tc>
          <w:tcPr>
            <w:tcW w:w="1418" w:type="dxa"/>
            <w:tcBorders>
              <w:top w:val="nil"/>
              <w:left w:val="nil"/>
              <w:bottom w:val="single" w:sz="4" w:space="0" w:color="auto"/>
              <w:right w:val="single" w:sz="4" w:space="0" w:color="auto"/>
            </w:tcBorders>
            <w:shd w:val="clear" w:color="auto" w:fill="auto"/>
            <w:vAlign w:val="center"/>
            <w:hideMark/>
          </w:tcPr>
          <w:p w14:paraId="7188C02F" w14:textId="17007D87" w:rsidR="003C1AD2" w:rsidRPr="00A25B3E" w:rsidRDefault="003C1AD2" w:rsidP="006B0A64">
            <w:pPr>
              <w:spacing w:after="0"/>
              <w:ind w:firstLine="0"/>
              <w:jc w:val="center"/>
              <w:rPr>
                <w:rFonts w:eastAsia="Times New Roman" w:cs="Arial"/>
                <w:sz w:val="20"/>
                <w:szCs w:val="20"/>
              </w:rPr>
            </w:pPr>
            <w:r w:rsidRPr="00A25B3E">
              <w:rPr>
                <w:rFonts w:eastAsia="Times New Roman" w:cs="Arial"/>
                <w:sz w:val="20"/>
                <w:szCs w:val="20"/>
              </w:rPr>
              <w:t>EUR</w:t>
            </w:r>
          </w:p>
        </w:tc>
        <w:tc>
          <w:tcPr>
            <w:tcW w:w="3970" w:type="dxa"/>
            <w:tcBorders>
              <w:top w:val="nil"/>
              <w:left w:val="nil"/>
              <w:bottom w:val="single" w:sz="4" w:space="0" w:color="auto"/>
              <w:right w:val="single" w:sz="4" w:space="0" w:color="auto"/>
            </w:tcBorders>
            <w:shd w:val="clear" w:color="auto" w:fill="auto"/>
            <w:hideMark/>
          </w:tcPr>
          <w:p w14:paraId="2641D279" w14:textId="77777777" w:rsidR="003C1AD2" w:rsidRPr="00EE4532" w:rsidRDefault="003C1AD2" w:rsidP="00B96832">
            <w:pPr>
              <w:spacing w:after="0"/>
              <w:ind w:firstLine="0"/>
              <w:jc w:val="left"/>
              <w:rPr>
                <w:rFonts w:eastAsia="Times New Roman" w:cs="Arial"/>
                <w:sz w:val="20"/>
                <w:szCs w:val="20"/>
                <w:lang w:val="en-US"/>
              </w:rPr>
            </w:pPr>
            <w:r w:rsidRPr="00EE4532">
              <w:rPr>
                <w:rFonts w:eastAsia="Times New Roman" w:cs="Arial"/>
                <w:sz w:val="20"/>
                <w:szCs w:val="20"/>
                <w:lang w:val="en-US"/>
              </w:rPr>
              <w:t xml:space="preserve">1,5% + 5 EUR </w:t>
            </w:r>
          </w:p>
        </w:tc>
        <w:tc>
          <w:tcPr>
            <w:tcW w:w="4394" w:type="dxa"/>
            <w:vMerge/>
            <w:tcBorders>
              <w:left w:val="nil"/>
              <w:bottom w:val="single" w:sz="4" w:space="0" w:color="auto"/>
              <w:right w:val="single" w:sz="4" w:space="0" w:color="auto"/>
            </w:tcBorders>
            <w:shd w:val="clear" w:color="auto" w:fill="auto"/>
            <w:vAlign w:val="center"/>
            <w:hideMark/>
          </w:tcPr>
          <w:p w14:paraId="46342820" w14:textId="77777777" w:rsidR="003C1AD2" w:rsidRPr="00EE4532" w:rsidRDefault="003C1AD2" w:rsidP="00B96832">
            <w:pPr>
              <w:spacing w:after="0"/>
              <w:ind w:firstLine="0"/>
              <w:jc w:val="left"/>
              <w:rPr>
                <w:rFonts w:eastAsia="Times New Roman" w:cs="Arial"/>
                <w:sz w:val="20"/>
                <w:szCs w:val="20"/>
                <w:lang w:val="en-US"/>
              </w:rPr>
            </w:pPr>
          </w:p>
        </w:tc>
      </w:tr>
      <w:tr w:rsidR="00F76201" w:rsidRPr="004266D2" w14:paraId="54970582"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701" w:type="dxa"/>
            <w:vMerge/>
            <w:tcBorders>
              <w:left w:val="single" w:sz="4" w:space="0" w:color="auto"/>
              <w:right w:val="single" w:sz="4" w:space="0" w:color="auto"/>
            </w:tcBorders>
            <w:shd w:val="clear" w:color="auto" w:fill="auto"/>
            <w:noWrap/>
            <w:vAlign w:val="center"/>
          </w:tcPr>
          <w:p w14:paraId="06AF2959" w14:textId="77777777" w:rsidR="00F76201" w:rsidRPr="00A25B3E" w:rsidRDefault="00F76201"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08D1E84B" w14:textId="77777777" w:rsidR="00F76201" w:rsidRPr="00A25B3E" w:rsidRDefault="00F76201" w:rsidP="006B0A64">
            <w:pPr>
              <w:spacing w:after="0"/>
              <w:ind w:firstLine="0"/>
              <w:jc w:val="center"/>
              <w:rPr>
                <w:rFonts w:eastAsia="Times New Roman" w:cs="Arial"/>
                <w:sz w:val="20"/>
                <w:szCs w:val="20"/>
              </w:rPr>
            </w:pPr>
          </w:p>
        </w:tc>
        <w:tc>
          <w:tcPr>
            <w:tcW w:w="1843" w:type="dxa"/>
            <w:tcBorders>
              <w:top w:val="nil"/>
              <w:left w:val="nil"/>
              <w:right w:val="single" w:sz="4" w:space="0" w:color="auto"/>
            </w:tcBorders>
            <w:shd w:val="clear" w:color="auto" w:fill="auto"/>
            <w:vAlign w:val="center"/>
            <w:hideMark/>
          </w:tcPr>
          <w:p w14:paraId="77C9381F" w14:textId="77777777" w:rsidR="00F76201" w:rsidRPr="00A25B3E" w:rsidRDefault="00F76201" w:rsidP="006B0A64">
            <w:pPr>
              <w:spacing w:after="0"/>
              <w:ind w:firstLine="0"/>
              <w:jc w:val="center"/>
              <w:rPr>
                <w:rFonts w:eastAsia="Times New Roman" w:cs="Arial"/>
                <w:sz w:val="20"/>
                <w:szCs w:val="20"/>
              </w:rPr>
            </w:pPr>
            <w:r w:rsidRPr="00A25B3E">
              <w:rPr>
                <w:rFonts w:eastAsia="Times New Roman" w:cs="Arial"/>
                <w:sz w:val="20"/>
                <w:szCs w:val="20"/>
              </w:rPr>
              <w:t>зачисление на счет</w:t>
            </w:r>
          </w:p>
        </w:tc>
        <w:tc>
          <w:tcPr>
            <w:tcW w:w="1418" w:type="dxa"/>
            <w:tcBorders>
              <w:top w:val="single" w:sz="4" w:space="0" w:color="auto"/>
              <w:left w:val="nil"/>
              <w:right w:val="single" w:sz="4" w:space="0" w:color="auto"/>
            </w:tcBorders>
            <w:shd w:val="clear" w:color="auto" w:fill="auto"/>
            <w:vAlign w:val="center"/>
            <w:hideMark/>
          </w:tcPr>
          <w:p w14:paraId="7D7AE3E9" w14:textId="77777777" w:rsidR="00F76201" w:rsidRPr="00A25B3E" w:rsidRDefault="00F76201" w:rsidP="006B0A64">
            <w:pPr>
              <w:spacing w:after="0"/>
              <w:ind w:firstLine="0"/>
              <w:jc w:val="center"/>
              <w:rPr>
                <w:rFonts w:eastAsia="Times New Roman" w:cs="Arial"/>
                <w:sz w:val="20"/>
                <w:szCs w:val="20"/>
              </w:rPr>
            </w:pPr>
            <w:r w:rsidRPr="00A25B3E">
              <w:rPr>
                <w:rFonts w:eastAsia="Times New Roman" w:cs="Arial"/>
                <w:sz w:val="20"/>
                <w:szCs w:val="20"/>
              </w:rPr>
              <w:t>RON</w:t>
            </w:r>
            <w:r>
              <w:rPr>
                <w:rFonts w:eastAsia="Times New Roman" w:cs="Arial"/>
                <w:sz w:val="20"/>
                <w:szCs w:val="20"/>
              </w:rPr>
              <w:t>/</w:t>
            </w:r>
            <w:r w:rsidRPr="00A25B3E">
              <w:rPr>
                <w:rFonts w:eastAsia="Times New Roman" w:cs="Arial"/>
                <w:sz w:val="20"/>
                <w:szCs w:val="20"/>
              </w:rPr>
              <w:t xml:space="preserve"> EUR</w:t>
            </w:r>
          </w:p>
        </w:tc>
        <w:tc>
          <w:tcPr>
            <w:tcW w:w="3970" w:type="dxa"/>
            <w:tcBorders>
              <w:top w:val="single" w:sz="4" w:space="0" w:color="auto"/>
              <w:left w:val="nil"/>
              <w:right w:val="single" w:sz="4" w:space="0" w:color="auto"/>
            </w:tcBorders>
            <w:shd w:val="clear" w:color="auto" w:fill="auto"/>
            <w:hideMark/>
          </w:tcPr>
          <w:p w14:paraId="6E865C26" w14:textId="77777777" w:rsidR="00F76201" w:rsidRPr="00A25B3E" w:rsidRDefault="00F76201" w:rsidP="00B96832">
            <w:pPr>
              <w:spacing w:after="0"/>
              <w:ind w:firstLine="0"/>
              <w:jc w:val="left"/>
              <w:rPr>
                <w:rFonts w:eastAsia="Times New Roman" w:cs="Arial"/>
                <w:sz w:val="20"/>
                <w:szCs w:val="20"/>
                <w:lang w:val="en-US"/>
              </w:rPr>
            </w:pPr>
            <w:r w:rsidRPr="00A25B3E">
              <w:rPr>
                <w:rFonts w:eastAsia="Times New Roman" w:cs="Arial"/>
                <w:sz w:val="20"/>
                <w:szCs w:val="20"/>
                <w:lang w:val="en-US"/>
              </w:rPr>
              <w:t>&gt; 5000,01 USD/EUR: 50 USD/EUR</w:t>
            </w:r>
            <w:r w:rsidRPr="00A25B3E">
              <w:rPr>
                <w:rFonts w:eastAsia="Times New Roman" w:cs="Arial"/>
                <w:sz w:val="20"/>
                <w:szCs w:val="20"/>
                <w:lang w:val="en-US"/>
              </w:rPr>
              <w:br/>
              <w:t>1500,01 - 5000 USD/EUR: 1.0%</w:t>
            </w:r>
            <w:r w:rsidRPr="00A25B3E">
              <w:rPr>
                <w:rFonts w:eastAsia="Times New Roman" w:cs="Arial"/>
                <w:sz w:val="20"/>
                <w:szCs w:val="20"/>
                <w:lang w:val="en-US"/>
              </w:rPr>
              <w:br/>
              <w:t>&lt; 1500 USD/EUR: 15 USD/EUR</w:t>
            </w:r>
          </w:p>
        </w:tc>
        <w:tc>
          <w:tcPr>
            <w:tcW w:w="4394" w:type="dxa"/>
            <w:tcBorders>
              <w:top w:val="single" w:sz="4" w:space="0" w:color="auto"/>
              <w:left w:val="nil"/>
              <w:right w:val="single" w:sz="4" w:space="0" w:color="auto"/>
            </w:tcBorders>
            <w:shd w:val="clear" w:color="auto" w:fill="auto"/>
            <w:hideMark/>
          </w:tcPr>
          <w:p w14:paraId="338A1D69" w14:textId="77777777" w:rsidR="00F76201" w:rsidRPr="00A25B3E" w:rsidRDefault="00F76201" w:rsidP="00B96832">
            <w:pPr>
              <w:spacing w:after="0"/>
              <w:ind w:firstLine="0"/>
              <w:jc w:val="left"/>
              <w:rPr>
                <w:rFonts w:eastAsia="Times New Roman" w:cs="Arial"/>
                <w:sz w:val="20"/>
                <w:szCs w:val="20"/>
                <w:lang w:val="en-US"/>
              </w:rPr>
            </w:pPr>
            <w:r w:rsidRPr="00A25B3E">
              <w:rPr>
                <w:rFonts w:eastAsia="Times New Roman" w:cs="Arial"/>
                <w:sz w:val="20"/>
                <w:szCs w:val="20"/>
                <w:lang w:val="en-US"/>
              </w:rPr>
              <w:t>&gt; 5000,01 USD/EUR: 25 USD/EUR</w:t>
            </w:r>
            <w:r w:rsidRPr="00A25B3E">
              <w:rPr>
                <w:rFonts w:eastAsia="Times New Roman" w:cs="Arial"/>
                <w:sz w:val="20"/>
                <w:szCs w:val="20"/>
                <w:lang w:val="en-US"/>
              </w:rPr>
              <w:br/>
              <w:t>1500,01 - 5000 USD/EUR: 0,5%</w:t>
            </w:r>
            <w:r w:rsidRPr="00A25B3E">
              <w:rPr>
                <w:rFonts w:eastAsia="Times New Roman" w:cs="Arial"/>
                <w:sz w:val="20"/>
                <w:szCs w:val="20"/>
                <w:lang w:val="en-US"/>
              </w:rPr>
              <w:br/>
              <w:t>&lt; 1500 USD/EUR: 5 USD/EUR</w:t>
            </w:r>
          </w:p>
        </w:tc>
      </w:tr>
      <w:tr w:rsidR="003C1AD2" w:rsidRPr="00A25B3E" w14:paraId="27CCD211"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1174ADA6" w14:textId="77777777" w:rsidR="003C1AD2" w:rsidRPr="00A25B3E" w:rsidRDefault="003C1AD2" w:rsidP="006B0A64">
            <w:pPr>
              <w:spacing w:after="0"/>
              <w:ind w:firstLine="0"/>
              <w:jc w:val="left"/>
              <w:rPr>
                <w:rFonts w:eastAsia="Times New Roman" w:cs="Arial"/>
                <w:sz w:val="20"/>
                <w:szCs w:val="20"/>
              </w:rPr>
            </w:pPr>
            <w:r w:rsidRPr="00A25B3E">
              <w:rPr>
                <w:rFonts w:eastAsia="Times New Roman" w:cs="Arial"/>
                <w:sz w:val="20"/>
                <w:szCs w:val="20"/>
              </w:rPr>
              <w:t xml:space="preserve">Латинская Америка </w:t>
            </w:r>
          </w:p>
        </w:tc>
        <w:tc>
          <w:tcPr>
            <w:tcW w:w="1842" w:type="dxa"/>
            <w:vMerge w:val="restart"/>
            <w:tcBorders>
              <w:top w:val="single" w:sz="4" w:space="0" w:color="auto"/>
              <w:left w:val="nil"/>
              <w:right w:val="single" w:sz="4" w:space="0" w:color="auto"/>
            </w:tcBorders>
            <w:shd w:val="clear" w:color="auto" w:fill="auto"/>
            <w:vAlign w:val="center"/>
            <w:hideMark/>
          </w:tcPr>
          <w:p w14:paraId="44368415" w14:textId="77777777" w:rsidR="003C1AD2" w:rsidRPr="00A25B3E" w:rsidRDefault="003C1AD2" w:rsidP="006B0A64">
            <w:pPr>
              <w:spacing w:after="0"/>
              <w:ind w:firstLine="0"/>
              <w:jc w:val="center"/>
              <w:rPr>
                <w:rFonts w:eastAsia="Times New Roman" w:cs="Arial"/>
                <w:sz w:val="20"/>
                <w:szCs w:val="20"/>
              </w:rPr>
            </w:pPr>
            <w:r w:rsidRPr="00A25B3E">
              <w:rPr>
                <w:rFonts w:eastAsia="Times New Roman" w:cs="Arial"/>
                <w:sz w:val="20"/>
                <w:szCs w:val="20"/>
              </w:rPr>
              <w:t>САЛЬВАДОР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75FE1B" w14:textId="08DC6A1B" w:rsidR="003C1AD2" w:rsidRPr="00A25B3E" w:rsidRDefault="003C1AD2" w:rsidP="006B0A64">
            <w:pPr>
              <w:spacing w:after="0"/>
              <w:ind w:firstLine="0"/>
              <w:jc w:val="center"/>
              <w:rPr>
                <w:rFonts w:eastAsia="Times New Roman" w:cs="Arial"/>
                <w:sz w:val="20"/>
                <w:szCs w:val="20"/>
              </w:rPr>
            </w:pPr>
            <w:r w:rsidRPr="00A25B3E">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A241E7" w14:textId="77777777" w:rsidR="003C1AD2" w:rsidRPr="004441B1" w:rsidRDefault="003C1AD2" w:rsidP="006B0A64">
            <w:pPr>
              <w:spacing w:after="0"/>
              <w:ind w:firstLine="0"/>
              <w:jc w:val="center"/>
              <w:rPr>
                <w:rFonts w:eastAsia="Times New Roman" w:cs="Arial"/>
                <w:sz w:val="20"/>
                <w:szCs w:val="20"/>
              </w:rPr>
            </w:pPr>
            <w:r w:rsidRPr="004441B1">
              <w:rPr>
                <w:rFonts w:eastAsia="Times New Roman" w:cs="Arial"/>
                <w:sz w:val="20"/>
                <w:szCs w:val="20"/>
              </w:rPr>
              <w:t>SVC</w:t>
            </w:r>
            <w:r w:rsidRPr="004441B1">
              <w:rPr>
                <w:rFonts w:eastAsia="Times New Roman" w:cs="Arial"/>
                <w:sz w:val="20"/>
                <w:szCs w:val="20"/>
                <w:lang w:val="en-US"/>
              </w:rPr>
              <w:t>/USD</w:t>
            </w:r>
          </w:p>
        </w:tc>
        <w:tc>
          <w:tcPr>
            <w:tcW w:w="3970" w:type="dxa"/>
            <w:tcBorders>
              <w:top w:val="single" w:sz="4" w:space="0" w:color="auto"/>
              <w:left w:val="nil"/>
              <w:bottom w:val="single" w:sz="4" w:space="0" w:color="auto"/>
              <w:right w:val="single" w:sz="4" w:space="0" w:color="auto"/>
            </w:tcBorders>
            <w:shd w:val="clear" w:color="auto" w:fill="auto"/>
            <w:hideMark/>
          </w:tcPr>
          <w:p w14:paraId="3AC70A91" w14:textId="77777777" w:rsidR="003C1AD2" w:rsidRPr="00EE4532" w:rsidRDefault="003C1AD2" w:rsidP="00B96832">
            <w:pPr>
              <w:spacing w:after="0"/>
              <w:ind w:firstLine="0"/>
              <w:jc w:val="left"/>
              <w:rPr>
                <w:rFonts w:eastAsia="Times New Roman" w:cs="Arial"/>
                <w:sz w:val="20"/>
                <w:szCs w:val="20"/>
                <w:lang w:val="en-US"/>
              </w:rPr>
            </w:pPr>
            <w:r w:rsidRPr="00EE4532">
              <w:rPr>
                <w:rFonts w:eastAsia="Times New Roman" w:cs="Arial"/>
                <w:sz w:val="20"/>
                <w:szCs w:val="20"/>
                <w:lang w:val="en-US"/>
              </w:rPr>
              <w:t>&gt; 150 USD: 3.0%</w:t>
            </w:r>
            <w:r w:rsidRPr="00EE4532">
              <w:rPr>
                <w:rFonts w:eastAsia="Times New Roman" w:cs="Arial"/>
                <w:sz w:val="20"/>
                <w:szCs w:val="20"/>
                <w:lang w:val="en-US"/>
              </w:rPr>
              <w:br/>
              <w:t>&lt; 150 USD: 4,5 USD</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0ED39BE"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E494D" w14:paraId="23FA67F1" w14:textId="77777777" w:rsidTr="006B0A64">
        <w:trPr>
          <w:trHeight w:val="602"/>
        </w:trPr>
        <w:tc>
          <w:tcPr>
            <w:tcW w:w="1701" w:type="dxa"/>
            <w:vMerge/>
            <w:tcBorders>
              <w:left w:val="single" w:sz="4" w:space="0" w:color="auto"/>
              <w:bottom w:val="nil"/>
              <w:right w:val="single" w:sz="4" w:space="0" w:color="auto"/>
            </w:tcBorders>
            <w:shd w:val="clear" w:color="auto" w:fill="auto"/>
            <w:noWrap/>
            <w:vAlign w:val="center"/>
          </w:tcPr>
          <w:p w14:paraId="77A397D0" w14:textId="77777777" w:rsidR="003C1AD2" w:rsidRPr="00A25B3E" w:rsidRDefault="003C1AD2" w:rsidP="006B0A64">
            <w:pPr>
              <w:spacing w:after="0"/>
              <w:ind w:firstLine="0"/>
              <w:jc w:val="left"/>
              <w:rPr>
                <w:rFonts w:eastAsia="Times New Roman" w:cs="Arial"/>
                <w:sz w:val="20"/>
                <w:szCs w:val="20"/>
              </w:rPr>
            </w:pPr>
          </w:p>
        </w:tc>
        <w:tc>
          <w:tcPr>
            <w:tcW w:w="1842" w:type="dxa"/>
            <w:vMerge/>
            <w:tcBorders>
              <w:left w:val="nil"/>
              <w:bottom w:val="nil"/>
              <w:right w:val="single" w:sz="4" w:space="0" w:color="auto"/>
            </w:tcBorders>
            <w:shd w:val="clear" w:color="auto" w:fill="auto"/>
            <w:vAlign w:val="center"/>
          </w:tcPr>
          <w:p w14:paraId="5A03F066" w14:textId="77777777" w:rsidR="003C1AD2" w:rsidRPr="00A25B3E" w:rsidRDefault="003C1AD2" w:rsidP="006B0A64">
            <w:pPr>
              <w:spacing w:after="0"/>
              <w:ind w:firstLine="0"/>
              <w:jc w:val="center"/>
              <w:rPr>
                <w:rFonts w:eastAsia="Times New Roman" w:cs="Arial"/>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2A5597" w14:textId="77777777" w:rsidR="003C1AD2" w:rsidRPr="00A25B3E" w:rsidRDefault="003C1AD2" w:rsidP="006B0A64">
            <w:pPr>
              <w:spacing w:after="0"/>
              <w:ind w:firstLine="0"/>
              <w:jc w:val="center"/>
              <w:rPr>
                <w:rFonts w:eastAsia="Times New Roman" w:cs="Arial"/>
                <w:sz w:val="20"/>
                <w:szCs w:val="20"/>
              </w:rPr>
            </w:pPr>
            <w:r w:rsidRPr="00A25B3E">
              <w:rPr>
                <w:rFonts w:eastAsia="Times New Roman" w:cs="Arial"/>
                <w:sz w:val="20"/>
                <w:szCs w:val="20"/>
              </w:rPr>
              <w:t>зачисление на счет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7226835" w14:textId="77777777" w:rsidR="003C1AD2" w:rsidRPr="004441B1" w:rsidRDefault="003C1AD2" w:rsidP="006B0A64">
            <w:pPr>
              <w:spacing w:after="0"/>
              <w:ind w:firstLine="0"/>
              <w:jc w:val="center"/>
              <w:rPr>
                <w:rFonts w:eastAsia="Times New Roman" w:cs="Arial"/>
                <w:sz w:val="20"/>
                <w:szCs w:val="20"/>
              </w:rPr>
            </w:pPr>
            <w:r w:rsidRPr="004441B1">
              <w:rPr>
                <w:rFonts w:eastAsia="Times New Roman" w:cs="Arial"/>
                <w:sz w:val="20"/>
                <w:szCs w:val="20"/>
              </w:rPr>
              <w:t>SVC</w:t>
            </w:r>
            <w:r w:rsidRPr="004441B1">
              <w:rPr>
                <w:rFonts w:eastAsia="Times New Roman" w:cs="Arial"/>
                <w:sz w:val="20"/>
                <w:szCs w:val="20"/>
                <w:lang w:val="en-US"/>
              </w:rPr>
              <w:t>/USD</w:t>
            </w:r>
          </w:p>
        </w:tc>
        <w:tc>
          <w:tcPr>
            <w:tcW w:w="3970" w:type="dxa"/>
            <w:tcBorders>
              <w:top w:val="single" w:sz="4" w:space="0" w:color="auto"/>
              <w:left w:val="nil"/>
              <w:bottom w:val="nil"/>
              <w:right w:val="single" w:sz="4" w:space="0" w:color="auto"/>
            </w:tcBorders>
            <w:shd w:val="clear" w:color="auto" w:fill="auto"/>
            <w:hideMark/>
          </w:tcPr>
          <w:p w14:paraId="0E0497BE" w14:textId="77777777" w:rsidR="003C1AD2" w:rsidRPr="00A25B3E" w:rsidRDefault="003C1AD2" w:rsidP="00B96832">
            <w:pPr>
              <w:spacing w:after="0"/>
              <w:ind w:firstLine="0"/>
              <w:jc w:val="left"/>
              <w:rPr>
                <w:rFonts w:eastAsia="Times New Roman" w:cs="Arial"/>
                <w:sz w:val="20"/>
                <w:szCs w:val="20"/>
                <w:lang w:val="en-US"/>
              </w:rPr>
            </w:pPr>
            <w:r w:rsidRPr="00EE4532">
              <w:rPr>
                <w:rFonts w:eastAsia="Times New Roman" w:cs="Arial"/>
                <w:sz w:val="20"/>
                <w:szCs w:val="20"/>
                <w:lang w:val="en-US"/>
              </w:rPr>
              <w:t>&gt; 150 USD: 3.0%</w:t>
            </w:r>
            <w:r w:rsidRPr="00EE4532">
              <w:rPr>
                <w:rFonts w:eastAsia="Times New Roman" w:cs="Arial"/>
                <w:sz w:val="20"/>
                <w:szCs w:val="20"/>
                <w:lang w:val="en-US"/>
              </w:rPr>
              <w:br/>
              <w:t>&lt; 150 USD: 4,5 USD</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13E095F" w14:textId="77777777" w:rsidR="003C1AD2" w:rsidRPr="000B7900"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A25B3E" w14:paraId="68F3ECF1"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1701" w:type="dxa"/>
            <w:tcBorders>
              <w:top w:val="nil"/>
              <w:left w:val="single" w:sz="4" w:space="0" w:color="auto"/>
              <w:bottom w:val="nil"/>
              <w:right w:val="single" w:sz="4" w:space="0" w:color="auto"/>
            </w:tcBorders>
            <w:shd w:val="clear" w:color="auto" w:fill="auto"/>
            <w:noWrap/>
            <w:vAlign w:val="center"/>
          </w:tcPr>
          <w:p w14:paraId="587247A4" w14:textId="77777777" w:rsidR="003C1AD2" w:rsidRPr="000B7900" w:rsidRDefault="003C1AD2" w:rsidP="006B0A64">
            <w:pPr>
              <w:spacing w:after="0"/>
              <w:ind w:firstLine="0"/>
              <w:jc w:val="left"/>
              <w:rPr>
                <w:rFonts w:eastAsia="Times New Roman" w:cs="Arial"/>
                <w:sz w:val="20"/>
                <w:szCs w:val="20"/>
              </w:rPr>
            </w:pPr>
          </w:p>
        </w:tc>
        <w:tc>
          <w:tcPr>
            <w:tcW w:w="1842" w:type="dxa"/>
            <w:tcBorders>
              <w:top w:val="nil"/>
              <w:left w:val="nil"/>
              <w:bottom w:val="nil"/>
              <w:right w:val="single" w:sz="4" w:space="0" w:color="auto"/>
            </w:tcBorders>
            <w:shd w:val="clear" w:color="auto" w:fill="auto"/>
            <w:vAlign w:val="center"/>
          </w:tcPr>
          <w:p w14:paraId="3333362C" w14:textId="77777777" w:rsidR="003C1AD2" w:rsidRPr="000B790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4EB1F66C" w14:textId="77777777" w:rsidR="003C1AD2" w:rsidRPr="00A25B3E" w:rsidRDefault="003C1AD2" w:rsidP="006B0A64">
            <w:pPr>
              <w:spacing w:after="0"/>
              <w:ind w:firstLine="0"/>
              <w:jc w:val="center"/>
              <w:rPr>
                <w:rFonts w:eastAsia="Times New Roman" w:cs="Arial"/>
                <w:sz w:val="20"/>
                <w:szCs w:val="20"/>
              </w:rPr>
            </w:pPr>
            <w:r w:rsidRPr="00A25B3E">
              <w:rPr>
                <w:rFonts w:eastAsia="Times New Roman" w:cs="Arial"/>
                <w:sz w:val="20"/>
                <w:szCs w:val="20"/>
              </w:rPr>
              <w:t>зачисление на мобильный кошелек</w:t>
            </w:r>
          </w:p>
        </w:tc>
        <w:tc>
          <w:tcPr>
            <w:tcW w:w="1418" w:type="dxa"/>
            <w:tcBorders>
              <w:top w:val="nil"/>
              <w:left w:val="nil"/>
              <w:bottom w:val="single" w:sz="4" w:space="0" w:color="auto"/>
              <w:right w:val="single" w:sz="4" w:space="0" w:color="auto"/>
            </w:tcBorders>
            <w:shd w:val="clear" w:color="auto" w:fill="auto"/>
            <w:vAlign w:val="center"/>
            <w:hideMark/>
          </w:tcPr>
          <w:p w14:paraId="1C476F2B" w14:textId="77777777" w:rsidR="003C1AD2" w:rsidRPr="00A25B3E" w:rsidRDefault="003C1AD2" w:rsidP="006B0A64">
            <w:pPr>
              <w:spacing w:after="0"/>
              <w:ind w:firstLine="0"/>
              <w:jc w:val="center"/>
              <w:rPr>
                <w:rFonts w:eastAsia="Times New Roman" w:cs="Arial"/>
                <w:sz w:val="20"/>
                <w:szCs w:val="20"/>
              </w:rPr>
            </w:pPr>
            <w:r w:rsidRPr="00A25B3E">
              <w:rPr>
                <w:rFonts w:eastAsia="Times New Roman" w:cs="Arial"/>
                <w:sz w:val="20"/>
                <w:szCs w:val="20"/>
              </w:rPr>
              <w:t>SVC</w:t>
            </w:r>
          </w:p>
        </w:tc>
        <w:tc>
          <w:tcPr>
            <w:tcW w:w="3970" w:type="dxa"/>
            <w:tcBorders>
              <w:top w:val="single" w:sz="4" w:space="0" w:color="auto"/>
              <w:left w:val="nil"/>
              <w:bottom w:val="single" w:sz="4" w:space="0" w:color="auto"/>
              <w:right w:val="single" w:sz="4" w:space="0" w:color="auto"/>
            </w:tcBorders>
            <w:shd w:val="clear" w:color="auto" w:fill="auto"/>
            <w:hideMark/>
          </w:tcPr>
          <w:p w14:paraId="7B80879B" w14:textId="77777777" w:rsidR="003C1AD2" w:rsidRPr="00A25B3E" w:rsidRDefault="003C1AD2" w:rsidP="00B96832">
            <w:pPr>
              <w:spacing w:after="0"/>
              <w:ind w:firstLine="0"/>
              <w:jc w:val="left"/>
              <w:rPr>
                <w:rFonts w:eastAsia="Times New Roman" w:cs="Arial"/>
                <w:sz w:val="20"/>
                <w:szCs w:val="20"/>
                <w:lang w:val="en-US"/>
              </w:rPr>
            </w:pPr>
            <w:r w:rsidRPr="00A25B3E">
              <w:rPr>
                <w:rFonts w:eastAsia="Times New Roman" w:cs="Arial"/>
                <w:sz w:val="20"/>
                <w:szCs w:val="20"/>
                <w:lang w:val="en-US"/>
              </w:rPr>
              <w:t>&gt; 150 USD/EUR: 2.5%</w:t>
            </w:r>
            <w:r w:rsidRPr="00A25B3E">
              <w:rPr>
                <w:rFonts w:eastAsia="Times New Roman" w:cs="Arial"/>
                <w:sz w:val="20"/>
                <w:szCs w:val="20"/>
                <w:lang w:val="en-US"/>
              </w:rPr>
              <w:br/>
              <w:t>&lt; 150 USD/EUR: 4 USD/EUR</w:t>
            </w:r>
          </w:p>
        </w:tc>
        <w:tc>
          <w:tcPr>
            <w:tcW w:w="4394" w:type="dxa"/>
            <w:tcBorders>
              <w:top w:val="single" w:sz="8" w:space="0" w:color="auto"/>
              <w:left w:val="nil"/>
              <w:bottom w:val="nil"/>
              <w:right w:val="single" w:sz="4" w:space="0" w:color="auto"/>
            </w:tcBorders>
            <w:shd w:val="clear" w:color="auto" w:fill="auto"/>
            <w:vAlign w:val="center"/>
            <w:hideMark/>
          </w:tcPr>
          <w:p w14:paraId="0CDF2DFD"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A25B3E" w14:paraId="60688B74"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8"/>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5D5EE" w14:textId="77777777" w:rsidR="003C1AD2" w:rsidRPr="00A25B3E" w:rsidRDefault="003C1AD2" w:rsidP="006B0A64">
            <w:pPr>
              <w:spacing w:after="0"/>
              <w:ind w:firstLine="0"/>
              <w:jc w:val="left"/>
              <w:rPr>
                <w:rFonts w:eastAsia="Times New Roman" w:cs="Arial"/>
                <w:sz w:val="20"/>
                <w:szCs w:val="20"/>
              </w:rPr>
            </w:pPr>
            <w:r w:rsidRPr="00A25B3E">
              <w:rPr>
                <w:rFonts w:eastAsia="Times New Roman" w:cs="Arial"/>
                <w:sz w:val="20"/>
                <w:szCs w:val="20"/>
              </w:rPr>
              <w:t>Океания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67CF961" w14:textId="77777777" w:rsidR="003C1AD2" w:rsidRPr="00A25B3E" w:rsidRDefault="003C1AD2" w:rsidP="006B0A64">
            <w:pPr>
              <w:spacing w:after="0"/>
              <w:ind w:firstLine="0"/>
              <w:jc w:val="center"/>
              <w:rPr>
                <w:rFonts w:eastAsia="Times New Roman" w:cs="Arial"/>
                <w:sz w:val="20"/>
                <w:szCs w:val="20"/>
              </w:rPr>
            </w:pPr>
            <w:r w:rsidRPr="00A25B3E">
              <w:rPr>
                <w:rFonts w:eastAsia="Times New Roman" w:cs="Arial"/>
                <w:sz w:val="20"/>
                <w:szCs w:val="20"/>
              </w:rPr>
              <w:t>САМОА</w:t>
            </w:r>
          </w:p>
        </w:tc>
        <w:tc>
          <w:tcPr>
            <w:tcW w:w="1843" w:type="dxa"/>
            <w:tcBorders>
              <w:top w:val="nil"/>
              <w:left w:val="nil"/>
              <w:bottom w:val="single" w:sz="4" w:space="0" w:color="auto"/>
              <w:right w:val="single" w:sz="4" w:space="0" w:color="auto"/>
            </w:tcBorders>
            <w:shd w:val="clear" w:color="auto" w:fill="auto"/>
            <w:vAlign w:val="center"/>
            <w:hideMark/>
          </w:tcPr>
          <w:p w14:paraId="1377EA10" w14:textId="77777777" w:rsidR="003C1AD2" w:rsidRPr="00A25B3E" w:rsidRDefault="003C1AD2" w:rsidP="006B0A64">
            <w:pPr>
              <w:spacing w:after="0"/>
              <w:ind w:firstLine="0"/>
              <w:jc w:val="center"/>
              <w:rPr>
                <w:rFonts w:eastAsia="Times New Roman" w:cs="Arial"/>
                <w:sz w:val="20"/>
                <w:szCs w:val="20"/>
              </w:rPr>
            </w:pPr>
            <w:r w:rsidRPr="00A25B3E">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7A5B29E5" w14:textId="77777777" w:rsidR="003C1AD2" w:rsidRPr="00A25B3E" w:rsidRDefault="003C1AD2" w:rsidP="006B0A64">
            <w:pPr>
              <w:spacing w:after="0"/>
              <w:ind w:firstLine="0"/>
              <w:jc w:val="center"/>
              <w:rPr>
                <w:rFonts w:eastAsia="Times New Roman" w:cs="Arial"/>
                <w:sz w:val="20"/>
                <w:szCs w:val="20"/>
              </w:rPr>
            </w:pPr>
            <w:r w:rsidRPr="00A25B3E">
              <w:rPr>
                <w:rFonts w:eastAsia="Times New Roman" w:cs="Arial"/>
                <w:sz w:val="20"/>
                <w:szCs w:val="20"/>
              </w:rPr>
              <w:t>WST</w:t>
            </w:r>
          </w:p>
        </w:tc>
        <w:tc>
          <w:tcPr>
            <w:tcW w:w="3970" w:type="dxa"/>
            <w:tcBorders>
              <w:top w:val="nil"/>
              <w:left w:val="nil"/>
              <w:bottom w:val="single" w:sz="4" w:space="0" w:color="auto"/>
              <w:right w:val="single" w:sz="4" w:space="0" w:color="auto"/>
            </w:tcBorders>
            <w:shd w:val="clear" w:color="auto" w:fill="auto"/>
            <w:hideMark/>
          </w:tcPr>
          <w:p w14:paraId="16633E57" w14:textId="77777777" w:rsidR="003C1AD2" w:rsidRPr="00EE4532" w:rsidRDefault="003C1AD2" w:rsidP="00B96832">
            <w:pPr>
              <w:spacing w:after="0"/>
              <w:ind w:firstLine="0"/>
              <w:jc w:val="left"/>
              <w:rPr>
                <w:rFonts w:eastAsia="Times New Roman" w:cs="Arial"/>
                <w:sz w:val="20"/>
                <w:szCs w:val="20"/>
                <w:lang w:val="en-US"/>
              </w:rPr>
            </w:pPr>
            <w:r w:rsidRPr="00EE4532">
              <w:rPr>
                <w:rFonts w:eastAsia="Times New Roman" w:cs="Arial"/>
                <w:sz w:val="20"/>
                <w:szCs w:val="20"/>
                <w:lang w:val="en-US"/>
              </w:rPr>
              <w:t>&gt; 300,01 USD: 3 %</w:t>
            </w:r>
            <w:r w:rsidRPr="00EE4532">
              <w:rPr>
                <w:rFonts w:eastAsia="Times New Roman" w:cs="Arial"/>
                <w:sz w:val="20"/>
                <w:szCs w:val="20"/>
                <w:lang w:val="en-US"/>
              </w:rPr>
              <w:br/>
              <w:t>&lt; 300 USD: 10 USD</w:t>
            </w:r>
          </w:p>
        </w:tc>
        <w:tc>
          <w:tcPr>
            <w:tcW w:w="4394" w:type="dxa"/>
            <w:tcBorders>
              <w:top w:val="single" w:sz="8" w:space="0" w:color="auto"/>
              <w:left w:val="nil"/>
              <w:bottom w:val="nil"/>
              <w:right w:val="single" w:sz="4" w:space="0" w:color="auto"/>
            </w:tcBorders>
            <w:shd w:val="clear" w:color="auto" w:fill="auto"/>
            <w:vAlign w:val="center"/>
            <w:hideMark/>
          </w:tcPr>
          <w:p w14:paraId="785B44BA"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4266D2" w14:paraId="15554C0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5BAD2F5" w14:textId="77777777" w:rsidR="003C1AD2" w:rsidRPr="00A25B3E" w:rsidRDefault="003C1AD2" w:rsidP="006B0A64">
            <w:pPr>
              <w:spacing w:after="0"/>
              <w:ind w:firstLine="0"/>
              <w:jc w:val="left"/>
              <w:rPr>
                <w:rFonts w:eastAsia="Times New Roman" w:cs="Arial"/>
                <w:sz w:val="20"/>
                <w:szCs w:val="20"/>
              </w:rPr>
            </w:pPr>
            <w:r w:rsidRPr="00A25B3E">
              <w:rPr>
                <w:rFonts w:eastAsia="Times New Roman" w:cs="Arial"/>
                <w:sz w:val="20"/>
                <w:szCs w:val="20"/>
              </w:rPr>
              <w:t xml:space="preserve">Западная Европа </w:t>
            </w:r>
          </w:p>
        </w:tc>
        <w:tc>
          <w:tcPr>
            <w:tcW w:w="1842" w:type="dxa"/>
            <w:tcBorders>
              <w:top w:val="nil"/>
              <w:left w:val="nil"/>
              <w:bottom w:val="single" w:sz="4" w:space="0" w:color="auto"/>
              <w:right w:val="single" w:sz="4" w:space="0" w:color="auto"/>
            </w:tcBorders>
            <w:shd w:val="clear" w:color="auto" w:fill="auto"/>
            <w:vAlign w:val="center"/>
            <w:hideMark/>
          </w:tcPr>
          <w:p w14:paraId="0B3BD77A" w14:textId="3D7B5EF5" w:rsidR="003C1AD2" w:rsidRPr="00A25B3E" w:rsidRDefault="003C1AD2" w:rsidP="006B0A64">
            <w:pPr>
              <w:spacing w:after="0"/>
              <w:ind w:firstLine="0"/>
              <w:jc w:val="center"/>
              <w:rPr>
                <w:rFonts w:eastAsia="Times New Roman" w:cs="Arial"/>
                <w:sz w:val="20"/>
                <w:szCs w:val="20"/>
              </w:rPr>
            </w:pPr>
            <w:r w:rsidRPr="00A25B3E">
              <w:rPr>
                <w:rFonts w:eastAsia="Times New Roman" w:cs="Arial"/>
                <w:sz w:val="20"/>
                <w:szCs w:val="20"/>
              </w:rPr>
              <w:t>САН-МАРИНО</w:t>
            </w:r>
          </w:p>
        </w:tc>
        <w:tc>
          <w:tcPr>
            <w:tcW w:w="1843" w:type="dxa"/>
            <w:tcBorders>
              <w:top w:val="nil"/>
              <w:left w:val="nil"/>
              <w:bottom w:val="single" w:sz="4" w:space="0" w:color="auto"/>
              <w:right w:val="single" w:sz="4" w:space="0" w:color="auto"/>
            </w:tcBorders>
            <w:shd w:val="clear" w:color="auto" w:fill="auto"/>
            <w:vAlign w:val="center"/>
            <w:hideMark/>
          </w:tcPr>
          <w:p w14:paraId="11C607F7" w14:textId="77777777" w:rsidR="003C1AD2" w:rsidRPr="00A25B3E" w:rsidRDefault="003C1AD2" w:rsidP="006B0A64">
            <w:pPr>
              <w:spacing w:after="0"/>
              <w:ind w:firstLine="0"/>
              <w:jc w:val="center"/>
              <w:rPr>
                <w:rFonts w:eastAsia="Times New Roman" w:cs="Arial"/>
                <w:sz w:val="20"/>
                <w:szCs w:val="20"/>
              </w:rPr>
            </w:pPr>
            <w:r w:rsidRPr="00A25B3E">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752C3B63" w14:textId="0ADF3AEB" w:rsidR="003C1AD2" w:rsidRPr="00A25B3E" w:rsidRDefault="003C1AD2" w:rsidP="006B0A64">
            <w:pPr>
              <w:spacing w:after="0"/>
              <w:ind w:firstLine="0"/>
              <w:jc w:val="center"/>
              <w:rPr>
                <w:rFonts w:eastAsia="Times New Roman" w:cs="Arial"/>
                <w:sz w:val="20"/>
                <w:szCs w:val="20"/>
              </w:rPr>
            </w:pPr>
            <w:r w:rsidRPr="00A25B3E">
              <w:rPr>
                <w:rFonts w:eastAsia="Times New Roman" w:cs="Arial"/>
                <w:sz w:val="20"/>
                <w:szCs w:val="20"/>
              </w:rPr>
              <w:t>EUR</w:t>
            </w:r>
          </w:p>
        </w:tc>
        <w:tc>
          <w:tcPr>
            <w:tcW w:w="3970" w:type="dxa"/>
            <w:tcBorders>
              <w:top w:val="nil"/>
              <w:left w:val="nil"/>
              <w:bottom w:val="nil"/>
              <w:right w:val="single" w:sz="4" w:space="0" w:color="auto"/>
            </w:tcBorders>
            <w:shd w:val="clear" w:color="auto" w:fill="auto"/>
            <w:hideMark/>
          </w:tcPr>
          <w:p w14:paraId="3CEF28B2" w14:textId="77777777" w:rsidR="003C1AD2" w:rsidRPr="00A25B3E" w:rsidRDefault="003C1AD2" w:rsidP="00B96832">
            <w:pPr>
              <w:spacing w:after="0"/>
              <w:ind w:firstLine="0"/>
              <w:jc w:val="left"/>
              <w:rPr>
                <w:rFonts w:eastAsia="Times New Roman" w:cs="Arial"/>
                <w:sz w:val="20"/>
                <w:szCs w:val="20"/>
                <w:lang w:val="en-US"/>
              </w:rPr>
            </w:pPr>
            <w:r w:rsidRPr="00A25B3E">
              <w:rPr>
                <w:rFonts w:eastAsia="Times New Roman" w:cs="Arial"/>
                <w:sz w:val="20"/>
                <w:szCs w:val="20"/>
                <w:lang w:val="en-US"/>
              </w:rPr>
              <w:t>&gt; 5000,01 USD/EUR: 50 USD/EUR</w:t>
            </w:r>
            <w:r w:rsidRPr="00A25B3E">
              <w:rPr>
                <w:rFonts w:eastAsia="Times New Roman" w:cs="Arial"/>
                <w:sz w:val="20"/>
                <w:szCs w:val="20"/>
                <w:lang w:val="en-US"/>
              </w:rPr>
              <w:br/>
              <w:t>1500,01 - 5000 USD/EUR: 1.0%</w:t>
            </w:r>
            <w:r w:rsidRPr="00A25B3E">
              <w:rPr>
                <w:rFonts w:eastAsia="Times New Roman" w:cs="Arial"/>
                <w:sz w:val="20"/>
                <w:szCs w:val="20"/>
                <w:lang w:val="en-US"/>
              </w:rPr>
              <w:br/>
              <w:t>&lt; 1500 USD/EUR: 15 USD/EUR</w:t>
            </w:r>
          </w:p>
        </w:tc>
        <w:tc>
          <w:tcPr>
            <w:tcW w:w="4394" w:type="dxa"/>
            <w:tcBorders>
              <w:top w:val="single" w:sz="4" w:space="0" w:color="auto"/>
              <w:left w:val="nil"/>
              <w:bottom w:val="single" w:sz="4" w:space="0" w:color="auto"/>
              <w:right w:val="single" w:sz="4" w:space="0" w:color="auto"/>
            </w:tcBorders>
            <w:shd w:val="clear" w:color="auto" w:fill="auto"/>
            <w:hideMark/>
          </w:tcPr>
          <w:p w14:paraId="3DF90583" w14:textId="77777777" w:rsidR="003C1AD2" w:rsidRPr="00A25B3E" w:rsidRDefault="003C1AD2" w:rsidP="00B96832">
            <w:pPr>
              <w:spacing w:after="0"/>
              <w:ind w:firstLine="0"/>
              <w:jc w:val="left"/>
              <w:rPr>
                <w:rFonts w:eastAsia="Times New Roman" w:cs="Arial"/>
                <w:sz w:val="20"/>
                <w:szCs w:val="20"/>
                <w:lang w:val="en-US"/>
              </w:rPr>
            </w:pPr>
            <w:r w:rsidRPr="00A25B3E">
              <w:rPr>
                <w:rFonts w:eastAsia="Times New Roman" w:cs="Arial"/>
                <w:sz w:val="20"/>
                <w:szCs w:val="20"/>
                <w:lang w:val="en-US"/>
              </w:rPr>
              <w:t>&gt; 5000,01 USD/EUR: 25 USD/EUR</w:t>
            </w:r>
            <w:r w:rsidRPr="00A25B3E">
              <w:rPr>
                <w:rFonts w:eastAsia="Times New Roman" w:cs="Arial"/>
                <w:sz w:val="20"/>
                <w:szCs w:val="20"/>
                <w:lang w:val="en-US"/>
              </w:rPr>
              <w:br/>
              <w:t>1500,01 - 5000 USD/EUR: 0,5%</w:t>
            </w:r>
            <w:r w:rsidRPr="00A25B3E">
              <w:rPr>
                <w:rFonts w:eastAsia="Times New Roman" w:cs="Arial"/>
                <w:sz w:val="20"/>
                <w:szCs w:val="20"/>
                <w:lang w:val="en-US"/>
              </w:rPr>
              <w:br/>
              <w:t>&lt; 1500 USD/EUR: 5 USD/EUR</w:t>
            </w:r>
          </w:p>
        </w:tc>
      </w:tr>
      <w:tr w:rsidR="003C1AD2" w:rsidRPr="00A25B3E" w14:paraId="26C3D799"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1701" w:type="dxa"/>
            <w:vMerge w:val="restart"/>
            <w:tcBorders>
              <w:top w:val="nil"/>
              <w:left w:val="single" w:sz="4" w:space="0" w:color="auto"/>
              <w:right w:val="single" w:sz="4" w:space="0" w:color="auto"/>
            </w:tcBorders>
            <w:shd w:val="clear" w:color="auto" w:fill="auto"/>
            <w:noWrap/>
            <w:vAlign w:val="center"/>
            <w:hideMark/>
          </w:tcPr>
          <w:p w14:paraId="04538A49" w14:textId="77777777" w:rsidR="003C1AD2" w:rsidRPr="00A25B3E" w:rsidRDefault="003C1AD2" w:rsidP="006B0A64">
            <w:pPr>
              <w:spacing w:after="0"/>
              <w:ind w:firstLine="0"/>
              <w:jc w:val="left"/>
              <w:rPr>
                <w:rFonts w:eastAsia="Times New Roman" w:cs="Arial"/>
                <w:sz w:val="20"/>
                <w:szCs w:val="20"/>
              </w:rPr>
            </w:pPr>
            <w:r w:rsidRPr="00A25B3E">
              <w:rPr>
                <w:rFonts w:eastAsia="Times New Roman" w:cs="Arial"/>
                <w:sz w:val="20"/>
                <w:szCs w:val="20"/>
              </w:rPr>
              <w:t>Ближний Восток</w:t>
            </w:r>
          </w:p>
        </w:tc>
        <w:tc>
          <w:tcPr>
            <w:tcW w:w="1842" w:type="dxa"/>
            <w:vMerge w:val="restart"/>
            <w:tcBorders>
              <w:top w:val="nil"/>
              <w:left w:val="nil"/>
              <w:right w:val="single" w:sz="4" w:space="0" w:color="auto"/>
            </w:tcBorders>
            <w:shd w:val="clear" w:color="auto" w:fill="auto"/>
            <w:vAlign w:val="center"/>
            <w:hideMark/>
          </w:tcPr>
          <w:p w14:paraId="13ECB3CA" w14:textId="40F6A7A2" w:rsidR="003C1AD2" w:rsidRPr="00A25B3E" w:rsidRDefault="003C1AD2" w:rsidP="006B0A64">
            <w:pPr>
              <w:spacing w:after="0"/>
              <w:ind w:firstLine="0"/>
              <w:jc w:val="center"/>
              <w:rPr>
                <w:rFonts w:eastAsia="Times New Roman" w:cs="Arial"/>
                <w:sz w:val="20"/>
                <w:szCs w:val="20"/>
              </w:rPr>
            </w:pPr>
            <w:r w:rsidRPr="00A25B3E">
              <w:rPr>
                <w:rFonts w:eastAsia="Times New Roman" w:cs="Arial"/>
                <w:sz w:val="20"/>
                <w:szCs w:val="20"/>
              </w:rPr>
              <w:t>Саудовская Аравия</w:t>
            </w:r>
          </w:p>
        </w:tc>
        <w:tc>
          <w:tcPr>
            <w:tcW w:w="1843" w:type="dxa"/>
            <w:tcBorders>
              <w:top w:val="nil"/>
              <w:left w:val="nil"/>
              <w:bottom w:val="single" w:sz="4" w:space="0" w:color="auto"/>
              <w:right w:val="single" w:sz="4" w:space="0" w:color="auto"/>
            </w:tcBorders>
            <w:shd w:val="clear" w:color="auto" w:fill="auto"/>
            <w:vAlign w:val="center"/>
            <w:hideMark/>
          </w:tcPr>
          <w:p w14:paraId="7ABA18BB" w14:textId="77777777" w:rsidR="003C1AD2" w:rsidRPr="00A25B3E" w:rsidRDefault="003C1AD2" w:rsidP="006B0A64">
            <w:pPr>
              <w:spacing w:after="0"/>
              <w:ind w:firstLine="0"/>
              <w:jc w:val="center"/>
              <w:rPr>
                <w:rFonts w:eastAsia="Times New Roman" w:cs="Arial"/>
                <w:sz w:val="20"/>
                <w:szCs w:val="20"/>
              </w:rPr>
            </w:pPr>
            <w:r>
              <w:rPr>
                <w:rFonts w:eastAsia="Times New Roman" w:cs="Arial"/>
                <w:sz w:val="20"/>
                <w:szCs w:val="20"/>
              </w:rPr>
              <w:t>Н</w:t>
            </w:r>
            <w:r w:rsidRPr="00A25B3E">
              <w:rPr>
                <w:rFonts w:eastAsia="Times New Roman" w:cs="Arial"/>
                <w:sz w:val="20"/>
                <w:szCs w:val="20"/>
              </w:rPr>
              <w:t>аличные</w:t>
            </w:r>
          </w:p>
        </w:tc>
        <w:tc>
          <w:tcPr>
            <w:tcW w:w="1418" w:type="dxa"/>
            <w:tcBorders>
              <w:top w:val="nil"/>
              <w:left w:val="nil"/>
              <w:bottom w:val="single" w:sz="4" w:space="0" w:color="auto"/>
              <w:right w:val="single" w:sz="4" w:space="0" w:color="auto"/>
            </w:tcBorders>
            <w:shd w:val="clear" w:color="auto" w:fill="auto"/>
            <w:vAlign w:val="center"/>
            <w:hideMark/>
          </w:tcPr>
          <w:p w14:paraId="5053C1A8" w14:textId="30E40A2F" w:rsidR="003C1AD2" w:rsidRPr="00A25B3E" w:rsidRDefault="003C1AD2" w:rsidP="006B0A64">
            <w:pPr>
              <w:spacing w:after="0"/>
              <w:ind w:firstLine="0"/>
              <w:jc w:val="center"/>
              <w:rPr>
                <w:rFonts w:eastAsia="Times New Roman" w:cs="Arial"/>
                <w:sz w:val="20"/>
                <w:szCs w:val="20"/>
              </w:rPr>
            </w:pPr>
            <w:r w:rsidRPr="00A25B3E">
              <w:rPr>
                <w:rFonts w:eastAsia="Times New Roman" w:cs="Arial"/>
                <w:sz w:val="20"/>
                <w:szCs w:val="20"/>
              </w:rPr>
              <w:t>SAR</w:t>
            </w:r>
          </w:p>
        </w:tc>
        <w:tc>
          <w:tcPr>
            <w:tcW w:w="3970" w:type="dxa"/>
            <w:tcBorders>
              <w:top w:val="single" w:sz="4" w:space="0" w:color="auto"/>
              <w:left w:val="nil"/>
              <w:bottom w:val="single" w:sz="4" w:space="0" w:color="auto"/>
              <w:right w:val="single" w:sz="4" w:space="0" w:color="auto"/>
            </w:tcBorders>
            <w:shd w:val="clear" w:color="auto" w:fill="auto"/>
            <w:hideMark/>
          </w:tcPr>
          <w:p w14:paraId="38393076" w14:textId="77777777" w:rsidR="003C1AD2" w:rsidRPr="00A25B3E" w:rsidRDefault="003C1AD2" w:rsidP="00B96832">
            <w:pPr>
              <w:spacing w:after="0"/>
              <w:ind w:firstLine="0"/>
              <w:rPr>
                <w:rFonts w:eastAsia="Times New Roman" w:cs="Arial"/>
                <w:sz w:val="20"/>
                <w:szCs w:val="20"/>
              </w:rPr>
            </w:pPr>
            <w:r w:rsidRPr="000B4A53">
              <w:rPr>
                <w:rFonts w:eastAsia="Times New Roman" w:cs="Arial"/>
                <w:sz w:val="20"/>
                <w:szCs w:val="20"/>
                <w:u w:val="single"/>
              </w:rPr>
              <w:t>USD:</w:t>
            </w:r>
            <w:r w:rsidRPr="00A25B3E">
              <w:rPr>
                <w:rFonts w:eastAsia="Times New Roman" w:cs="Arial"/>
                <w:sz w:val="20"/>
                <w:szCs w:val="20"/>
              </w:rPr>
              <w:t xml:space="preserve"> 150 и менее — 6.5 USD</w:t>
            </w:r>
            <w:r w:rsidRPr="00A25B3E">
              <w:rPr>
                <w:rFonts w:eastAsia="Times New Roman" w:cs="Arial"/>
                <w:sz w:val="20"/>
                <w:szCs w:val="20"/>
              </w:rPr>
              <w:br/>
              <w:t xml:space="preserve"> от 150.01 и до 250</w:t>
            </w:r>
            <w:r>
              <w:rPr>
                <w:rFonts w:eastAsia="Times New Roman" w:cs="Arial"/>
                <w:sz w:val="20"/>
                <w:szCs w:val="20"/>
              </w:rPr>
              <w:t xml:space="preserve"> </w:t>
            </w:r>
            <w:r w:rsidRPr="00A25B3E">
              <w:rPr>
                <w:rFonts w:eastAsia="Times New Roman" w:cs="Arial"/>
                <w:sz w:val="20"/>
                <w:szCs w:val="20"/>
              </w:rPr>
              <w:t>— 8 USD</w:t>
            </w:r>
            <w:r w:rsidRPr="00A25B3E">
              <w:rPr>
                <w:rFonts w:eastAsia="Times New Roman" w:cs="Arial"/>
                <w:sz w:val="20"/>
                <w:szCs w:val="20"/>
              </w:rPr>
              <w:br/>
              <w:t xml:space="preserve"> от 250.01 и до 500</w:t>
            </w:r>
            <w:r>
              <w:rPr>
                <w:rFonts w:eastAsia="Times New Roman" w:cs="Arial"/>
                <w:sz w:val="20"/>
                <w:szCs w:val="20"/>
              </w:rPr>
              <w:t xml:space="preserve"> </w:t>
            </w:r>
            <w:r w:rsidRPr="00A25B3E">
              <w:rPr>
                <w:rFonts w:eastAsia="Times New Roman" w:cs="Arial"/>
                <w:sz w:val="20"/>
                <w:szCs w:val="20"/>
              </w:rPr>
              <w:t>— 15 USD</w:t>
            </w:r>
            <w:r w:rsidRPr="00A25B3E">
              <w:rPr>
                <w:rFonts w:eastAsia="Times New Roman" w:cs="Arial"/>
                <w:sz w:val="20"/>
                <w:szCs w:val="20"/>
              </w:rPr>
              <w:br/>
              <w:t xml:space="preserve"> от 500.01 и до 1000 — 25 USD</w:t>
            </w:r>
            <w:r w:rsidRPr="00A25B3E">
              <w:rPr>
                <w:rFonts w:eastAsia="Times New Roman" w:cs="Arial"/>
                <w:sz w:val="20"/>
                <w:szCs w:val="20"/>
              </w:rPr>
              <w:br/>
              <w:t xml:space="preserve"> от 1000.01 и до 2000</w:t>
            </w:r>
            <w:r>
              <w:rPr>
                <w:rFonts w:eastAsia="Times New Roman" w:cs="Arial"/>
                <w:sz w:val="20"/>
                <w:szCs w:val="20"/>
              </w:rPr>
              <w:t xml:space="preserve"> </w:t>
            </w:r>
            <w:r w:rsidRPr="00A25B3E">
              <w:rPr>
                <w:rFonts w:eastAsia="Times New Roman" w:cs="Arial"/>
                <w:sz w:val="20"/>
                <w:szCs w:val="20"/>
              </w:rPr>
              <w:t>— 35 USD</w:t>
            </w:r>
            <w:r w:rsidRPr="00A25B3E">
              <w:rPr>
                <w:rFonts w:eastAsia="Times New Roman" w:cs="Arial"/>
                <w:sz w:val="20"/>
                <w:szCs w:val="20"/>
              </w:rPr>
              <w:br/>
              <w:t xml:space="preserve"> от 2000.01 и до 3500 — 70 USD</w:t>
            </w:r>
            <w:r w:rsidRPr="00A25B3E">
              <w:rPr>
                <w:rFonts w:eastAsia="Times New Roman" w:cs="Arial"/>
                <w:sz w:val="20"/>
                <w:szCs w:val="20"/>
              </w:rPr>
              <w:br/>
              <w:t xml:space="preserve"> от 3500.01 и до 5000 — 80 USD</w:t>
            </w:r>
            <w:r w:rsidRPr="00A25B3E">
              <w:rPr>
                <w:rFonts w:eastAsia="Times New Roman" w:cs="Arial"/>
                <w:sz w:val="20"/>
                <w:szCs w:val="20"/>
              </w:rPr>
              <w:br/>
              <w:t xml:space="preserve"> </w:t>
            </w:r>
            <w:r>
              <w:rPr>
                <w:rFonts w:eastAsia="Times New Roman" w:cs="Arial"/>
                <w:sz w:val="20"/>
                <w:szCs w:val="20"/>
              </w:rPr>
              <w:t>от 5000.01 и до 7500</w:t>
            </w:r>
            <w:r w:rsidRPr="00A25B3E">
              <w:rPr>
                <w:rFonts w:eastAsia="Times New Roman" w:cs="Arial"/>
                <w:sz w:val="20"/>
                <w:szCs w:val="20"/>
              </w:rPr>
              <w:t xml:space="preserve"> — 95 USD</w:t>
            </w:r>
            <w:r w:rsidRPr="00A25B3E">
              <w:rPr>
                <w:rFonts w:eastAsia="Times New Roman" w:cs="Arial"/>
                <w:sz w:val="20"/>
                <w:szCs w:val="20"/>
              </w:rPr>
              <w:br/>
              <w:t xml:space="preserve"> более 7500.01 — 1.25% USD</w:t>
            </w:r>
          </w:p>
        </w:tc>
        <w:tc>
          <w:tcPr>
            <w:tcW w:w="4394" w:type="dxa"/>
            <w:tcBorders>
              <w:top w:val="single" w:sz="8" w:space="0" w:color="auto"/>
              <w:left w:val="nil"/>
              <w:bottom w:val="nil"/>
              <w:right w:val="single" w:sz="4" w:space="0" w:color="auto"/>
            </w:tcBorders>
            <w:shd w:val="clear" w:color="auto" w:fill="auto"/>
            <w:vAlign w:val="center"/>
            <w:hideMark/>
          </w:tcPr>
          <w:p w14:paraId="0504DDF6"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A25B3E" w14:paraId="183A22E0" w14:textId="77777777" w:rsidTr="006B0A64">
        <w:trPr>
          <w:trHeight w:val="405"/>
        </w:trPr>
        <w:tc>
          <w:tcPr>
            <w:tcW w:w="1701" w:type="dxa"/>
            <w:vMerge/>
            <w:tcBorders>
              <w:top w:val="nil"/>
              <w:left w:val="single" w:sz="4" w:space="0" w:color="auto"/>
              <w:right w:val="single" w:sz="4" w:space="0" w:color="auto"/>
            </w:tcBorders>
            <w:shd w:val="clear" w:color="auto" w:fill="auto"/>
            <w:noWrap/>
            <w:vAlign w:val="center"/>
          </w:tcPr>
          <w:p w14:paraId="4232C905" w14:textId="77777777" w:rsidR="003C1AD2" w:rsidRPr="00A25B3E" w:rsidRDefault="003C1AD2" w:rsidP="006B0A64">
            <w:pPr>
              <w:spacing w:after="0"/>
              <w:ind w:firstLine="0"/>
              <w:jc w:val="left"/>
              <w:rPr>
                <w:rFonts w:eastAsia="Times New Roman" w:cs="Arial"/>
                <w:sz w:val="20"/>
                <w:szCs w:val="20"/>
              </w:rPr>
            </w:pPr>
          </w:p>
        </w:tc>
        <w:tc>
          <w:tcPr>
            <w:tcW w:w="1842" w:type="dxa"/>
            <w:vMerge/>
            <w:tcBorders>
              <w:top w:val="nil"/>
              <w:left w:val="nil"/>
              <w:right w:val="single" w:sz="4" w:space="0" w:color="auto"/>
            </w:tcBorders>
            <w:shd w:val="clear" w:color="auto" w:fill="auto"/>
            <w:vAlign w:val="center"/>
          </w:tcPr>
          <w:p w14:paraId="3156A6C0" w14:textId="77777777" w:rsidR="003C1AD2" w:rsidRPr="00A25B3E"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6447D6BC" w14:textId="77777777" w:rsidR="003C1AD2" w:rsidRPr="00825259" w:rsidRDefault="003C1AD2" w:rsidP="006B0A64">
            <w:pPr>
              <w:spacing w:after="0"/>
              <w:ind w:firstLine="0"/>
              <w:jc w:val="center"/>
              <w:rPr>
                <w:rFonts w:eastAsia="Times New Roman" w:cs="Arial"/>
                <w:sz w:val="20"/>
                <w:szCs w:val="20"/>
                <w:lang w:val="en-US"/>
              </w:rPr>
            </w:pPr>
            <w:r w:rsidRPr="0053471F">
              <w:t>Наличные</w:t>
            </w:r>
            <w:r>
              <w:t xml:space="preserve"> (</w:t>
            </w:r>
            <w:r>
              <w:rPr>
                <w:lang w:val="en-US"/>
              </w:rPr>
              <w:t>RIA)</w:t>
            </w:r>
          </w:p>
        </w:tc>
        <w:tc>
          <w:tcPr>
            <w:tcW w:w="1418" w:type="dxa"/>
            <w:tcBorders>
              <w:top w:val="nil"/>
              <w:left w:val="nil"/>
              <w:bottom w:val="single" w:sz="4" w:space="0" w:color="auto"/>
              <w:right w:val="single" w:sz="4" w:space="0" w:color="auto"/>
            </w:tcBorders>
            <w:shd w:val="clear" w:color="auto" w:fill="auto"/>
            <w:vAlign w:val="center"/>
          </w:tcPr>
          <w:p w14:paraId="3305D2F9" w14:textId="77777777" w:rsidR="003C1AD2" w:rsidRPr="00A25B3E" w:rsidRDefault="003C1AD2" w:rsidP="006B0A64">
            <w:pPr>
              <w:spacing w:after="0"/>
              <w:ind w:firstLine="0"/>
              <w:jc w:val="center"/>
              <w:rPr>
                <w:rFonts w:eastAsia="Times New Roman" w:cs="Arial"/>
                <w:sz w:val="20"/>
                <w:szCs w:val="20"/>
              </w:rPr>
            </w:pPr>
            <w:r>
              <w:rPr>
                <w:lang w:val="en-US"/>
              </w:rPr>
              <w:t>SAR</w:t>
            </w:r>
          </w:p>
        </w:tc>
        <w:tc>
          <w:tcPr>
            <w:tcW w:w="3970" w:type="dxa"/>
            <w:tcBorders>
              <w:top w:val="nil"/>
              <w:left w:val="nil"/>
              <w:bottom w:val="single" w:sz="4" w:space="0" w:color="auto"/>
              <w:right w:val="single" w:sz="4" w:space="0" w:color="auto"/>
            </w:tcBorders>
            <w:shd w:val="clear" w:color="auto" w:fill="auto"/>
          </w:tcPr>
          <w:p w14:paraId="017B6AC9" w14:textId="77777777" w:rsidR="003C1AD2" w:rsidRPr="00C71CF9" w:rsidRDefault="003C1AD2" w:rsidP="00B96832">
            <w:pPr>
              <w:spacing w:after="0"/>
              <w:ind w:firstLine="0"/>
              <w:jc w:val="left"/>
              <w:rPr>
                <w:rFonts w:eastAsia="Times New Roman" w:cs="Arial"/>
                <w:sz w:val="20"/>
                <w:szCs w:val="20"/>
                <w:lang w:val="en-US"/>
              </w:rPr>
            </w:pPr>
            <w:r w:rsidRPr="00C71CF9">
              <w:rPr>
                <w:rFonts w:eastAsia="Times New Roman" w:cs="Arial"/>
                <w:sz w:val="20"/>
                <w:szCs w:val="20"/>
                <w:lang w:val="en-US"/>
              </w:rPr>
              <w:t>&gt; 150,01 USD: 3 %</w:t>
            </w:r>
          </w:p>
          <w:p w14:paraId="76BC49B4" w14:textId="77777777" w:rsidR="003C1AD2" w:rsidRPr="000B4A53" w:rsidRDefault="003C1AD2" w:rsidP="00B96832">
            <w:pPr>
              <w:spacing w:after="0"/>
              <w:ind w:firstLine="0"/>
              <w:rPr>
                <w:rFonts w:eastAsia="Times New Roman" w:cs="Arial"/>
                <w:sz w:val="20"/>
                <w:szCs w:val="20"/>
                <w:u w:val="single"/>
              </w:rPr>
            </w:pPr>
            <w:r>
              <w:rPr>
                <w:rFonts w:eastAsia="Times New Roman" w:cs="Arial"/>
                <w:sz w:val="20"/>
                <w:szCs w:val="20"/>
                <w:lang w:val="en-US"/>
              </w:rPr>
              <w:t>&lt; 150 USD: 5 USD</w:t>
            </w:r>
          </w:p>
        </w:tc>
        <w:tc>
          <w:tcPr>
            <w:tcW w:w="4394" w:type="dxa"/>
            <w:tcBorders>
              <w:top w:val="single" w:sz="4" w:space="0" w:color="auto"/>
              <w:left w:val="nil"/>
              <w:bottom w:val="single" w:sz="4" w:space="0" w:color="auto"/>
              <w:right w:val="single" w:sz="4" w:space="0" w:color="auto"/>
            </w:tcBorders>
            <w:shd w:val="clear" w:color="auto" w:fill="auto"/>
          </w:tcPr>
          <w:p w14:paraId="3064706F" w14:textId="77777777" w:rsidR="003C1AD2" w:rsidRPr="00036415" w:rsidRDefault="003C1AD2" w:rsidP="00B96832">
            <w:pPr>
              <w:spacing w:after="0"/>
              <w:ind w:firstLine="0"/>
              <w:jc w:val="left"/>
              <w:rPr>
                <w:rFonts w:eastAsia="Times New Roman" w:cs="Arial"/>
                <w:sz w:val="20"/>
                <w:szCs w:val="20"/>
              </w:rPr>
            </w:pPr>
            <w:r w:rsidRPr="00D065A3">
              <w:rPr>
                <w:rFonts w:eastAsia="Times New Roman" w:cs="Arial"/>
                <w:sz w:val="20"/>
                <w:szCs w:val="20"/>
              </w:rPr>
              <w:t>0,5% от суммы перевода, но не более 30% от Комиссии № 1</w:t>
            </w:r>
          </w:p>
        </w:tc>
      </w:tr>
      <w:tr w:rsidR="003C1AD2" w:rsidRPr="00C45281" w14:paraId="3DBF0063" w14:textId="77777777" w:rsidTr="006B0A64">
        <w:trPr>
          <w:trHeight w:val="584"/>
        </w:trPr>
        <w:tc>
          <w:tcPr>
            <w:tcW w:w="1701" w:type="dxa"/>
            <w:vMerge/>
            <w:tcBorders>
              <w:left w:val="single" w:sz="4" w:space="0" w:color="auto"/>
              <w:bottom w:val="nil"/>
              <w:right w:val="single" w:sz="4" w:space="0" w:color="auto"/>
            </w:tcBorders>
            <w:shd w:val="clear" w:color="auto" w:fill="auto"/>
            <w:noWrap/>
            <w:vAlign w:val="center"/>
          </w:tcPr>
          <w:p w14:paraId="0958A8F8"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nil"/>
              <w:bottom w:val="nil"/>
              <w:right w:val="single" w:sz="4" w:space="0" w:color="auto"/>
            </w:tcBorders>
            <w:shd w:val="clear" w:color="auto" w:fill="auto"/>
            <w:vAlign w:val="center"/>
          </w:tcPr>
          <w:p w14:paraId="2956F169"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07780F48"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23EEF13C" w14:textId="37678B7C"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SAR</w:t>
            </w:r>
          </w:p>
        </w:tc>
        <w:tc>
          <w:tcPr>
            <w:tcW w:w="3970" w:type="dxa"/>
            <w:tcBorders>
              <w:top w:val="nil"/>
              <w:left w:val="nil"/>
              <w:bottom w:val="single" w:sz="4" w:space="0" w:color="auto"/>
              <w:right w:val="single" w:sz="4" w:space="0" w:color="auto"/>
            </w:tcBorders>
            <w:shd w:val="clear" w:color="auto" w:fill="auto"/>
            <w:hideMark/>
          </w:tcPr>
          <w:p w14:paraId="20A9477E" w14:textId="47C6512D"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 xml:space="preserve">&gt; 500,01 USD: </w:t>
            </w:r>
            <w:r>
              <w:rPr>
                <w:rFonts w:eastAsia="Times New Roman" w:cs="Arial"/>
                <w:sz w:val="20"/>
                <w:szCs w:val="20"/>
                <w:lang w:val="en-US"/>
              </w:rPr>
              <w:t xml:space="preserve">3% </w:t>
            </w:r>
            <w:r w:rsidRPr="006316A0">
              <w:rPr>
                <w:rFonts w:eastAsia="Times New Roman" w:cs="Arial"/>
                <w:sz w:val="20"/>
                <w:szCs w:val="20"/>
                <w:lang w:val="en-US"/>
              </w:rPr>
              <w:br/>
              <w:t>&lt; 500 USD: 15 USD</w:t>
            </w:r>
          </w:p>
        </w:tc>
        <w:tc>
          <w:tcPr>
            <w:tcW w:w="4394" w:type="dxa"/>
            <w:tcBorders>
              <w:top w:val="single" w:sz="4" w:space="0" w:color="auto"/>
              <w:left w:val="nil"/>
              <w:bottom w:val="single" w:sz="4" w:space="0" w:color="auto"/>
              <w:right w:val="single" w:sz="4" w:space="0" w:color="auto"/>
            </w:tcBorders>
            <w:shd w:val="clear" w:color="auto" w:fill="auto"/>
            <w:hideMark/>
          </w:tcPr>
          <w:p w14:paraId="19286532" w14:textId="77777777" w:rsidR="003C1AD2" w:rsidRPr="00825259" w:rsidRDefault="003C1AD2" w:rsidP="00B96832">
            <w:pPr>
              <w:spacing w:after="0"/>
              <w:ind w:firstLine="0"/>
              <w:jc w:val="left"/>
              <w:rPr>
                <w:rFonts w:eastAsia="Times New Roman" w:cs="Arial"/>
                <w:sz w:val="20"/>
                <w:szCs w:val="20"/>
              </w:rPr>
            </w:pPr>
            <w:r w:rsidRPr="00C71CF9">
              <w:rPr>
                <w:rFonts w:eastAsia="Times New Roman" w:cs="Arial"/>
                <w:sz w:val="20"/>
                <w:szCs w:val="20"/>
              </w:rPr>
              <w:t>0,5% от суммы перевода, но не более 30% от Комиссии № 1</w:t>
            </w:r>
          </w:p>
        </w:tc>
      </w:tr>
      <w:tr w:rsidR="003C1AD2" w:rsidRPr="00DC532D" w14:paraId="41660B4E" w14:textId="77777777" w:rsidTr="006B0A64">
        <w:trPr>
          <w:trHeight w:val="648"/>
        </w:trPr>
        <w:tc>
          <w:tcPr>
            <w:tcW w:w="1701" w:type="dxa"/>
            <w:tcBorders>
              <w:left w:val="single" w:sz="4" w:space="0" w:color="auto"/>
              <w:bottom w:val="nil"/>
              <w:right w:val="single" w:sz="4" w:space="0" w:color="auto"/>
            </w:tcBorders>
            <w:shd w:val="clear" w:color="auto" w:fill="auto"/>
            <w:noWrap/>
            <w:vAlign w:val="center"/>
          </w:tcPr>
          <w:p w14:paraId="637EABE8" w14:textId="77777777" w:rsidR="003C1AD2" w:rsidRPr="006316A0" w:rsidRDefault="003C1AD2" w:rsidP="006B0A64">
            <w:pPr>
              <w:spacing w:after="0"/>
              <w:ind w:firstLine="0"/>
              <w:jc w:val="left"/>
              <w:rPr>
                <w:rFonts w:eastAsia="Times New Roman" w:cs="Arial"/>
                <w:sz w:val="20"/>
                <w:szCs w:val="20"/>
              </w:rPr>
            </w:pPr>
            <w:r w:rsidRPr="00994D59">
              <w:rPr>
                <w:rFonts w:eastAsia="Times New Roman" w:cs="Arial"/>
                <w:sz w:val="20"/>
                <w:szCs w:val="20"/>
              </w:rPr>
              <w:t>Океания</w:t>
            </w:r>
          </w:p>
        </w:tc>
        <w:tc>
          <w:tcPr>
            <w:tcW w:w="1842" w:type="dxa"/>
            <w:tcBorders>
              <w:left w:val="nil"/>
              <w:bottom w:val="nil"/>
              <w:right w:val="single" w:sz="4" w:space="0" w:color="auto"/>
            </w:tcBorders>
            <w:shd w:val="clear" w:color="auto" w:fill="auto"/>
            <w:vAlign w:val="center"/>
          </w:tcPr>
          <w:p w14:paraId="0D95CA3C" w14:textId="77777777" w:rsidR="003C1AD2" w:rsidRPr="006316A0" w:rsidRDefault="003C1AD2" w:rsidP="006B0A64">
            <w:pPr>
              <w:spacing w:after="0"/>
              <w:ind w:firstLine="0"/>
              <w:jc w:val="center"/>
              <w:rPr>
                <w:rFonts w:eastAsia="Times New Roman" w:cs="Arial"/>
                <w:sz w:val="20"/>
                <w:szCs w:val="20"/>
              </w:rPr>
            </w:pPr>
            <w:r w:rsidRPr="00994D59">
              <w:rPr>
                <w:rFonts w:eastAsia="Times New Roman" w:cs="Arial"/>
                <w:sz w:val="20"/>
                <w:szCs w:val="20"/>
              </w:rPr>
              <w:t>СЕВЕРНЫЕ МАРИАНСКИЕ ОСТРОВА</w:t>
            </w:r>
          </w:p>
        </w:tc>
        <w:tc>
          <w:tcPr>
            <w:tcW w:w="1843" w:type="dxa"/>
            <w:tcBorders>
              <w:top w:val="nil"/>
              <w:left w:val="nil"/>
              <w:bottom w:val="single" w:sz="4" w:space="0" w:color="auto"/>
              <w:right w:val="single" w:sz="4" w:space="0" w:color="auto"/>
            </w:tcBorders>
            <w:shd w:val="clear" w:color="auto" w:fill="auto"/>
            <w:vAlign w:val="center"/>
          </w:tcPr>
          <w:p w14:paraId="467C294D" w14:textId="77777777" w:rsidR="003C1AD2" w:rsidRPr="006316A0" w:rsidRDefault="003C1AD2" w:rsidP="006B0A64">
            <w:pPr>
              <w:spacing w:after="0"/>
              <w:ind w:firstLine="0"/>
              <w:jc w:val="center"/>
              <w:rPr>
                <w:rFonts w:eastAsia="Times New Roman" w:cs="Arial"/>
                <w:sz w:val="20"/>
                <w:szCs w:val="20"/>
              </w:rPr>
            </w:pPr>
            <w:r w:rsidRPr="00994D59">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tcPr>
          <w:p w14:paraId="24495015" w14:textId="1A5EE8CB" w:rsidR="003C1AD2" w:rsidRPr="006316A0" w:rsidRDefault="003C1AD2" w:rsidP="006B0A64">
            <w:pPr>
              <w:spacing w:after="0"/>
              <w:ind w:firstLine="0"/>
              <w:jc w:val="center"/>
              <w:rPr>
                <w:rFonts w:eastAsia="Times New Roman" w:cs="Arial"/>
                <w:sz w:val="20"/>
                <w:szCs w:val="20"/>
              </w:rPr>
            </w:pPr>
            <w:r w:rsidRPr="00994D59">
              <w:rPr>
                <w:rFonts w:eastAsia="Times New Roman" w:cs="Arial"/>
                <w:sz w:val="20"/>
                <w:szCs w:val="20"/>
                <w:lang w:val="en-US"/>
              </w:rPr>
              <w:t>USD</w:t>
            </w:r>
          </w:p>
        </w:tc>
        <w:tc>
          <w:tcPr>
            <w:tcW w:w="3970" w:type="dxa"/>
            <w:tcBorders>
              <w:top w:val="single" w:sz="4" w:space="0" w:color="auto"/>
              <w:left w:val="nil"/>
              <w:bottom w:val="single" w:sz="4" w:space="0" w:color="auto"/>
              <w:right w:val="single" w:sz="4" w:space="0" w:color="auto"/>
            </w:tcBorders>
            <w:shd w:val="clear" w:color="auto" w:fill="auto"/>
          </w:tcPr>
          <w:p w14:paraId="2B91F8B1"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300,01 USD: 3 %</w:t>
            </w:r>
            <w:r w:rsidRPr="006316A0">
              <w:rPr>
                <w:rFonts w:eastAsia="Times New Roman" w:cs="Arial"/>
                <w:sz w:val="20"/>
                <w:szCs w:val="20"/>
                <w:lang w:val="en-US"/>
              </w:rPr>
              <w:br/>
              <w:t>&lt; 300 USD: 10 USD</w:t>
            </w:r>
          </w:p>
        </w:tc>
        <w:tc>
          <w:tcPr>
            <w:tcW w:w="4394" w:type="dxa"/>
            <w:tcBorders>
              <w:top w:val="single" w:sz="4" w:space="0" w:color="auto"/>
              <w:left w:val="nil"/>
              <w:bottom w:val="single" w:sz="4" w:space="0" w:color="auto"/>
              <w:right w:val="single" w:sz="4" w:space="0" w:color="auto"/>
            </w:tcBorders>
            <w:shd w:val="clear" w:color="auto" w:fill="auto"/>
            <w:vAlign w:val="center"/>
          </w:tcPr>
          <w:p w14:paraId="19FE6795" w14:textId="77777777" w:rsidR="003C1AD2" w:rsidRPr="0008389F" w:rsidRDefault="003C1AD2" w:rsidP="00B96832">
            <w:pPr>
              <w:spacing w:after="0"/>
              <w:ind w:firstLine="0"/>
              <w:rPr>
                <w:rFonts w:eastAsia="Times New Roman" w:cs="Arial"/>
                <w:sz w:val="20"/>
                <w:szCs w:val="20"/>
              </w:rPr>
            </w:pPr>
            <w:r w:rsidRPr="0008389F">
              <w:rPr>
                <w:rFonts w:eastAsia="Times New Roman" w:cs="Arial"/>
                <w:sz w:val="20"/>
                <w:szCs w:val="20"/>
              </w:rPr>
              <w:t>0,5% от суммы перевода, но не более 30% от Комиссии № 1</w:t>
            </w:r>
          </w:p>
          <w:p w14:paraId="4FD88B55" w14:textId="77777777" w:rsidR="003C1AD2" w:rsidRPr="000D71F5" w:rsidRDefault="003C1AD2" w:rsidP="00B96832">
            <w:pPr>
              <w:spacing w:after="0"/>
              <w:ind w:firstLine="0"/>
              <w:jc w:val="left"/>
              <w:rPr>
                <w:rFonts w:eastAsia="Times New Roman" w:cs="Arial"/>
                <w:sz w:val="20"/>
                <w:szCs w:val="20"/>
              </w:rPr>
            </w:pPr>
          </w:p>
        </w:tc>
      </w:tr>
      <w:tr w:rsidR="003C1AD2" w:rsidRPr="006316A0" w14:paraId="3EFB2D87" w14:textId="77777777" w:rsidTr="006B0A64">
        <w:trPr>
          <w:trHeight w:val="211"/>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02CC777F"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Африка </w:t>
            </w:r>
            <w:proofErr w:type="spellStart"/>
            <w:r w:rsidRPr="006316A0">
              <w:rPr>
                <w:rFonts w:eastAsia="Times New Roman" w:cs="Arial"/>
                <w:sz w:val="20"/>
                <w:szCs w:val="20"/>
              </w:rPr>
              <w:t>Суб</w:t>
            </w:r>
            <w:proofErr w:type="spellEnd"/>
            <w:r w:rsidRPr="006316A0">
              <w:rPr>
                <w:rFonts w:eastAsia="Times New Roman" w:cs="Arial"/>
                <w:sz w:val="20"/>
                <w:szCs w:val="20"/>
              </w:rPr>
              <w:t>-Сахара</w:t>
            </w:r>
          </w:p>
        </w:tc>
        <w:tc>
          <w:tcPr>
            <w:tcW w:w="1842" w:type="dxa"/>
            <w:vMerge w:val="restart"/>
            <w:tcBorders>
              <w:top w:val="single" w:sz="4" w:space="0" w:color="auto"/>
              <w:left w:val="nil"/>
              <w:right w:val="single" w:sz="4" w:space="0" w:color="auto"/>
            </w:tcBorders>
            <w:shd w:val="clear" w:color="auto" w:fill="auto"/>
            <w:vAlign w:val="center"/>
            <w:hideMark/>
          </w:tcPr>
          <w:p w14:paraId="7910F38A" w14:textId="5189C865"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СЕЙШЕЛЫ</w:t>
            </w:r>
          </w:p>
        </w:tc>
        <w:tc>
          <w:tcPr>
            <w:tcW w:w="1843" w:type="dxa"/>
            <w:tcBorders>
              <w:top w:val="nil"/>
              <w:left w:val="nil"/>
              <w:bottom w:val="single" w:sz="4" w:space="0" w:color="auto"/>
              <w:right w:val="single" w:sz="4" w:space="0" w:color="auto"/>
            </w:tcBorders>
            <w:shd w:val="clear" w:color="auto" w:fill="auto"/>
            <w:vAlign w:val="center"/>
            <w:hideMark/>
          </w:tcPr>
          <w:p w14:paraId="1A5BDC04"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511438A1"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SCR</w:t>
            </w:r>
          </w:p>
        </w:tc>
        <w:tc>
          <w:tcPr>
            <w:tcW w:w="3970" w:type="dxa"/>
            <w:vMerge w:val="restart"/>
            <w:tcBorders>
              <w:top w:val="single" w:sz="4" w:space="0" w:color="auto"/>
              <w:left w:val="nil"/>
              <w:right w:val="single" w:sz="4" w:space="0" w:color="auto"/>
            </w:tcBorders>
            <w:shd w:val="clear" w:color="auto" w:fill="auto"/>
            <w:hideMark/>
          </w:tcPr>
          <w:p w14:paraId="0FCD54A7"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3%</w:t>
            </w:r>
            <w:r w:rsidRPr="006316A0">
              <w:rPr>
                <w:rFonts w:eastAsia="Times New Roman" w:cs="Arial"/>
                <w:sz w:val="20"/>
                <w:szCs w:val="20"/>
                <w:lang w:val="en-US"/>
              </w:rPr>
              <w:br/>
              <w:t>200,01 - 5000 USD/EUR:3,5%</w:t>
            </w:r>
            <w:r w:rsidRPr="006316A0">
              <w:rPr>
                <w:rFonts w:eastAsia="Times New Roman" w:cs="Arial"/>
                <w:sz w:val="20"/>
                <w:szCs w:val="20"/>
                <w:lang w:val="en-US"/>
              </w:rPr>
              <w:br/>
              <w:t>&lt; 200 EUR: 7 USD/EUR</w:t>
            </w:r>
          </w:p>
        </w:tc>
        <w:tc>
          <w:tcPr>
            <w:tcW w:w="4394" w:type="dxa"/>
            <w:vMerge w:val="restart"/>
            <w:tcBorders>
              <w:top w:val="single" w:sz="8" w:space="0" w:color="auto"/>
              <w:left w:val="nil"/>
              <w:right w:val="single" w:sz="4" w:space="0" w:color="auto"/>
            </w:tcBorders>
            <w:shd w:val="clear" w:color="auto" w:fill="auto"/>
            <w:vAlign w:val="center"/>
            <w:hideMark/>
          </w:tcPr>
          <w:p w14:paraId="53354E2D"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p w14:paraId="3F050770" w14:textId="77777777" w:rsidR="003C1AD2" w:rsidRPr="00036415" w:rsidRDefault="003C1AD2" w:rsidP="00B96832">
            <w:pPr>
              <w:spacing w:after="0"/>
              <w:jc w:val="left"/>
              <w:rPr>
                <w:rFonts w:eastAsia="Times New Roman" w:cs="Arial"/>
                <w:sz w:val="20"/>
                <w:szCs w:val="20"/>
              </w:rPr>
            </w:pPr>
          </w:p>
        </w:tc>
      </w:tr>
      <w:tr w:rsidR="003C1AD2" w:rsidRPr="006316A0" w14:paraId="6A17927A"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1701" w:type="dxa"/>
            <w:vMerge/>
            <w:tcBorders>
              <w:left w:val="single" w:sz="4" w:space="0" w:color="auto"/>
              <w:right w:val="single" w:sz="4" w:space="0" w:color="auto"/>
            </w:tcBorders>
            <w:shd w:val="clear" w:color="auto" w:fill="auto"/>
            <w:noWrap/>
            <w:vAlign w:val="center"/>
          </w:tcPr>
          <w:p w14:paraId="450E65B7"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5460F6DE"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26EB973D"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мобильный кошелек</w:t>
            </w:r>
          </w:p>
        </w:tc>
        <w:tc>
          <w:tcPr>
            <w:tcW w:w="1418" w:type="dxa"/>
            <w:tcBorders>
              <w:top w:val="nil"/>
              <w:left w:val="nil"/>
              <w:bottom w:val="single" w:sz="4" w:space="0" w:color="auto"/>
              <w:right w:val="single" w:sz="4" w:space="0" w:color="auto"/>
            </w:tcBorders>
            <w:shd w:val="clear" w:color="auto" w:fill="auto"/>
            <w:vAlign w:val="center"/>
            <w:hideMark/>
          </w:tcPr>
          <w:p w14:paraId="3715CAEA"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SCR</w:t>
            </w:r>
          </w:p>
        </w:tc>
        <w:tc>
          <w:tcPr>
            <w:tcW w:w="3970" w:type="dxa"/>
            <w:vMerge/>
            <w:tcBorders>
              <w:left w:val="nil"/>
              <w:right w:val="single" w:sz="4" w:space="0" w:color="auto"/>
            </w:tcBorders>
            <w:shd w:val="clear" w:color="auto" w:fill="auto"/>
            <w:hideMark/>
          </w:tcPr>
          <w:p w14:paraId="5A163EFC" w14:textId="77777777" w:rsidR="003C1AD2" w:rsidRPr="006316A0" w:rsidRDefault="003C1AD2" w:rsidP="00B96832">
            <w:pPr>
              <w:spacing w:after="0"/>
              <w:ind w:firstLine="0"/>
              <w:jc w:val="left"/>
              <w:rPr>
                <w:rFonts w:eastAsia="Times New Roman" w:cs="Arial"/>
                <w:sz w:val="20"/>
                <w:szCs w:val="20"/>
                <w:lang w:val="en-US"/>
              </w:rPr>
            </w:pPr>
          </w:p>
        </w:tc>
        <w:tc>
          <w:tcPr>
            <w:tcW w:w="4394" w:type="dxa"/>
            <w:vMerge/>
            <w:tcBorders>
              <w:left w:val="nil"/>
              <w:right w:val="single" w:sz="4" w:space="0" w:color="auto"/>
            </w:tcBorders>
            <w:shd w:val="clear" w:color="auto" w:fill="auto"/>
            <w:vAlign w:val="center"/>
            <w:hideMark/>
          </w:tcPr>
          <w:p w14:paraId="227B2A6E" w14:textId="77777777" w:rsidR="003C1AD2" w:rsidRPr="006316A0" w:rsidRDefault="003C1AD2" w:rsidP="00B96832">
            <w:pPr>
              <w:spacing w:after="0"/>
              <w:jc w:val="left"/>
              <w:rPr>
                <w:rFonts w:eastAsia="Times New Roman" w:cs="Arial"/>
                <w:sz w:val="20"/>
                <w:szCs w:val="20"/>
                <w:lang w:val="en-US"/>
              </w:rPr>
            </w:pPr>
          </w:p>
        </w:tc>
      </w:tr>
      <w:tr w:rsidR="003C1AD2" w:rsidRPr="005D11DE" w14:paraId="3FE1CE8E"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8"/>
        </w:trPr>
        <w:tc>
          <w:tcPr>
            <w:tcW w:w="1701" w:type="dxa"/>
            <w:vMerge/>
            <w:tcBorders>
              <w:left w:val="single" w:sz="4" w:space="0" w:color="auto"/>
              <w:bottom w:val="single" w:sz="4" w:space="0" w:color="auto"/>
              <w:right w:val="single" w:sz="4" w:space="0" w:color="auto"/>
            </w:tcBorders>
            <w:shd w:val="clear" w:color="auto" w:fill="auto"/>
            <w:noWrap/>
            <w:vAlign w:val="center"/>
          </w:tcPr>
          <w:p w14:paraId="255B4E54"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3AD8B798"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27081C36"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7D2EFCDC"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SCR</w:t>
            </w:r>
          </w:p>
        </w:tc>
        <w:tc>
          <w:tcPr>
            <w:tcW w:w="3970" w:type="dxa"/>
            <w:vMerge/>
            <w:tcBorders>
              <w:left w:val="nil"/>
              <w:bottom w:val="single" w:sz="4" w:space="0" w:color="auto"/>
              <w:right w:val="single" w:sz="4" w:space="0" w:color="auto"/>
            </w:tcBorders>
            <w:shd w:val="clear" w:color="auto" w:fill="auto"/>
            <w:hideMark/>
          </w:tcPr>
          <w:p w14:paraId="0EA77B70" w14:textId="77777777" w:rsidR="003C1AD2" w:rsidRPr="006316A0" w:rsidRDefault="003C1AD2" w:rsidP="00B96832">
            <w:pPr>
              <w:spacing w:after="0"/>
              <w:ind w:firstLine="0"/>
              <w:jc w:val="left"/>
              <w:rPr>
                <w:rFonts w:eastAsia="Times New Roman" w:cs="Arial"/>
                <w:sz w:val="20"/>
                <w:szCs w:val="20"/>
                <w:lang w:val="en-US"/>
              </w:rPr>
            </w:pPr>
          </w:p>
        </w:tc>
        <w:tc>
          <w:tcPr>
            <w:tcW w:w="4394" w:type="dxa"/>
            <w:vMerge/>
            <w:tcBorders>
              <w:left w:val="nil"/>
              <w:bottom w:val="single" w:sz="4" w:space="0" w:color="auto"/>
              <w:right w:val="single" w:sz="4" w:space="0" w:color="auto"/>
            </w:tcBorders>
            <w:shd w:val="clear" w:color="auto" w:fill="auto"/>
          </w:tcPr>
          <w:p w14:paraId="4A372060" w14:textId="77777777" w:rsidR="003C1AD2" w:rsidRPr="006316A0" w:rsidRDefault="003C1AD2" w:rsidP="00B96832">
            <w:pPr>
              <w:spacing w:after="0"/>
              <w:ind w:firstLine="0"/>
              <w:jc w:val="left"/>
              <w:rPr>
                <w:rFonts w:eastAsia="Times New Roman" w:cs="Arial"/>
                <w:sz w:val="20"/>
                <w:szCs w:val="20"/>
                <w:lang w:val="en-US"/>
              </w:rPr>
            </w:pPr>
          </w:p>
        </w:tc>
      </w:tr>
      <w:tr w:rsidR="003C1AD2" w:rsidRPr="006316A0" w14:paraId="0A8116F4" w14:textId="77777777" w:rsidTr="006B0A64">
        <w:trPr>
          <w:trHeight w:val="840"/>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54BDE298"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lastRenderedPageBreak/>
              <w:t xml:space="preserve">Африка </w:t>
            </w:r>
            <w:proofErr w:type="spellStart"/>
            <w:r w:rsidRPr="006316A0">
              <w:rPr>
                <w:rFonts w:eastAsia="Times New Roman" w:cs="Arial"/>
                <w:sz w:val="20"/>
                <w:szCs w:val="20"/>
              </w:rPr>
              <w:t>Суб</w:t>
            </w:r>
            <w:proofErr w:type="spellEnd"/>
            <w:r w:rsidRPr="006316A0">
              <w:rPr>
                <w:rFonts w:eastAsia="Times New Roman" w:cs="Arial"/>
                <w:sz w:val="20"/>
                <w:szCs w:val="20"/>
              </w:rPr>
              <w:t>-Сахара</w:t>
            </w:r>
          </w:p>
        </w:tc>
        <w:tc>
          <w:tcPr>
            <w:tcW w:w="1842" w:type="dxa"/>
            <w:vMerge w:val="restart"/>
            <w:tcBorders>
              <w:top w:val="single" w:sz="4" w:space="0" w:color="auto"/>
              <w:left w:val="single" w:sz="4" w:space="0" w:color="auto"/>
              <w:right w:val="single" w:sz="4" w:space="0" w:color="auto"/>
            </w:tcBorders>
            <w:shd w:val="clear" w:color="auto" w:fill="auto"/>
            <w:noWrap/>
            <w:vAlign w:val="center"/>
            <w:hideMark/>
          </w:tcPr>
          <w:p w14:paraId="13AAC63A"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СЕНЕГАЛ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34CDB"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205C"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XOF</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676E491A"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3%</w:t>
            </w:r>
            <w:r w:rsidRPr="006316A0">
              <w:rPr>
                <w:rFonts w:eastAsia="Times New Roman" w:cs="Arial"/>
                <w:sz w:val="20"/>
                <w:szCs w:val="20"/>
                <w:lang w:val="en-US"/>
              </w:rPr>
              <w:br/>
              <w:t>200,01 - 5000 USD/EUR:3,5%</w:t>
            </w:r>
            <w:r w:rsidRPr="006316A0">
              <w:rPr>
                <w:rFonts w:eastAsia="Times New Roman" w:cs="Arial"/>
                <w:sz w:val="20"/>
                <w:szCs w:val="20"/>
                <w:lang w:val="en-US"/>
              </w:rPr>
              <w:br/>
              <w:t>&lt; 200 EUR: 7 USD/EUR</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768ED"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54FE4179"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701" w:type="dxa"/>
            <w:vMerge/>
            <w:tcBorders>
              <w:left w:val="single" w:sz="4" w:space="0" w:color="auto"/>
              <w:bottom w:val="single" w:sz="4" w:space="0" w:color="auto"/>
              <w:right w:val="single" w:sz="4" w:space="0" w:color="auto"/>
            </w:tcBorders>
            <w:shd w:val="clear" w:color="auto" w:fill="auto"/>
            <w:noWrap/>
            <w:vAlign w:val="center"/>
          </w:tcPr>
          <w:p w14:paraId="155A53BA"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single" w:sz="4" w:space="0" w:color="auto"/>
              <w:bottom w:val="single" w:sz="4" w:space="0" w:color="auto"/>
              <w:right w:val="single" w:sz="4" w:space="0" w:color="auto"/>
            </w:tcBorders>
            <w:shd w:val="clear" w:color="auto" w:fill="auto"/>
            <w:noWrap/>
            <w:vAlign w:val="center"/>
          </w:tcPr>
          <w:p w14:paraId="454ACC2E"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87D0BC" w14:textId="77777777" w:rsidR="003C1AD2" w:rsidRPr="006316A0" w:rsidRDefault="003C1AD2" w:rsidP="006B0A64">
            <w:pPr>
              <w:spacing w:after="0"/>
              <w:ind w:firstLine="0"/>
              <w:jc w:val="center"/>
              <w:rPr>
                <w:rFonts w:eastAsia="Times New Roman" w:cs="Arial"/>
                <w:sz w:val="20"/>
                <w:szCs w:val="20"/>
              </w:rPr>
            </w:pPr>
            <w:r w:rsidRPr="007F6C62">
              <w:rPr>
                <w:rFonts w:eastAsia="Times New Roman" w:cs="Arial"/>
                <w:sz w:val="20"/>
                <w:szCs w:val="20"/>
              </w:rPr>
              <w:t>зачисление на мобильный кошелек</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F95D6"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XOF</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18040EE8"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3%</w:t>
            </w:r>
            <w:r w:rsidRPr="006316A0">
              <w:rPr>
                <w:rFonts w:eastAsia="Times New Roman" w:cs="Arial"/>
                <w:sz w:val="20"/>
                <w:szCs w:val="20"/>
                <w:lang w:val="en-US"/>
              </w:rPr>
              <w:br/>
              <w:t>200,01 - 5000 USD/EUR:3,5%</w:t>
            </w:r>
            <w:r w:rsidRPr="006316A0">
              <w:rPr>
                <w:rFonts w:eastAsia="Times New Roman" w:cs="Arial"/>
                <w:sz w:val="20"/>
                <w:szCs w:val="20"/>
                <w:lang w:val="en-US"/>
              </w:rPr>
              <w:br/>
              <w:t>&lt; 200 EUR: 7 USD/EUR</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EBC9DCA"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4266D2" w14:paraId="51A2045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3"/>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298CC"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Западная Европа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F4C9BC7" w14:textId="2DD99CAA"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СЕН-ПЬЕР и Микелон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901210C"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счет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5D97A8" w14:textId="461577EE"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EUR</w:t>
            </w:r>
          </w:p>
        </w:tc>
        <w:tc>
          <w:tcPr>
            <w:tcW w:w="3970" w:type="dxa"/>
            <w:tcBorders>
              <w:top w:val="single" w:sz="4" w:space="0" w:color="auto"/>
              <w:left w:val="nil"/>
              <w:bottom w:val="nil"/>
              <w:right w:val="single" w:sz="4" w:space="0" w:color="auto"/>
            </w:tcBorders>
            <w:shd w:val="clear" w:color="auto" w:fill="auto"/>
            <w:hideMark/>
          </w:tcPr>
          <w:p w14:paraId="5090011D"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50 USD/EUR</w:t>
            </w:r>
            <w:r w:rsidRPr="006316A0">
              <w:rPr>
                <w:rFonts w:eastAsia="Times New Roman" w:cs="Arial"/>
                <w:sz w:val="20"/>
                <w:szCs w:val="20"/>
                <w:lang w:val="en-US"/>
              </w:rPr>
              <w:br/>
              <w:t>1500,01 - 5000 USD/EUR: 1.0%</w:t>
            </w:r>
            <w:r w:rsidRPr="006316A0">
              <w:rPr>
                <w:rFonts w:eastAsia="Times New Roman" w:cs="Arial"/>
                <w:sz w:val="20"/>
                <w:szCs w:val="20"/>
                <w:lang w:val="en-US"/>
              </w:rPr>
              <w:br/>
              <w:t>&lt; 1500 USD/EUR: 15 USD/EUR</w:t>
            </w:r>
          </w:p>
        </w:tc>
        <w:tc>
          <w:tcPr>
            <w:tcW w:w="4394" w:type="dxa"/>
            <w:tcBorders>
              <w:top w:val="single" w:sz="4" w:space="0" w:color="auto"/>
              <w:left w:val="nil"/>
              <w:bottom w:val="single" w:sz="4" w:space="0" w:color="auto"/>
              <w:right w:val="single" w:sz="4" w:space="0" w:color="auto"/>
            </w:tcBorders>
            <w:shd w:val="clear" w:color="auto" w:fill="auto"/>
            <w:hideMark/>
          </w:tcPr>
          <w:p w14:paraId="3F87A3C1"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25 USD/EUR</w:t>
            </w:r>
            <w:r w:rsidRPr="006316A0">
              <w:rPr>
                <w:rFonts w:eastAsia="Times New Roman" w:cs="Arial"/>
                <w:sz w:val="20"/>
                <w:szCs w:val="20"/>
                <w:lang w:val="en-US"/>
              </w:rPr>
              <w:br/>
              <w:t>1500,01 - 5000 USD/EUR: 0,5%</w:t>
            </w:r>
            <w:r w:rsidRPr="006316A0">
              <w:rPr>
                <w:rFonts w:eastAsia="Times New Roman" w:cs="Arial"/>
                <w:sz w:val="20"/>
                <w:szCs w:val="20"/>
                <w:lang w:val="en-US"/>
              </w:rPr>
              <w:br/>
              <w:t>&lt; 1500 USD/EUR: 5 USD/EUR</w:t>
            </w:r>
          </w:p>
        </w:tc>
      </w:tr>
      <w:tr w:rsidR="003C1AD2" w:rsidRPr="006316A0" w14:paraId="1E5BF8A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F8E8182"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Восточная Европа </w:t>
            </w:r>
          </w:p>
        </w:tc>
        <w:tc>
          <w:tcPr>
            <w:tcW w:w="1842" w:type="dxa"/>
            <w:tcBorders>
              <w:top w:val="nil"/>
              <w:left w:val="nil"/>
              <w:bottom w:val="single" w:sz="4" w:space="0" w:color="auto"/>
              <w:right w:val="single" w:sz="4" w:space="0" w:color="auto"/>
            </w:tcBorders>
            <w:shd w:val="clear" w:color="auto" w:fill="auto"/>
            <w:noWrap/>
            <w:vAlign w:val="center"/>
            <w:hideMark/>
          </w:tcPr>
          <w:p w14:paraId="290B3FA1"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СЕРБИЯ (КОСОВО)</w:t>
            </w:r>
          </w:p>
        </w:tc>
        <w:tc>
          <w:tcPr>
            <w:tcW w:w="1843" w:type="dxa"/>
            <w:tcBorders>
              <w:top w:val="nil"/>
              <w:left w:val="nil"/>
              <w:bottom w:val="single" w:sz="4" w:space="0" w:color="auto"/>
              <w:right w:val="single" w:sz="4" w:space="0" w:color="auto"/>
            </w:tcBorders>
            <w:shd w:val="clear" w:color="auto" w:fill="auto"/>
            <w:vAlign w:val="center"/>
            <w:hideMark/>
          </w:tcPr>
          <w:p w14:paraId="2F94D071"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noWrap/>
            <w:vAlign w:val="center"/>
            <w:hideMark/>
          </w:tcPr>
          <w:p w14:paraId="7B0D476E"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EUR</w:t>
            </w:r>
          </w:p>
        </w:tc>
        <w:tc>
          <w:tcPr>
            <w:tcW w:w="3970" w:type="dxa"/>
            <w:tcBorders>
              <w:top w:val="single" w:sz="4" w:space="0" w:color="auto"/>
              <w:left w:val="nil"/>
              <w:bottom w:val="single" w:sz="4" w:space="0" w:color="auto"/>
              <w:right w:val="single" w:sz="4" w:space="0" w:color="auto"/>
            </w:tcBorders>
            <w:shd w:val="clear" w:color="auto" w:fill="auto"/>
            <w:hideMark/>
          </w:tcPr>
          <w:p w14:paraId="477A32A2"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150 EUR: 3.0%</w:t>
            </w:r>
            <w:r w:rsidRPr="006316A0">
              <w:rPr>
                <w:rFonts w:eastAsia="Times New Roman" w:cs="Arial"/>
                <w:sz w:val="20"/>
                <w:szCs w:val="20"/>
                <w:lang w:val="en-US"/>
              </w:rPr>
              <w:br/>
              <w:t>&lt; 150 EUR: 4,5 EUR</w:t>
            </w:r>
          </w:p>
        </w:tc>
        <w:tc>
          <w:tcPr>
            <w:tcW w:w="4394" w:type="dxa"/>
            <w:tcBorders>
              <w:top w:val="single" w:sz="8" w:space="0" w:color="auto"/>
              <w:left w:val="nil"/>
              <w:bottom w:val="nil"/>
              <w:right w:val="single" w:sz="4" w:space="0" w:color="auto"/>
            </w:tcBorders>
            <w:shd w:val="clear" w:color="auto" w:fill="auto"/>
            <w:vAlign w:val="center"/>
            <w:hideMark/>
          </w:tcPr>
          <w:p w14:paraId="35F54B71"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6CF4CBE4"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1701" w:type="dxa"/>
            <w:vMerge w:val="restart"/>
            <w:tcBorders>
              <w:top w:val="nil"/>
              <w:left w:val="single" w:sz="4" w:space="0" w:color="auto"/>
              <w:right w:val="single" w:sz="4" w:space="0" w:color="auto"/>
            </w:tcBorders>
            <w:shd w:val="clear" w:color="auto" w:fill="auto"/>
            <w:noWrap/>
            <w:vAlign w:val="center"/>
            <w:hideMark/>
          </w:tcPr>
          <w:p w14:paraId="496001C1"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Восточная Европа </w:t>
            </w:r>
          </w:p>
        </w:tc>
        <w:tc>
          <w:tcPr>
            <w:tcW w:w="1842" w:type="dxa"/>
            <w:vMerge w:val="restart"/>
            <w:tcBorders>
              <w:top w:val="nil"/>
              <w:left w:val="nil"/>
              <w:right w:val="single" w:sz="4" w:space="0" w:color="auto"/>
            </w:tcBorders>
            <w:shd w:val="clear" w:color="auto" w:fill="auto"/>
            <w:vAlign w:val="center"/>
            <w:hideMark/>
          </w:tcPr>
          <w:p w14:paraId="03301B17"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СЕРБИЯ</w:t>
            </w:r>
          </w:p>
        </w:tc>
        <w:tc>
          <w:tcPr>
            <w:tcW w:w="1843" w:type="dxa"/>
            <w:tcBorders>
              <w:top w:val="nil"/>
              <w:left w:val="nil"/>
              <w:bottom w:val="single" w:sz="4" w:space="0" w:color="auto"/>
              <w:right w:val="single" w:sz="4" w:space="0" w:color="auto"/>
            </w:tcBorders>
            <w:shd w:val="clear" w:color="auto" w:fill="auto"/>
            <w:vAlign w:val="center"/>
            <w:hideMark/>
          </w:tcPr>
          <w:p w14:paraId="678BE9E4" w14:textId="40A6CA8A"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 (почта)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D98B3EE"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EUR</w:t>
            </w:r>
          </w:p>
        </w:tc>
        <w:tc>
          <w:tcPr>
            <w:tcW w:w="3970" w:type="dxa"/>
            <w:tcBorders>
              <w:top w:val="nil"/>
              <w:left w:val="nil"/>
              <w:bottom w:val="single" w:sz="4" w:space="0" w:color="auto"/>
              <w:right w:val="single" w:sz="4" w:space="0" w:color="auto"/>
            </w:tcBorders>
            <w:shd w:val="clear" w:color="auto" w:fill="auto"/>
            <w:hideMark/>
          </w:tcPr>
          <w:p w14:paraId="663BBC14"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2.0% + 5 EUR</w:t>
            </w:r>
          </w:p>
        </w:tc>
        <w:tc>
          <w:tcPr>
            <w:tcW w:w="4394" w:type="dxa"/>
            <w:vMerge w:val="restart"/>
            <w:tcBorders>
              <w:top w:val="single" w:sz="8" w:space="0" w:color="auto"/>
              <w:left w:val="nil"/>
              <w:right w:val="single" w:sz="4" w:space="0" w:color="auto"/>
            </w:tcBorders>
            <w:shd w:val="clear" w:color="auto" w:fill="auto"/>
            <w:vAlign w:val="center"/>
            <w:hideMark/>
          </w:tcPr>
          <w:p w14:paraId="1CAB269B"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38071958"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701" w:type="dxa"/>
            <w:vMerge/>
            <w:tcBorders>
              <w:left w:val="single" w:sz="4" w:space="0" w:color="auto"/>
              <w:bottom w:val="single" w:sz="4" w:space="0" w:color="auto"/>
              <w:right w:val="single" w:sz="4" w:space="0" w:color="auto"/>
            </w:tcBorders>
            <w:shd w:val="clear" w:color="auto" w:fill="auto"/>
            <w:noWrap/>
            <w:vAlign w:val="center"/>
          </w:tcPr>
          <w:p w14:paraId="063EE3E4"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35B95142"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216F29FE"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vMerge/>
            <w:tcBorders>
              <w:top w:val="nil"/>
              <w:left w:val="single" w:sz="4" w:space="0" w:color="auto"/>
              <w:bottom w:val="single" w:sz="4" w:space="0" w:color="auto"/>
              <w:right w:val="single" w:sz="4" w:space="0" w:color="auto"/>
            </w:tcBorders>
            <w:vAlign w:val="center"/>
            <w:hideMark/>
          </w:tcPr>
          <w:p w14:paraId="40AAC705" w14:textId="77777777" w:rsidR="003C1AD2" w:rsidRPr="006316A0" w:rsidRDefault="003C1AD2" w:rsidP="006B0A64">
            <w:pPr>
              <w:spacing w:after="0"/>
              <w:ind w:firstLine="0"/>
              <w:jc w:val="center"/>
              <w:rPr>
                <w:rFonts w:eastAsia="Times New Roman" w:cs="Arial"/>
                <w:sz w:val="20"/>
                <w:szCs w:val="20"/>
              </w:rPr>
            </w:pPr>
          </w:p>
        </w:tc>
        <w:tc>
          <w:tcPr>
            <w:tcW w:w="3970" w:type="dxa"/>
            <w:tcBorders>
              <w:top w:val="nil"/>
              <w:left w:val="nil"/>
              <w:bottom w:val="single" w:sz="4" w:space="0" w:color="auto"/>
              <w:right w:val="single" w:sz="4" w:space="0" w:color="auto"/>
            </w:tcBorders>
            <w:shd w:val="clear" w:color="auto" w:fill="auto"/>
            <w:hideMark/>
          </w:tcPr>
          <w:p w14:paraId="72A1EB2C"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&lt; 200 EUR: 5 EUR</w:t>
            </w:r>
            <w:r w:rsidRPr="006316A0">
              <w:rPr>
                <w:rFonts w:eastAsia="Times New Roman" w:cs="Arial"/>
                <w:sz w:val="20"/>
                <w:szCs w:val="20"/>
                <w:lang w:val="en-US"/>
              </w:rPr>
              <w:br/>
              <w:t xml:space="preserve">&gt; 200 EUR:  2,5%   </w:t>
            </w:r>
          </w:p>
        </w:tc>
        <w:tc>
          <w:tcPr>
            <w:tcW w:w="4394" w:type="dxa"/>
            <w:vMerge/>
            <w:tcBorders>
              <w:left w:val="nil"/>
              <w:bottom w:val="nil"/>
              <w:right w:val="single" w:sz="4" w:space="0" w:color="auto"/>
            </w:tcBorders>
            <w:shd w:val="clear" w:color="auto" w:fill="auto"/>
            <w:vAlign w:val="center"/>
          </w:tcPr>
          <w:p w14:paraId="48C7E774" w14:textId="77777777" w:rsidR="003C1AD2" w:rsidRPr="006316A0" w:rsidRDefault="003C1AD2" w:rsidP="00B96832">
            <w:pPr>
              <w:spacing w:after="0"/>
              <w:ind w:firstLine="0"/>
              <w:jc w:val="left"/>
              <w:rPr>
                <w:rFonts w:eastAsia="Times New Roman" w:cs="Arial"/>
                <w:sz w:val="20"/>
                <w:szCs w:val="20"/>
                <w:lang w:val="en-US"/>
              </w:rPr>
            </w:pPr>
          </w:p>
        </w:tc>
      </w:tr>
      <w:tr w:rsidR="003C1AD2" w:rsidRPr="004266D2" w14:paraId="7AE8E4FD" w14:textId="77777777" w:rsidTr="006B0A64">
        <w:trPr>
          <w:trHeight w:val="767"/>
        </w:trPr>
        <w:tc>
          <w:tcPr>
            <w:tcW w:w="1701" w:type="dxa"/>
            <w:vMerge w:val="restart"/>
            <w:tcBorders>
              <w:top w:val="nil"/>
              <w:left w:val="single" w:sz="4" w:space="0" w:color="auto"/>
              <w:right w:val="single" w:sz="4" w:space="0" w:color="auto"/>
            </w:tcBorders>
            <w:shd w:val="clear" w:color="auto" w:fill="auto"/>
            <w:noWrap/>
            <w:vAlign w:val="center"/>
            <w:hideMark/>
          </w:tcPr>
          <w:p w14:paraId="03641466"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Юго-Восточная Азия </w:t>
            </w:r>
          </w:p>
        </w:tc>
        <w:tc>
          <w:tcPr>
            <w:tcW w:w="1842" w:type="dxa"/>
            <w:vMerge w:val="restart"/>
            <w:tcBorders>
              <w:top w:val="nil"/>
              <w:left w:val="nil"/>
              <w:right w:val="single" w:sz="4" w:space="0" w:color="auto"/>
            </w:tcBorders>
            <w:shd w:val="clear" w:color="auto" w:fill="auto"/>
            <w:vAlign w:val="center"/>
            <w:hideMark/>
          </w:tcPr>
          <w:p w14:paraId="316F2ED9" w14:textId="105BF4A9"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СИНГАПУР</w:t>
            </w:r>
          </w:p>
        </w:tc>
        <w:tc>
          <w:tcPr>
            <w:tcW w:w="1843" w:type="dxa"/>
            <w:tcBorders>
              <w:top w:val="nil"/>
              <w:left w:val="nil"/>
              <w:bottom w:val="single" w:sz="4" w:space="0" w:color="auto"/>
              <w:right w:val="single" w:sz="4" w:space="0" w:color="auto"/>
            </w:tcBorders>
            <w:shd w:val="clear" w:color="auto" w:fill="auto"/>
            <w:vAlign w:val="center"/>
            <w:hideMark/>
          </w:tcPr>
          <w:p w14:paraId="1165119A"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счет</w:t>
            </w:r>
          </w:p>
        </w:tc>
        <w:tc>
          <w:tcPr>
            <w:tcW w:w="1418" w:type="dxa"/>
            <w:tcBorders>
              <w:top w:val="nil"/>
              <w:left w:val="nil"/>
              <w:bottom w:val="nil"/>
              <w:right w:val="single" w:sz="4" w:space="0" w:color="auto"/>
            </w:tcBorders>
            <w:shd w:val="clear" w:color="auto" w:fill="auto"/>
            <w:vAlign w:val="center"/>
            <w:hideMark/>
          </w:tcPr>
          <w:p w14:paraId="6D610175" w14:textId="59B4EB3F"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SGD</w:t>
            </w:r>
          </w:p>
        </w:tc>
        <w:tc>
          <w:tcPr>
            <w:tcW w:w="3970" w:type="dxa"/>
            <w:tcBorders>
              <w:top w:val="nil"/>
              <w:left w:val="nil"/>
              <w:bottom w:val="nil"/>
              <w:right w:val="single" w:sz="4" w:space="0" w:color="auto"/>
            </w:tcBorders>
            <w:shd w:val="clear" w:color="auto" w:fill="auto"/>
            <w:hideMark/>
          </w:tcPr>
          <w:p w14:paraId="3D81CE67"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50 USD/EUR</w:t>
            </w:r>
            <w:r w:rsidRPr="006316A0">
              <w:rPr>
                <w:rFonts w:eastAsia="Times New Roman" w:cs="Arial"/>
                <w:sz w:val="20"/>
                <w:szCs w:val="20"/>
                <w:lang w:val="en-US"/>
              </w:rPr>
              <w:br/>
              <w:t>1500,01 - 5000 USD/EUR: 1.0%</w:t>
            </w:r>
            <w:r w:rsidRPr="006316A0">
              <w:rPr>
                <w:rFonts w:eastAsia="Times New Roman" w:cs="Arial"/>
                <w:sz w:val="20"/>
                <w:szCs w:val="20"/>
                <w:lang w:val="en-US"/>
              </w:rPr>
              <w:br/>
              <w:t>&lt; 1500 USD/EUR: 15 USD/EUR</w:t>
            </w:r>
          </w:p>
        </w:tc>
        <w:tc>
          <w:tcPr>
            <w:tcW w:w="4394" w:type="dxa"/>
            <w:tcBorders>
              <w:top w:val="single" w:sz="4" w:space="0" w:color="auto"/>
              <w:left w:val="nil"/>
              <w:bottom w:val="single" w:sz="4" w:space="0" w:color="auto"/>
              <w:right w:val="single" w:sz="4" w:space="0" w:color="auto"/>
            </w:tcBorders>
            <w:shd w:val="clear" w:color="auto" w:fill="auto"/>
            <w:hideMark/>
          </w:tcPr>
          <w:p w14:paraId="37D82AA6"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25 USD/EUR</w:t>
            </w:r>
            <w:r w:rsidRPr="006316A0">
              <w:rPr>
                <w:rFonts w:eastAsia="Times New Roman" w:cs="Arial"/>
                <w:sz w:val="20"/>
                <w:szCs w:val="20"/>
                <w:lang w:val="en-US"/>
              </w:rPr>
              <w:br/>
              <w:t>1500,01 - 5000 USD/EUR: 0,5%</w:t>
            </w:r>
            <w:r w:rsidRPr="006316A0">
              <w:rPr>
                <w:rFonts w:eastAsia="Times New Roman" w:cs="Arial"/>
                <w:sz w:val="20"/>
                <w:szCs w:val="20"/>
                <w:lang w:val="en-US"/>
              </w:rPr>
              <w:br/>
              <w:t>&lt; 1500 USD/EUR: 5 USD/EUR</w:t>
            </w:r>
          </w:p>
        </w:tc>
      </w:tr>
      <w:tr w:rsidR="003C1AD2" w:rsidRPr="00D560C2" w14:paraId="5DE462E8" w14:textId="77777777" w:rsidTr="006B0A64">
        <w:trPr>
          <w:trHeight w:val="767"/>
        </w:trPr>
        <w:tc>
          <w:tcPr>
            <w:tcW w:w="1701" w:type="dxa"/>
            <w:vMerge/>
            <w:tcBorders>
              <w:left w:val="single" w:sz="4" w:space="0" w:color="auto"/>
              <w:bottom w:val="nil"/>
              <w:right w:val="single" w:sz="4" w:space="0" w:color="auto"/>
            </w:tcBorders>
            <w:shd w:val="clear" w:color="auto" w:fill="auto"/>
            <w:noWrap/>
            <w:vAlign w:val="center"/>
          </w:tcPr>
          <w:p w14:paraId="53A5B113" w14:textId="77777777" w:rsidR="003C1AD2" w:rsidRPr="00825259" w:rsidRDefault="003C1AD2" w:rsidP="006B0A64">
            <w:pPr>
              <w:spacing w:after="0"/>
              <w:ind w:firstLine="0"/>
              <w:jc w:val="left"/>
              <w:rPr>
                <w:rFonts w:eastAsia="Times New Roman" w:cs="Arial"/>
                <w:sz w:val="20"/>
                <w:szCs w:val="20"/>
                <w:lang w:val="en-US"/>
              </w:rPr>
            </w:pPr>
          </w:p>
        </w:tc>
        <w:tc>
          <w:tcPr>
            <w:tcW w:w="1842" w:type="dxa"/>
            <w:vMerge/>
            <w:tcBorders>
              <w:left w:val="nil"/>
              <w:bottom w:val="nil"/>
              <w:right w:val="single" w:sz="4" w:space="0" w:color="auto"/>
            </w:tcBorders>
            <w:shd w:val="clear" w:color="auto" w:fill="auto"/>
            <w:vAlign w:val="center"/>
          </w:tcPr>
          <w:p w14:paraId="168706CA" w14:textId="77777777" w:rsidR="003C1AD2" w:rsidRPr="00825259" w:rsidRDefault="003C1AD2" w:rsidP="006B0A64">
            <w:pPr>
              <w:spacing w:after="0"/>
              <w:ind w:firstLine="0"/>
              <w:jc w:val="center"/>
              <w:rPr>
                <w:rFonts w:eastAsia="Times New Roman" w:cs="Arial"/>
                <w:sz w:val="20"/>
                <w:szCs w:val="20"/>
                <w:lang w:val="en-US"/>
              </w:rPr>
            </w:pPr>
          </w:p>
        </w:tc>
        <w:tc>
          <w:tcPr>
            <w:tcW w:w="1843" w:type="dxa"/>
            <w:tcBorders>
              <w:top w:val="nil"/>
              <w:left w:val="nil"/>
              <w:bottom w:val="single" w:sz="4" w:space="0" w:color="auto"/>
              <w:right w:val="single" w:sz="4" w:space="0" w:color="auto"/>
            </w:tcBorders>
            <w:shd w:val="clear" w:color="auto" w:fill="auto"/>
            <w:vAlign w:val="center"/>
          </w:tcPr>
          <w:p w14:paraId="551C218A" w14:textId="0CB1A4EF" w:rsidR="003C1AD2" w:rsidRPr="006316A0" w:rsidRDefault="003C1AD2" w:rsidP="006B0A64">
            <w:pPr>
              <w:spacing w:after="0"/>
              <w:ind w:firstLine="0"/>
              <w:jc w:val="center"/>
              <w:rPr>
                <w:rFonts w:eastAsia="Times New Roman" w:cs="Arial"/>
                <w:sz w:val="20"/>
                <w:szCs w:val="20"/>
              </w:rPr>
            </w:pPr>
            <w:r>
              <w:rPr>
                <w:rFonts w:eastAsia="Times New Roman" w:cs="Arial"/>
                <w:sz w:val="20"/>
                <w:szCs w:val="20"/>
              </w:rPr>
              <w:t>Наличные</w:t>
            </w:r>
          </w:p>
        </w:tc>
        <w:tc>
          <w:tcPr>
            <w:tcW w:w="1418" w:type="dxa"/>
            <w:tcBorders>
              <w:top w:val="single" w:sz="4" w:space="0" w:color="auto"/>
              <w:left w:val="nil"/>
              <w:bottom w:val="nil"/>
              <w:right w:val="single" w:sz="4" w:space="0" w:color="auto"/>
            </w:tcBorders>
            <w:shd w:val="clear" w:color="auto" w:fill="auto"/>
            <w:vAlign w:val="center"/>
          </w:tcPr>
          <w:p w14:paraId="333F80C7" w14:textId="77777777" w:rsidR="003C1AD2" w:rsidRPr="006316A0" w:rsidRDefault="003C1AD2" w:rsidP="006B0A64">
            <w:pPr>
              <w:spacing w:after="0"/>
              <w:ind w:firstLine="0"/>
              <w:jc w:val="center"/>
              <w:rPr>
                <w:rFonts w:eastAsia="Times New Roman" w:cs="Arial"/>
                <w:sz w:val="20"/>
                <w:szCs w:val="20"/>
              </w:rPr>
            </w:pPr>
            <w:r>
              <w:rPr>
                <w:rFonts w:eastAsia="Times New Roman" w:cs="Arial"/>
                <w:sz w:val="20"/>
                <w:szCs w:val="20"/>
                <w:lang w:val="en-US"/>
              </w:rPr>
              <w:t>SGD/USD</w:t>
            </w:r>
          </w:p>
        </w:tc>
        <w:tc>
          <w:tcPr>
            <w:tcW w:w="3970" w:type="dxa"/>
            <w:tcBorders>
              <w:top w:val="single" w:sz="4" w:space="0" w:color="auto"/>
              <w:left w:val="nil"/>
              <w:bottom w:val="nil"/>
              <w:right w:val="single" w:sz="4" w:space="0" w:color="auto"/>
            </w:tcBorders>
            <w:shd w:val="clear" w:color="auto" w:fill="auto"/>
          </w:tcPr>
          <w:p w14:paraId="263C1D5F" w14:textId="77777777" w:rsidR="003C1AD2" w:rsidRPr="00796262" w:rsidRDefault="003C1AD2" w:rsidP="00B96832">
            <w:pPr>
              <w:spacing w:after="0"/>
              <w:ind w:firstLine="0"/>
              <w:jc w:val="left"/>
              <w:rPr>
                <w:rFonts w:eastAsia="Times New Roman" w:cs="Arial"/>
                <w:sz w:val="20"/>
                <w:szCs w:val="20"/>
                <w:lang w:val="en-US"/>
              </w:rPr>
            </w:pPr>
            <w:r w:rsidRPr="00796262">
              <w:rPr>
                <w:rFonts w:eastAsia="Times New Roman" w:cs="Arial"/>
                <w:sz w:val="20"/>
                <w:szCs w:val="20"/>
                <w:lang w:val="en-US"/>
              </w:rPr>
              <w:t>1000 -5000 USD: 3%</w:t>
            </w:r>
          </w:p>
          <w:p w14:paraId="6B3F9F80" w14:textId="77777777" w:rsidR="003C1AD2" w:rsidRPr="00796262" w:rsidRDefault="003C1AD2" w:rsidP="00B96832">
            <w:pPr>
              <w:spacing w:after="0"/>
              <w:ind w:firstLine="0"/>
              <w:jc w:val="left"/>
              <w:rPr>
                <w:rFonts w:eastAsia="Times New Roman" w:cs="Arial"/>
                <w:sz w:val="20"/>
                <w:szCs w:val="20"/>
                <w:lang w:val="en-US"/>
              </w:rPr>
            </w:pPr>
            <w:r w:rsidRPr="00796262">
              <w:rPr>
                <w:rFonts w:eastAsia="Times New Roman" w:cs="Arial"/>
                <w:sz w:val="20"/>
                <w:szCs w:val="20"/>
                <w:lang w:val="en-US"/>
              </w:rPr>
              <w:t xml:space="preserve">500-1000 USD: 35 USD </w:t>
            </w:r>
          </w:p>
          <w:p w14:paraId="02D6D11D" w14:textId="77777777" w:rsidR="003C1AD2" w:rsidRPr="00796262" w:rsidRDefault="003C1AD2" w:rsidP="00B96832">
            <w:pPr>
              <w:spacing w:after="0"/>
              <w:ind w:firstLine="0"/>
              <w:jc w:val="left"/>
              <w:rPr>
                <w:rFonts w:eastAsia="Times New Roman" w:cs="Arial"/>
                <w:sz w:val="20"/>
                <w:szCs w:val="20"/>
                <w:lang w:val="en-US"/>
              </w:rPr>
            </w:pPr>
            <w:r w:rsidRPr="00796262">
              <w:rPr>
                <w:rFonts w:eastAsia="Times New Roman" w:cs="Arial"/>
                <w:sz w:val="20"/>
                <w:szCs w:val="20"/>
                <w:lang w:val="en-US"/>
              </w:rPr>
              <w:t>200-500 USD: 20 USD</w:t>
            </w:r>
          </w:p>
          <w:p w14:paraId="0620F053" w14:textId="77777777" w:rsidR="003C1AD2" w:rsidRPr="006316A0" w:rsidRDefault="003C1AD2" w:rsidP="00B96832">
            <w:pPr>
              <w:spacing w:after="0"/>
              <w:ind w:firstLine="0"/>
              <w:jc w:val="left"/>
              <w:rPr>
                <w:rFonts w:eastAsia="Times New Roman" w:cs="Arial"/>
                <w:sz w:val="20"/>
                <w:szCs w:val="20"/>
                <w:lang w:val="en-US"/>
              </w:rPr>
            </w:pPr>
            <w:r w:rsidRPr="00796262">
              <w:rPr>
                <w:rFonts w:eastAsia="Times New Roman" w:cs="Arial"/>
                <w:sz w:val="20"/>
                <w:szCs w:val="20"/>
                <w:lang w:val="en-US"/>
              </w:rPr>
              <w:t>&lt; 200 USD - 8,5 USD</w:t>
            </w:r>
          </w:p>
        </w:tc>
        <w:tc>
          <w:tcPr>
            <w:tcW w:w="4394" w:type="dxa"/>
            <w:tcBorders>
              <w:top w:val="single" w:sz="4" w:space="0" w:color="auto"/>
              <w:left w:val="nil"/>
              <w:bottom w:val="single" w:sz="4" w:space="0" w:color="auto"/>
              <w:right w:val="single" w:sz="4" w:space="0" w:color="auto"/>
            </w:tcBorders>
            <w:shd w:val="clear" w:color="auto" w:fill="auto"/>
          </w:tcPr>
          <w:p w14:paraId="38B048C4" w14:textId="77777777" w:rsidR="003C1AD2" w:rsidRPr="00825259"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2EAF67C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9"/>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1DB3356D"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Восточная Европа </w:t>
            </w:r>
          </w:p>
        </w:tc>
        <w:tc>
          <w:tcPr>
            <w:tcW w:w="1842" w:type="dxa"/>
            <w:vMerge w:val="restart"/>
            <w:tcBorders>
              <w:top w:val="single" w:sz="4" w:space="0" w:color="auto"/>
              <w:left w:val="nil"/>
              <w:right w:val="single" w:sz="4" w:space="0" w:color="auto"/>
            </w:tcBorders>
            <w:shd w:val="clear" w:color="auto" w:fill="auto"/>
            <w:vAlign w:val="center"/>
            <w:hideMark/>
          </w:tcPr>
          <w:p w14:paraId="7F155396"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СЛОВАКИЯ</w:t>
            </w:r>
          </w:p>
        </w:tc>
        <w:tc>
          <w:tcPr>
            <w:tcW w:w="1843" w:type="dxa"/>
            <w:tcBorders>
              <w:top w:val="nil"/>
              <w:left w:val="nil"/>
              <w:bottom w:val="single" w:sz="4" w:space="0" w:color="auto"/>
              <w:right w:val="single" w:sz="4" w:space="0" w:color="auto"/>
            </w:tcBorders>
            <w:shd w:val="clear" w:color="auto" w:fill="auto"/>
            <w:vAlign w:val="center"/>
            <w:hideMark/>
          </w:tcPr>
          <w:p w14:paraId="70349C26" w14:textId="16111E86"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доставка на дом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5744FB"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EUR</w:t>
            </w:r>
          </w:p>
        </w:tc>
        <w:tc>
          <w:tcPr>
            <w:tcW w:w="3970" w:type="dxa"/>
            <w:vMerge w:val="restart"/>
            <w:tcBorders>
              <w:top w:val="single" w:sz="4" w:space="0" w:color="auto"/>
              <w:left w:val="nil"/>
              <w:right w:val="single" w:sz="4" w:space="0" w:color="auto"/>
            </w:tcBorders>
            <w:shd w:val="clear" w:color="auto" w:fill="auto"/>
            <w:hideMark/>
          </w:tcPr>
          <w:p w14:paraId="07FE2FAC"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2.0% + 4.00 EUR</w:t>
            </w:r>
          </w:p>
        </w:tc>
        <w:tc>
          <w:tcPr>
            <w:tcW w:w="4394" w:type="dxa"/>
            <w:vMerge w:val="restart"/>
            <w:tcBorders>
              <w:top w:val="single" w:sz="8" w:space="0" w:color="auto"/>
              <w:left w:val="nil"/>
              <w:right w:val="single" w:sz="4" w:space="0" w:color="auto"/>
            </w:tcBorders>
            <w:shd w:val="clear" w:color="auto" w:fill="auto"/>
            <w:vAlign w:val="center"/>
            <w:hideMark/>
          </w:tcPr>
          <w:p w14:paraId="3D778ED5"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21C26C15"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
        </w:trPr>
        <w:tc>
          <w:tcPr>
            <w:tcW w:w="1701" w:type="dxa"/>
            <w:vMerge/>
            <w:tcBorders>
              <w:left w:val="single" w:sz="4" w:space="0" w:color="auto"/>
              <w:right w:val="single" w:sz="4" w:space="0" w:color="auto"/>
            </w:tcBorders>
            <w:shd w:val="clear" w:color="auto" w:fill="auto"/>
            <w:noWrap/>
            <w:vAlign w:val="center"/>
          </w:tcPr>
          <w:p w14:paraId="1A2E2F4B"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78D90179"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381A65C2" w14:textId="29CCA8EA"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7BEA568" w14:textId="77777777" w:rsidR="003C1AD2" w:rsidRPr="006316A0" w:rsidRDefault="003C1AD2" w:rsidP="006B0A64">
            <w:pPr>
              <w:spacing w:after="0"/>
              <w:ind w:firstLine="0"/>
              <w:jc w:val="center"/>
              <w:rPr>
                <w:rFonts w:eastAsia="Times New Roman" w:cs="Arial"/>
                <w:sz w:val="20"/>
                <w:szCs w:val="20"/>
              </w:rPr>
            </w:pPr>
          </w:p>
        </w:tc>
        <w:tc>
          <w:tcPr>
            <w:tcW w:w="3970" w:type="dxa"/>
            <w:vMerge/>
            <w:tcBorders>
              <w:left w:val="nil"/>
              <w:bottom w:val="single" w:sz="4" w:space="0" w:color="auto"/>
              <w:right w:val="single" w:sz="4" w:space="0" w:color="auto"/>
            </w:tcBorders>
            <w:shd w:val="clear" w:color="auto" w:fill="auto"/>
            <w:hideMark/>
          </w:tcPr>
          <w:p w14:paraId="17DC7022" w14:textId="77777777" w:rsidR="003C1AD2" w:rsidRPr="006316A0" w:rsidRDefault="003C1AD2" w:rsidP="00B96832">
            <w:pPr>
              <w:spacing w:after="0"/>
              <w:ind w:firstLine="0"/>
              <w:jc w:val="left"/>
              <w:rPr>
                <w:rFonts w:eastAsia="Times New Roman" w:cs="Arial"/>
                <w:sz w:val="20"/>
                <w:szCs w:val="20"/>
                <w:lang w:val="en-US"/>
              </w:rPr>
            </w:pPr>
          </w:p>
        </w:tc>
        <w:tc>
          <w:tcPr>
            <w:tcW w:w="4394" w:type="dxa"/>
            <w:vMerge/>
            <w:tcBorders>
              <w:left w:val="nil"/>
              <w:bottom w:val="nil"/>
              <w:right w:val="single" w:sz="4" w:space="0" w:color="auto"/>
            </w:tcBorders>
            <w:shd w:val="clear" w:color="auto" w:fill="auto"/>
            <w:vAlign w:val="center"/>
            <w:hideMark/>
          </w:tcPr>
          <w:p w14:paraId="7EC68AA9" w14:textId="77777777" w:rsidR="003C1AD2" w:rsidRPr="006316A0" w:rsidRDefault="003C1AD2" w:rsidP="00B96832">
            <w:pPr>
              <w:spacing w:after="0"/>
              <w:ind w:firstLine="0"/>
              <w:jc w:val="left"/>
              <w:rPr>
                <w:rFonts w:eastAsia="Times New Roman" w:cs="Arial"/>
                <w:sz w:val="20"/>
                <w:szCs w:val="20"/>
                <w:lang w:val="en-US"/>
              </w:rPr>
            </w:pPr>
          </w:p>
        </w:tc>
      </w:tr>
      <w:tr w:rsidR="003C1AD2" w:rsidRPr="004266D2" w14:paraId="353390ED"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0"/>
        </w:trPr>
        <w:tc>
          <w:tcPr>
            <w:tcW w:w="1701" w:type="dxa"/>
            <w:vMerge/>
            <w:tcBorders>
              <w:left w:val="single" w:sz="4" w:space="0" w:color="auto"/>
              <w:bottom w:val="single" w:sz="4" w:space="0" w:color="auto"/>
              <w:right w:val="single" w:sz="4" w:space="0" w:color="auto"/>
            </w:tcBorders>
            <w:shd w:val="clear" w:color="auto" w:fill="auto"/>
            <w:noWrap/>
            <w:vAlign w:val="center"/>
          </w:tcPr>
          <w:p w14:paraId="3AB930AE"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6D8D4EE3"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611845D6"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счет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3C07D1" w14:textId="77777777" w:rsidR="003C1AD2" w:rsidRPr="006316A0" w:rsidRDefault="003C1AD2" w:rsidP="006B0A64">
            <w:pPr>
              <w:spacing w:after="0"/>
              <w:ind w:firstLine="0"/>
              <w:jc w:val="center"/>
              <w:rPr>
                <w:rFonts w:eastAsia="Times New Roman" w:cs="Arial"/>
                <w:sz w:val="20"/>
                <w:szCs w:val="20"/>
              </w:rPr>
            </w:pPr>
          </w:p>
        </w:tc>
        <w:tc>
          <w:tcPr>
            <w:tcW w:w="3970" w:type="dxa"/>
            <w:tcBorders>
              <w:top w:val="nil"/>
              <w:left w:val="nil"/>
              <w:bottom w:val="nil"/>
              <w:right w:val="single" w:sz="4" w:space="0" w:color="auto"/>
            </w:tcBorders>
            <w:shd w:val="clear" w:color="auto" w:fill="auto"/>
            <w:hideMark/>
          </w:tcPr>
          <w:p w14:paraId="4904DE67" w14:textId="77777777" w:rsidR="003C1AD2" w:rsidRPr="001338E1" w:rsidRDefault="003C1AD2" w:rsidP="00B96832">
            <w:pPr>
              <w:spacing w:after="0"/>
              <w:ind w:firstLine="0"/>
              <w:jc w:val="left"/>
              <w:rPr>
                <w:rFonts w:eastAsia="Times New Roman" w:cs="Arial"/>
                <w:sz w:val="20"/>
                <w:szCs w:val="20"/>
                <w:lang w:val="es-ES"/>
              </w:rPr>
            </w:pPr>
            <w:r w:rsidRPr="001338E1">
              <w:rPr>
                <w:rFonts w:eastAsia="Times New Roman" w:cs="Arial"/>
                <w:sz w:val="20"/>
                <w:szCs w:val="20"/>
                <w:lang w:val="es-ES"/>
              </w:rPr>
              <w:t>&gt; 5000,01 EUR: 50 EUR</w:t>
            </w:r>
            <w:r w:rsidRPr="001338E1">
              <w:rPr>
                <w:rFonts w:eastAsia="Times New Roman" w:cs="Arial"/>
                <w:sz w:val="20"/>
                <w:szCs w:val="20"/>
                <w:lang w:val="es-ES"/>
              </w:rPr>
              <w:br/>
              <w:t>1500,01 - 5000 EUR: 1.0%</w:t>
            </w:r>
            <w:r w:rsidRPr="001338E1">
              <w:rPr>
                <w:rFonts w:eastAsia="Times New Roman" w:cs="Arial"/>
                <w:sz w:val="20"/>
                <w:szCs w:val="20"/>
                <w:lang w:val="es-ES"/>
              </w:rPr>
              <w:br/>
              <w:t>&lt; 1500 EUR: 15 EUR</w:t>
            </w:r>
          </w:p>
        </w:tc>
        <w:tc>
          <w:tcPr>
            <w:tcW w:w="4394" w:type="dxa"/>
            <w:tcBorders>
              <w:top w:val="single" w:sz="4" w:space="0" w:color="auto"/>
              <w:left w:val="nil"/>
              <w:bottom w:val="single" w:sz="4" w:space="0" w:color="auto"/>
              <w:right w:val="single" w:sz="4" w:space="0" w:color="auto"/>
            </w:tcBorders>
            <w:shd w:val="clear" w:color="auto" w:fill="auto"/>
            <w:hideMark/>
          </w:tcPr>
          <w:p w14:paraId="5AD4EA76" w14:textId="77777777" w:rsidR="003C1AD2" w:rsidRPr="001338E1" w:rsidRDefault="003C1AD2" w:rsidP="00B96832">
            <w:pPr>
              <w:spacing w:after="0"/>
              <w:ind w:firstLine="0"/>
              <w:jc w:val="left"/>
              <w:rPr>
                <w:rFonts w:eastAsia="Times New Roman" w:cs="Arial"/>
                <w:sz w:val="20"/>
                <w:szCs w:val="20"/>
                <w:lang w:val="es-ES"/>
              </w:rPr>
            </w:pPr>
            <w:r w:rsidRPr="001338E1">
              <w:rPr>
                <w:rFonts w:eastAsia="Times New Roman" w:cs="Arial"/>
                <w:sz w:val="20"/>
                <w:szCs w:val="20"/>
                <w:lang w:val="es-ES"/>
              </w:rPr>
              <w:t>&gt; 5000,01 EUR: 25 EUR</w:t>
            </w:r>
            <w:r w:rsidRPr="001338E1">
              <w:rPr>
                <w:rFonts w:eastAsia="Times New Roman" w:cs="Arial"/>
                <w:sz w:val="20"/>
                <w:szCs w:val="20"/>
                <w:lang w:val="es-ES"/>
              </w:rPr>
              <w:br/>
              <w:t>1500,01 - 5000 EUR: 0,5%</w:t>
            </w:r>
            <w:r w:rsidRPr="001338E1">
              <w:rPr>
                <w:rFonts w:eastAsia="Times New Roman" w:cs="Arial"/>
                <w:sz w:val="20"/>
                <w:szCs w:val="20"/>
                <w:lang w:val="es-ES"/>
              </w:rPr>
              <w:br/>
              <w:t>&lt; 1500 EUR: 5 EUR</w:t>
            </w:r>
          </w:p>
        </w:tc>
      </w:tr>
      <w:tr w:rsidR="00F76201" w:rsidRPr="004266D2" w14:paraId="4FD9CA13" w14:textId="77777777" w:rsidTr="006B0A64">
        <w:trPr>
          <w:trHeight w:val="975"/>
        </w:trPr>
        <w:tc>
          <w:tcPr>
            <w:tcW w:w="1701" w:type="dxa"/>
            <w:tcBorders>
              <w:top w:val="nil"/>
              <w:left w:val="single" w:sz="4" w:space="0" w:color="auto"/>
              <w:right w:val="single" w:sz="4" w:space="0" w:color="auto"/>
            </w:tcBorders>
            <w:shd w:val="clear" w:color="auto" w:fill="auto"/>
            <w:noWrap/>
            <w:vAlign w:val="center"/>
            <w:hideMark/>
          </w:tcPr>
          <w:p w14:paraId="164BA8B2" w14:textId="77777777" w:rsidR="00F76201" w:rsidRPr="006316A0" w:rsidRDefault="00F76201" w:rsidP="006B0A64">
            <w:pPr>
              <w:spacing w:after="0"/>
              <w:ind w:firstLine="0"/>
              <w:jc w:val="left"/>
              <w:rPr>
                <w:rFonts w:eastAsia="Times New Roman" w:cs="Arial"/>
                <w:sz w:val="20"/>
                <w:szCs w:val="20"/>
              </w:rPr>
            </w:pPr>
            <w:r w:rsidRPr="006316A0">
              <w:rPr>
                <w:rFonts w:eastAsia="Times New Roman" w:cs="Arial"/>
                <w:sz w:val="20"/>
                <w:szCs w:val="20"/>
              </w:rPr>
              <w:t xml:space="preserve">Восточная Европа </w:t>
            </w:r>
          </w:p>
        </w:tc>
        <w:tc>
          <w:tcPr>
            <w:tcW w:w="1842" w:type="dxa"/>
            <w:tcBorders>
              <w:top w:val="nil"/>
              <w:left w:val="nil"/>
              <w:right w:val="single" w:sz="4" w:space="0" w:color="auto"/>
            </w:tcBorders>
            <w:shd w:val="clear" w:color="auto" w:fill="auto"/>
            <w:vAlign w:val="center"/>
            <w:hideMark/>
          </w:tcPr>
          <w:p w14:paraId="6F936AE9" w14:textId="77777777" w:rsidR="00F76201" w:rsidRPr="006316A0" w:rsidRDefault="00F76201" w:rsidP="006B0A64">
            <w:pPr>
              <w:spacing w:after="0"/>
              <w:ind w:firstLine="0"/>
              <w:jc w:val="center"/>
              <w:rPr>
                <w:rFonts w:eastAsia="Times New Roman" w:cs="Arial"/>
                <w:sz w:val="20"/>
                <w:szCs w:val="20"/>
              </w:rPr>
            </w:pPr>
            <w:r w:rsidRPr="006316A0">
              <w:rPr>
                <w:rFonts w:eastAsia="Times New Roman" w:cs="Arial"/>
                <w:sz w:val="20"/>
                <w:szCs w:val="20"/>
              </w:rPr>
              <w:t>СЛОВЕНИЯ</w:t>
            </w:r>
          </w:p>
        </w:tc>
        <w:tc>
          <w:tcPr>
            <w:tcW w:w="1843" w:type="dxa"/>
            <w:tcBorders>
              <w:top w:val="nil"/>
              <w:left w:val="nil"/>
              <w:right w:val="single" w:sz="4" w:space="0" w:color="auto"/>
            </w:tcBorders>
            <w:shd w:val="clear" w:color="auto" w:fill="auto"/>
            <w:vAlign w:val="center"/>
          </w:tcPr>
          <w:p w14:paraId="057959F8" w14:textId="61D415ED" w:rsidR="00F76201" w:rsidRPr="006316A0" w:rsidRDefault="00F76201" w:rsidP="006B0A64">
            <w:pPr>
              <w:spacing w:after="0"/>
              <w:jc w:val="center"/>
              <w:rPr>
                <w:rFonts w:eastAsia="Times New Roman" w:cs="Arial"/>
                <w:sz w:val="20"/>
                <w:szCs w:val="20"/>
              </w:rPr>
            </w:pPr>
            <w:r w:rsidRPr="006316A0">
              <w:rPr>
                <w:rFonts w:eastAsia="Times New Roman" w:cs="Arial"/>
                <w:sz w:val="20"/>
                <w:szCs w:val="20"/>
              </w:rPr>
              <w:t>зачисление на счет</w:t>
            </w:r>
          </w:p>
        </w:tc>
        <w:tc>
          <w:tcPr>
            <w:tcW w:w="1418"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1B7D332C" w14:textId="77777777" w:rsidR="00F76201" w:rsidRPr="006316A0" w:rsidRDefault="00F76201" w:rsidP="006B0A64">
            <w:pPr>
              <w:spacing w:after="0"/>
              <w:ind w:firstLine="0"/>
              <w:jc w:val="center"/>
              <w:rPr>
                <w:rFonts w:eastAsia="Times New Roman" w:cs="Arial"/>
                <w:sz w:val="20"/>
                <w:szCs w:val="20"/>
              </w:rPr>
            </w:pPr>
            <w:r w:rsidRPr="006316A0">
              <w:rPr>
                <w:rFonts w:eastAsia="Times New Roman" w:cs="Arial"/>
                <w:sz w:val="20"/>
                <w:szCs w:val="20"/>
              </w:rPr>
              <w:t>EUR</w:t>
            </w:r>
          </w:p>
        </w:tc>
        <w:tc>
          <w:tcPr>
            <w:tcW w:w="3970" w:type="dxa"/>
            <w:tcBorders>
              <w:top w:val="single" w:sz="4" w:space="0" w:color="auto"/>
              <w:left w:val="nil"/>
              <w:right w:val="single" w:sz="4" w:space="0" w:color="auto"/>
            </w:tcBorders>
            <w:shd w:val="clear" w:color="auto" w:fill="auto"/>
          </w:tcPr>
          <w:p w14:paraId="0D8F1D1E" w14:textId="77777777" w:rsidR="00F76201" w:rsidRPr="001338E1" w:rsidRDefault="00F76201" w:rsidP="00B96832">
            <w:pPr>
              <w:spacing w:after="0"/>
              <w:ind w:firstLine="0"/>
              <w:jc w:val="left"/>
              <w:rPr>
                <w:rFonts w:eastAsia="Times New Roman" w:cs="Arial"/>
                <w:sz w:val="20"/>
                <w:szCs w:val="20"/>
                <w:lang w:val="es-ES"/>
              </w:rPr>
            </w:pPr>
          </w:p>
          <w:p w14:paraId="2D20DBAE" w14:textId="465CD30D" w:rsidR="00F76201" w:rsidRPr="001338E1" w:rsidRDefault="00F76201" w:rsidP="00101388">
            <w:pPr>
              <w:spacing w:after="0"/>
              <w:jc w:val="left"/>
              <w:rPr>
                <w:rFonts w:eastAsia="Times New Roman" w:cs="Arial"/>
                <w:sz w:val="20"/>
                <w:szCs w:val="20"/>
                <w:lang w:val="es-ES"/>
              </w:rPr>
            </w:pPr>
            <w:r w:rsidRPr="001338E1">
              <w:rPr>
                <w:rFonts w:eastAsia="Times New Roman" w:cs="Arial"/>
                <w:sz w:val="20"/>
                <w:szCs w:val="20"/>
                <w:lang w:val="es-ES"/>
              </w:rPr>
              <w:t>&gt; 5000,01 EUR: 50 EUR</w:t>
            </w:r>
            <w:r w:rsidRPr="001338E1">
              <w:rPr>
                <w:rFonts w:eastAsia="Times New Roman" w:cs="Arial"/>
                <w:sz w:val="20"/>
                <w:szCs w:val="20"/>
                <w:lang w:val="es-ES"/>
              </w:rPr>
              <w:br/>
              <w:t>1500,01 - 5000 EUR: 1.0%</w:t>
            </w:r>
            <w:r w:rsidRPr="001338E1">
              <w:rPr>
                <w:rFonts w:eastAsia="Times New Roman" w:cs="Arial"/>
                <w:sz w:val="20"/>
                <w:szCs w:val="20"/>
                <w:lang w:val="es-ES"/>
              </w:rPr>
              <w:br/>
              <w:t>&lt; 1500 EUR: 15 EUR</w:t>
            </w:r>
          </w:p>
        </w:tc>
        <w:tc>
          <w:tcPr>
            <w:tcW w:w="4394" w:type="dxa"/>
            <w:tcBorders>
              <w:top w:val="single" w:sz="8" w:space="0" w:color="auto"/>
              <w:left w:val="nil"/>
              <w:right w:val="single" w:sz="4" w:space="0" w:color="auto"/>
            </w:tcBorders>
            <w:shd w:val="clear" w:color="auto" w:fill="auto"/>
            <w:vAlign w:val="center"/>
          </w:tcPr>
          <w:p w14:paraId="60985AA1" w14:textId="4C2BF8EF" w:rsidR="00F76201" w:rsidRPr="001338E1" w:rsidRDefault="00F76201" w:rsidP="00101388">
            <w:pPr>
              <w:spacing w:after="0"/>
              <w:jc w:val="left"/>
              <w:rPr>
                <w:rFonts w:eastAsia="Times New Roman" w:cs="Arial"/>
                <w:sz w:val="20"/>
                <w:szCs w:val="20"/>
                <w:lang w:val="es-ES"/>
              </w:rPr>
            </w:pPr>
            <w:r w:rsidRPr="001338E1">
              <w:rPr>
                <w:rFonts w:eastAsia="Times New Roman" w:cs="Arial"/>
                <w:sz w:val="20"/>
                <w:szCs w:val="20"/>
                <w:lang w:val="es-ES"/>
              </w:rPr>
              <w:t>&gt; 5000,01 EUR: 25 EUR</w:t>
            </w:r>
            <w:r w:rsidRPr="001338E1">
              <w:rPr>
                <w:rFonts w:eastAsia="Times New Roman" w:cs="Arial"/>
                <w:sz w:val="20"/>
                <w:szCs w:val="20"/>
                <w:lang w:val="es-ES"/>
              </w:rPr>
              <w:br/>
              <w:t>1500,01 - 5000 EUR: 0,5%</w:t>
            </w:r>
            <w:r w:rsidRPr="001338E1">
              <w:rPr>
                <w:rFonts w:eastAsia="Times New Roman" w:cs="Arial"/>
                <w:sz w:val="20"/>
                <w:szCs w:val="20"/>
                <w:lang w:val="es-ES"/>
              </w:rPr>
              <w:br/>
              <w:t>&lt; 1500 EUR: 5 EUR</w:t>
            </w:r>
          </w:p>
        </w:tc>
      </w:tr>
      <w:tr w:rsidR="003C1AD2" w:rsidRPr="006316A0" w14:paraId="3327085A" w14:textId="77777777" w:rsidTr="006B0A64">
        <w:trPr>
          <w:trHeight w:val="451"/>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35D79"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Латинская Америка </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0355A794"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СУРИНАМ</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80A8A39"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nil"/>
              <w:left w:val="nil"/>
              <w:bottom w:val="single" w:sz="8" w:space="0" w:color="auto"/>
              <w:right w:val="nil"/>
            </w:tcBorders>
            <w:shd w:val="clear" w:color="auto" w:fill="auto"/>
            <w:vAlign w:val="center"/>
            <w:hideMark/>
          </w:tcPr>
          <w:p w14:paraId="17655BB1"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EUR</w:t>
            </w:r>
            <w:r>
              <w:rPr>
                <w:rFonts w:eastAsia="Times New Roman" w:cs="Arial"/>
                <w:sz w:val="20"/>
                <w:szCs w:val="20"/>
              </w:rPr>
              <w:t>/</w:t>
            </w:r>
            <w:r w:rsidRPr="006316A0">
              <w:rPr>
                <w:rFonts w:eastAsia="Times New Roman" w:cs="Arial"/>
                <w:sz w:val="20"/>
                <w:szCs w:val="20"/>
              </w:rPr>
              <w:t xml:space="preserve"> USD</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267B4482"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150 USD: 3.0%</w:t>
            </w:r>
            <w:r w:rsidRPr="006316A0">
              <w:rPr>
                <w:rFonts w:eastAsia="Times New Roman" w:cs="Arial"/>
                <w:sz w:val="20"/>
                <w:szCs w:val="20"/>
                <w:lang w:val="en-US"/>
              </w:rPr>
              <w:br/>
              <w:t xml:space="preserve">&lt; 150 USD: 4,5 EUR </w:t>
            </w:r>
          </w:p>
        </w:tc>
        <w:tc>
          <w:tcPr>
            <w:tcW w:w="4394" w:type="dxa"/>
            <w:tcBorders>
              <w:top w:val="single" w:sz="8" w:space="0" w:color="auto"/>
              <w:left w:val="nil"/>
              <w:bottom w:val="nil"/>
              <w:right w:val="single" w:sz="4" w:space="0" w:color="auto"/>
            </w:tcBorders>
            <w:shd w:val="clear" w:color="auto" w:fill="auto"/>
            <w:vAlign w:val="center"/>
            <w:hideMark/>
          </w:tcPr>
          <w:p w14:paraId="61FFF356"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9174BB" w:rsidRPr="006316A0" w14:paraId="41A52D7C"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2"/>
        </w:trPr>
        <w:tc>
          <w:tcPr>
            <w:tcW w:w="1701" w:type="dxa"/>
            <w:vMerge w:val="restart"/>
            <w:tcBorders>
              <w:top w:val="nil"/>
              <w:left w:val="single" w:sz="4" w:space="0" w:color="auto"/>
              <w:right w:val="single" w:sz="4" w:space="0" w:color="auto"/>
            </w:tcBorders>
            <w:shd w:val="clear" w:color="auto" w:fill="auto"/>
            <w:noWrap/>
            <w:vAlign w:val="center"/>
            <w:hideMark/>
          </w:tcPr>
          <w:p w14:paraId="7B7843ED" w14:textId="77777777" w:rsidR="009174BB" w:rsidRPr="006316A0" w:rsidRDefault="009174BB" w:rsidP="006B0A64">
            <w:pPr>
              <w:spacing w:after="0"/>
              <w:ind w:firstLine="0"/>
              <w:jc w:val="left"/>
              <w:rPr>
                <w:rFonts w:eastAsia="Times New Roman" w:cs="Arial"/>
                <w:sz w:val="20"/>
                <w:szCs w:val="20"/>
              </w:rPr>
            </w:pPr>
            <w:r w:rsidRPr="006316A0">
              <w:rPr>
                <w:rFonts w:eastAsia="Times New Roman" w:cs="Arial"/>
                <w:sz w:val="20"/>
                <w:szCs w:val="20"/>
              </w:rPr>
              <w:t xml:space="preserve">Северная Америка </w:t>
            </w:r>
          </w:p>
        </w:tc>
        <w:tc>
          <w:tcPr>
            <w:tcW w:w="1842" w:type="dxa"/>
            <w:vMerge w:val="restart"/>
            <w:tcBorders>
              <w:top w:val="single" w:sz="4" w:space="0" w:color="auto"/>
              <w:left w:val="nil"/>
              <w:right w:val="single" w:sz="4" w:space="0" w:color="auto"/>
            </w:tcBorders>
            <w:shd w:val="clear" w:color="auto" w:fill="auto"/>
            <w:vAlign w:val="center"/>
            <w:hideMark/>
          </w:tcPr>
          <w:p w14:paraId="4FD2D621" w14:textId="77777777" w:rsidR="009174BB" w:rsidRPr="006316A0" w:rsidRDefault="009174BB" w:rsidP="006B0A64">
            <w:pPr>
              <w:spacing w:after="0"/>
              <w:ind w:firstLine="0"/>
              <w:jc w:val="center"/>
              <w:rPr>
                <w:rFonts w:eastAsia="Times New Roman" w:cs="Arial"/>
                <w:sz w:val="20"/>
                <w:szCs w:val="20"/>
              </w:rPr>
            </w:pPr>
            <w:r w:rsidRPr="006316A0">
              <w:rPr>
                <w:rFonts w:eastAsia="Times New Roman" w:cs="Arial"/>
                <w:sz w:val="20"/>
                <w:szCs w:val="20"/>
              </w:rPr>
              <w:t>США</w:t>
            </w:r>
          </w:p>
        </w:tc>
        <w:tc>
          <w:tcPr>
            <w:tcW w:w="1843" w:type="dxa"/>
            <w:tcBorders>
              <w:top w:val="nil"/>
              <w:left w:val="nil"/>
              <w:right w:val="single" w:sz="4" w:space="0" w:color="auto"/>
            </w:tcBorders>
            <w:shd w:val="clear" w:color="auto" w:fill="auto"/>
            <w:vAlign w:val="center"/>
            <w:hideMark/>
          </w:tcPr>
          <w:p w14:paraId="666D93B7" w14:textId="77777777" w:rsidR="009174BB" w:rsidRPr="006316A0" w:rsidRDefault="009174BB"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single" w:sz="4" w:space="0" w:color="auto"/>
              <w:left w:val="nil"/>
              <w:right w:val="single" w:sz="4" w:space="0" w:color="auto"/>
            </w:tcBorders>
            <w:shd w:val="clear" w:color="auto" w:fill="auto"/>
            <w:vAlign w:val="center"/>
            <w:hideMark/>
          </w:tcPr>
          <w:p w14:paraId="14C8CA9F" w14:textId="77777777" w:rsidR="009174BB" w:rsidRPr="006316A0" w:rsidRDefault="009174BB" w:rsidP="006B0A64">
            <w:pPr>
              <w:spacing w:after="0"/>
              <w:ind w:firstLine="0"/>
              <w:jc w:val="center"/>
              <w:rPr>
                <w:rFonts w:eastAsia="Times New Roman" w:cs="Arial"/>
                <w:sz w:val="20"/>
                <w:szCs w:val="20"/>
              </w:rPr>
            </w:pPr>
            <w:r w:rsidRPr="006316A0">
              <w:rPr>
                <w:rFonts w:eastAsia="Times New Roman" w:cs="Arial"/>
                <w:sz w:val="20"/>
                <w:szCs w:val="20"/>
              </w:rPr>
              <w:t>USD</w:t>
            </w:r>
          </w:p>
        </w:tc>
        <w:tc>
          <w:tcPr>
            <w:tcW w:w="3970" w:type="dxa"/>
            <w:tcBorders>
              <w:top w:val="single" w:sz="4" w:space="0" w:color="auto"/>
              <w:left w:val="single" w:sz="4" w:space="0" w:color="auto"/>
              <w:right w:val="single" w:sz="4" w:space="0" w:color="auto"/>
            </w:tcBorders>
            <w:shd w:val="clear" w:color="auto" w:fill="auto"/>
            <w:hideMark/>
          </w:tcPr>
          <w:p w14:paraId="7611E1E4" w14:textId="77777777" w:rsidR="009174BB" w:rsidRPr="006316A0" w:rsidRDefault="009174BB" w:rsidP="00B96832">
            <w:pPr>
              <w:spacing w:after="0"/>
              <w:ind w:firstLine="0"/>
              <w:jc w:val="left"/>
              <w:rPr>
                <w:rFonts w:eastAsia="Times New Roman" w:cs="Arial"/>
                <w:sz w:val="20"/>
                <w:szCs w:val="20"/>
                <w:lang w:val="en-US"/>
              </w:rPr>
            </w:pPr>
            <w:r w:rsidRPr="006316A0">
              <w:rPr>
                <w:rFonts w:eastAsia="Times New Roman" w:cs="Arial"/>
                <w:sz w:val="20"/>
                <w:szCs w:val="20"/>
                <w:lang w:val="en-US"/>
              </w:rPr>
              <w:t xml:space="preserve">&lt; 150 USD: </w:t>
            </w:r>
            <w:r>
              <w:rPr>
                <w:rFonts w:eastAsia="Times New Roman" w:cs="Arial"/>
                <w:sz w:val="20"/>
                <w:szCs w:val="20"/>
              </w:rPr>
              <w:t>5</w:t>
            </w:r>
            <w:r w:rsidRPr="006316A0">
              <w:rPr>
                <w:rFonts w:eastAsia="Times New Roman" w:cs="Arial"/>
                <w:sz w:val="20"/>
                <w:szCs w:val="20"/>
                <w:lang w:val="en-US"/>
              </w:rPr>
              <w:t xml:space="preserve"> USD</w:t>
            </w:r>
            <w:r w:rsidRPr="006316A0">
              <w:rPr>
                <w:rFonts w:eastAsia="Times New Roman" w:cs="Arial"/>
                <w:sz w:val="20"/>
                <w:szCs w:val="20"/>
                <w:lang w:val="en-US"/>
              </w:rPr>
              <w:br/>
              <w:t>&gt; 150 USD: 3%</w:t>
            </w:r>
          </w:p>
        </w:tc>
        <w:tc>
          <w:tcPr>
            <w:tcW w:w="4394" w:type="dxa"/>
            <w:vMerge w:val="restart"/>
            <w:tcBorders>
              <w:top w:val="single" w:sz="8" w:space="0" w:color="auto"/>
              <w:left w:val="single" w:sz="4" w:space="0" w:color="auto"/>
              <w:right w:val="single" w:sz="4" w:space="0" w:color="auto"/>
            </w:tcBorders>
            <w:shd w:val="clear" w:color="auto" w:fill="auto"/>
            <w:vAlign w:val="center"/>
            <w:hideMark/>
          </w:tcPr>
          <w:p w14:paraId="2713E782" w14:textId="77777777" w:rsidR="009174BB" w:rsidRPr="006316A0" w:rsidRDefault="009174BB" w:rsidP="00B96832">
            <w:pPr>
              <w:spacing w:after="0"/>
              <w:ind w:firstLine="0"/>
              <w:rPr>
                <w:rFonts w:eastAsia="Times New Roman" w:cs="Arial"/>
                <w:sz w:val="20"/>
                <w:szCs w:val="20"/>
              </w:rPr>
            </w:pPr>
            <w:r w:rsidRPr="006316A0">
              <w:rPr>
                <w:rFonts w:eastAsia="Times New Roman" w:cs="Arial"/>
                <w:sz w:val="20"/>
                <w:szCs w:val="20"/>
              </w:rPr>
              <w:t>0,5% от суммы перевода, но не более 30% от Комиссии № 1</w:t>
            </w:r>
          </w:p>
        </w:tc>
      </w:tr>
      <w:tr w:rsidR="003C1AD2" w:rsidRPr="006316A0" w14:paraId="2D8A198C"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701" w:type="dxa"/>
            <w:vMerge/>
            <w:tcBorders>
              <w:left w:val="single" w:sz="4" w:space="0" w:color="auto"/>
              <w:right w:val="single" w:sz="4" w:space="0" w:color="auto"/>
            </w:tcBorders>
            <w:shd w:val="clear" w:color="auto" w:fill="auto"/>
            <w:noWrap/>
            <w:vAlign w:val="center"/>
          </w:tcPr>
          <w:p w14:paraId="169D7634"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31CC6F2D"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0AD1D35D"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доставка на дом</w:t>
            </w:r>
          </w:p>
        </w:tc>
        <w:tc>
          <w:tcPr>
            <w:tcW w:w="1418" w:type="dxa"/>
            <w:tcBorders>
              <w:top w:val="nil"/>
              <w:left w:val="nil"/>
              <w:bottom w:val="single" w:sz="4" w:space="0" w:color="auto"/>
              <w:right w:val="single" w:sz="4" w:space="0" w:color="auto"/>
            </w:tcBorders>
            <w:shd w:val="clear" w:color="auto" w:fill="auto"/>
            <w:vAlign w:val="center"/>
            <w:hideMark/>
          </w:tcPr>
          <w:p w14:paraId="2EA64B3D"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USD</w:t>
            </w:r>
          </w:p>
        </w:tc>
        <w:tc>
          <w:tcPr>
            <w:tcW w:w="3970" w:type="dxa"/>
            <w:tcBorders>
              <w:top w:val="single" w:sz="4" w:space="0" w:color="auto"/>
              <w:left w:val="nil"/>
              <w:bottom w:val="single" w:sz="4" w:space="0" w:color="auto"/>
              <w:right w:val="single" w:sz="4" w:space="0" w:color="auto"/>
            </w:tcBorders>
            <w:shd w:val="clear" w:color="auto" w:fill="auto"/>
            <w:hideMark/>
          </w:tcPr>
          <w:p w14:paraId="3CA11C55"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&lt; 100 USD: 3 USD</w:t>
            </w:r>
            <w:r w:rsidRPr="006316A0">
              <w:rPr>
                <w:rFonts w:eastAsia="Times New Roman" w:cs="Arial"/>
                <w:sz w:val="20"/>
                <w:szCs w:val="20"/>
                <w:lang w:val="en-US"/>
              </w:rPr>
              <w:br/>
              <w:t>&gt; 100 USD: 3%</w:t>
            </w:r>
          </w:p>
        </w:tc>
        <w:tc>
          <w:tcPr>
            <w:tcW w:w="4394" w:type="dxa"/>
            <w:vMerge/>
            <w:tcBorders>
              <w:left w:val="nil"/>
              <w:bottom w:val="single" w:sz="4" w:space="0" w:color="auto"/>
              <w:right w:val="single" w:sz="4" w:space="0" w:color="auto"/>
            </w:tcBorders>
            <w:shd w:val="clear" w:color="auto" w:fill="auto"/>
            <w:vAlign w:val="center"/>
          </w:tcPr>
          <w:p w14:paraId="0BC8B310" w14:textId="77777777" w:rsidR="003C1AD2" w:rsidRPr="006316A0" w:rsidRDefault="003C1AD2" w:rsidP="00B96832">
            <w:pPr>
              <w:spacing w:after="0"/>
              <w:ind w:firstLine="0"/>
              <w:jc w:val="left"/>
              <w:rPr>
                <w:rFonts w:eastAsia="Times New Roman" w:cs="Arial"/>
                <w:sz w:val="20"/>
                <w:szCs w:val="20"/>
                <w:lang w:val="en-US"/>
              </w:rPr>
            </w:pPr>
          </w:p>
        </w:tc>
      </w:tr>
      <w:tr w:rsidR="003C1AD2" w:rsidRPr="006316A0" w14:paraId="51B8DE65"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701" w:type="dxa"/>
            <w:vMerge/>
            <w:tcBorders>
              <w:left w:val="single" w:sz="4" w:space="0" w:color="auto"/>
              <w:right w:val="single" w:sz="4" w:space="0" w:color="auto"/>
            </w:tcBorders>
            <w:shd w:val="clear" w:color="auto" w:fill="auto"/>
            <w:noWrap/>
            <w:vAlign w:val="center"/>
          </w:tcPr>
          <w:p w14:paraId="2602D432"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55934ED1"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0F437ACD" w14:textId="2B78CF42"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карты</w:t>
            </w:r>
          </w:p>
        </w:tc>
        <w:tc>
          <w:tcPr>
            <w:tcW w:w="1418" w:type="dxa"/>
            <w:tcBorders>
              <w:top w:val="nil"/>
              <w:left w:val="nil"/>
              <w:bottom w:val="single" w:sz="4" w:space="0" w:color="auto"/>
              <w:right w:val="single" w:sz="4" w:space="0" w:color="auto"/>
            </w:tcBorders>
            <w:shd w:val="clear" w:color="auto" w:fill="auto"/>
            <w:vAlign w:val="center"/>
            <w:hideMark/>
          </w:tcPr>
          <w:p w14:paraId="2ACAB9E7"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USD</w:t>
            </w:r>
          </w:p>
        </w:tc>
        <w:tc>
          <w:tcPr>
            <w:tcW w:w="3970" w:type="dxa"/>
            <w:tcBorders>
              <w:top w:val="nil"/>
              <w:left w:val="nil"/>
              <w:bottom w:val="single" w:sz="4" w:space="0" w:color="auto"/>
              <w:right w:val="single" w:sz="4" w:space="0" w:color="auto"/>
            </w:tcBorders>
            <w:shd w:val="clear" w:color="auto" w:fill="auto"/>
            <w:hideMark/>
          </w:tcPr>
          <w:p w14:paraId="3E4AABEF"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 xml:space="preserve">1,5% + 2 USD/EUR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1B2C192" w14:textId="79B2C3E0" w:rsidR="003C1AD2" w:rsidRPr="006316A0" w:rsidRDefault="003C1AD2" w:rsidP="00B96832">
            <w:pPr>
              <w:spacing w:after="0"/>
              <w:ind w:firstLine="0"/>
              <w:jc w:val="left"/>
              <w:rPr>
                <w:rFonts w:eastAsia="Times New Roman" w:cs="Arial"/>
                <w:sz w:val="20"/>
                <w:szCs w:val="20"/>
                <w:lang w:val="en-US"/>
              </w:rPr>
            </w:pPr>
            <w:r w:rsidRPr="0070712C">
              <w:rPr>
                <w:rFonts w:eastAsia="Times New Roman" w:cs="Arial"/>
                <w:sz w:val="20"/>
                <w:szCs w:val="20"/>
                <w:lang w:val="en-US"/>
              </w:rPr>
              <w:t>0.40%</w:t>
            </w:r>
            <w:r>
              <w:rPr>
                <w:rFonts w:eastAsia="Times New Roman" w:cs="Arial"/>
                <w:sz w:val="20"/>
                <w:szCs w:val="20"/>
              </w:rPr>
              <w:t xml:space="preserve"> </w:t>
            </w:r>
            <w:r w:rsidRPr="0070712C">
              <w:rPr>
                <w:rFonts w:eastAsia="Times New Roman" w:cs="Arial"/>
                <w:sz w:val="20"/>
                <w:szCs w:val="20"/>
              </w:rPr>
              <w:t>от суммы перевода</w:t>
            </w:r>
          </w:p>
        </w:tc>
      </w:tr>
      <w:tr w:rsidR="003C1AD2" w:rsidRPr="006316A0" w14:paraId="711BC9D2"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1701" w:type="dxa"/>
            <w:vMerge/>
            <w:tcBorders>
              <w:left w:val="single" w:sz="4" w:space="0" w:color="auto"/>
              <w:right w:val="single" w:sz="4" w:space="0" w:color="auto"/>
            </w:tcBorders>
            <w:shd w:val="clear" w:color="auto" w:fill="auto"/>
            <w:noWrap/>
            <w:vAlign w:val="center"/>
          </w:tcPr>
          <w:p w14:paraId="3C38B929"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67242605"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70D37CA2"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мобильный кошелек</w:t>
            </w:r>
          </w:p>
        </w:tc>
        <w:tc>
          <w:tcPr>
            <w:tcW w:w="1418" w:type="dxa"/>
            <w:tcBorders>
              <w:top w:val="nil"/>
              <w:left w:val="nil"/>
              <w:bottom w:val="single" w:sz="4" w:space="0" w:color="auto"/>
              <w:right w:val="single" w:sz="4" w:space="0" w:color="auto"/>
            </w:tcBorders>
            <w:shd w:val="clear" w:color="auto" w:fill="auto"/>
            <w:vAlign w:val="center"/>
            <w:hideMark/>
          </w:tcPr>
          <w:p w14:paraId="7C61457D"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USD</w:t>
            </w:r>
          </w:p>
        </w:tc>
        <w:tc>
          <w:tcPr>
            <w:tcW w:w="3970" w:type="dxa"/>
            <w:tcBorders>
              <w:top w:val="nil"/>
              <w:left w:val="nil"/>
              <w:bottom w:val="single" w:sz="4" w:space="0" w:color="auto"/>
              <w:right w:val="single" w:sz="4" w:space="0" w:color="auto"/>
            </w:tcBorders>
            <w:shd w:val="clear" w:color="auto" w:fill="auto"/>
            <w:hideMark/>
          </w:tcPr>
          <w:p w14:paraId="3AB3C951"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150 USD/EUR: 2.5%</w:t>
            </w:r>
            <w:r w:rsidRPr="006316A0">
              <w:rPr>
                <w:rFonts w:eastAsia="Times New Roman" w:cs="Arial"/>
                <w:sz w:val="20"/>
                <w:szCs w:val="20"/>
                <w:lang w:val="en-US"/>
              </w:rPr>
              <w:br/>
              <w:t>&lt; 150 USD/EUR: 4 USD/EUR</w:t>
            </w:r>
          </w:p>
        </w:tc>
        <w:tc>
          <w:tcPr>
            <w:tcW w:w="4394" w:type="dxa"/>
            <w:tcBorders>
              <w:top w:val="single" w:sz="4" w:space="0" w:color="auto"/>
              <w:left w:val="nil"/>
              <w:bottom w:val="nil"/>
              <w:right w:val="single" w:sz="4" w:space="0" w:color="auto"/>
            </w:tcBorders>
            <w:shd w:val="clear" w:color="auto" w:fill="auto"/>
            <w:vAlign w:val="center"/>
            <w:hideMark/>
          </w:tcPr>
          <w:p w14:paraId="1E3EFA7A"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4266D2" w14:paraId="05E738DE"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2"/>
        </w:trPr>
        <w:tc>
          <w:tcPr>
            <w:tcW w:w="1701" w:type="dxa"/>
            <w:vMerge/>
            <w:tcBorders>
              <w:left w:val="single" w:sz="4" w:space="0" w:color="auto"/>
              <w:bottom w:val="single" w:sz="4" w:space="0" w:color="auto"/>
              <w:right w:val="single" w:sz="4" w:space="0" w:color="auto"/>
            </w:tcBorders>
            <w:shd w:val="clear" w:color="auto" w:fill="auto"/>
            <w:noWrap/>
            <w:vAlign w:val="center"/>
          </w:tcPr>
          <w:p w14:paraId="521A83A2"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5E38D1EA"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44D9E5B5"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764E3993"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USD</w:t>
            </w:r>
          </w:p>
        </w:tc>
        <w:tc>
          <w:tcPr>
            <w:tcW w:w="3970" w:type="dxa"/>
            <w:tcBorders>
              <w:top w:val="nil"/>
              <w:left w:val="nil"/>
              <w:bottom w:val="nil"/>
              <w:right w:val="single" w:sz="4" w:space="0" w:color="auto"/>
            </w:tcBorders>
            <w:shd w:val="clear" w:color="auto" w:fill="auto"/>
            <w:hideMark/>
          </w:tcPr>
          <w:p w14:paraId="3203C107" w14:textId="7D01570B" w:rsidR="003C1AD2" w:rsidRPr="002F2CB4" w:rsidRDefault="0018169A" w:rsidP="00B96832">
            <w:pPr>
              <w:spacing w:after="0"/>
              <w:ind w:firstLine="0"/>
              <w:jc w:val="left"/>
              <w:rPr>
                <w:rFonts w:eastAsia="Times New Roman" w:cs="Arial"/>
                <w:sz w:val="20"/>
                <w:szCs w:val="20"/>
                <w:lang w:val="en-US"/>
              </w:rPr>
            </w:pPr>
            <w:r w:rsidRPr="001A0F8E">
              <w:rPr>
                <w:rFonts w:eastAsia="Times New Roman" w:cs="Arial"/>
                <w:sz w:val="20"/>
                <w:szCs w:val="20"/>
                <w:lang w:val="en-US"/>
              </w:rPr>
              <w:t xml:space="preserve">&gt; 5000,01 </w:t>
            </w:r>
            <w:r w:rsidRPr="006316A0">
              <w:rPr>
                <w:rFonts w:eastAsia="Times New Roman" w:cs="Arial"/>
                <w:sz w:val="20"/>
                <w:szCs w:val="20"/>
                <w:lang w:val="en-US"/>
              </w:rPr>
              <w:t>USD</w:t>
            </w:r>
            <w:r w:rsidRPr="001A0F8E">
              <w:rPr>
                <w:rFonts w:eastAsia="Times New Roman" w:cs="Arial"/>
                <w:sz w:val="20"/>
                <w:szCs w:val="20"/>
                <w:lang w:val="en-US"/>
              </w:rPr>
              <w:t xml:space="preserve">: 50 </w:t>
            </w:r>
            <w:r w:rsidRPr="006316A0">
              <w:rPr>
                <w:rFonts w:eastAsia="Times New Roman" w:cs="Arial"/>
                <w:sz w:val="20"/>
                <w:szCs w:val="20"/>
                <w:lang w:val="en-US"/>
              </w:rPr>
              <w:t>USD</w:t>
            </w:r>
            <w:r w:rsidRPr="001A0F8E">
              <w:rPr>
                <w:rFonts w:eastAsia="Times New Roman" w:cs="Arial"/>
                <w:sz w:val="20"/>
                <w:szCs w:val="20"/>
                <w:lang w:val="en-US"/>
              </w:rPr>
              <w:br/>
              <w:t xml:space="preserve">1500,01 - 5000 </w:t>
            </w:r>
            <w:r w:rsidRPr="006316A0">
              <w:rPr>
                <w:rFonts w:eastAsia="Times New Roman" w:cs="Arial"/>
                <w:sz w:val="20"/>
                <w:szCs w:val="20"/>
                <w:lang w:val="en-US"/>
              </w:rPr>
              <w:t>USD</w:t>
            </w:r>
            <w:r w:rsidRPr="001A0F8E">
              <w:rPr>
                <w:rFonts w:eastAsia="Times New Roman" w:cs="Arial"/>
                <w:sz w:val="20"/>
                <w:szCs w:val="20"/>
                <w:lang w:val="en-US"/>
              </w:rPr>
              <w:t xml:space="preserve">: 1% &lt; 1500 </w:t>
            </w:r>
            <w:r w:rsidRPr="006316A0">
              <w:rPr>
                <w:rFonts w:eastAsia="Times New Roman" w:cs="Arial"/>
                <w:sz w:val="20"/>
                <w:szCs w:val="20"/>
                <w:lang w:val="en-US"/>
              </w:rPr>
              <w:t>USD</w:t>
            </w:r>
            <w:r w:rsidRPr="001A0F8E">
              <w:rPr>
                <w:rFonts w:eastAsia="Times New Roman" w:cs="Arial"/>
                <w:sz w:val="20"/>
                <w:szCs w:val="20"/>
                <w:lang w:val="en-US"/>
              </w:rPr>
              <w:t xml:space="preserve">: 15 </w:t>
            </w:r>
            <w:r w:rsidRPr="006316A0">
              <w:rPr>
                <w:rFonts w:eastAsia="Times New Roman" w:cs="Arial"/>
                <w:sz w:val="20"/>
                <w:szCs w:val="20"/>
                <w:lang w:val="en-US"/>
              </w:rPr>
              <w:t>USD</w:t>
            </w:r>
          </w:p>
        </w:tc>
        <w:tc>
          <w:tcPr>
            <w:tcW w:w="4394" w:type="dxa"/>
            <w:tcBorders>
              <w:top w:val="single" w:sz="4" w:space="0" w:color="auto"/>
              <w:left w:val="nil"/>
              <w:bottom w:val="single" w:sz="4" w:space="0" w:color="auto"/>
              <w:right w:val="single" w:sz="4" w:space="0" w:color="auto"/>
            </w:tcBorders>
            <w:shd w:val="clear" w:color="auto" w:fill="auto"/>
            <w:hideMark/>
          </w:tcPr>
          <w:p w14:paraId="5510F080"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 25 USD</w:t>
            </w:r>
            <w:r w:rsidRPr="006316A0" w:rsidDel="000D5178">
              <w:rPr>
                <w:rFonts w:eastAsia="Times New Roman" w:cs="Arial"/>
                <w:sz w:val="20"/>
                <w:szCs w:val="20"/>
                <w:lang w:val="en-US"/>
              </w:rPr>
              <w:t xml:space="preserve"> </w:t>
            </w:r>
            <w:r w:rsidRPr="006316A0">
              <w:rPr>
                <w:rFonts w:eastAsia="Times New Roman" w:cs="Arial"/>
                <w:sz w:val="20"/>
                <w:szCs w:val="20"/>
                <w:lang w:val="en-US"/>
              </w:rPr>
              <w:br/>
              <w:t>1500,01 - 5000 USD: 0,5%</w:t>
            </w:r>
            <w:r w:rsidRPr="006316A0">
              <w:rPr>
                <w:rFonts w:eastAsia="Times New Roman" w:cs="Arial"/>
                <w:sz w:val="20"/>
                <w:szCs w:val="20"/>
                <w:lang w:val="en-US"/>
              </w:rPr>
              <w:br/>
              <w:t>&lt; 1500 USD: 5 USD</w:t>
            </w:r>
          </w:p>
        </w:tc>
      </w:tr>
      <w:tr w:rsidR="003C1AD2" w:rsidRPr="006316A0" w14:paraId="5B84B048"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5"/>
        </w:trPr>
        <w:tc>
          <w:tcPr>
            <w:tcW w:w="1701" w:type="dxa"/>
            <w:tcBorders>
              <w:top w:val="nil"/>
              <w:left w:val="single" w:sz="4" w:space="0" w:color="auto"/>
              <w:bottom w:val="nil"/>
              <w:right w:val="single" w:sz="4" w:space="0" w:color="auto"/>
            </w:tcBorders>
            <w:shd w:val="clear" w:color="auto" w:fill="auto"/>
            <w:noWrap/>
            <w:vAlign w:val="center"/>
            <w:hideMark/>
          </w:tcPr>
          <w:p w14:paraId="127D5260"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Африка </w:t>
            </w:r>
            <w:proofErr w:type="spellStart"/>
            <w:r w:rsidRPr="006316A0">
              <w:rPr>
                <w:rFonts w:eastAsia="Times New Roman" w:cs="Arial"/>
                <w:sz w:val="20"/>
                <w:szCs w:val="20"/>
              </w:rPr>
              <w:t>Суб</w:t>
            </w:r>
            <w:proofErr w:type="spellEnd"/>
            <w:r w:rsidRPr="006316A0">
              <w:rPr>
                <w:rFonts w:eastAsia="Times New Roman" w:cs="Arial"/>
                <w:sz w:val="20"/>
                <w:szCs w:val="20"/>
              </w:rPr>
              <w:t>-Сахара</w:t>
            </w:r>
          </w:p>
        </w:tc>
        <w:tc>
          <w:tcPr>
            <w:tcW w:w="1842" w:type="dxa"/>
            <w:tcBorders>
              <w:top w:val="nil"/>
              <w:left w:val="nil"/>
              <w:bottom w:val="nil"/>
              <w:right w:val="single" w:sz="4" w:space="0" w:color="auto"/>
            </w:tcBorders>
            <w:shd w:val="clear" w:color="auto" w:fill="auto"/>
            <w:vAlign w:val="center"/>
            <w:hideMark/>
          </w:tcPr>
          <w:p w14:paraId="6CCDE96A" w14:textId="32C5B523"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СЬЕРРА-ЛЕОНЕ</w:t>
            </w:r>
          </w:p>
        </w:tc>
        <w:tc>
          <w:tcPr>
            <w:tcW w:w="1843" w:type="dxa"/>
            <w:tcBorders>
              <w:top w:val="nil"/>
              <w:left w:val="nil"/>
              <w:bottom w:val="single" w:sz="4" w:space="0" w:color="auto"/>
              <w:right w:val="single" w:sz="4" w:space="0" w:color="auto"/>
            </w:tcBorders>
            <w:shd w:val="clear" w:color="auto" w:fill="auto"/>
            <w:vAlign w:val="center"/>
            <w:hideMark/>
          </w:tcPr>
          <w:p w14:paraId="32807EB8" w14:textId="54B3DDEF"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выплата наличными</w:t>
            </w:r>
          </w:p>
        </w:tc>
        <w:tc>
          <w:tcPr>
            <w:tcW w:w="1418" w:type="dxa"/>
            <w:tcBorders>
              <w:top w:val="nil"/>
              <w:left w:val="nil"/>
              <w:bottom w:val="single" w:sz="4" w:space="0" w:color="auto"/>
              <w:right w:val="single" w:sz="4" w:space="0" w:color="auto"/>
            </w:tcBorders>
            <w:shd w:val="clear" w:color="auto" w:fill="auto"/>
            <w:vAlign w:val="center"/>
            <w:hideMark/>
          </w:tcPr>
          <w:p w14:paraId="068A3263" w14:textId="1355F431"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SLL</w:t>
            </w:r>
          </w:p>
        </w:tc>
        <w:tc>
          <w:tcPr>
            <w:tcW w:w="3970" w:type="dxa"/>
            <w:tcBorders>
              <w:top w:val="single" w:sz="4" w:space="0" w:color="auto"/>
              <w:left w:val="nil"/>
              <w:bottom w:val="nil"/>
              <w:right w:val="single" w:sz="4" w:space="0" w:color="auto"/>
            </w:tcBorders>
            <w:shd w:val="clear" w:color="auto" w:fill="auto"/>
            <w:hideMark/>
          </w:tcPr>
          <w:p w14:paraId="7EBBB5C3"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3%</w:t>
            </w:r>
            <w:r w:rsidRPr="006316A0">
              <w:rPr>
                <w:rFonts w:eastAsia="Times New Roman" w:cs="Arial"/>
                <w:sz w:val="20"/>
                <w:szCs w:val="20"/>
                <w:lang w:val="en-US"/>
              </w:rPr>
              <w:br/>
              <w:t>200,01 - 5000 USD/EUR:3,5%</w:t>
            </w:r>
            <w:r w:rsidRPr="006316A0">
              <w:rPr>
                <w:rFonts w:eastAsia="Times New Roman" w:cs="Arial"/>
                <w:sz w:val="20"/>
                <w:szCs w:val="20"/>
                <w:lang w:val="en-US"/>
              </w:rPr>
              <w:br/>
              <w:t>&lt; 200 EUR: 7 USD/EUR</w:t>
            </w:r>
          </w:p>
        </w:tc>
        <w:tc>
          <w:tcPr>
            <w:tcW w:w="4394" w:type="dxa"/>
            <w:tcBorders>
              <w:top w:val="single" w:sz="8" w:space="0" w:color="auto"/>
              <w:left w:val="nil"/>
              <w:bottom w:val="nil"/>
              <w:right w:val="single" w:sz="4" w:space="0" w:color="auto"/>
            </w:tcBorders>
            <w:shd w:val="clear" w:color="auto" w:fill="auto"/>
            <w:vAlign w:val="center"/>
            <w:hideMark/>
          </w:tcPr>
          <w:p w14:paraId="0238E3B8"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6B3AC52C"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6"/>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0C6B9AF8"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Юго-Восточная Азия </w:t>
            </w:r>
          </w:p>
        </w:tc>
        <w:tc>
          <w:tcPr>
            <w:tcW w:w="1842" w:type="dxa"/>
            <w:vMerge w:val="restart"/>
            <w:tcBorders>
              <w:top w:val="single" w:sz="4" w:space="0" w:color="auto"/>
              <w:left w:val="nil"/>
              <w:right w:val="single" w:sz="4" w:space="0" w:color="auto"/>
            </w:tcBorders>
            <w:shd w:val="clear" w:color="auto" w:fill="auto"/>
            <w:vAlign w:val="center"/>
            <w:hideMark/>
          </w:tcPr>
          <w:p w14:paraId="1724DA49"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ТАЙЛАНД</w:t>
            </w:r>
          </w:p>
        </w:tc>
        <w:tc>
          <w:tcPr>
            <w:tcW w:w="1843" w:type="dxa"/>
            <w:tcBorders>
              <w:top w:val="nil"/>
              <w:left w:val="nil"/>
              <w:bottom w:val="single" w:sz="4" w:space="0" w:color="auto"/>
              <w:right w:val="single" w:sz="4" w:space="0" w:color="auto"/>
            </w:tcBorders>
            <w:shd w:val="clear" w:color="auto" w:fill="auto"/>
            <w:vAlign w:val="center"/>
            <w:hideMark/>
          </w:tcPr>
          <w:p w14:paraId="7BD6F337" w14:textId="6385B186"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выплата наличными</w:t>
            </w:r>
          </w:p>
        </w:tc>
        <w:tc>
          <w:tcPr>
            <w:tcW w:w="1418" w:type="dxa"/>
            <w:tcBorders>
              <w:top w:val="nil"/>
              <w:left w:val="nil"/>
              <w:bottom w:val="single" w:sz="4" w:space="0" w:color="auto"/>
              <w:right w:val="single" w:sz="4" w:space="0" w:color="auto"/>
            </w:tcBorders>
            <w:shd w:val="clear" w:color="auto" w:fill="auto"/>
            <w:noWrap/>
            <w:vAlign w:val="center"/>
            <w:hideMark/>
          </w:tcPr>
          <w:p w14:paraId="003D76E0"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THB</w:t>
            </w:r>
          </w:p>
        </w:tc>
        <w:tc>
          <w:tcPr>
            <w:tcW w:w="3970" w:type="dxa"/>
            <w:tcBorders>
              <w:top w:val="single" w:sz="4" w:space="0" w:color="auto"/>
              <w:left w:val="nil"/>
              <w:bottom w:val="single" w:sz="4" w:space="0" w:color="auto"/>
              <w:right w:val="single" w:sz="4" w:space="0" w:color="auto"/>
            </w:tcBorders>
            <w:shd w:val="clear" w:color="auto" w:fill="auto"/>
            <w:hideMark/>
          </w:tcPr>
          <w:p w14:paraId="51062672"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1000 -5000 USD: 3%</w:t>
            </w:r>
            <w:r w:rsidRPr="006316A0">
              <w:rPr>
                <w:rFonts w:eastAsia="Times New Roman" w:cs="Arial"/>
                <w:sz w:val="20"/>
                <w:szCs w:val="20"/>
                <w:lang w:val="en-US"/>
              </w:rPr>
              <w:br/>
              <w:t xml:space="preserve">500-1000 USD: 35 USD </w:t>
            </w:r>
            <w:r w:rsidRPr="006316A0">
              <w:rPr>
                <w:rFonts w:eastAsia="Times New Roman" w:cs="Arial"/>
                <w:sz w:val="20"/>
                <w:szCs w:val="20"/>
                <w:lang w:val="en-US"/>
              </w:rPr>
              <w:br/>
              <w:t>200-500 USD: 20 USD</w:t>
            </w:r>
            <w:r w:rsidRPr="006316A0">
              <w:rPr>
                <w:rFonts w:eastAsia="Times New Roman" w:cs="Arial"/>
                <w:sz w:val="20"/>
                <w:szCs w:val="20"/>
                <w:lang w:val="en-US"/>
              </w:rPr>
              <w:br/>
              <w:t xml:space="preserve">&lt; 200 USD - 8,5 USD </w:t>
            </w:r>
          </w:p>
        </w:tc>
        <w:tc>
          <w:tcPr>
            <w:tcW w:w="4394" w:type="dxa"/>
            <w:tcBorders>
              <w:top w:val="single" w:sz="8" w:space="0" w:color="auto"/>
              <w:left w:val="nil"/>
              <w:bottom w:val="nil"/>
              <w:right w:val="single" w:sz="4" w:space="0" w:color="auto"/>
            </w:tcBorders>
            <w:shd w:val="clear" w:color="auto" w:fill="auto"/>
            <w:vAlign w:val="center"/>
            <w:hideMark/>
          </w:tcPr>
          <w:p w14:paraId="73FDD0A8"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4266D2" w14:paraId="581FD43D"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1701" w:type="dxa"/>
            <w:vMerge/>
            <w:tcBorders>
              <w:left w:val="single" w:sz="4" w:space="0" w:color="auto"/>
              <w:bottom w:val="nil"/>
              <w:right w:val="single" w:sz="4" w:space="0" w:color="auto"/>
            </w:tcBorders>
            <w:shd w:val="clear" w:color="auto" w:fill="auto"/>
            <w:noWrap/>
            <w:vAlign w:val="center"/>
          </w:tcPr>
          <w:p w14:paraId="48AB2AD6" w14:textId="77777777" w:rsidR="003C1AD2" w:rsidRPr="00036415" w:rsidRDefault="003C1AD2" w:rsidP="006B0A64">
            <w:pPr>
              <w:spacing w:after="0"/>
              <w:ind w:firstLine="0"/>
              <w:jc w:val="left"/>
              <w:rPr>
                <w:rFonts w:eastAsia="Times New Roman" w:cs="Arial"/>
                <w:sz w:val="20"/>
                <w:szCs w:val="20"/>
              </w:rPr>
            </w:pPr>
          </w:p>
        </w:tc>
        <w:tc>
          <w:tcPr>
            <w:tcW w:w="1842" w:type="dxa"/>
            <w:vMerge/>
            <w:tcBorders>
              <w:left w:val="nil"/>
              <w:bottom w:val="nil"/>
              <w:right w:val="single" w:sz="4" w:space="0" w:color="auto"/>
            </w:tcBorders>
            <w:shd w:val="clear" w:color="auto" w:fill="auto"/>
            <w:vAlign w:val="center"/>
          </w:tcPr>
          <w:p w14:paraId="69972556" w14:textId="77777777" w:rsidR="003C1AD2" w:rsidRPr="00036415"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66804D06"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noWrap/>
            <w:vAlign w:val="center"/>
            <w:hideMark/>
          </w:tcPr>
          <w:p w14:paraId="6317D7E3"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THB</w:t>
            </w:r>
          </w:p>
        </w:tc>
        <w:tc>
          <w:tcPr>
            <w:tcW w:w="3970" w:type="dxa"/>
            <w:tcBorders>
              <w:top w:val="nil"/>
              <w:left w:val="nil"/>
              <w:bottom w:val="nil"/>
              <w:right w:val="single" w:sz="4" w:space="0" w:color="auto"/>
            </w:tcBorders>
            <w:shd w:val="clear" w:color="auto" w:fill="auto"/>
            <w:hideMark/>
          </w:tcPr>
          <w:p w14:paraId="24C21135"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50 USD/EUR</w:t>
            </w:r>
            <w:r w:rsidRPr="006316A0">
              <w:rPr>
                <w:rFonts w:eastAsia="Times New Roman" w:cs="Arial"/>
                <w:sz w:val="20"/>
                <w:szCs w:val="20"/>
                <w:lang w:val="en-US"/>
              </w:rPr>
              <w:br/>
              <w:t>1500,01 - 5000 USD/EUR: 1.0%</w:t>
            </w:r>
            <w:r w:rsidRPr="006316A0">
              <w:rPr>
                <w:rFonts w:eastAsia="Times New Roman" w:cs="Arial"/>
                <w:sz w:val="20"/>
                <w:szCs w:val="20"/>
                <w:lang w:val="en-US"/>
              </w:rPr>
              <w:br/>
              <w:t>&lt; 1500 USD/EUR: 15 USD/EUR</w:t>
            </w:r>
          </w:p>
        </w:tc>
        <w:tc>
          <w:tcPr>
            <w:tcW w:w="4394" w:type="dxa"/>
            <w:tcBorders>
              <w:top w:val="single" w:sz="4" w:space="0" w:color="auto"/>
              <w:left w:val="nil"/>
              <w:bottom w:val="single" w:sz="4" w:space="0" w:color="auto"/>
              <w:right w:val="single" w:sz="4" w:space="0" w:color="auto"/>
            </w:tcBorders>
            <w:shd w:val="clear" w:color="auto" w:fill="auto"/>
            <w:hideMark/>
          </w:tcPr>
          <w:p w14:paraId="441AEDC1"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25 USD/EUR</w:t>
            </w:r>
            <w:r w:rsidRPr="006316A0">
              <w:rPr>
                <w:rFonts w:eastAsia="Times New Roman" w:cs="Arial"/>
                <w:sz w:val="20"/>
                <w:szCs w:val="20"/>
                <w:lang w:val="en-US"/>
              </w:rPr>
              <w:br/>
              <w:t>1500,01 - 5000 USD/EUR: 0,5%</w:t>
            </w:r>
            <w:r w:rsidRPr="006316A0">
              <w:rPr>
                <w:rFonts w:eastAsia="Times New Roman" w:cs="Arial"/>
                <w:sz w:val="20"/>
                <w:szCs w:val="20"/>
                <w:lang w:val="en-US"/>
              </w:rPr>
              <w:br/>
              <w:t>&lt; 1500 USD/EUR: 5 USD/EUR</w:t>
            </w:r>
          </w:p>
        </w:tc>
      </w:tr>
      <w:tr w:rsidR="003C1AD2" w:rsidRPr="006316A0" w14:paraId="0A992B6C"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3"/>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581DFACE"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Африка </w:t>
            </w:r>
            <w:proofErr w:type="spellStart"/>
            <w:r w:rsidRPr="006316A0">
              <w:rPr>
                <w:rFonts w:eastAsia="Times New Roman" w:cs="Arial"/>
                <w:sz w:val="20"/>
                <w:szCs w:val="20"/>
              </w:rPr>
              <w:t>Суб</w:t>
            </w:r>
            <w:proofErr w:type="spellEnd"/>
            <w:r w:rsidRPr="006316A0">
              <w:rPr>
                <w:rFonts w:eastAsia="Times New Roman" w:cs="Arial"/>
                <w:sz w:val="20"/>
                <w:szCs w:val="20"/>
              </w:rPr>
              <w:t>-Сахара</w:t>
            </w:r>
          </w:p>
        </w:tc>
        <w:tc>
          <w:tcPr>
            <w:tcW w:w="1842" w:type="dxa"/>
            <w:vMerge w:val="restart"/>
            <w:tcBorders>
              <w:top w:val="single" w:sz="4" w:space="0" w:color="auto"/>
              <w:left w:val="nil"/>
              <w:right w:val="nil"/>
            </w:tcBorders>
            <w:shd w:val="clear" w:color="auto" w:fill="auto"/>
            <w:noWrap/>
            <w:vAlign w:val="center"/>
            <w:hideMark/>
          </w:tcPr>
          <w:p w14:paraId="112B9817"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ТАНЗАНИЯ</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076695F"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nil"/>
              <w:left w:val="nil"/>
              <w:bottom w:val="nil"/>
              <w:right w:val="nil"/>
            </w:tcBorders>
            <w:shd w:val="clear" w:color="auto" w:fill="auto"/>
            <w:vAlign w:val="center"/>
            <w:hideMark/>
          </w:tcPr>
          <w:p w14:paraId="69B53222"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TZS</w:t>
            </w:r>
          </w:p>
        </w:tc>
        <w:tc>
          <w:tcPr>
            <w:tcW w:w="3970" w:type="dxa"/>
            <w:vMerge w:val="restart"/>
            <w:tcBorders>
              <w:top w:val="single" w:sz="4" w:space="0" w:color="auto"/>
              <w:left w:val="single" w:sz="4" w:space="0" w:color="auto"/>
              <w:right w:val="single" w:sz="4" w:space="0" w:color="auto"/>
            </w:tcBorders>
            <w:shd w:val="clear" w:color="auto" w:fill="auto"/>
            <w:hideMark/>
          </w:tcPr>
          <w:p w14:paraId="67512D46"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3%</w:t>
            </w:r>
            <w:r w:rsidRPr="006316A0">
              <w:rPr>
                <w:rFonts w:eastAsia="Times New Roman" w:cs="Arial"/>
                <w:sz w:val="20"/>
                <w:szCs w:val="20"/>
                <w:lang w:val="en-US"/>
              </w:rPr>
              <w:br/>
              <w:t>200,01 - 5000 USD/EUR:3,5%</w:t>
            </w:r>
            <w:r w:rsidRPr="006316A0">
              <w:rPr>
                <w:rFonts w:eastAsia="Times New Roman" w:cs="Arial"/>
                <w:sz w:val="20"/>
                <w:szCs w:val="20"/>
                <w:lang w:val="en-US"/>
              </w:rPr>
              <w:br/>
              <w:t>&lt; 200 EUR: 7 USD/EUR</w:t>
            </w:r>
          </w:p>
        </w:tc>
        <w:tc>
          <w:tcPr>
            <w:tcW w:w="4394" w:type="dxa"/>
            <w:vMerge w:val="restart"/>
            <w:tcBorders>
              <w:top w:val="single" w:sz="8" w:space="0" w:color="auto"/>
              <w:left w:val="nil"/>
              <w:right w:val="single" w:sz="4" w:space="0" w:color="auto"/>
            </w:tcBorders>
            <w:shd w:val="clear" w:color="auto" w:fill="auto"/>
            <w:vAlign w:val="center"/>
            <w:hideMark/>
          </w:tcPr>
          <w:p w14:paraId="3042B7FD"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7D134CFE" w14:textId="77777777" w:rsidTr="006B0A64">
        <w:trPr>
          <w:trHeight w:val="579"/>
        </w:trPr>
        <w:tc>
          <w:tcPr>
            <w:tcW w:w="1701" w:type="dxa"/>
            <w:vMerge/>
            <w:tcBorders>
              <w:left w:val="single" w:sz="4" w:space="0" w:color="auto"/>
              <w:bottom w:val="nil"/>
              <w:right w:val="single" w:sz="4" w:space="0" w:color="auto"/>
            </w:tcBorders>
            <w:shd w:val="clear" w:color="auto" w:fill="auto"/>
            <w:noWrap/>
            <w:vAlign w:val="center"/>
          </w:tcPr>
          <w:p w14:paraId="31237ECA"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nil"/>
              <w:bottom w:val="nil"/>
              <w:right w:val="nil"/>
            </w:tcBorders>
            <w:shd w:val="clear" w:color="auto" w:fill="auto"/>
            <w:noWrap/>
            <w:vAlign w:val="center"/>
          </w:tcPr>
          <w:p w14:paraId="39C3D9D5"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988A10A"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мобильный кошелек</w:t>
            </w:r>
          </w:p>
        </w:tc>
        <w:tc>
          <w:tcPr>
            <w:tcW w:w="1418" w:type="dxa"/>
            <w:tcBorders>
              <w:top w:val="nil"/>
              <w:left w:val="nil"/>
              <w:bottom w:val="single" w:sz="4" w:space="0" w:color="auto"/>
              <w:right w:val="nil"/>
            </w:tcBorders>
            <w:shd w:val="clear" w:color="auto" w:fill="auto"/>
            <w:vAlign w:val="center"/>
            <w:hideMark/>
          </w:tcPr>
          <w:p w14:paraId="7996BC3E" w14:textId="1AF84496" w:rsidR="003C1AD2" w:rsidRPr="006316A0" w:rsidRDefault="003C1AD2" w:rsidP="006B0A64">
            <w:pPr>
              <w:spacing w:after="0"/>
              <w:ind w:firstLine="0"/>
              <w:jc w:val="center"/>
              <w:rPr>
                <w:rFonts w:eastAsia="Times New Roman" w:cs="Arial"/>
                <w:sz w:val="20"/>
                <w:szCs w:val="20"/>
              </w:rPr>
            </w:pPr>
          </w:p>
        </w:tc>
        <w:tc>
          <w:tcPr>
            <w:tcW w:w="3970" w:type="dxa"/>
            <w:vMerge/>
            <w:tcBorders>
              <w:left w:val="single" w:sz="4" w:space="0" w:color="auto"/>
              <w:bottom w:val="nil"/>
              <w:right w:val="single" w:sz="4" w:space="0" w:color="auto"/>
            </w:tcBorders>
            <w:shd w:val="clear" w:color="auto" w:fill="auto"/>
            <w:hideMark/>
          </w:tcPr>
          <w:p w14:paraId="26C09EE5" w14:textId="77777777" w:rsidR="003C1AD2" w:rsidRPr="006316A0" w:rsidRDefault="003C1AD2" w:rsidP="00B96832">
            <w:pPr>
              <w:spacing w:after="0"/>
              <w:ind w:firstLine="0"/>
              <w:jc w:val="left"/>
              <w:rPr>
                <w:rFonts w:eastAsia="Times New Roman" w:cs="Arial"/>
                <w:sz w:val="20"/>
                <w:szCs w:val="20"/>
                <w:lang w:val="en-US"/>
              </w:rPr>
            </w:pPr>
          </w:p>
        </w:tc>
        <w:tc>
          <w:tcPr>
            <w:tcW w:w="4394" w:type="dxa"/>
            <w:vMerge/>
            <w:tcBorders>
              <w:left w:val="nil"/>
              <w:bottom w:val="nil"/>
              <w:right w:val="single" w:sz="4" w:space="0" w:color="auto"/>
            </w:tcBorders>
            <w:shd w:val="clear" w:color="auto" w:fill="auto"/>
            <w:vAlign w:val="center"/>
          </w:tcPr>
          <w:p w14:paraId="469C8125" w14:textId="77777777" w:rsidR="003C1AD2" w:rsidRPr="006316A0" w:rsidRDefault="003C1AD2" w:rsidP="00B96832">
            <w:pPr>
              <w:spacing w:after="0"/>
              <w:ind w:firstLine="0"/>
              <w:jc w:val="left"/>
              <w:rPr>
                <w:rFonts w:eastAsia="Times New Roman" w:cs="Arial"/>
                <w:sz w:val="20"/>
                <w:szCs w:val="20"/>
                <w:lang w:val="en-US"/>
              </w:rPr>
            </w:pPr>
          </w:p>
        </w:tc>
      </w:tr>
      <w:tr w:rsidR="003C1AD2" w:rsidRPr="006316A0" w14:paraId="7020B038" w14:textId="77777777" w:rsidTr="006B0A64">
        <w:trPr>
          <w:trHeight w:val="640"/>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687DA355"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Африка </w:t>
            </w:r>
            <w:proofErr w:type="spellStart"/>
            <w:r w:rsidRPr="006316A0">
              <w:rPr>
                <w:rFonts w:eastAsia="Times New Roman" w:cs="Arial"/>
                <w:sz w:val="20"/>
                <w:szCs w:val="20"/>
              </w:rPr>
              <w:t>Суб</w:t>
            </w:r>
            <w:proofErr w:type="spellEnd"/>
            <w:r w:rsidRPr="006316A0">
              <w:rPr>
                <w:rFonts w:eastAsia="Times New Roman" w:cs="Arial"/>
                <w:sz w:val="20"/>
                <w:szCs w:val="20"/>
              </w:rPr>
              <w:t>-Сахара</w:t>
            </w:r>
          </w:p>
        </w:tc>
        <w:tc>
          <w:tcPr>
            <w:tcW w:w="1842" w:type="dxa"/>
            <w:vMerge w:val="restart"/>
            <w:tcBorders>
              <w:top w:val="single" w:sz="4" w:space="0" w:color="auto"/>
              <w:left w:val="nil"/>
              <w:right w:val="nil"/>
            </w:tcBorders>
            <w:shd w:val="clear" w:color="auto" w:fill="auto"/>
            <w:noWrap/>
            <w:vAlign w:val="center"/>
            <w:hideMark/>
          </w:tcPr>
          <w:p w14:paraId="36EFE5D9"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ТОГО</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C5173E0"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single" w:sz="4" w:space="0" w:color="auto"/>
              <w:left w:val="nil"/>
              <w:bottom w:val="single" w:sz="4" w:space="0" w:color="auto"/>
              <w:right w:val="nil"/>
            </w:tcBorders>
            <w:shd w:val="clear" w:color="auto" w:fill="auto"/>
            <w:vAlign w:val="center"/>
            <w:hideMark/>
          </w:tcPr>
          <w:p w14:paraId="4BD71B23"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XOF</w:t>
            </w:r>
          </w:p>
        </w:tc>
        <w:tc>
          <w:tcPr>
            <w:tcW w:w="3970" w:type="dxa"/>
            <w:tcBorders>
              <w:top w:val="single" w:sz="4" w:space="0" w:color="auto"/>
              <w:left w:val="single" w:sz="4" w:space="0" w:color="auto"/>
              <w:bottom w:val="nil"/>
              <w:right w:val="single" w:sz="4" w:space="0" w:color="auto"/>
            </w:tcBorders>
            <w:shd w:val="clear" w:color="auto" w:fill="auto"/>
            <w:hideMark/>
          </w:tcPr>
          <w:p w14:paraId="1638E17D"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3%</w:t>
            </w:r>
            <w:r w:rsidRPr="006316A0">
              <w:rPr>
                <w:rFonts w:eastAsia="Times New Roman" w:cs="Arial"/>
                <w:sz w:val="20"/>
                <w:szCs w:val="20"/>
                <w:lang w:val="en-US"/>
              </w:rPr>
              <w:br/>
              <w:t>200,01 - 5000 USD/EUR:3,5%</w:t>
            </w:r>
            <w:r w:rsidRPr="006316A0">
              <w:rPr>
                <w:rFonts w:eastAsia="Times New Roman" w:cs="Arial"/>
                <w:sz w:val="20"/>
                <w:szCs w:val="20"/>
                <w:lang w:val="en-US"/>
              </w:rPr>
              <w:br/>
              <w:t>&lt; 200 EUR: 7 USD/EUR</w:t>
            </w:r>
          </w:p>
        </w:tc>
        <w:tc>
          <w:tcPr>
            <w:tcW w:w="4394" w:type="dxa"/>
            <w:tcBorders>
              <w:top w:val="single" w:sz="8" w:space="0" w:color="auto"/>
              <w:left w:val="nil"/>
              <w:bottom w:val="nil"/>
              <w:right w:val="single" w:sz="4" w:space="0" w:color="auto"/>
            </w:tcBorders>
            <w:shd w:val="clear" w:color="auto" w:fill="auto"/>
            <w:vAlign w:val="center"/>
            <w:hideMark/>
          </w:tcPr>
          <w:p w14:paraId="1F2F2EBC"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7CD84568" w14:textId="77777777" w:rsidTr="006B0A64">
        <w:trPr>
          <w:trHeight w:val="640"/>
        </w:trPr>
        <w:tc>
          <w:tcPr>
            <w:tcW w:w="1701" w:type="dxa"/>
            <w:vMerge/>
            <w:tcBorders>
              <w:left w:val="single" w:sz="4" w:space="0" w:color="auto"/>
              <w:bottom w:val="nil"/>
              <w:right w:val="single" w:sz="4" w:space="0" w:color="auto"/>
            </w:tcBorders>
            <w:shd w:val="clear" w:color="auto" w:fill="auto"/>
            <w:noWrap/>
            <w:vAlign w:val="center"/>
          </w:tcPr>
          <w:p w14:paraId="311550F3"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nil"/>
              <w:bottom w:val="nil"/>
              <w:right w:val="nil"/>
            </w:tcBorders>
            <w:shd w:val="clear" w:color="auto" w:fill="auto"/>
            <w:noWrap/>
            <w:vAlign w:val="center"/>
          </w:tcPr>
          <w:p w14:paraId="19CF56D1"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42424FEA"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счет</w:t>
            </w:r>
          </w:p>
        </w:tc>
        <w:tc>
          <w:tcPr>
            <w:tcW w:w="1418" w:type="dxa"/>
            <w:tcBorders>
              <w:top w:val="single" w:sz="4" w:space="0" w:color="auto"/>
              <w:left w:val="nil"/>
              <w:bottom w:val="single" w:sz="4" w:space="0" w:color="auto"/>
              <w:right w:val="nil"/>
            </w:tcBorders>
            <w:shd w:val="clear" w:color="auto" w:fill="auto"/>
            <w:vAlign w:val="center"/>
          </w:tcPr>
          <w:p w14:paraId="0500A27F"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XOF</w:t>
            </w:r>
          </w:p>
        </w:tc>
        <w:tc>
          <w:tcPr>
            <w:tcW w:w="3970" w:type="dxa"/>
            <w:tcBorders>
              <w:top w:val="single" w:sz="4" w:space="0" w:color="auto"/>
              <w:left w:val="single" w:sz="4" w:space="0" w:color="auto"/>
              <w:bottom w:val="nil"/>
              <w:right w:val="single" w:sz="4" w:space="0" w:color="auto"/>
            </w:tcBorders>
            <w:shd w:val="clear" w:color="auto" w:fill="auto"/>
          </w:tcPr>
          <w:p w14:paraId="0466977D"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3%</w:t>
            </w:r>
            <w:r w:rsidRPr="006316A0">
              <w:rPr>
                <w:rFonts w:eastAsia="Times New Roman" w:cs="Arial"/>
                <w:sz w:val="20"/>
                <w:szCs w:val="20"/>
                <w:lang w:val="en-US"/>
              </w:rPr>
              <w:br/>
              <w:t>200,01 - 5000 USD/EUR:3,5%</w:t>
            </w:r>
            <w:r w:rsidRPr="006316A0">
              <w:rPr>
                <w:rFonts w:eastAsia="Times New Roman" w:cs="Arial"/>
                <w:sz w:val="20"/>
                <w:szCs w:val="20"/>
                <w:lang w:val="en-US"/>
              </w:rPr>
              <w:br/>
              <w:t>&lt; 200 EUR: 7 USD/EUR</w:t>
            </w:r>
          </w:p>
        </w:tc>
        <w:tc>
          <w:tcPr>
            <w:tcW w:w="4394" w:type="dxa"/>
            <w:tcBorders>
              <w:top w:val="single" w:sz="8" w:space="0" w:color="auto"/>
              <w:left w:val="nil"/>
              <w:bottom w:val="nil"/>
              <w:right w:val="single" w:sz="4" w:space="0" w:color="auto"/>
            </w:tcBorders>
            <w:shd w:val="clear" w:color="auto" w:fill="auto"/>
            <w:vAlign w:val="center"/>
          </w:tcPr>
          <w:p w14:paraId="6ECE5679"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14905571" w14:textId="77777777" w:rsidTr="006B0A64">
        <w:trPr>
          <w:trHeight w:val="502"/>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BA4E4"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Латинская Америка </w:t>
            </w:r>
          </w:p>
        </w:tc>
        <w:tc>
          <w:tcPr>
            <w:tcW w:w="1842" w:type="dxa"/>
            <w:tcBorders>
              <w:top w:val="single" w:sz="4" w:space="0" w:color="auto"/>
              <w:left w:val="nil"/>
              <w:bottom w:val="single" w:sz="4" w:space="0" w:color="auto"/>
              <w:right w:val="nil"/>
            </w:tcBorders>
            <w:shd w:val="clear" w:color="auto" w:fill="auto"/>
            <w:vAlign w:val="center"/>
            <w:hideMark/>
          </w:tcPr>
          <w:p w14:paraId="5E2166EA"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ТРИНИДАД И ТОБАГО</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275FFAA"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DE02BC"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TTD</w:t>
            </w:r>
          </w:p>
        </w:tc>
        <w:tc>
          <w:tcPr>
            <w:tcW w:w="3970" w:type="dxa"/>
            <w:tcBorders>
              <w:top w:val="single" w:sz="4" w:space="0" w:color="auto"/>
              <w:left w:val="nil"/>
              <w:bottom w:val="single" w:sz="4" w:space="0" w:color="auto"/>
              <w:right w:val="single" w:sz="4" w:space="0" w:color="auto"/>
            </w:tcBorders>
            <w:shd w:val="clear" w:color="auto" w:fill="auto"/>
            <w:hideMark/>
          </w:tcPr>
          <w:p w14:paraId="371BC84E"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150 USD: 3.0%</w:t>
            </w:r>
            <w:r w:rsidRPr="006316A0">
              <w:rPr>
                <w:rFonts w:eastAsia="Times New Roman" w:cs="Arial"/>
                <w:sz w:val="20"/>
                <w:szCs w:val="20"/>
                <w:lang w:val="en-US"/>
              </w:rPr>
              <w:br/>
              <w:t>&lt; 150 USD: 4,5 USD</w:t>
            </w:r>
          </w:p>
        </w:tc>
        <w:tc>
          <w:tcPr>
            <w:tcW w:w="4394" w:type="dxa"/>
            <w:tcBorders>
              <w:top w:val="single" w:sz="8" w:space="0" w:color="auto"/>
              <w:left w:val="nil"/>
              <w:bottom w:val="nil"/>
              <w:right w:val="single" w:sz="4" w:space="0" w:color="auto"/>
            </w:tcBorders>
            <w:shd w:val="clear" w:color="auto" w:fill="auto"/>
            <w:vAlign w:val="center"/>
            <w:hideMark/>
          </w:tcPr>
          <w:p w14:paraId="3FE0224A"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789F74B7"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02A7A64"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Северная Африка </w:t>
            </w:r>
          </w:p>
        </w:tc>
        <w:tc>
          <w:tcPr>
            <w:tcW w:w="1842" w:type="dxa"/>
            <w:tcBorders>
              <w:top w:val="nil"/>
              <w:left w:val="nil"/>
              <w:bottom w:val="single" w:sz="4" w:space="0" w:color="auto"/>
              <w:right w:val="nil"/>
            </w:tcBorders>
            <w:shd w:val="clear" w:color="auto" w:fill="auto"/>
            <w:noWrap/>
            <w:vAlign w:val="center"/>
            <w:hideMark/>
          </w:tcPr>
          <w:p w14:paraId="78A5F37D"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ТУНИС</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17B0637" w14:textId="416BFF5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37AA1AF6"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TND</w:t>
            </w:r>
          </w:p>
        </w:tc>
        <w:tc>
          <w:tcPr>
            <w:tcW w:w="3970" w:type="dxa"/>
            <w:tcBorders>
              <w:top w:val="nil"/>
              <w:left w:val="nil"/>
              <w:bottom w:val="single" w:sz="4" w:space="0" w:color="auto"/>
              <w:right w:val="single" w:sz="4" w:space="0" w:color="auto"/>
            </w:tcBorders>
            <w:shd w:val="clear" w:color="auto" w:fill="auto"/>
            <w:hideMark/>
          </w:tcPr>
          <w:p w14:paraId="13D924F0"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1500 USD: 1,25%</w:t>
            </w:r>
            <w:r w:rsidRPr="006316A0">
              <w:rPr>
                <w:rFonts w:eastAsia="Times New Roman" w:cs="Arial"/>
                <w:sz w:val="20"/>
                <w:szCs w:val="20"/>
                <w:lang w:val="en-US"/>
              </w:rPr>
              <w:br/>
              <w:t>500-1500 USD: 15 USD</w:t>
            </w:r>
            <w:r w:rsidRPr="006316A0">
              <w:rPr>
                <w:rFonts w:eastAsia="Times New Roman" w:cs="Arial"/>
                <w:sz w:val="20"/>
                <w:szCs w:val="20"/>
                <w:lang w:val="en-US"/>
              </w:rPr>
              <w:br/>
              <w:t>&lt; 500 USD: 10 USD</w:t>
            </w:r>
          </w:p>
        </w:tc>
        <w:tc>
          <w:tcPr>
            <w:tcW w:w="4394" w:type="dxa"/>
            <w:tcBorders>
              <w:top w:val="single" w:sz="8" w:space="0" w:color="auto"/>
              <w:left w:val="nil"/>
              <w:bottom w:val="nil"/>
              <w:right w:val="single" w:sz="4" w:space="0" w:color="auto"/>
            </w:tcBorders>
            <w:shd w:val="clear" w:color="auto" w:fill="auto"/>
            <w:vAlign w:val="center"/>
            <w:hideMark/>
          </w:tcPr>
          <w:p w14:paraId="0C6ACF4D"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4266D2" w14:paraId="4B321E1E"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2"/>
        </w:trPr>
        <w:tc>
          <w:tcPr>
            <w:tcW w:w="1701" w:type="dxa"/>
            <w:vMerge w:val="restart"/>
            <w:tcBorders>
              <w:top w:val="nil"/>
              <w:left w:val="single" w:sz="4" w:space="0" w:color="auto"/>
              <w:right w:val="single" w:sz="4" w:space="0" w:color="auto"/>
            </w:tcBorders>
            <w:shd w:val="clear" w:color="auto" w:fill="auto"/>
            <w:noWrap/>
            <w:vAlign w:val="center"/>
            <w:hideMark/>
          </w:tcPr>
          <w:p w14:paraId="184D9615"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lastRenderedPageBreak/>
              <w:t xml:space="preserve">Западная Европа </w:t>
            </w:r>
          </w:p>
        </w:tc>
        <w:tc>
          <w:tcPr>
            <w:tcW w:w="1842" w:type="dxa"/>
            <w:vMerge w:val="restart"/>
            <w:tcBorders>
              <w:top w:val="nil"/>
              <w:left w:val="nil"/>
              <w:right w:val="single" w:sz="4" w:space="0" w:color="auto"/>
            </w:tcBorders>
            <w:shd w:val="clear" w:color="auto" w:fill="auto"/>
            <w:vAlign w:val="center"/>
            <w:hideMark/>
          </w:tcPr>
          <w:p w14:paraId="73835202" w14:textId="7FAC4FF5"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Турция</w:t>
            </w:r>
            <w:r w:rsidR="008A219F">
              <w:rPr>
                <w:rFonts w:eastAsia="Times New Roman" w:cs="Arial"/>
                <w:sz w:val="20"/>
                <w:szCs w:val="20"/>
              </w:rPr>
              <w:t>*</w:t>
            </w:r>
          </w:p>
        </w:tc>
        <w:tc>
          <w:tcPr>
            <w:tcW w:w="1843" w:type="dxa"/>
            <w:tcBorders>
              <w:top w:val="nil"/>
              <w:left w:val="nil"/>
              <w:bottom w:val="nil"/>
              <w:right w:val="single" w:sz="4" w:space="0" w:color="auto"/>
            </w:tcBorders>
            <w:shd w:val="clear" w:color="auto" w:fill="auto"/>
            <w:vAlign w:val="center"/>
            <w:hideMark/>
          </w:tcPr>
          <w:p w14:paraId="0FEE0147"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счет</w:t>
            </w:r>
          </w:p>
        </w:tc>
        <w:tc>
          <w:tcPr>
            <w:tcW w:w="1418" w:type="dxa"/>
            <w:tcBorders>
              <w:top w:val="nil"/>
              <w:left w:val="nil"/>
              <w:bottom w:val="nil"/>
              <w:right w:val="single" w:sz="4" w:space="0" w:color="auto"/>
            </w:tcBorders>
            <w:shd w:val="clear" w:color="auto" w:fill="auto"/>
            <w:vAlign w:val="center"/>
            <w:hideMark/>
          </w:tcPr>
          <w:p w14:paraId="38B3BFA9" w14:textId="77777777" w:rsidR="003C1AD2" w:rsidRPr="006F653C" w:rsidRDefault="003C1AD2" w:rsidP="006B0A64">
            <w:pPr>
              <w:spacing w:after="0"/>
              <w:ind w:firstLine="0"/>
              <w:jc w:val="center"/>
              <w:rPr>
                <w:rFonts w:eastAsia="Times New Roman" w:cs="Arial"/>
                <w:sz w:val="20"/>
                <w:szCs w:val="20"/>
                <w:lang w:val="en-US"/>
              </w:rPr>
            </w:pPr>
            <w:r w:rsidRPr="006F653C">
              <w:rPr>
                <w:rFonts w:eastAsia="Times New Roman" w:cs="Arial"/>
                <w:sz w:val="20"/>
                <w:szCs w:val="20"/>
              </w:rPr>
              <w:t>TRY</w:t>
            </w:r>
            <w:proofErr w:type="gramStart"/>
            <w:r w:rsidRPr="006F653C">
              <w:rPr>
                <w:rFonts w:eastAsia="Times New Roman" w:cs="Arial"/>
                <w:sz w:val="20"/>
                <w:szCs w:val="20"/>
              </w:rPr>
              <w:t xml:space="preserve">/ </w:t>
            </w:r>
            <w:r w:rsidRPr="006F653C">
              <w:rPr>
                <w:rFonts w:eastAsia="Times New Roman" w:cs="Arial"/>
                <w:sz w:val="20"/>
                <w:szCs w:val="20"/>
                <w:lang w:val="en-US"/>
              </w:rPr>
              <w:t xml:space="preserve"> USD</w:t>
            </w:r>
            <w:proofErr w:type="gramEnd"/>
            <w:r w:rsidRPr="006F653C">
              <w:rPr>
                <w:rFonts w:eastAsia="Times New Roman" w:cs="Arial"/>
                <w:sz w:val="20"/>
                <w:szCs w:val="20"/>
                <w:lang w:val="en-US"/>
              </w:rPr>
              <w:t>/EUR</w:t>
            </w:r>
          </w:p>
          <w:p w14:paraId="62CC7914" w14:textId="77777777" w:rsidR="003C1AD2" w:rsidRPr="006F653C" w:rsidRDefault="003C1AD2" w:rsidP="006B0A64">
            <w:pPr>
              <w:spacing w:after="0"/>
              <w:ind w:firstLine="0"/>
              <w:jc w:val="center"/>
              <w:rPr>
                <w:rFonts w:eastAsia="Times New Roman" w:cs="Arial"/>
                <w:sz w:val="20"/>
                <w:szCs w:val="20"/>
              </w:rPr>
            </w:pPr>
          </w:p>
        </w:tc>
        <w:tc>
          <w:tcPr>
            <w:tcW w:w="3970" w:type="dxa"/>
            <w:tcBorders>
              <w:top w:val="nil"/>
              <w:left w:val="nil"/>
              <w:bottom w:val="single" w:sz="4" w:space="0" w:color="auto"/>
              <w:right w:val="single" w:sz="4" w:space="0" w:color="auto"/>
            </w:tcBorders>
            <w:shd w:val="clear" w:color="auto" w:fill="auto"/>
            <w:hideMark/>
          </w:tcPr>
          <w:p w14:paraId="594DE76E" w14:textId="77777777" w:rsidR="003C1AD2" w:rsidRPr="006F653C" w:rsidRDefault="003C1AD2" w:rsidP="00B96832">
            <w:pPr>
              <w:spacing w:after="0"/>
              <w:ind w:firstLine="0"/>
              <w:jc w:val="left"/>
              <w:rPr>
                <w:rFonts w:eastAsia="Times New Roman" w:cs="Arial"/>
                <w:sz w:val="20"/>
                <w:szCs w:val="20"/>
                <w:lang w:val="en-US"/>
              </w:rPr>
            </w:pPr>
            <w:r w:rsidRPr="006F653C">
              <w:rPr>
                <w:rFonts w:eastAsia="Times New Roman" w:cs="Arial"/>
                <w:sz w:val="20"/>
                <w:szCs w:val="20"/>
                <w:lang w:val="en-US"/>
              </w:rPr>
              <w:t>&gt; 5000,01 USD/EUR: 50 USD/EUR</w:t>
            </w:r>
            <w:r w:rsidRPr="006F653C">
              <w:rPr>
                <w:rFonts w:eastAsia="Times New Roman" w:cs="Arial"/>
                <w:sz w:val="20"/>
                <w:szCs w:val="20"/>
                <w:lang w:val="en-US"/>
              </w:rPr>
              <w:br/>
              <w:t>1500,01 - 5000 USD/EUR: 1.0%</w:t>
            </w:r>
            <w:r w:rsidRPr="006F653C">
              <w:rPr>
                <w:rFonts w:eastAsia="Times New Roman" w:cs="Arial"/>
                <w:sz w:val="20"/>
                <w:szCs w:val="20"/>
                <w:lang w:val="en-US"/>
              </w:rPr>
              <w:br/>
              <w:t>&lt; 1500 USD/EUR: 15 USD/EUR</w:t>
            </w:r>
          </w:p>
        </w:tc>
        <w:tc>
          <w:tcPr>
            <w:tcW w:w="4394" w:type="dxa"/>
            <w:tcBorders>
              <w:top w:val="single" w:sz="4" w:space="0" w:color="auto"/>
              <w:left w:val="nil"/>
              <w:bottom w:val="single" w:sz="4" w:space="0" w:color="auto"/>
              <w:right w:val="single" w:sz="4" w:space="0" w:color="auto"/>
            </w:tcBorders>
            <w:shd w:val="clear" w:color="auto" w:fill="auto"/>
            <w:hideMark/>
          </w:tcPr>
          <w:p w14:paraId="1CB447C5"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25 USD/EUR</w:t>
            </w:r>
            <w:r w:rsidRPr="006316A0">
              <w:rPr>
                <w:rFonts w:eastAsia="Times New Roman" w:cs="Arial"/>
                <w:sz w:val="20"/>
                <w:szCs w:val="20"/>
                <w:lang w:val="en-US"/>
              </w:rPr>
              <w:br/>
              <w:t>1500,01 - 5000 USD/EUR: 0,5%</w:t>
            </w:r>
            <w:r w:rsidRPr="006316A0">
              <w:rPr>
                <w:rFonts w:eastAsia="Times New Roman" w:cs="Arial"/>
                <w:sz w:val="20"/>
                <w:szCs w:val="20"/>
                <w:lang w:val="en-US"/>
              </w:rPr>
              <w:br/>
              <w:t>&lt; 1500 USD/EUR: 5 USD/EUR</w:t>
            </w:r>
          </w:p>
        </w:tc>
      </w:tr>
      <w:tr w:rsidR="00194F20" w:rsidRPr="006316A0" w14:paraId="4703F8FD"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8"/>
        </w:trPr>
        <w:tc>
          <w:tcPr>
            <w:tcW w:w="1701" w:type="dxa"/>
            <w:vMerge/>
            <w:tcBorders>
              <w:left w:val="single" w:sz="4" w:space="0" w:color="auto"/>
              <w:right w:val="single" w:sz="4" w:space="0" w:color="auto"/>
            </w:tcBorders>
            <w:shd w:val="clear" w:color="auto" w:fill="auto"/>
            <w:noWrap/>
            <w:vAlign w:val="center"/>
          </w:tcPr>
          <w:p w14:paraId="5CBA3EA9" w14:textId="77777777" w:rsidR="00194F20" w:rsidRPr="00036415" w:rsidRDefault="00194F20" w:rsidP="006B0A64">
            <w:pPr>
              <w:spacing w:after="0"/>
              <w:ind w:firstLine="0"/>
              <w:jc w:val="left"/>
              <w:rPr>
                <w:rFonts w:eastAsia="Times New Roman" w:cs="Arial"/>
                <w:sz w:val="20"/>
                <w:szCs w:val="20"/>
                <w:lang w:val="en-US"/>
              </w:rPr>
            </w:pPr>
          </w:p>
        </w:tc>
        <w:tc>
          <w:tcPr>
            <w:tcW w:w="1842" w:type="dxa"/>
            <w:vMerge/>
            <w:tcBorders>
              <w:left w:val="nil"/>
              <w:right w:val="single" w:sz="4" w:space="0" w:color="auto"/>
            </w:tcBorders>
            <w:shd w:val="clear" w:color="auto" w:fill="auto"/>
            <w:vAlign w:val="center"/>
          </w:tcPr>
          <w:p w14:paraId="7002CA75" w14:textId="77777777" w:rsidR="00194F20" w:rsidRPr="00036415" w:rsidRDefault="00194F20" w:rsidP="006B0A64">
            <w:pPr>
              <w:spacing w:after="0"/>
              <w:ind w:firstLine="0"/>
              <w:jc w:val="center"/>
              <w:rPr>
                <w:rFonts w:eastAsia="Times New Roman" w:cs="Arial"/>
                <w:sz w:val="20"/>
                <w:szCs w:val="20"/>
                <w:lang w:val="en-US"/>
              </w:rPr>
            </w:pPr>
          </w:p>
        </w:tc>
        <w:tc>
          <w:tcPr>
            <w:tcW w:w="1843" w:type="dxa"/>
            <w:vMerge w:val="restart"/>
            <w:tcBorders>
              <w:top w:val="single" w:sz="4" w:space="0" w:color="auto"/>
              <w:left w:val="nil"/>
              <w:right w:val="single" w:sz="4" w:space="0" w:color="auto"/>
            </w:tcBorders>
            <w:shd w:val="clear" w:color="auto" w:fill="auto"/>
            <w:vAlign w:val="center"/>
          </w:tcPr>
          <w:p w14:paraId="361DEE61" w14:textId="672F8611" w:rsidR="00194F20" w:rsidRPr="006316A0" w:rsidRDefault="00194F20" w:rsidP="006B0A64">
            <w:pPr>
              <w:spacing w:after="0"/>
              <w:jc w:val="center"/>
              <w:rPr>
                <w:rFonts w:eastAsia="Times New Roman" w:cs="Arial"/>
                <w:sz w:val="20"/>
                <w:szCs w:val="20"/>
              </w:rPr>
            </w:pPr>
            <w:r w:rsidRPr="006316A0">
              <w:rPr>
                <w:rFonts w:eastAsia="Times New Roman" w:cs="Arial"/>
                <w:sz w:val="20"/>
                <w:szCs w:val="20"/>
              </w:rPr>
              <w:t>наличные</w:t>
            </w:r>
          </w:p>
        </w:tc>
        <w:tc>
          <w:tcPr>
            <w:tcW w:w="1418" w:type="dxa"/>
            <w:vMerge w:val="restart"/>
            <w:tcBorders>
              <w:top w:val="single" w:sz="4" w:space="0" w:color="auto"/>
              <w:left w:val="nil"/>
              <w:right w:val="single" w:sz="4" w:space="0" w:color="auto"/>
            </w:tcBorders>
            <w:shd w:val="clear" w:color="auto" w:fill="auto"/>
            <w:vAlign w:val="center"/>
          </w:tcPr>
          <w:p w14:paraId="23F476EC" w14:textId="77777777" w:rsidR="00194F20" w:rsidRDefault="00194F20" w:rsidP="006B0A64">
            <w:pPr>
              <w:spacing w:after="0"/>
              <w:ind w:firstLine="0"/>
              <w:jc w:val="center"/>
              <w:rPr>
                <w:rFonts w:eastAsia="Times New Roman" w:cs="Arial"/>
                <w:sz w:val="20"/>
                <w:szCs w:val="20"/>
                <w:lang w:val="es-ES"/>
              </w:rPr>
            </w:pPr>
            <w:r w:rsidRPr="006316A0">
              <w:rPr>
                <w:rFonts w:eastAsia="Times New Roman" w:cs="Arial"/>
                <w:sz w:val="20"/>
                <w:szCs w:val="20"/>
              </w:rPr>
              <w:t>USD/EUR</w:t>
            </w:r>
            <w:r w:rsidR="003C0081">
              <w:rPr>
                <w:rFonts w:eastAsia="Times New Roman" w:cs="Arial"/>
                <w:sz w:val="20"/>
                <w:szCs w:val="20"/>
                <w:lang w:val="es-ES"/>
              </w:rPr>
              <w:t>/</w:t>
            </w:r>
          </w:p>
          <w:p w14:paraId="354ECD17" w14:textId="2745BB19" w:rsidR="003C0081" w:rsidRPr="003C0081" w:rsidRDefault="003C0081" w:rsidP="006B0A64">
            <w:pPr>
              <w:spacing w:after="0"/>
              <w:ind w:firstLine="0"/>
              <w:jc w:val="center"/>
              <w:rPr>
                <w:rFonts w:eastAsia="Times New Roman" w:cs="Arial"/>
                <w:sz w:val="20"/>
                <w:szCs w:val="20"/>
                <w:lang w:val="es-ES"/>
              </w:rPr>
            </w:pPr>
            <w:r>
              <w:rPr>
                <w:rFonts w:eastAsia="Times New Roman" w:cs="Arial"/>
                <w:sz w:val="20"/>
                <w:szCs w:val="20"/>
                <w:lang w:val="es-ES"/>
              </w:rPr>
              <w:t>TRY</w:t>
            </w:r>
          </w:p>
        </w:tc>
        <w:tc>
          <w:tcPr>
            <w:tcW w:w="3970" w:type="dxa"/>
            <w:tcBorders>
              <w:top w:val="single" w:sz="4" w:space="0" w:color="auto"/>
              <w:left w:val="nil"/>
              <w:bottom w:val="single" w:sz="4" w:space="0" w:color="auto"/>
              <w:right w:val="single" w:sz="4" w:space="0" w:color="auto"/>
            </w:tcBorders>
            <w:shd w:val="clear" w:color="auto" w:fill="auto"/>
          </w:tcPr>
          <w:p w14:paraId="2B2D4FC5" w14:textId="70E2C261" w:rsidR="00194F20" w:rsidRPr="00393591" w:rsidRDefault="00194F20" w:rsidP="00B96832">
            <w:pPr>
              <w:spacing w:after="0"/>
              <w:ind w:firstLine="0"/>
              <w:jc w:val="left"/>
              <w:rPr>
                <w:rFonts w:eastAsia="Times New Roman" w:cs="Arial"/>
                <w:sz w:val="20"/>
                <w:szCs w:val="20"/>
                <w:lang w:val="en-US"/>
              </w:rPr>
            </w:pPr>
            <w:r w:rsidRPr="00393591">
              <w:rPr>
                <w:rFonts w:eastAsia="Times New Roman" w:cs="Arial"/>
                <w:sz w:val="20"/>
                <w:szCs w:val="20"/>
                <w:lang w:val="en-US"/>
              </w:rPr>
              <w:t xml:space="preserve"> </w:t>
            </w:r>
          </w:p>
          <w:p w14:paraId="045A0572" w14:textId="77777777" w:rsidR="00194F20" w:rsidRPr="00393591" w:rsidRDefault="00194F20" w:rsidP="00B96832">
            <w:pPr>
              <w:spacing w:after="0"/>
              <w:ind w:firstLine="0"/>
              <w:jc w:val="left"/>
              <w:rPr>
                <w:rFonts w:eastAsia="Times New Roman" w:cs="Arial"/>
                <w:sz w:val="20"/>
                <w:szCs w:val="20"/>
                <w:lang w:val="en-US"/>
              </w:rPr>
            </w:pPr>
            <w:r w:rsidRPr="00393591">
              <w:rPr>
                <w:rFonts w:eastAsia="Times New Roman" w:cs="Arial"/>
                <w:sz w:val="20"/>
                <w:szCs w:val="20"/>
                <w:lang w:val="en-US"/>
              </w:rPr>
              <w:t xml:space="preserve">&lt; 230,00 </w:t>
            </w:r>
            <w:r w:rsidRPr="00D065A3">
              <w:rPr>
                <w:rFonts w:eastAsia="Times New Roman" w:cs="Arial"/>
                <w:sz w:val="20"/>
                <w:szCs w:val="20"/>
                <w:lang w:val="en-US"/>
              </w:rPr>
              <w:t>USD</w:t>
            </w:r>
            <w:r w:rsidRPr="00393591">
              <w:rPr>
                <w:rFonts w:eastAsia="Times New Roman" w:cs="Arial"/>
                <w:sz w:val="20"/>
                <w:szCs w:val="20"/>
                <w:lang w:val="en-US"/>
              </w:rPr>
              <w:t>/</w:t>
            </w:r>
            <w:r w:rsidRPr="00D065A3">
              <w:rPr>
                <w:rFonts w:eastAsia="Times New Roman" w:cs="Arial"/>
                <w:sz w:val="20"/>
                <w:szCs w:val="20"/>
                <w:lang w:val="en-US"/>
              </w:rPr>
              <w:t>EUR</w:t>
            </w:r>
            <w:r w:rsidRPr="00393591">
              <w:rPr>
                <w:rFonts w:eastAsia="Times New Roman" w:cs="Arial"/>
                <w:sz w:val="20"/>
                <w:szCs w:val="20"/>
                <w:lang w:val="en-US"/>
              </w:rPr>
              <w:t xml:space="preserve"> – 3 </w:t>
            </w:r>
            <w:r w:rsidRPr="00D065A3">
              <w:rPr>
                <w:rFonts w:eastAsia="Times New Roman" w:cs="Arial"/>
                <w:sz w:val="20"/>
                <w:szCs w:val="20"/>
                <w:lang w:val="en-US"/>
              </w:rPr>
              <w:t>USD</w:t>
            </w:r>
            <w:r w:rsidRPr="00393591">
              <w:rPr>
                <w:rFonts w:eastAsia="Times New Roman" w:cs="Arial"/>
                <w:sz w:val="20"/>
                <w:szCs w:val="20"/>
                <w:lang w:val="en-US"/>
              </w:rPr>
              <w:t>/</w:t>
            </w:r>
            <w:r w:rsidRPr="00D065A3">
              <w:rPr>
                <w:rFonts w:eastAsia="Times New Roman" w:cs="Arial"/>
                <w:sz w:val="20"/>
                <w:szCs w:val="20"/>
                <w:lang w:val="en-US"/>
              </w:rPr>
              <w:t>EUR</w:t>
            </w:r>
          </w:p>
          <w:p w14:paraId="0C8FA7D4" w14:textId="77777777" w:rsidR="00194F20" w:rsidRPr="00393591" w:rsidRDefault="00194F20" w:rsidP="00B96832">
            <w:pPr>
              <w:spacing w:after="0"/>
              <w:ind w:firstLine="0"/>
              <w:jc w:val="left"/>
              <w:rPr>
                <w:rFonts w:eastAsia="Times New Roman" w:cs="Arial"/>
                <w:sz w:val="20"/>
                <w:szCs w:val="20"/>
                <w:lang w:val="en-US"/>
              </w:rPr>
            </w:pPr>
            <w:r w:rsidRPr="00393591">
              <w:rPr>
                <w:rFonts w:eastAsia="Times New Roman" w:cs="Arial"/>
                <w:sz w:val="20"/>
                <w:szCs w:val="20"/>
                <w:lang w:val="en-US"/>
              </w:rPr>
              <w:t xml:space="preserve">&gt; 230,01 </w:t>
            </w:r>
            <w:r w:rsidRPr="00D065A3">
              <w:rPr>
                <w:rFonts w:eastAsia="Times New Roman" w:cs="Arial"/>
                <w:sz w:val="20"/>
                <w:szCs w:val="20"/>
                <w:lang w:val="en-US"/>
              </w:rPr>
              <w:t>USD</w:t>
            </w:r>
            <w:r w:rsidRPr="00393591">
              <w:rPr>
                <w:rFonts w:eastAsia="Times New Roman" w:cs="Arial"/>
                <w:sz w:val="20"/>
                <w:szCs w:val="20"/>
                <w:lang w:val="en-US"/>
              </w:rPr>
              <w:t>/</w:t>
            </w:r>
            <w:r w:rsidRPr="00D065A3">
              <w:rPr>
                <w:rFonts w:eastAsia="Times New Roman" w:cs="Arial"/>
                <w:sz w:val="20"/>
                <w:szCs w:val="20"/>
                <w:lang w:val="en-US"/>
              </w:rPr>
              <w:t>EUR</w:t>
            </w:r>
            <w:r w:rsidRPr="00393591">
              <w:rPr>
                <w:rFonts w:eastAsia="Times New Roman" w:cs="Arial"/>
                <w:sz w:val="20"/>
                <w:szCs w:val="20"/>
                <w:lang w:val="en-US"/>
              </w:rPr>
              <w:t xml:space="preserve"> – 1,3%</w:t>
            </w:r>
          </w:p>
          <w:p w14:paraId="54EA9312" w14:textId="7E263971" w:rsidR="00194F20" w:rsidRPr="006F653C" w:rsidRDefault="00194F20" w:rsidP="00194F20">
            <w:pPr>
              <w:spacing w:after="0"/>
              <w:ind w:firstLine="0"/>
              <w:jc w:val="left"/>
              <w:rPr>
                <w:rFonts w:eastAsia="Times New Roman" w:cs="Arial"/>
                <w:sz w:val="20"/>
                <w:szCs w:val="20"/>
              </w:rPr>
            </w:pPr>
            <w:r w:rsidRPr="006F653C">
              <w:rPr>
                <w:rFonts w:eastAsia="Times New Roman" w:cs="Arial"/>
                <w:sz w:val="20"/>
                <w:szCs w:val="20"/>
              </w:rPr>
              <w:t>(Все страны СНГ кроме Азербайджана)</w:t>
            </w:r>
          </w:p>
        </w:tc>
        <w:tc>
          <w:tcPr>
            <w:tcW w:w="4394" w:type="dxa"/>
            <w:vMerge w:val="restart"/>
            <w:tcBorders>
              <w:top w:val="single" w:sz="8" w:space="0" w:color="auto"/>
              <w:left w:val="nil"/>
              <w:right w:val="single" w:sz="4" w:space="0" w:color="auto"/>
            </w:tcBorders>
            <w:shd w:val="clear" w:color="auto" w:fill="auto"/>
            <w:vAlign w:val="center"/>
            <w:hideMark/>
          </w:tcPr>
          <w:p w14:paraId="4618F88C" w14:textId="77777777" w:rsidR="00194F20" w:rsidRPr="00036415" w:rsidRDefault="00194F20"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7231BF" w14:paraId="51AE937B" w14:textId="77777777" w:rsidTr="00393591">
        <w:trPr>
          <w:trHeight w:val="545"/>
        </w:trPr>
        <w:tc>
          <w:tcPr>
            <w:tcW w:w="1701" w:type="dxa"/>
            <w:vMerge/>
            <w:tcBorders>
              <w:left w:val="single" w:sz="4" w:space="0" w:color="auto"/>
              <w:bottom w:val="single" w:sz="4" w:space="0" w:color="auto"/>
              <w:right w:val="single" w:sz="4" w:space="0" w:color="auto"/>
            </w:tcBorders>
            <w:shd w:val="clear" w:color="auto" w:fill="auto"/>
            <w:noWrap/>
            <w:vAlign w:val="center"/>
          </w:tcPr>
          <w:p w14:paraId="3067EE34" w14:textId="77777777" w:rsidR="003C1AD2" w:rsidRPr="00B43B00"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1E29FB30" w14:textId="77777777" w:rsidR="003C1AD2" w:rsidRPr="00B43B00" w:rsidRDefault="003C1AD2" w:rsidP="006B0A64">
            <w:pPr>
              <w:spacing w:after="0"/>
              <w:ind w:firstLine="0"/>
              <w:jc w:val="center"/>
              <w:rPr>
                <w:rFonts w:eastAsia="Times New Roman" w:cs="Arial"/>
                <w:sz w:val="20"/>
                <w:szCs w:val="20"/>
              </w:rPr>
            </w:pPr>
          </w:p>
        </w:tc>
        <w:tc>
          <w:tcPr>
            <w:tcW w:w="1843" w:type="dxa"/>
            <w:vMerge/>
            <w:tcBorders>
              <w:left w:val="nil"/>
              <w:bottom w:val="single" w:sz="4" w:space="0" w:color="auto"/>
              <w:right w:val="single" w:sz="4" w:space="0" w:color="auto"/>
            </w:tcBorders>
            <w:shd w:val="clear" w:color="auto" w:fill="auto"/>
            <w:vAlign w:val="center"/>
            <w:hideMark/>
          </w:tcPr>
          <w:p w14:paraId="4B96200D" w14:textId="77777777" w:rsidR="003C1AD2" w:rsidRPr="00B43B00" w:rsidRDefault="003C1AD2" w:rsidP="006B0A64">
            <w:pPr>
              <w:spacing w:after="0"/>
              <w:ind w:firstLine="0"/>
              <w:jc w:val="center"/>
              <w:rPr>
                <w:rFonts w:eastAsia="Times New Roman" w:cs="Arial"/>
                <w:sz w:val="20"/>
                <w:szCs w:val="20"/>
              </w:rPr>
            </w:pPr>
          </w:p>
        </w:tc>
        <w:tc>
          <w:tcPr>
            <w:tcW w:w="1418" w:type="dxa"/>
            <w:vMerge/>
            <w:tcBorders>
              <w:left w:val="nil"/>
              <w:bottom w:val="single" w:sz="4" w:space="0" w:color="auto"/>
              <w:right w:val="single" w:sz="4" w:space="0" w:color="auto"/>
            </w:tcBorders>
            <w:shd w:val="clear" w:color="auto" w:fill="auto"/>
            <w:vAlign w:val="center"/>
            <w:hideMark/>
          </w:tcPr>
          <w:p w14:paraId="595874BA" w14:textId="77777777" w:rsidR="003C1AD2" w:rsidRPr="00B43B00" w:rsidRDefault="003C1AD2" w:rsidP="006B0A64">
            <w:pPr>
              <w:spacing w:after="0"/>
              <w:ind w:firstLine="0"/>
              <w:jc w:val="center"/>
              <w:rPr>
                <w:rFonts w:eastAsia="Times New Roman" w:cs="Arial"/>
                <w:sz w:val="20"/>
                <w:szCs w:val="20"/>
              </w:rPr>
            </w:pPr>
          </w:p>
        </w:tc>
        <w:tc>
          <w:tcPr>
            <w:tcW w:w="3970" w:type="dxa"/>
            <w:tcBorders>
              <w:top w:val="single" w:sz="4" w:space="0" w:color="auto"/>
              <w:left w:val="nil"/>
              <w:bottom w:val="single" w:sz="4" w:space="0" w:color="auto"/>
              <w:right w:val="single" w:sz="4" w:space="0" w:color="auto"/>
            </w:tcBorders>
            <w:shd w:val="clear" w:color="auto" w:fill="auto"/>
            <w:hideMark/>
          </w:tcPr>
          <w:p w14:paraId="3182F3E4" w14:textId="77777777" w:rsidR="003C1AD2" w:rsidRPr="006B062C" w:rsidRDefault="003C1AD2" w:rsidP="00B96832">
            <w:pPr>
              <w:spacing w:after="0"/>
              <w:ind w:firstLine="0"/>
              <w:jc w:val="left"/>
              <w:rPr>
                <w:rFonts w:eastAsia="Times New Roman" w:cs="Arial"/>
                <w:sz w:val="20"/>
                <w:szCs w:val="20"/>
              </w:rPr>
            </w:pPr>
            <w:proofErr w:type="gramStart"/>
            <w:r w:rsidRPr="006B062C">
              <w:rPr>
                <w:rFonts w:eastAsia="Times New Roman" w:cs="Arial"/>
                <w:sz w:val="20"/>
                <w:szCs w:val="20"/>
              </w:rPr>
              <w:t>&lt; 230</w:t>
            </w:r>
            <w:proofErr w:type="gramEnd"/>
            <w:r w:rsidRPr="006B062C">
              <w:rPr>
                <w:rFonts w:eastAsia="Times New Roman" w:cs="Arial"/>
                <w:sz w:val="20"/>
                <w:szCs w:val="20"/>
              </w:rPr>
              <w:t xml:space="preserve">,00 </w:t>
            </w:r>
            <w:r w:rsidRPr="00825259">
              <w:rPr>
                <w:rFonts w:eastAsia="Times New Roman" w:cs="Arial"/>
                <w:sz w:val="20"/>
                <w:szCs w:val="20"/>
                <w:lang w:val="en-US"/>
              </w:rPr>
              <w:t>USD</w:t>
            </w:r>
            <w:r w:rsidRPr="006B062C">
              <w:rPr>
                <w:rFonts w:eastAsia="Times New Roman" w:cs="Arial"/>
                <w:sz w:val="20"/>
                <w:szCs w:val="20"/>
              </w:rPr>
              <w:t>/</w:t>
            </w:r>
            <w:r w:rsidRPr="00825259">
              <w:rPr>
                <w:rFonts w:eastAsia="Times New Roman" w:cs="Arial"/>
                <w:sz w:val="20"/>
                <w:szCs w:val="20"/>
                <w:lang w:val="en-US"/>
              </w:rPr>
              <w:t>EUR</w:t>
            </w:r>
            <w:r w:rsidRPr="006B062C">
              <w:rPr>
                <w:rFonts w:eastAsia="Times New Roman" w:cs="Arial"/>
                <w:sz w:val="20"/>
                <w:szCs w:val="20"/>
              </w:rPr>
              <w:t xml:space="preserve"> – 3 </w:t>
            </w:r>
            <w:r w:rsidRPr="00825259">
              <w:rPr>
                <w:rFonts w:eastAsia="Times New Roman" w:cs="Arial"/>
                <w:sz w:val="20"/>
                <w:szCs w:val="20"/>
                <w:lang w:val="en-US"/>
              </w:rPr>
              <w:t>USD</w:t>
            </w:r>
            <w:r w:rsidRPr="006B062C">
              <w:rPr>
                <w:rFonts w:eastAsia="Times New Roman" w:cs="Arial"/>
                <w:sz w:val="20"/>
                <w:szCs w:val="20"/>
              </w:rPr>
              <w:t>/</w:t>
            </w:r>
            <w:r w:rsidRPr="00825259">
              <w:rPr>
                <w:rFonts w:eastAsia="Times New Roman" w:cs="Arial"/>
                <w:sz w:val="20"/>
                <w:szCs w:val="20"/>
                <w:lang w:val="en-US"/>
              </w:rPr>
              <w:t>EUR</w:t>
            </w:r>
          </w:p>
          <w:p w14:paraId="07D33006" w14:textId="77777777" w:rsidR="003C1AD2" w:rsidRPr="006B062C" w:rsidRDefault="003C1AD2" w:rsidP="00B96832">
            <w:pPr>
              <w:spacing w:after="0"/>
              <w:ind w:firstLine="0"/>
              <w:jc w:val="left"/>
              <w:rPr>
                <w:rFonts w:eastAsia="Times New Roman" w:cs="Arial"/>
                <w:sz w:val="20"/>
                <w:szCs w:val="20"/>
              </w:rPr>
            </w:pPr>
            <w:r w:rsidRPr="006B062C">
              <w:rPr>
                <w:rFonts w:eastAsia="Times New Roman" w:cs="Arial"/>
                <w:sz w:val="20"/>
                <w:szCs w:val="20"/>
              </w:rPr>
              <w:t xml:space="preserve">&gt; 230,01 </w:t>
            </w:r>
            <w:r w:rsidRPr="00825259">
              <w:rPr>
                <w:rFonts w:eastAsia="Times New Roman" w:cs="Arial"/>
                <w:sz w:val="20"/>
                <w:szCs w:val="20"/>
                <w:lang w:val="en-US"/>
              </w:rPr>
              <w:t>USD</w:t>
            </w:r>
            <w:r w:rsidRPr="006B062C">
              <w:rPr>
                <w:rFonts w:eastAsia="Times New Roman" w:cs="Arial"/>
                <w:sz w:val="20"/>
                <w:szCs w:val="20"/>
              </w:rPr>
              <w:t>/</w:t>
            </w:r>
            <w:r w:rsidRPr="00825259">
              <w:rPr>
                <w:rFonts w:eastAsia="Times New Roman" w:cs="Arial"/>
                <w:sz w:val="20"/>
                <w:szCs w:val="20"/>
                <w:lang w:val="en-US"/>
              </w:rPr>
              <w:t>EUR</w:t>
            </w:r>
            <w:r w:rsidRPr="006B062C">
              <w:rPr>
                <w:rFonts w:eastAsia="Times New Roman" w:cs="Arial"/>
                <w:sz w:val="20"/>
                <w:szCs w:val="20"/>
              </w:rPr>
              <w:t xml:space="preserve"> – 1,4 % (</w:t>
            </w:r>
            <w:proofErr w:type="gramStart"/>
            <w:r w:rsidRPr="006F653C">
              <w:rPr>
                <w:rFonts w:eastAsia="Times New Roman" w:cs="Arial"/>
                <w:sz w:val="20"/>
                <w:szCs w:val="20"/>
              </w:rPr>
              <w:t>Азербайджан</w:t>
            </w:r>
            <w:r w:rsidRPr="006B062C">
              <w:rPr>
                <w:rFonts w:eastAsia="Times New Roman" w:cs="Arial"/>
                <w:sz w:val="20"/>
                <w:szCs w:val="20"/>
              </w:rPr>
              <w:t xml:space="preserve">)   </w:t>
            </w:r>
            <w:proofErr w:type="gramEnd"/>
          </w:p>
        </w:tc>
        <w:tc>
          <w:tcPr>
            <w:tcW w:w="4394" w:type="dxa"/>
            <w:vMerge/>
            <w:tcBorders>
              <w:left w:val="nil"/>
              <w:bottom w:val="single" w:sz="4" w:space="0" w:color="auto"/>
              <w:right w:val="single" w:sz="4" w:space="0" w:color="auto"/>
            </w:tcBorders>
            <w:shd w:val="clear" w:color="auto" w:fill="auto"/>
            <w:vAlign w:val="center"/>
          </w:tcPr>
          <w:p w14:paraId="4BE60084" w14:textId="77777777" w:rsidR="003C1AD2" w:rsidRPr="006B062C" w:rsidRDefault="003C1AD2" w:rsidP="00B96832">
            <w:pPr>
              <w:spacing w:after="0"/>
              <w:ind w:firstLine="0"/>
              <w:jc w:val="left"/>
              <w:rPr>
                <w:rFonts w:eastAsia="Times New Roman" w:cs="Arial"/>
                <w:sz w:val="20"/>
                <w:szCs w:val="20"/>
              </w:rPr>
            </w:pPr>
          </w:p>
        </w:tc>
      </w:tr>
      <w:tr w:rsidR="008A219F" w:rsidRPr="007231BF" w14:paraId="27737679" w14:textId="77777777" w:rsidTr="00393591">
        <w:trPr>
          <w:trHeight w:val="545"/>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BC0552C" w14:textId="3C9045DD" w:rsidR="008A219F" w:rsidRDefault="008A219F" w:rsidP="008A219F">
            <w:pPr>
              <w:rPr>
                <w:rFonts w:ascii="Times New Roman" w:eastAsiaTheme="minorHAnsi" w:hAnsi="Times New Roman"/>
              </w:rPr>
            </w:pPr>
            <w:r>
              <w:rPr>
                <w:sz w:val="20"/>
                <w:szCs w:val="20"/>
              </w:rPr>
              <w:t xml:space="preserve">*При осуществлении переводов из РФ в направлении Турция действует ограничение: максимальная сумма переводимых денежных средств не может превышать 1 000 000,00 рублей в эквиваленте иностранной валюты, определяемом по курсу Банка России на дату совершения операции, в течение одного календарного месяца от одного Отправителя. При изменении условий данного ограничения Участники информируются Оператором любым из указанных способов: путем направления информации с адреса </w:t>
            </w:r>
            <w:hyperlink r:id="rId90" w:history="1">
              <w:r>
                <w:rPr>
                  <w:rStyle w:val="a3"/>
                  <w:sz w:val="20"/>
                  <w:szCs w:val="20"/>
                  <w:lang w:val="en-US"/>
                </w:rPr>
                <w:t>contactinfo</w:t>
              </w:r>
              <w:r>
                <w:rPr>
                  <w:rStyle w:val="a3"/>
                  <w:sz w:val="20"/>
                  <w:szCs w:val="20"/>
                </w:rPr>
                <w:t>@</w:t>
              </w:r>
              <w:r>
                <w:rPr>
                  <w:rStyle w:val="a3"/>
                  <w:sz w:val="20"/>
                  <w:szCs w:val="20"/>
                  <w:lang w:val="en-US"/>
                </w:rPr>
                <w:t>contact</w:t>
              </w:r>
              <w:r>
                <w:rPr>
                  <w:rStyle w:val="a3"/>
                  <w:sz w:val="20"/>
                  <w:szCs w:val="20"/>
                </w:rPr>
                <w:t>-</w:t>
              </w:r>
              <w:r>
                <w:rPr>
                  <w:rStyle w:val="a3"/>
                  <w:sz w:val="20"/>
                  <w:szCs w:val="20"/>
                  <w:lang w:val="en-US"/>
                </w:rPr>
                <w:t>sys</w:t>
              </w:r>
              <w:r>
                <w:rPr>
                  <w:rStyle w:val="a3"/>
                  <w:sz w:val="20"/>
                  <w:szCs w:val="20"/>
                </w:rPr>
                <w:t>.</w:t>
              </w:r>
              <w:r>
                <w:rPr>
                  <w:rStyle w:val="a3"/>
                  <w:sz w:val="20"/>
                  <w:szCs w:val="20"/>
                  <w:lang w:val="en-US"/>
                </w:rPr>
                <w:t>com</w:t>
              </w:r>
            </w:hyperlink>
            <w:r>
              <w:rPr>
                <w:sz w:val="20"/>
                <w:szCs w:val="20"/>
              </w:rPr>
              <w:t>, путем размещения информации в ПО CONTACT, в Личных кабинетах.</w:t>
            </w:r>
          </w:p>
          <w:p w14:paraId="37C8A51F" w14:textId="77777777" w:rsidR="008A219F" w:rsidRPr="006B062C" w:rsidRDefault="008A219F" w:rsidP="00B96832">
            <w:pPr>
              <w:spacing w:after="0"/>
              <w:ind w:firstLine="0"/>
              <w:jc w:val="left"/>
              <w:rPr>
                <w:rFonts w:eastAsia="Times New Roman" w:cs="Arial"/>
                <w:sz w:val="20"/>
                <w:szCs w:val="20"/>
              </w:rPr>
            </w:pPr>
          </w:p>
        </w:tc>
      </w:tr>
      <w:tr w:rsidR="003C1AD2" w:rsidRPr="006316A0" w14:paraId="58FF13B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1701" w:type="dxa"/>
            <w:vMerge w:val="restart"/>
            <w:tcBorders>
              <w:top w:val="nil"/>
              <w:left w:val="single" w:sz="4" w:space="0" w:color="auto"/>
              <w:right w:val="single" w:sz="4" w:space="0" w:color="auto"/>
            </w:tcBorders>
            <w:shd w:val="clear" w:color="auto" w:fill="auto"/>
            <w:noWrap/>
            <w:vAlign w:val="center"/>
            <w:hideMark/>
          </w:tcPr>
          <w:p w14:paraId="315CB31F"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Африка </w:t>
            </w:r>
            <w:proofErr w:type="spellStart"/>
            <w:r w:rsidRPr="006316A0">
              <w:rPr>
                <w:rFonts w:eastAsia="Times New Roman" w:cs="Arial"/>
                <w:sz w:val="20"/>
                <w:szCs w:val="20"/>
              </w:rPr>
              <w:t>Суб</w:t>
            </w:r>
            <w:proofErr w:type="spellEnd"/>
            <w:r w:rsidRPr="006316A0">
              <w:rPr>
                <w:rFonts w:eastAsia="Times New Roman" w:cs="Arial"/>
                <w:sz w:val="20"/>
                <w:szCs w:val="20"/>
              </w:rPr>
              <w:t>-Сахара</w:t>
            </w:r>
          </w:p>
        </w:tc>
        <w:tc>
          <w:tcPr>
            <w:tcW w:w="1842" w:type="dxa"/>
            <w:vMerge w:val="restart"/>
            <w:tcBorders>
              <w:top w:val="single" w:sz="4" w:space="0" w:color="auto"/>
              <w:left w:val="nil"/>
              <w:right w:val="single" w:sz="4" w:space="0" w:color="auto"/>
            </w:tcBorders>
            <w:shd w:val="clear" w:color="auto" w:fill="auto"/>
            <w:vAlign w:val="center"/>
            <w:hideMark/>
          </w:tcPr>
          <w:p w14:paraId="4C507325" w14:textId="7D3E03FB"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УГАНДА</w:t>
            </w:r>
          </w:p>
        </w:tc>
        <w:tc>
          <w:tcPr>
            <w:tcW w:w="1843" w:type="dxa"/>
            <w:tcBorders>
              <w:top w:val="nil"/>
              <w:left w:val="nil"/>
              <w:bottom w:val="single" w:sz="4" w:space="0" w:color="auto"/>
              <w:right w:val="single" w:sz="4" w:space="0" w:color="auto"/>
            </w:tcBorders>
            <w:shd w:val="clear" w:color="auto" w:fill="auto"/>
            <w:vAlign w:val="center"/>
            <w:hideMark/>
          </w:tcPr>
          <w:p w14:paraId="455E25D6" w14:textId="521534ED"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single" w:sz="4" w:space="0" w:color="auto"/>
              <w:left w:val="nil"/>
              <w:bottom w:val="nil"/>
              <w:right w:val="nil"/>
            </w:tcBorders>
            <w:shd w:val="clear" w:color="auto" w:fill="auto"/>
            <w:vAlign w:val="center"/>
            <w:hideMark/>
          </w:tcPr>
          <w:p w14:paraId="47DE62F3"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UGX</w:t>
            </w:r>
          </w:p>
        </w:tc>
        <w:tc>
          <w:tcPr>
            <w:tcW w:w="3970" w:type="dxa"/>
            <w:tcBorders>
              <w:top w:val="single" w:sz="4" w:space="0" w:color="auto"/>
              <w:left w:val="single" w:sz="4" w:space="0" w:color="auto"/>
              <w:bottom w:val="nil"/>
              <w:right w:val="single" w:sz="4" w:space="0" w:color="auto"/>
            </w:tcBorders>
            <w:shd w:val="clear" w:color="auto" w:fill="auto"/>
            <w:hideMark/>
          </w:tcPr>
          <w:p w14:paraId="3986E6CF"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3%</w:t>
            </w:r>
            <w:r w:rsidRPr="006316A0">
              <w:rPr>
                <w:rFonts w:eastAsia="Times New Roman" w:cs="Arial"/>
                <w:sz w:val="20"/>
                <w:szCs w:val="20"/>
                <w:lang w:val="en-US"/>
              </w:rPr>
              <w:br/>
              <w:t>200,01 - 5000 USD/EUR:3,5%</w:t>
            </w:r>
            <w:r w:rsidRPr="006316A0">
              <w:rPr>
                <w:rFonts w:eastAsia="Times New Roman" w:cs="Arial"/>
                <w:sz w:val="20"/>
                <w:szCs w:val="20"/>
                <w:lang w:val="en-US"/>
              </w:rPr>
              <w:br/>
              <w:t>&lt; 200 EUR: 7 USD/EUR</w:t>
            </w:r>
          </w:p>
        </w:tc>
        <w:tc>
          <w:tcPr>
            <w:tcW w:w="4394" w:type="dxa"/>
            <w:vMerge w:val="restart"/>
            <w:tcBorders>
              <w:top w:val="single" w:sz="8" w:space="0" w:color="auto"/>
              <w:left w:val="nil"/>
              <w:right w:val="single" w:sz="4" w:space="0" w:color="auto"/>
            </w:tcBorders>
            <w:shd w:val="clear" w:color="auto" w:fill="auto"/>
            <w:vAlign w:val="center"/>
            <w:hideMark/>
          </w:tcPr>
          <w:p w14:paraId="07516792"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6EDBA09E"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7"/>
        </w:trPr>
        <w:tc>
          <w:tcPr>
            <w:tcW w:w="1701" w:type="dxa"/>
            <w:vMerge/>
            <w:tcBorders>
              <w:left w:val="single" w:sz="4" w:space="0" w:color="auto"/>
              <w:bottom w:val="single" w:sz="4" w:space="0" w:color="auto"/>
              <w:right w:val="single" w:sz="4" w:space="0" w:color="auto"/>
            </w:tcBorders>
            <w:shd w:val="clear" w:color="auto" w:fill="auto"/>
            <w:noWrap/>
            <w:vAlign w:val="center"/>
          </w:tcPr>
          <w:p w14:paraId="4CA559B5"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7E6F4DFD"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0F0FEFEE"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мобильный кошелек</w:t>
            </w:r>
          </w:p>
        </w:tc>
        <w:tc>
          <w:tcPr>
            <w:tcW w:w="1418" w:type="dxa"/>
            <w:tcBorders>
              <w:top w:val="single" w:sz="4" w:space="0" w:color="auto"/>
              <w:left w:val="nil"/>
              <w:bottom w:val="nil"/>
              <w:right w:val="nil"/>
            </w:tcBorders>
            <w:shd w:val="clear" w:color="auto" w:fill="auto"/>
            <w:vAlign w:val="center"/>
            <w:hideMark/>
          </w:tcPr>
          <w:p w14:paraId="71742B3D"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UGX</w:t>
            </w:r>
          </w:p>
        </w:tc>
        <w:tc>
          <w:tcPr>
            <w:tcW w:w="3970" w:type="dxa"/>
            <w:tcBorders>
              <w:top w:val="single" w:sz="4" w:space="0" w:color="auto"/>
              <w:left w:val="single" w:sz="4" w:space="0" w:color="auto"/>
              <w:bottom w:val="nil"/>
              <w:right w:val="single" w:sz="4" w:space="0" w:color="auto"/>
            </w:tcBorders>
            <w:shd w:val="clear" w:color="auto" w:fill="auto"/>
            <w:hideMark/>
          </w:tcPr>
          <w:p w14:paraId="10ABC2B1"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EUR: 3%</w:t>
            </w:r>
            <w:r w:rsidRPr="006316A0">
              <w:rPr>
                <w:rFonts w:eastAsia="Times New Roman" w:cs="Arial"/>
                <w:sz w:val="20"/>
                <w:szCs w:val="20"/>
                <w:lang w:val="en-US"/>
              </w:rPr>
              <w:br/>
              <w:t>200,01 - 5000 EUR:3,5%</w:t>
            </w:r>
            <w:r w:rsidRPr="006316A0">
              <w:rPr>
                <w:rFonts w:eastAsia="Times New Roman" w:cs="Arial"/>
                <w:sz w:val="20"/>
                <w:szCs w:val="20"/>
                <w:lang w:val="en-US"/>
              </w:rPr>
              <w:br/>
              <w:t>&lt; 200 EUR: 7 EUR</w:t>
            </w:r>
          </w:p>
        </w:tc>
        <w:tc>
          <w:tcPr>
            <w:tcW w:w="4394" w:type="dxa"/>
            <w:vMerge/>
            <w:tcBorders>
              <w:left w:val="nil"/>
              <w:bottom w:val="nil"/>
              <w:right w:val="single" w:sz="4" w:space="0" w:color="auto"/>
            </w:tcBorders>
            <w:shd w:val="clear" w:color="auto" w:fill="auto"/>
            <w:vAlign w:val="center"/>
          </w:tcPr>
          <w:p w14:paraId="2858B9C6" w14:textId="77777777" w:rsidR="003C1AD2" w:rsidRPr="006316A0" w:rsidRDefault="003C1AD2" w:rsidP="00B96832">
            <w:pPr>
              <w:spacing w:after="0"/>
              <w:ind w:firstLine="0"/>
              <w:jc w:val="left"/>
              <w:rPr>
                <w:rFonts w:eastAsia="Times New Roman" w:cs="Arial"/>
                <w:sz w:val="20"/>
                <w:szCs w:val="20"/>
                <w:lang w:val="en-US"/>
              </w:rPr>
            </w:pPr>
          </w:p>
        </w:tc>
      </w:tr>
      <w:tr w:rsidR="003C1AD2" w:rsidRPr="006316A0" w14:paraId="68C5054E"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701" w:type="dxa"/>
            <w:vMerge w:val="restart"/>
            <w:tcBorders>
              <w:top w:val="nil"/>
              <w:left w:val="single" w:sz="4" w:space="0" w:color="auto"/>
              <w:right w:val="single" w:sz="4" w:space="0" w:color="auto"/>
            </w:tcBorders>
            <w:shd w:val="clear" w:color="auto" w:fill="auto"/>
            <w:noWrap/>
            <w:vAlign w:val="center"/>
            <w:hideMark/>
          </w:tcPr>
          <w:p w14:paraId="7AADB65F"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Латинская Америка </w:t>
            </w:r>
          </w:p>
        </w:tc>
        <w:tc>
          <w:tcPr>
            <w:tcW w:w="1842" w:type="dxa"/>
            <w:vMerge w:val="restart"/>
            <w:tcBorders>
              <w:top w:val="nil"/>
              <w:left w:val="nil"/>
              <w:right w:val="single" w:sz="4" w:space="0" w:color="auto"/>
            </w:tcBorders>
            <w:shd w:val="clear" w:color="auto" w:fill="auto"/>
            <w:vAlign w:val="center"/>
            <w:hideMark/>
          </w:tcPr>
          <w:p w14:paraId="753A46C8"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УРУГВАЙ</w:t>
            </w:r>
          </w:p>
        </w:tc>
        <w:tc>
          <w:tcPr>
            <w:tcW w:w="1843" w:type="dxa"/>
            <w:tcBorders>
              <w:top w:val="nil"/>
              <w:left w:val="nil"/>
              <w:bottom w:val="single" w:sz="4" w:space="0" w:color="auto"/>
              <w:right w:val="single" w:sz="4" w:space="0" w:color="auto"/>
            </w:tcBorders>
            <w:shd w:val="clear" w:color="auto" w:fill="auto"/>
            <w:vAlign w:val="center"/>
            <w:hideMark/>
          </w:tcPr>
          <w:p w14:paraId="57BA52A0" w14:textId="129C5AD1"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200BA97"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UYU</w:t>
            </w:r>
          </w:p>
        </w:tc>
        <w:tc>
          <w:tcPr>
            <w:tcW w:w="3970" w:type="dxa"/>
            <w:tcBorders>
              <w:top w:val="single" w:sz="4" w:space="0" w:color="auto"/>
              <w:left w:val="nil"/>
              <w:bottom w:val="single" w:sz="4" w:space="0" w:color="auto"/>
              <w:right w:val="single" w:sz="4" w:space="0" w:color="auto"/>
            </w:tcBorders>
            <w:shd w:val="clear" w:color="auto" w:fill="auto"/>
            <w:hideMark/>
          </w:tcPr>
          <w:p w14:paraId="1102ED01"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 xml:space="preserve">&gt; 150 USD: 3% </w:t>
            </w:r>
            <w:r w:rsidRPr="006316A0">
              <w:rPr>
                <w:rFonts w:eastAsia="Times New Roman" w:cs="Arial"/>
                <w:sz w:val="20"/>
                <w:szCs w:val="20"/>
                <w:lang w:val="en-US"/>
              </w:rPr>
              <w:br/>
              <w:t>&lt; 150 USD: 4.5 USD</w:t>
            </w:r>
          </w:p>
        </w:tc>
        <w:tc>
          <w:tcPr>
            <w:tcW w:w="4394" w:type="dxa"/>
            <w:vMerge w:val="restart"/>
            <w:tcBorders>
              <w:top w:val="single" w:sz="8" w:space="0" w:color="auto"/>
              <w:left w:val="nil"/>
              <w:right w:val="single" w:sz="4" w:space="0" w:color="auto"/>
            </w:tcBorders>
            <w:shd w:val="clear" w:color="auto" w:fill="auto"/>
            <w:vAlign w:val="center"/>
            <w:hideMark/>
          </w:tcPr>
          <w:p w14:paraId="384AF10B"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p w14:paraId="2E0DF6E2" w14:textId="77777777" w:rsidR="003C1AD2" w:rsidRPr="00036415" w:rsidRDefault="003C1AD2" w:rsidP="00B96832">
            <w:pPr>
              <w:spacing w:after="0"/>
              <w:jc w:val="left"/>
              <w:rPr>
                <w:rFonts w:eastAsia="Times New Roman" w:cs="Arial"/>
                <w:sz w:val="20"/>
                <w:szCs w:val="20"/>
              </w:rPr>
            </w:pPr>
          </w:p>
        </w:tc>
      </w:tr>
      <w:tr w:rsidR="003C1AD2" w:rsidRPr="005D11DE" w14:paraId="3DC8643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4"/>
        </w:trPr>
        <w:tc>
          <w:tcPr>
            <w:tcW w:w="1701" w:type="dxa"/>
            <w:vMerge/>
            <w:tcBorders>
              <w:left w:val="single" w:sz="4" w:space="0" w:color="auto"/>
              <w:bottom w:val="nil"/>
              <w:right w:val="single" w:sz="4" w:space="0" w:color="auto"/>
            </w:tcBorders>
            <w:shd w:val="clear" w:color="auto" w:fill="auto"/>
            <w:noWrap/>
            <w:vAlign w:val="center"/>
          </w:tcPr>
          <w:p w14:paraId="69696CEE"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nil"/>
              <w:bottom w:val="nil"/>
              <w:right w:val="single" w:sz="4" w:space="0" w:color="auto"/>
            </w:tcBorders>
            <w:shd w:val="clear" w:color="auto" w:fill="auto"/>
            <w:vAlign w:val="center"/>
          </w:tcPr>
          <w:p w14:paraId="0C84E05F"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60A0644B"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04346B8A"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UYU</w:t>
            </w:r>
          </w:p>
        </w:tc>
        <w:tc>
          <w:tcPr>
            <w:tcW w:w="3970" w:type="dxa"/>
            <w:tcBorders>
              <w:top w:val="nil"/>
              <w:left w:val="nil"/>
              <w:bottom w:val="nil"/>
              <w:right w:val="single" w:sz="4" w:space="0" w:color="auto"/>
            </w:tcBorders>
            <w:shd w:val="clear" w:color="auto" w:fill="auto"/>
            <w:hideMark/>
          </w:tcPr>
          <w:p w14:paraId="6A0E3BE3"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 xml:space="preserve">&gt; 150 USD: 3% </w:t>
            </w:r>
            <w:r w:rsidRPr="006316A0">
              <w:rPr>
                <w:rFonts w:eastAsia="Times New Roman" w:cs="Arial"/>
                <w:sz w:val="20"/>
                <w:szCs w:val="20"/>
                <w:lang w:val="en-US"/>
              </w:rPr>
              <w:br/>
              <w:t>&lt; 150 USD: 4.5 USD</w:t>
            </w:r>
          </w:p>
        </w:tc>
        <w:tc>
          <w:tcPr>
            <w:tcW w:w="4394" w:type="dxa"/>
            <w:vMerge/>
            <w:tcBorders>
              <w:left w:val="nil"/>
              <w:bottom w:val="single" w:sz="4" w:space="0" w:color="auto"/>
              <w:right w:val="single" w:sz="4" w:space="0" w:color="auto"/>
            </w:tcBorders>
            <w:shd w:val="clear" w:color="auto" w:fill="auto"/>
            <w:hideMark/>
          </w:tcPr>
          <w:p w14:paraId="3F1C5A7E" w14:textId="77777777" w:rsidR="003C1AD2" w:rsidRPr="006316A0" w:rsidRDefault="003C1AD2" w:rsidP="00B96832">
            <w:pPr>
              <w:spacing w:after="0"/>
              <w:ind w:firstLine="0"/>
              <w:jc w:val="left"/>
              <w:rPr>
                <w:rFonts w:eastAsia="Times New Roman" w:cs="Arial"/>
                <w:sz w:val="20"/>
                <w:szCs w:val="20"/>
                <w:lang w:val="en-US"/>
              </w:rPr>
            </w:pPr>
          </w:p>
        </w:tc>
      </w:tr>
      <w:tr w:rsidR="003C1AD2" w:rsidRPr="006316A0" w14:paraId="383D51EA"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1701" w:type="dxa"/>
            <w:vMerge w:val="restart"/>
            <w:tcBorders>
              <w:top w:val="single" w:sz="4" w:space="0" w:color="auto"/>
              <w:left w:val="single" w:sz="4" w:space="0" w:color="auto"/>
              <w:right w:val="single" w:sz="4" w:space="0" w:color="auto"/>
            </w:tcBorders>
            <w:shd w:val="clear" w:color="auto" w:fill="auto"/>
            <w:noWrap/>
            <w:vAlign w:val="center"/>
          </w:tcPr>
          <w:p w14:paraId="4BBAA1DF" w14:textId="77777777" w:rsidR="003C1AD2" w:rsidRPr="006316A0" w:rsidRDefault="003C1AD2" w:rsidP="006B0A64">
            <w:pPr>
              <w:spacing w:after="0"/>
              <w:ind w:firstLine="0"/>
              <w:jc w:val="left"/>
              <w:rPr>
                <w:rFonts w:eastAsia="Times New Roman" w:cs="Arial"/>
                <w:sz w:val="20"/>
                <w:szCs w:val="20"/>
              </w:rPr>
            </w:pPr>
          </w:p>
          <w:p w14:paraId="51E0D1CF" w14:textId="77777777" w:rsidR="003C1AD2" w:rsidRPr="006316A0" w:rsidRDefault="003C1AD2" w:rsidP="006B0A64">
            <w:pPr>
              <w:spacing w:after="0"/>
              <w:jc w:val="left"/>
              <w:rPr>
                <w:rFonts w:eastAsia="Times New Roman" w:cs="Arial"/>
                <w:sz w:val="20"/>
                <w:szCs w:val="20"/>
              </w:rPr>
            </w:pPr>
            <w:r w:rsidRPr="006316A0">
              <w:rPr>
                <w:rFonts w:eastAsia="Times New Roman" w:cs="Arial"/>
                <w:sz w:val="20"/>
                <w:szCs w:val="20"/>
              </w:rPr>
              <w:t>Океания</w:t>
            </w:r>
          </w:p>
        </w:tc>
        <w:tc>
          <w:tcPr>
            <w:tcW w:w="1842" w:type="dxa"/>
            <w:vMerge w:val="restart"/>
            <w:tcBorders>
              <w:top w:val="single" w:sz="4" w:space="0" w:color="auto"/>
              <w:left w:val="nil"/>
              <w:right w:val="single" w:sz="4" w:space="0" w:color="auto"/>
            </w:tcBorders>
            <w:shd w:val="clear" w:color="auto" w:fill="auto"/>
            <w:vAlign w:val="center"/>
          </w:tcPr>
          <w:p w14:paraId="38DDDE52" w14:textId="77777777" w:rsidR="003C1AD2" w:rsidRPr="006316A0" w:rsidRDefault="003C1AD2" w:rsidP="006B0A64">
            <w:pPr>
              <w:spacing w:after="0"/>
              <w:ind w:firstLine="0"/>
              <w:jc w:val="center"/>
              <w:rPr>
                <w:rFonts w:eastAsia="Times New Roman" w:cs="Arial"/>
                <w:sz w:val="20"/>
                <w:szCs w:val="20"/>
              </w:rPr>
            </w:pPr>
          </w:p>
          <w:p w14:paraId="32A6CDC0" w14:textId="4F2BB5BC" w:rsidR="003C1AD2" w:rsidRPr="006316A0" w:rsidRDefault="003C1AD2" w:rsidP="006B0A64">
            <w:pPr>
              <w:spacing w:after="0"/>
              <w:jc w:val="center"/>
              <w:rPr>
                <w:rFonts w:eastAsia="Times New Roman" w:cs="Arial"/>
                <w:sz w:val="20"/>
                <w:szCs w:val="20"/>
              </w:rPr>
            </w:pPr>
            <w:r w:rsidRPr="006316A0">
              <w:rPr>
                <w:rFonts w:eastAsia="Times New Roman" w:cs="Arial"/>
                <w:sz w:val="20"/>
                <w:szCs w:val="20"/>
              </w:rPr>
              <w:t>ФИДЖИ</w:t>
            </w:r>
          </w:p>
        </w:tc>
        <w:tc>
          <w:tcPr>
            <w:tcW w:w="1843" w:type="dxa"/>
            <w:tcBorders>
              <w:top w:val="nil"/>
              <w:left w:val="nil"/>
              <w:bottom w:val="single" w:sz="4" w:space="0" w:color="auto"/>
              <w:right w:val="single" w:sz="4" w:space="0" w:color="auto"/>
            </w:tcBorders>
            <w:shd w:val="clear" w:color="auto" w:fill="auto"/>
            <w:vAlign w:val="center"/>
            <w:hideMark/>
          </w:tcPr>
          <w:p w14:paraId="4430100C" w14:textId="1354BAED"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02E47946"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FJP</w:t>
            </w:r>
          </w:p>
        </w:tc>
        <w:tc>
          <w:tcPr>
            <w:tcW w:w="3970" w:type="dxa"/>
            <w:tcBorders>
              <w:top w:val="single" w:sz="4" w:space="0" w:color="auto"/>
              <w:left w:val="nil"/>
              <w:bottom w:val="single" w:sz="4" w:space="0" w:color="auto"/>
              <w:right w:val="single" w:sz="4" w:space="0" w:color="auto"/>
            </w:tcBorders>
            <w:shd w:val="clear" w:color="auto" w:fill="auto"/>
            <w:hideMark/>
          </w:tcPr>
          <w:p w14:paraId="120D2EE6"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300,01 USD: 3 %</w:t>
            </w:r>
            <w:r w:rsidRPr="006316A0">
              <w:rPr>
                <w:rFonts w:eastAsia="Times New Roman" w:cs="Arial"/>
                <w:sz w:val="20"/>
                <w:szCs w:val="20"/>
                <w:lang w:val="en-US"/>
              </w:rPr>
              <w:br/>
              <w:t>&lt; 300 USD: 10 USD</w:t>
            </w:r>
          </w:p>
        </w:tc>
        <w:tc>
          <w:tcPr>
            <w:tcW w:w="4394" w:type="dxa"/>
            <w:tcBorders>
              <w:top w:val="single" w:sz="8" w:space="0" w:color="auto"/>
              <w:left w:val="nil"/>
              <w:bottom w:val="nil"/>
              <w:right w:val="single" w:sz="4" w:space="0" w:color="auto"/>
            </w:tcBorders>
            <w:shd w:val="clear" w:color="auto" w:fill="auto"/>
            <w:vAlign w:val="center"/>
            <w:hideMark/>
          </w:tcPr>
          <w:p w14:paraId="1ECCF770"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4266D2" w14:paraId="5A241F9A"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1701" w:type="dxa"/>
            <w:vMerge/>
            <w:tcBorders>
              <w:left w:val="single" w:sz="4" w:space="0" w:color="auto"/>
              <w:right w:val="single" w:sz="4" w:space="0" w:color="auto"/>
            </w:tcBorders>
            <w:shd w:val="clear" w:color="auto" w:fill="auto"/>
            <w:noWrap/>
            <w:vAlign w:val="center"/>
            <w:hideMark/>
          </w:tcPr>
          <w:p w14:paraId="237C49C3"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hideMark/>
          </w:tcPr>
          <w:p w14:paraId="722689D0"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4B81F7CF"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540C94CB"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FJP</w:t>
            </w:r>
          </w:p>
        </w:tc>
        <w:tc>
          <w:tcPr>
            <w:tcW w:w="3970" w:type="dxa"/>
            <w:tcBorders>
              <w:top w:val="nil"/>
              <w:left w:val="nil"/>
              <w:bottom w:val="nil"/>
              <w:right w:val="single" w:sz="4" w:space="0" w:color="auto"/>
            </w:tcBorders>
            <w:shd w:val="clear" w:color="auto" w:fill="auto"/>
            <w:hideMark/>
          </w:tcPr>
          <w:p w14:paraId="01B50C5D"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50 USD/EUR</w:t>
            </w:r>
            <w:r w:rsidRPr="006316A0">
              <w:rPr>
                <w:rFonts w:eastAsia="Times New Roman" w:cs="Arial"/>
                <w:sz w:val="20"/>
                <w:szCs w:val="20"/>
                <w:lang w:val="en-US"/>
              </w:rPr>
              <w:br/>
              <w:t>1500,01 - 5000 USD/EUR: 1.0%</w:t>
            </w:r>
            <w:r w:rsidRPr="006316A0">
              <w:rPr>
                <w:rFonts w:eastAsia="Times New Roman" w:cs="Arial"/>
                <w:sz w:val="20"/>
                <w:szCs w:val="20"/>
                <w:lang w:val="en-US"/>
              </w:rPr>
              <w:br/>
              <w:t>&lt; 1500 USD/EUR: 15 USD/EUR</w:t>
            </w:r>
          </w:p>
        </w:tc>
        <w:tc>
          <w:tcPr>
            <w:tcW w:w="4394" w:type="dxa"/>
            <w:tcBorders>
              <w:top w:val="single" w:sz="4" w:space="0" w:color="auto"/>
              <w:left w:val="nil"/>
              <w:bottom w:val="single" w:sz="4" w:space="0" w:color="auto"/>
              <w:right w:val="single" w:sz="4" w:space="0" w:color="auto"/>
            </w:tcBorders>
            <w:shd w:val="clear" w:color="auto" w:fill="auto"/>
            <w:hideMark/>
          </w:tcPr>
          <w:p w14:paraId="19A7EC62"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25 USD/EUR</w:t>
            </w:r>
            <w:r w:rsidRPr="006316A0">
              <w:rPr>
                <w:rFonts w:eastAsia="Times New Roman" w:cs="Arial"/>
                <w:sz w:val="20"/>
                <w:szCs w:val="20"/>
                <w:lang w:val="en-US"/>
              </w:rPr>
              <w:br/>
              <w:t>1500,01 - 5000 USD/EUR: 0,5%</w:t>
            </w:r>
            <w:r w:rsidRPr="006316A0">
              <w:rPr>
                <w:rFonts w:eastAsia="Times New Roman" w:cs="Arial"/>
                <w:sz w:val="20"/>
                <w:szCs w:val="20"/>
                <w:lang w:val="en-US"/>
              </w:rPr>
              <w:br/>
              <w:t>&lt; 1500 USD/EUR: 5 USD/EUR</w:t>
            </w:r>
          </w:p>
        </w:tc>
      </w:tr>
      <w:tr w:rsidR="003C1AD2" w:rsidRPr="006316A0" w14:paraId="49CE1000"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3"/>
        </w:trPr>
        <w:tc>
          <w:tcPr>
            <w:tcW w:w="1701" w:type="dxa"/>
            <w:vMerge/>
            <w:tcBorders>
              <w:left w:val="single" w:sz="4" w:space="0" w:color="auto"/>
              <w:bottom w:val="single" w:sz="4" w:space="0" w:color="auto"/>
              <w:right w:val="single" w:sz="4" w:space="0" w:color="auto"/>
            </w:tcBorders>
            <w:shd w:val="clear" w:color="auto" w:fill="auto"/>
            <w:noWrap/>
            <w:vAlign w:val="center"/>
            <w:hideMark/>
          </w:tcPr>
          <w:p w14:paraId="36DD4A09" w14:textId="77777777" w:rsidR="003C1AD2" w:rsidRPr="00036415" w:rsidRDefault="003C1AD2" w:rsidP="006B0A64">
            <w:pPr>
              <w:spacing w:after="0"/>
              <w:ind w:firstLine="0"/>
              <w:jc w:val="left"/>
              <w:rPr>
                <w:rFonts w:eastAsia="Times New Roman" w:cs="Arial"/>
                <w:sz w:val="20"/>
                <w:szCs w:val="20"/>
                <w:lang w:val="en-US"/>
              </w:rPr>
            </w:pPr>
          </w:p>
        </w:tc>
        <w:tc>
          <w:tcPr>
            <w:tcW w:w="1842" w:type="dxa"/>
            <w:vMerge/>
            <w:tcBorders>
              <w:left w:val="nil"/>
              <w:bottom w:val="single" w:sz="4" w:space="0" w:color="auto"/>
              <w:right w:val="single" w:sz="4" w:space="0" w:color="auto"/>
            </w:tcBorders>
            <w:shd w:val="clear" w:color="auto" w:fill="auto"/>
            <w:vAlign w:val="center"/>
            <w:hideMark/>
          </w:tcPr>
          <w:p w14:paraId="626E151B" w14:textId="77777777" w:rsidR="003C1AD2" w:rsidRPr="00036415" w:rsidRDefault="003C1AD2" w:rsidP="006B0A64">
            <w:pPr>
              <w:spacing w:after="0"/>
              <w:ind w:firstLine="0"/>
              <w:jc w:val="center"/>
              <w:rPr>
                <w:rFonts w:eastAsia="Times New Roman" w:cs="Arial"/>
                <w:sz w:val="20"/>
                <w:szCs w:val="20"/>
                <w:lang w:val="en-US"/>
              </w:rPr>
            </w:pPr>
          </w:p>
        </w:tc>
        <w:tc>
          <w:tcPr>
            <w:tcW w:w="1843" w:type="dxa"/>
            <w:tcBorders>
              <w:top w:val="nil"/>
              <w:left w:val="nil"/>
              <w:bottom w:val="single" w:sz="4" w:space="0" w:color="auto"/>
              <w:right w:val="single" w:sz="4" w:space="0" w:color="auto"/>
            </w:tcBorders>
            <w:shd w:val="clear" w:color="auto" w:fill="auto"/>
            <w:vAlign w:val="center"/>
            <w:hideMark/>
          </w:tcPr>
          <w:p w14:paraId="342CA4D8"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мобильный кошелек</w:t>
            </w:r>
          </w:p>
        </w:tc>
        <w:tc>
          <w:tcPr>
            <w:tcW w:w="1418" w:type="dxa"/>
            <w:tcBorders>
              <w:top w:val="nil"/>
              <w:left w:val="nil"/>
              <w:bottom w:val="single" w:sz="4" w:space="0" w:color="auto"/>
              <w:right w:val="single" w:sz="4" w:space="0" w:color="auto"/>
            </w:tcBorders>
            <w:shd w:val="clear" w:color="auto" w:fill="auto"/>
            <w:vAlign w:val="center"/>
            <w:hideMark/>
          </w:tcPr>
          <w:p w14:paraId="2FBCCBDC"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FJP</w:t>
            </w:r>
          </w:p>
        </w:tc>
        <w:tc>
          <w:tcPr>
            <w:tcW w:w="3970" w:type="dxa"/>
            <w:tcBorders>
              <w:top w:val="single" w:sz="4" w:space="0" w:color="auto"/>
              <w:left w:val="nil"/>
              <w:bottom w:val="single" w:sz="4" w:space="0" w:color="auto"/>
              <w:right w:val="single" w:sz="4" w:space="0" w:color="auto"/>
            </w:tcBorders>
            <w:shd w:val="clear" w:color="auto" w:fill="auto"/>
            <w:hideMark/>
          </w:tcPr>
          <w:p w14:paraId="78E58525"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150 USD/EUR: 2.5%</w:t>
            </w:r>
            <w:r w:rsidRPr="006316A0">
              <w:rPr>
                <w:rFonts w:eastAsia="Times New Roman" w:cs="Arial"/>
                <w:sz w:val="20"/>
                <w:szCs w:val="20"/>
                <w:lang w:val="en-US"/>
              </w:rPr>
              <w:br/>
              <w:t>&lt; 150 USD/EUR: 4 USD/EUR</w:t>
            </w:r>
          </w:p>
        </w:tc>
        <w:tc>
          <w:tcPr>
            <w:tcW w:w="4394" w:type="dxa"/>
            <w:vMerge w:val="restart"/>
            <w:tcBorders>
              <w:top w:val="single" w:sz="8" w:space="0" w:color="auto"/>
              <w:left w:val="nil"/>
              <w:right w:val="single" w:sz="4" w:space="0" w:color="auto"/>
            </w:tcBorders>
            <w:shd w:val="clear" w:color="auto" w:fill="auto"/>
            <w:vAlign w:val="center"/>
            <w:hideMark/>
          </w:tcPr>
          <w:p w14:paraId="1831CE8F"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47619A26"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rPr>
        <w:tc>
          <w:tcPr>
            <w:tcW w:w="1701" w:type="dxa"/>
            <w:vMerge w:val="restart"/>
            <w:tcBorders>
              <w:top w:val="nil"/>
              <w:left w:val="single" w:sz="4" w:space="0" w:color="auto"/>
              <w:right w:val="single" w:sz="4" w:space="0" w:color="auto"/>
            </w:tcBorders>
            <w:shd w:val="clear" w:color="auto" w:fill="auto"/>
            <w:noWrap/>
            <w:vAlign w:val="center"/>
            <w:hideMark/>
          </w:tcPr>
          <w:p w14:paraId="0148B7DB"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Юго-Восточная Азия </w:t>
            </w:r>
          </w:p>
        </w:tc>
        <w:tc>
          <w:tcPr>
            <w:tcW w:w="1842" w:type="dxa"/>
            <w:vMerge w:val="restart"/>
            <w:tcBorders>
              <w:top w:val="nil"/>
              <w:left w:val="nil"/>
              <w:right w:val="single" w:sz="4" w:space="0" w:color="auto"/>
            </w:tcBorders>
            <w:shd w:val="clear" w:color="auto" w:fill="auto"/>
            <w:noWrap/>
            <w:vAlign w:val="center"/>
            <w:hideMark/>
          </w:tcPr>
          <w:p w14:paraId="5DC1F698"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ФИЛИППИНЫ</w:t>
            </w:r>
          </w:p>
        </w:tc>
        <w:tc>
          <w:tcPr>
            <w:tcW w:w="1843" w:type="dxa"/>
            <w:tcBorders>
              <w:top w:val="nil"/>
              <w:left w:val="nil"/>
              <w:bottom w:val="single" w:sz="4" w:space="0" w:color="auto"/>
              <w:right w:val="single" w:sz="4" w:space="0" w:color="auto"/>
            </w:tcBorders>
            <w:shd w:val="clear" w:color="auto" w:fill="auto"/>
            <w:vAlign w:val="center"/>
            <w:hideMark/>
          </w:tcPr>
          <w:p w14:paraId="4D9E8C74" w14:textId="77777777" w:rsidR="003C1AD2"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p w14:paraId="751DFB3C" w14:textId="2960D5DA" w:rsidR="0018169A" w:rsidRPr="006316A0" w:rsidRDefault="0018169A" w:rsidP="006B0A64">
            <w:pPr>
              <w:spacing w:after="0"/>
              <w:ind w:firstLine="0"/>
              <w:jc w:val="center"/>
              <w:rPr>
                <w:rFonts w:eastAsia="Times New Roman" w:cs="Arial"/>
                <w:sz w:val="20"/>
                <w:szCs w:val="20"/>
              </w:rPr>
            </w:pPr>
            <w:r>
              <w:rPr>
                <w:rFonts w:eastAsiaTheme="minorEastAsia" w:cs="Arial"/>
                <w:sz w:val="20"/>
                <w:szCs w:val="20"/>
                <w:lang w:eastAsia="ko-KR"/>
              </w:rPr>
              <w:t xml:space="preserve">через </w:t>
            </w:r>
            <w:r>
              <w:rPr>
                <w:rFonts w:eastAsiaTheme="minorEastAsia" w:cs="Arial" w:hint="eastAsia"/>
                <w:sz w:val="20"/>
                <w:szCs w:val="20"/>
                <w:lang w:eastAsia="ko-KR"/>
              </w:rPr>
              <w:t>R</w:t>
            </w:r>
            <w:r>
              <w:rPr>
                <w:rFonts w:eastAsiaTheme="minorEastAsia" w:cs="Arial"/>
                <w:sz w:val="20"/>
                <w:szCs w:val="20"/>
                <w:lang w:eastAsia="ko-KR"/>
              </w:rPr>
              <w:t>IA</w:t>
            </w:r>
            <w:r w:rsidR="00B70A62">
              <w:rPr>
                <w:rFonts w:eastAsiaTheme="minorEastAsia" w:cs="Arial"/>
                <w:sz w:val="20"/>
                <w:szCs w:val="20"/>
                <w:lang w:eastAsia="ko-KR"/>
              </w:rPr>
              <w:t>/доставка на дом</w:t>
            </w:r>
          </w:p>
        </w:tc>
        <w:tc>
          <w:tcPr>
            <w:tcW w:w="1418" w:type="dxa"/>
            <w:tcBorders>
              <w:top w:val="nil"/>
              <w:left w:val="nil"/>
              <w:bottom w:val="single" w:sz="4" w:space="0" w:color="auto"/>
              <w:right w:val="single" w:sz="4" w:space="0" w:color="auto"/>
            </w:tcBorders>
            <w:shd w:val="clear" w:color="auto" w:fill="auto"/>
            <w:noWrap/>
            <w:vAlign w:val="center"/>
            <w:hideMark/>
          </w:tcPr>
          <w:p w14:paraId="1A3C262F" w14:textId="37753E47" w:rsidR="003C1AD2" w:rsidRPr="006316A0" w:rsidRDefault="0018169A" w:rsidP="006B0A64">
            <w:pPr>
              <w:spacing w:after="0"/>
              <w:ind w:firstLine="0"/>
              <w:jc w:val="center"/>
              <w:rPr>
                <w:rFonts w:eastAsia="Times New Roman" w:cs="Arial"/>
                <w:sz w:val="20"/>
                <w:szCs w:val="20"/>
              </w:rPr>
            </w:pPr>
            <w:r>
              <w:rPr>
                <w:rFonts w:eastAsia="Times New Roman" w:cs="Arial"/>
                <w:sz w:val="20"/>
                <w:szCs w:val="20"/>
                <w:lang w:val="en-US"/>
              </w:rPr>
              <w:t>PHP</w:t>
            </w:r>
          </w:p>
        </w:tc>
        <w:tc>
          <w:tcPr>
            <w:tcW w:w="3970" w:type="dxa"/>
            <w:tcBorders>
              <w:top w:val="nil"/>
              <w:left w:val="nil"/>
              <w:bottom w:val="single" w:sz="4" w:space="0" w:color="auto"/>
              <w:right w:val="single" w:sz="4" w:space="0" w:color="auto"/>
            </w:tcBorders>
            <w:shd w:val="clear" w:color="auto" w:fill="auto"/>
            <w:hideMark/>
          </w:tcPr>
          <w:p w14:paraId="10919672"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200 USD — 3.0%</w:t>
            </w:r>
            <w:r w:rsidRPr="006316A0">
              <w:rPr>
                <w:rFonts w:eastAsia="Times New Roman" w:cs="Arial"/>
                <w:sz w:val="20"/>
                <w:szCs w:val="20"/>
                <w:lang w:val="en-US"/>
              </w:rPr>
              <w:br/>
              <w:t>&lt; 200 USD — 6 USD</w:t>
            </w:r>
          </w:p>
        </w:tc>
        <w:tc>
          <w:tcPr>
            <w:tcW w:w="4394" w:type="dxa"/>
            <w:vMerge/>
            <w:tcBorders>
              <w:left w:val="nil"/>
              <w:right w:val="single" w:sz="4" w:space="0" w:color="auto"/>
            </w:tcBorders>
            <w:shd w:val="clear" w:color="auto" w:fill="auto"/>
            <w:vAlign w:val="center"/>
          </w:tcPr>
          <w:p w14:paraId="3C453DD3" w14:textId="77777777" w:rsidR="003C1AD2" w:rsidRPr="006316A0" w:rsidRDefault="003C1AD2" w:rsidP="00B96832">
            <w:pPr>
              <w:spacing w:after="0"/>
              <w:ind w:firstLine="0"/>
              <w:jc w:val="left"/>
              <w:rPr>
                <w:rFonts w:eastAsia="Times New Roman" w:cs="Arial"/>
                <w:sz w:val="20"/>
                <w:szCs w:val="20"/>
                <w:lang w:val="en-US"/>
              </w:rPr>
            </w:pPr>
          </w:p>
        </w:tc>
      </w:tr>
      <w:tr w:rsidR="003C1AD2" w:rsidRPr="003C0081" w14:paraId="06C81C48"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1701" w:type="dxa"/>
            <w:vMerge/>
            <w:tcBorders>
              <w:left w:val="single" w:sz="4" w:space="0" w:color="auto"/>
              <w:right w:val="single" w:sz="4" w:space="0" w:color="auto"/>
            </w:tcBorders>
            <w:shd w:val="clear" w:color="auto" w:fill="auto"/>
            <w:noWrap/>
            <w:vAlign w:val="center"/>
          </w:tcPr>
          <w:p w14:paraId="06637D20" w14:textId="77777777" w:rsidR="003C1AD2" w:rsidRPr="006316A0" w:rsidRDefault="003C1AD2" w:rsidP="006B0A64">
            <w:pPr>
              <w:spacing w:after="0"/>
              <w:ind w:firstLine="0"/>
              <w:jc w:val="left"/>
              <w:rPr>
                <w:rFonts w:eastAsia="Times New Roman" w:cs="Arial"/>
                <w:sz w:val="20"/>
                <w:szCs w:val="20"/>
                <w:lang w:val="en-US"/>
              </w:rPr>
            </w:pPr>
          </w:p>
        </w:tc>
        <w:tc>
          <w:tcPr>
            <w:tcW w:w="1842" w:type="dxa"/>
            <w:vMerge/>
            <w:tcBorders>
              <w:left w:val="nil"/>
              <w:right w:val="single" w:sz="4" w:space="0" w:color="auto"/>
            </w:tcBorders>
            <w:shd w:val="clear" w:color="auto" w:fill="auto"/>
            <w:noWrap/>
            <w:vAlign w:val="center"/>
          </w:tcPr>
          <w:p w14:paraId="31C3D585" w14:textId="77777777" w:rsidR="003C1AD2" w:rsidRPr="006316A0" w:rsidRDefault="003C1AD2" w:rsidP="006B0A64">
            <w:pPr>
              <w:spacing w:after="0"/>
              <w:ind w:firstLine="0"/>
              <w:jc w:val="center"/>
              <w:rPr>
                <w:rFonts w:eastAsia="Times New Roman" w:cs="Arial"/>
                <w:sz w:val="20"/>
                <w:szCs w:val="20"/>
                <w:lang w:val="en-US"/>
              </w:rPr>
            </w:pPr>
          </w:p>
        </w:tc>
        <w:tc>
          <w:tcPr>
            <w:tcW w:w="1843" w:type="dxa"/>
            <w:tcBorders>
              <w:top w:val="nil"/>
              <w:left w:val="nil"/>
              <w:bottom w:val="single" w:sz="4" w:space="0" w:color="auto"/>
              <w:right w:val="single" w:sz="4" w:space="0" w:color="auto"/>
            </w:tcBorders>
            <w:shd w:val="clear" w:color="auto" w:fill="auto"/>
            <w:vAlign w:val="center"/>
            <w:hideMark/>
          </w:tcPr>
          <w:p w14:paraId="42F6C025" w14:textId="77777777" w:rsidR="003C1AD2" w:rsidRPr="002F2CB4" w:rsidRDefault="003C1AD2" w:rsidP="006B0A64">
            <w:pPr>
              <w:spacing w:after="0"/>
              <w:ind w:firstLine="0"/>
              <w:jc w:val="center"/>
              <w:rPr>
                <w:rFonts w:eastAsia="Times New Roman" w:cs="Arial"/>
                <w:sz w:val="20"/>
                <w:szCs w:val="20"/>
                <w:lang w:val="en-US"/>
              </w:rPr>
            </w:pPr>
            <w:r w:rsidRPr="006316A0">
              <w:rPr>
                <w:rFonts w:eastAsia="Times New Roman" w:cs="Arial"/>
                <w:sz w:val="20"/>
                <w:szCs w:val="20"/>
              </w:rPr>
              <w:t>наличные</w:t>
            </w:r>
          </w:p>
          <w:p w14:paraId="40E31F31" w14:textId="32524AA6" w:rsidR="0018169A" w:rsidRPr="002F2CB4" w:rsidRDefault="0018169A" w:rsidP="006B0A64">
            <w:pPr>
              <w:spacing w:after="0"/>
              <w:ind w:firstLine="0"/>
              <w:jc w:val="center"/>
              <w:rPr>
                <w:rFonts w:eastAsia="Times New Roman" w:cs="Arial"/>
                <w:sz w:val="20"/>
                <w:szCs w:val="20"/>
                <w:lang w:val="en-US"/>
              </w:rPr>
            </w:pPr>
            <w:r>
              <w:rPr>
                <w:rFonts w:eastAsia="Times New Roman" w:cs="Arial"/>
                <w:sz w:val="20"/>
                <w:szCs w:val="20"/>
              </w:rPr>
              <w:t>через</w:t>
            </w:r>
            <w:r w:rsidRPr="001A0F8E">
              <w:rPr>
                <w:rFonts w:eastAsia="Times New Roman" w:cs="Arial"/>
                <w:sz w:val="20"/>
                <w:szCs w:val="20"/>
                <w:lang w:val="en-US"/>
              </w:rPr>
              <w:t xml:space="preserve"> </w:t>
            </w:r>
            <w:r w:rsidRPr="001A0F8E">
              <w:rPr>
                <w:rFonts w:eastAsiaTheme="minorEastAsia" w:cs="Arial"/>
                <w:sz w:val="20"/>
                <w:szCs w:val="20"/>
                <w:lang w:val="en-US" w:eastAsia="ko-KR"/>
              </w:rPr>
              <w:t xml:space="preserve">CEBUANA LHUILLIER </w:t>
            </w:r>
            <w:r>
              <w:rPr>
                <w:rFonts w:eastAsiaTheme="minorEastAsia" w:cs="Arial"/>
                <w:sz w:val="20"/>
                <w:szCs w:val="20"/>
                <w:lang w:eastAsia="ko-KR"/>
              </w:rPr>
              <w:t>и</w:t>
            </w:r>
            <w:r w:rsidRPr="001A0F8E">
              <w:rPr>
                <w:rFonts w:eastAsiaTheme="minorEastAsia" w:cs="Arial"/>
                <w:sz w:val="20"/>
                <w:szCs w:val="20"/>
                <w:lang w:val="en-US" w:eastAsia="ko-KR"/>
              </w:rPr>
              <w:t xml:space="preserve"> UREMIT</w:t>
            </w:r>
          </w:p>
        </w:tc>
        <w:tc>
          <w:tcPr>
            <w:tcW w:w="1418" w:type="dxa"/>
            <w:tcBorders>
              <w:top w:val="nil"/>
              <w:left w:val="nil"/>
              <w:bottom w:val="single" w:sz="4" w:space="0" w:color="auto"/>
              <w:right w:val="single" w:sz="4" w:space="0" w:color="auto"/>
            </w:tcBorders>
            <w:shd w:val="clear" w:color="auto" w:fill="auto"/>
            <w:noWrap/>
            <w:vAlign w:val="center"/>
            <w:hideMark/>
          </w:tcPr>
          <w:p w14:paraId="64306667" w14:textId="1C4B5B0C"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PHP</w:t>
            </w:r>
            <w:r w:rsidR="0018169A">
              <w:rPr>
                <w:rFonts w:eastAsia="Times New Roman" w:cs="Arial"/>
                <w:sz w:val="20"/>
                <w:szCs w:val="20"/>
                <w:lang w:val="en-US"/>
              </w:rPr>
              <w:t>/USD</w:t>
            </w:r>
          </w:p>
        </w:tc>
        <w:tc>
          <w:tcPr>
            <w:tcW w:w="3970" w:type="dxa"/>
            <w:tcBorders>
              <w:top w:val="nil"/>
              <w:left w:val="nil"/>
              <w:bottom w:val="single" w:sz="4" w:space="0" w:color="auto"/>
              <w:right w:val="single" w:sz="4" w:space="0" w:color="auto"/>
            </w:tcBorders>
            <w:shd w:val="clear" w:color="auto" w:fill="auto"/>
            <w:hideMark/>
          </w:tcPr>
          <w:p w14:paraId="1B66BC78" w14:textId="19A93EF2" w:rsidR="003C1AD2"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 USD — 1.0%</w:t>
            </w:r>
            <w:r w:rsidRPr="006316A0">
              <w:rPr>
                <w:rFonts w:eastAsia="Times New Roman" w:cs="Arial"/>
                <w:sz w:val="20"/>
                <w:szCs w:val="20"/>
                <w:lang w:val="en-US"/>
              </w:rPr>
              <w:br/>
              <w:t>&lt; 500 USD — 5 USD</w:t>
            </w:r>
          </w:p>
          <w:p w14:paraId="2FD561D3" w14:textId="62596AE5" w:rsidR="003C0081" w:rsidRPr="006316A0" w:rsidRDefault="003C0081" w:rsidP="0018169A">
            <w:pPr>
              <w:spacing w:after="0"/>
              <w:ind w:firstLine="0"/>
              <w:jc w:val="left"/>
              <w:rPr>
                <w:rFonts w:eastAsia="Times New Roman" w:cs="Arial"/>
                <w:sz w:val="20"/>
                <w:szCs w:val="20"/>
                <w:lang w:val="en-US"/>
              </w:rPr>
            </w:pPr>
          </w:p>
        </w:tc>
        <w:tc>
          <w:tcPr>
            <w:tcW w:w="4394" w:type="dxa"/>
            <w:vMerge/>
            <w:tcBorders>
              <w:left w:val="nil"/>
              <w:bottom w:val="nil"/>
              <w:right w:val="single" w:sz="4" w:space="0" w:color="auto"/>
            </w:tcBorders>
            <w:shd w:val="clear" w:color="auto" w:fill="auto"/>
            <w:vAlign w:val="center"/>
          </w:tcPr>
          <w:p w14:paraId="28169E6A" w14:textId="77777777" w:rsidR="003C1AD2" w:rsidRPr="006316A0" w:rsidRDefault="003C1AD2" w:rsidP="00B96832">
            <w:pPr>
              <w:spacing w:after="0"/>
              <w:ind w:firstLine="0"/>
              <w:jc w:val="left"/>
              <w:rPr>
                <w:rFonts w:eastAsia="Times New Roman" w:cs="Arial"/>
                <w:sz w:val="20"/>
                <w:szCs w:val="20"/>
                <w:lang w:val="en-US"/>
              </w:rPr>
            </w:pPr>
          </w:p>
        </w:tc>
      </w:tr>
      <w:tr w:rsidR="003C1AD2" w:rsidRPr="004266D2" w14:paraId="587EBEE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
        </w:trPr>
        <w:tc>
          <w:tcPr>
            <w:tcW w:w="1701" w:type="dxa"/>
            <w:vMerge/>
            <w:tcBorders>
              <w:left w:val="single" w:sz="4" w:space="0" w:color="auto"/>
              <w:right w:val="single" w:sz="4" w:space="0" w:color="auto"/>
            </w:tcBorders>
            <w:shd w:val="clear" w:color="auto" w:fill="auto"/>
            <w:noWrap/>
            <w:vAlign w:val="center"/>
          </w:tcPr>
          <w:p w14:paraId="45F1AC7B" w14:textId="77777777" w:rsidR="003C1AD2" w:rsidRPr="00393591" w:rsidRDefault="003C1AD2" w:rsidP="006B0A64">
            <w:pPr>
              <w:spacing w:after="0"/>
              <w:ind w:firstLine="0"/>
              <w:jc w:val="left"/>
              <w:rPr>
                <w:rFonts w:eastAsia="Times New Roman" w:cs="Arial"/>
                <w:sz w:val="20"/>
                <w:szCs w:val="20"/>
                <w:lang w:val="en-US"/>
              </w:rPr>
            </w:pPr>
          </w:p>
        </w:tc>
        <w:tc>
          <w:tcPr>
            <w:tcW w:w="1842" w:type="dxa"/>
            <w:vMerge/>
            <w:tcBorders>
              <w:left w:val="nil"/>
              <w:right w:val="single" w:sz="4" w:space="0" w:color="auto"/>
            </w:tcBorders>
            <w:shd w:val="clear" w:color="auto" w:fill="auto"/>
            <w:noWrap/>
            <w:vAlign w:val="center"/>
          </w:tcPr>
          <w:p w14:paraId="6372B89B" w14:textId="77777777" w:rsidR="003C1AD2" w:rsidRPr="00393591" w:rsidRDefault="003C1AD2" w:rsidP="006B0A64">
            <w:pPr>
              <w:spacing w:after="0"/>
              <w:ind w:firstLine="0"/>
              <w:jc w:val="center"/>
              <w:rPr>
                <w:rFonts w:eastAsia="Times New Roman" w:cs="Arial"/>
                <w:sz w:val="20"/>
                <w:szCs w:val="20"/>
                <w:lang w:val="en-US"/>
              </w:rPr>
            </w:pPr>
          </w:p>
        </w:tc>
        <w:tc>
          <w:tcPr>
            <w:tcW w:w="1843" w:type="dxa"/>
            <w:tcBorders>
              <w:top w:val="nil"/>
              <w:left w:val="nil"/>
              <w:bottom w:val="single" w:sz="4" w:space="0" w:color="auto"/>
              <w:right w:val="single" w:sz="4" w:space="0" w:color="auto"/>
            </w:tcBorders>
            <w:shd w:val="clear" w:color="auto" w:fill="auto"/>
            <w:vAlign w:val="center"/>
            <w:hideMark/>
          </w:tcPr>
          <w:p w14:paraId="43210EEA"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noWrap/>
            <w:vAlign w:val="center"/>
            <w:hideMark/>
          </w:tcPr>
          <w:p w14:paraId="66460378" w14:textId="7F050223"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PHP</w:t>
            </w:r>
            <w:r>
              <w:rPr>
                <w:rFonts w:eastAsia="Times New Roman" w:cs="Arial"/>
                <w:sz w:val="20"/>
                <w:szCs w:val="20"/>
                <w:lang w:val="en-US"/>
              </w:rPr>
              <w:t>/</w:t>
            </w:r>
            <w:r w:rsidRPr="004D2843">
              <w:rPr>
                <w:rFonts w:eastAsia="Times New Roman" w:cs="Arial"/>
                <w:sz w:val="20"/>
                <w:szCs w:val="20"/>
                <w:lang w:val="en-US"/>
              </w:rPr>
              <w:t>USD</w:t>
            </w:r>
          </w:p>
        </w:tc>
        <w:tc>
          <w:tcPr>
            <w:tcW w:w="3970" w:type="dxa"/>
            <w:tcBorders>
              <w:top w:val="nil"/>
              <w:left w:val="nil"/>
              <w:bottom w:val="nil"/>
              <w:right w:val="single" w:sz="4" w:space="0" w:color="auto"/>
            </w:tcBorders>
            <w:shd w:val="clear" w:color="auto" w:fill="auto"/>
            <w:hideMark/>
          </w:tcPr>
          <w:p w14:paraId="26FFF1FB"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50 USD/EUR</w:t>
            </w:r>
            <w:r w:rsidRPr="006316A0">
              <w:rPr>
                <w:rFonts w:eastAsia="Times New Roman" w:cs="Arial"/>
                <w:sz w:val="20"/>
                <w:szCs w:val="20"/>
                <w:lang w:val="en-US"/>
              </w:rPr>
              <w:br/>
              <w:t>1500,01 - 5000 USD/EUR: 1.0%</w:t>
            </w:r>
            <w:r w:rsidRPr="006316A0">
              <w:rPr>
                <w:rFonts w:eastAsia="Times New Roman" w:cs="Arial"/>
                <w:sz w:val="20"/>
                <w:szCs w:val="20"/>
                <w:lang w:val="en-US"/>
              </w:rPr>
              <w:br/>
              <w:t>&lt; 1500 USD/EUR: 15 USD/EUR</w:t>
            </w:r>
          </w:p>
        </w:tc>
        <w:tc>
          <w:tcPr>
            <w:tcW w:w="4394" w:type="dxa"/>
            <w:tcBorders>
              <w:top w:val="single" w:sz="4" w:space="0" w:color="auto"/>
              <w:left w:val="nil"/>
              <w:bottom w:val="single" w:sz="4" w:space="0" w:color="auto"/>
              <w:right w:val="single" w:sz="4" w:space="0" w:color="auto"/>
            </w:tcBorders>
            <w:shd w:val="clear" w:color="auto" w:fill="auto"/>
            <w:hideMark/>
          </w:tcPr>
          <w:p w14:paraId="43F2E66D"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25 USD/EUR</w:t>
            </w:r>
            <w:r w:rsidRPr="006316A0">
              <w:rPr>
                <w:rFonts w:eastAsia="Times New Roman" w:cs="Arial"/>
                <w:sz w:val="20"/>
                <w:szCs w:val="20"/>
                <w:lang w:val="en-US"/>
              </w:rPr>
              <w:br/>
              <w:t>1500,01 - 5000 USD/EUR: 0,5%</w:t>
            </w:r>
            <w:r w:rsidRPr="006316A0">
              <w:rPr>
                <w:rFonts w:eastAsia="Times New Roman" w:cs="Arial"/>
                <w:sz w:val="20"/>
                <w:szCs w:val="20"/>
                <w:lang w:val="en-US"/>
              </w:rPr>
              <w:br/>
              <w:t>&lt; 1500 USD/EUR: 5 USD/EUR</w:t>
            </w:r>
          </w:p>
        </w:tc>
      </w:tr>
      <w:tr w:rsidR="00B70A62" w:rsidRPr="006316A0" w14:paraId="3E04CA0E"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1701" w:type="dxa"/>
            <w:vMerge/>
            <w:tcBorders>
              <w:left w:val="single" w:sz="4" w:space="0" w:color="auto"/>
              <w:right w:val="single" w:sz="4" w:space="0" w:color="auto"/>
            </w:tcBorders>
            <w:shd w:val="clear" w:color="auto" w:fill="auto"/>
            <w:noWrap/>
            <w:vAlign w:val="center"/>
          </w:tcPr>
          <w:p w14:paraId="116FC0C7" w14:textId="77777777" w:rsidR="00B70A62" w:rsidRPr="00036415" w:rsidRDefault="00B70A62" w:rsidP="006B0A64">
            <w:pPr>
              <w:spacing w:after="0"/>
              <w:ind w:firstLine="0"/>
              <w:jc w:val="left"/>
              <w:rPr>
                <w:rFonts w:eastAsia="Times New Roman" w:cs="Arial"/>
                <w:sz w:val="20"/>
                <w:szCs w:val="20"/>
                <w:lang w:val="en-US"/>
              </w:rPr>
            </w:pPr>
          </w:p>
        </w:tc>
        <w:tc>
          <w:tcPr>
            <w:tcW w:w="1842" w:type="dxa"/>
            <w:vMerge/>
            <w:tcBorders>
              <w:left w:val="nil"/>
              <w:right w:val="single" w:sz="4" w:space="0" w:color="auto"/>
            </w:tcBorders>
            <w:shd w:val="clear" w:color="auto" w:fill="auto"/>
            <w:noWrap/>
            <w:vAlign w:val="center"/>
          </w:tcPr>
          <w:p w14:paraId="07433FA1" w14:textId="77777777" w:rsidR="00B70A62" w:rsidRPr="00036415" w:rsidRDefault="00B70A62" w:rsidP="006B0A64">
            <w:pPr>
              <w:spacing w:after="0"/>
              <w:ind w:firstLine="0"/>
              <w:jc w:val="center"/>
              <w:rPr>
                <w:rFonts w:eastAsia="Times New Roman" w:cs="Arial"/>
                <w:sz w:val="20"/>
                <w:szCs w:val="20"/>
                <w:lang w:val="en-US"/>
              </w:rPr>
            </w:pPr>
          </w:p>
        </w:tc>
        <w:tc>
          <w:tcPr>
            <w:tcW w:w="1843" w:type="dxa"/>
            <w:tcBorders>
              <w:top w:val="nil"/>
              <w:left w:val="nil"/>
              <w:bottom w:val="single" w:sz="4" w:space="0" w:color="auto"/>
              <w:right w:val="single" w:sz="4" w:space="0" w:color="auto"/>
            </w:tcBorders>
            <w:shd w:val="clear" w:color="auto" w:fill="auto"/>
            <w:vAlign w:val="center"/>
            <w:hideMark/>
          </w:tcPr>
          <w:p w14:paraId="39ECB2D8" w14:textId="7E300521" w:rsidR="00B70A62" w:rsidRPr="006316A0" w:rsidRDefault="00B70A62" w:rsidP="006B0A64">
            <w:pPr>
              <w:spacing w:after="0"/>
              <w:ind w:firstLine="0"/>
              <w:jc w:val="center"/>
              <w:rPr>
                <w:rFonts w:eastAsia="Times New Roman" w:cs="Arial"/>
                <w:sz w:val="20"/>
                <w:szCs w:val="20"/>
              </w:rPr>
            </w:pPr>
            <w:r w:rsidRPr="006316A0">
              <w:rPr>
                <w:rFonts w:eastAsia="Times New Roman" w:cs="Arial"/>
                <w:sz w:val="20"/>
                <w:szCs w:val="20"/>
              </w:rPr>
              <w:t>Социальные страховки</w:t>
            </w:r>
          </w:p>
        </w:tc>
        <w:tc>
          <w:tcPr>
            <w:tcW w:w="1418" w:type="dxa"/>
            <w:tcBorders>
              <w:top w:val="nil"/>
              <w:left w:val="nil"/>
              <w:bottom w:val="single" w:sz="4" w:space="0" w:color="auto"/>
              <w:right w:val="single" w:sz="4" w:space="0" w:color="auto"/>
            </w:tcBorders>
            <w:shd w:val="clear" w:color="auto" w:fill="auto"/>
            <w:noWrap/>
            <w:vAlign w:val="center"/>
            <w:hideMark/>
          </w:tcPr>
          <w:p w14:paraId="4895DA84" w14:textId="1341AC1E" w:rsidR="00B70A62" w:rsidRPr="006316A0" w:rsidRDefault="00B70A62" w:rsidP="006B0A64">
            <w:pPr>
              <w:spacing w:after="0"/>
              <w:ind w:firstLine="0"/>
              <w:jc w:val="center"/>
              <w:rPr>
                <w:rFonts w:eastAsia="Times New Roman" w:cs="Arial"/>
                <w:sz w:val="20"/>
                <w:szCs w:val="20"/>
              </w:rPr>
            </w:pPr>
            <w:r w:rsidRPr="006316A0">
              <w:rPr>
                <w:rFonts w:eastAsia="Times New Roman" w:cs="Arial"/>
                <w:sz w:val="20"/>
                <w:szCs w:val="20"/>
              </w:rPr>
              <w:t>PHP</w:t>
            </w:r>
          </w:p>
        </w:tc>
        <w:tc>
          <w:tcPr>
            <w:tcW w:w="3970" w:type="dxa"/>
            <w:tcBorders>
              <w:top w:val="single" w:sz="4" w:space="0" w:color="auto"/>
              <w:left w:val="nil"/>
              <w:bottom w:val="single" w:sz="4" w:space="0" w:color="auto"/>
              <w:right w:val="single" w:sz="4" w:space="0" w:color="auto"/>
            </w:tcBorders>
            <w:shd w:val="clear" w:color="auto" w:fill="auto"/>
            <w:vAlign w:val="center"/>
            <w:hideMark/>
          </w:tcPr>
          <w:p w14:paraId="37ECCFD2" w14:textId="4BE518D3" w:rsidR="00B70A62" w:rsidRPr="006316A0" w:rsidRDefault="00B70A62" w:rsidP="00364362">
            <w:pPr>
              <w:spacing w:after="0"/>
              <w:ind w:firstLine="0"/>
              <w:jc w:val="left"/>
              <w:rPr>
                <w:rFonts w:eastAsia="Times New Roman" w:cs="Arial"/>
                <w:sz w:val="20"/>
                <w:szCs w:val="20"/>
                <w:lang w:val="en-US"/>
              </w:rPr>
            </w:pPr>
            <w:r w:rsidRPr="006316A0">
              <w:rPr>
                <w:rFonts w:eastAsia="Times New Roman" w:cs="Arial"/>
                <w:sz w:val="20"/>
                <w:szCs w:val="20"/>
                <w:lang w:val="en-US"/>
              </w:rPr>
              <w:t>&gt; 500 USD — 1.0%</w:t>
            </w:r>
            <w:r w:rsidRPr="006316A0">
              <w:rPr>
                <w:rFonts w:eastAsia="Times New Roman" w:cs="Arial"/>
                <w:sz w:val="20"/>
                <w:szCs w:val="20"/>
                <w:lang w:val="en-US"/>
              </w:rPr>
              <w:br/>
              <w:t>&lt; 500 USD — 5 USD</w:t>
            </w:r>
          </w:p>
        </w:tc>
        <w:tc>
          <w:tcPr>
            <w:tcW w:w="4394" w:type="dxa"/>
            <w:vMerge w:val="restart"/>
            <w:tcBorders>
              <w:top w:val="single" w:sz="8" w:space="0" w:color="auto"/>
              <w:left w:val="nil"/>
              <w:right w:val="single" w:sz="4" w:space="0" w:color="auto"/>
            </w:tcBorders>
            <w:shd w:val="clear" w:color="auto" w:fill="auto"/>
            <w:vAlign w:val="center"/>
            <w:hideMark/>
          </w:tcPr>
          <w:p w14:paraId="12ED8B46" w14:textId="77777777" w:rsidR="00B70A62" w:rsidRPr="00036415" w:rsidRDefault="00B70A6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B70A62" w:rsidRPr="004266D2" w14:paraId="52F9F199" w14:textId="77777777" w:rsidTr="00B70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1"/>
        </w:trPr>
        <w:tc>
          <w:tcPr>
            <w:tcW w:w="1701" w:type="dxa"/>
            <w:vMerge/>
            <w:tcBorders>
              <w:left w:val="single" w:sz="4" w:space="0" w:color="auto"/>
              <w:right w:val="single" w:sz="4" w:space="0" w:color="auto"/>
            </w:tcBorders>
            <w:shd w:val="clear" w:color="auto" w:fill="auto"/>
            <w:noWrap/>
            <w:vAlign w:val="center"/>
          </w:tcPr>
          <w:p w14:paraId="58C85BD1" w14:textId="77777777" w:rsidR="00B70A62" w:rsidRPr="006316A0" w:rsidRDefault="00B70A6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noWrap/>
            <w:vAlign w:val="center"/>
          </w:tcPr>
          <w:p w14:paraId="19774DE0" w14:textId="77777777" w:rsidR="00B70A62" w:rsidRPr="006316A0" w:rsidRDefault="00B70A62" w:rsidP="006B0A64">
            <w:pPr>
              <w:spacing w:after="0"/>
              <w:ind w:firstLine="0"/>
              <w:jc w:val="center"/>
              <w:rPr>
                <w:rFonts w:eastAsia="Times New Roman" w:cs="Arial"/>
                <w:sz w:val="20"/>
                <w:szCs w:val="20"/>
              </w:rPr>
            </w:pPr>
          </w:p>
        </w:tc>
        <w:tc>
          <w:tcPr>
            <w:tcW w:w="1843" w:type="dxa"/>
            <w:tcBorders>
              <w:top w:val="single" w:sz="4" w:space="0" w:color="auto"/>
              <w:left w:val="nil"/>
              <w:right w:val="single" w:sz="4" w:space="0" w:color="auto"/>
            </w:tcBorders>
            <w:shd w:val="clear" w:color="auto" w:fill="auto"/>
            <w:vAlign w:val="center"/>
            <w:hideMark/>
          </w:tcPr>
          <w:p w14:paraId="10F341E6" w14:textId="77777777" w:rsidR="00B70A62" w:rsidRPr="006316A0" w:rsidRDefault="00B70A62" w:rsidP="006B0A64">
            <w:pPr>
              <w:spacing w:after="0"/>
              <w:ind w:firstLine="0"/>
              <w:jc w:val="center"/>
              <w:rPr>
                <w:rFonts w:eastAsia="Times New Roman" w:cs="Arial"/>
                <w:sz w:val="20"/>
                <w:szCs w:val="20"/>
              </w:rPr>
            </w:pPr>
            <w:r w:rsidRPr="006316A0">
              <w:rPr>
                <w:rFonts w:eastAsia="Times New Roman" w:cs="Arial"/>
                <w:sz w:val="20"/>
                <w:szCs w:val="20"/>
              </w:rPr>
              <w:t>зачисление на мобильный кошелек</w:t>
            </w:r>
          </w:p>
        </w:tc>
        <w:tc>
          <w:tcPr>
            <w:tcW w:w="1418" w:type="dxa"/>
            <w:tcBorders>
              <w:top w:val="single" w:sz="4" w:space="0" w:color="auto"/>
              <w:left w:val="nil"/>
              <w:right w:val="single" w:sz="4" w:space="0" w:color="auto"/>
            </w:tcBorders>
            <w:shd w:val="clear" w:color="auto" w:fill="auto"/>
            <w:noWrap/>
            <w:vAlign w:val="center"/>
            <w:hideMark/>
          </w:tcPr>
          <w:p w14:paraId="5F33DEE2" w14:textId="5974A861" w:rsidR="00B70A62" w:rsidRPr="006316A0" w:rsidRDefault="00B70A62" w:rsidP="006B0A64">
            <w:pPr>
              <w:spacing w:after="0"/>
              <w:ind w:firstLine="0"/>
              <w:jc w:val="center"/>
              <w:rPr>
                <w:rFonts w:eastAsia="Times New Roman" w:cs="Arial"/>
                <w:sz w:val="20"/>
                <w:szCs w:val="20"/>
              </w:rPr>
            </w:pPr>
            <w:r w:rsidRPr="006316A0">
              <w:rPr>
                <w:rFonts w:eastAsia="Times New Roman" w:cs="Arial"/>
                <w:sz w:val="20"/>
                <w:szCs w:val="20"/>
              </w:rPr>
              <w:t>PHP</w:t>
            </w:r>
          </w:p>
        </w:tc>
        <w:tc>
          <w:tcPr>
            <w:tcW w:w="3970" w:type="dxa"/>
            <w:tcBorders>
              <w:top w:val="single" w:sz="4" w:space="0" w:color="auto"/>
              <w:left w:val="nil"/>
              <w:right w:val="single" w:sz="4" w:space="0" w:color="auto"/>
            </w:tcBorders>
            <w:shd w:val="clear" w:color="auto" w:fill="auto"/>
            <w:hideMark/>
          </w:tcPr>
          <w:p w14:paraId="63FA6522" w14:textId="77777777" w:rsidR="00B70A62" w:rsidRPr="006316A0" w:rsidRDefault="00B70A6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150 USD/EUR: 2.5%</w:t>
            </w:r>
            <w:r w:rsidRPr="006316A0">
              <w:rPr>
                <w:rFonts w:eastAsia="Times New Roman" w:cs="Arial"/>
                <w:sz w:val="20"/>
                <w:szCs w:val="20"/>
                <w:lang w:val="en-US"/>
              </w:rPr>
              <w:br/>
              <w:t>&lt; 150 USD/EUR: 4 USD/EUR</w:t>
            </w:r>
          </w:p>
        </w:tc>
        <w:tc>
          <w:tcPr>
            <w:tcW w:w="4394" w:type="dxa"/>
            <w:vMerge/>
            <w:tcBorders>
              <w:left w:val="nil"/>
              <w:right w:val="single" w:sz="4" w:space="0" w:color="auto"/>
            </w:tcBorders>
            <w:shd w:val="clear" w:color="auto" w:fill="auto"/>
            <w:vAlign w:val="center"/>
          </w:tcPr>
          <w:p w14:paraId="1806ABCF" w14:textId="77777777" w:rsidR="00B70A62" w:rsidRPr="006316A0" w:rsidRDefault="00B70A62" w:rsidP="00B96832">
            <w:pPr>
              <w:spacing w:after="0"/>
              <w:ind w:firstLine="0"/>
              <w:jc w:val="left"/>
              <w:rPr>
                <w:rFonts w:eastAsia="Times New Roman" w:cs="Arial"/>
                <w:sz w:val="20"/>
                <w:szCs w:val="20"/>
                <w:lang w:val="en-US"/>
              </w:rPr>
            </w:pPr>
          </w:p>
        </w:tc>
      </w:tr>
      <w:tr w:rsidR="003C1AD2" w:rsidRPr="004266D2" w14:paraId="7C93D727"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7"/>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286AEBF1"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Западная Европа </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14:paraId="28EA4DED" w14:textId="5AE7C962"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ФИНЛЯНДИЯ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C3A9D"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счет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177BF" w14:textId="047EDD6E"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EUR</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25FBA4A4"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50 USD/EUR</w:t>
            </w:r>
            <w:r w:rsidRPr="006316A0">
              <w:rPr>
                <w:rFonts w:eastAsia="Times New Roman" w:cs="Arial"/>
                <w:sz w:val="20"/>
                <w:szCs w:val="20"/>
                <w:lang w:val="en-US"/>
              </w:rPr>
              <w:br/>
              <w:t>1500,01 - 5000 USD/EUR: 1.0%</w:t>
            </w:r>
            <w:r w:rsidRPr="006316A0">
              <w:rPr>
                <w:rFonts w:eastAsia="Times New Roman" w:cs="Arial"/>
                <w:sz w:val="20"/>
                <w:szCs w:val="20"/>
                <w:lang w:val="en-US"/>
              </w:rPr>
              <w:br/>
              <w:t>&lt; 1500 USD/EUR: 15 USD/EUR</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41E801A4"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25 USD/EUR</w:t>
            </w:r>
            <w:r w:rsidRPr="006316A0">
              <w:rPr>
                <w:rFonts w:eastAsia="Times New Roman" w:cs="Arial"/>
                <w:sz w:val="20"/>
                <w:szCs w:val="20"/>
                <w:lang w:val="en-US"/>
              </w:rPr>
              <w:br/>
              <w:t>1500,01 - 5000 USD/EUR: 0,5%</w:t>
            </w:r>
            <w:r w:rsidRPr="006316A0">
              <w:rPr>
                <w:rFonts w:eastAsia="Times New Roman" w:cs="Arial"/>
                <w:sz w:val="20"/>
                <w:szCs w:val="20"/>
                <w:lang w:val="en-US"/>
              </w:rPr>
              <w:br/>
              <w:t>&lt; 1500 USD/EUR: 5 USD/EUR</w:t>
            </w:r>
          </w:p>
        </w:tc>
      </w:tr>
      <w:tr w:rsidR="003C1AD2" w:rsidRPr="00D560C2" w14:paraId="7BAAF358" w14:textId="77777777" w:rsidTr="006B0A64">
        <w:trPr>
          <w:trHeight w:val="462"/>
        </w:trPr>
        <w:tc>
          <w:tcPr>
            <w:tcW w:w="1701" w:type="dxa"/>
            <w:vMerge/>
            <w:tcBorders>
              <w:left w:val="single" w:sz="4" w:space="0" w:color="auto"/>
              <w:bottom w:val="single" w:sz="4" w:space="0" w:color="auto"/>
              <w:right w:val="single" w:sz="4" w:space="0" w:color="auto"/>
            </w:tcBorders>
            <w:shd w:val="clear" w:color="auto" w:fill="auto"/>
            <w:noWrap/>
            <w:vAlign w:val="center"/>
          </w:tcPr>
          <w:p w14:paraId="4EB1E68F" w14:textId="77777777" w:rsidR="003C1AD2" w:rsidRPr="00825259" w:rsidRDefault="003C1AD2" w:rsidP="006B0A64">
            <w:pPr>
              <w:spacing w:after="0"/>
              <w:ind w:firstLine="0"/>
              <w:jc w:val="left"/>
              <w:rPr>
                <w:rFonts w:eastAsia="Times New Roman" w:cs="Arial"/>
                <w:sz w:val="20"/>
                <w:szCs w:val="20"/>
                <w:lang w:val="en-US"/>
              </w:rPr>
            </w:pPr>
          </w:p>
        </w:tc>
        <w:tc>
          <w:tcPr>
            <w:tcW w:w="1842" w:type="dxa"/>
            <w:vMerge/>
            <w:tcBorders>
              <w:left w:val="single" w:sz="4" w:space="0" w:color="auto"/>
              <w:bottom w:val="single" w:sz="4" w:space="0" w:color="auto"/>
              <w:right w:val="single" w:sz="4" w:space="0" w:color="auto"/>
            </w:tcBorders>
            <w:shd w:val="clear" w:color="auto" w:fill="auto"/>
            <w:vAlign w:val="center"/>
          </w:tcPr>
          <w:p w14:paraId="19E6CB4D" w14:textId="77777777" w:rsidR="003C1AD2" w:rsidRPr="00825259" w:rsidRDefault="003C1AD2" w:rsidP="006B0A64">
            <w:pPr>
              <w:spacing w:after="0"/>
              <w:ind w:firstLine="0"/>
              <w:jc w:val="center"/>
              <w:rPr>
                <w:rFonts w:eastAsia="Times New Roman" w:cs="Arial"/>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120A29" w14:textId="12016542" w:rsidR="003C1AD2" w:rsidRPr="006316A0" w:rsidRDefault="003C1AD2" w:rsidP="006B0A64">
            <w:pPr>
              <w:spacing w:after="0"/>
              <w:ind w:firstLine="0"/>
              <w:jc w:val="center"/>
              <w:rPr>
                <w:rFonts w:eastAsia="Times New Roman" w:cs="Arial"/>
                <w:sz w:val="20"/>
                <w:szCs w:val="20"/>
              </w:rPr>
            </w:pPr>
            <w:r w:rsidRPr="00AA3450">
              <w:t>наличные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1CA1C8" w14:textId="77777777" w:rsidR="003C1AD2" w:rsidRPr="006316A0" w:rsidRDefault="003C1AD2" w:rsidP="006B0A64">
            <w:pPr>
              <w:spacing w:after="0"/>
              <w:ind w:firstLine="0"/>
              <w:jc w:val="center"/>
              <w:rPr>
                <w:rFonts w:eastAsia="Times New Roman" w:cs="Arial"/>
                <w:sz w:val="20"/>
                <w:szCs w:val="20"/>
              </w:rPr>
            </w:pPr>
            <w:r>
              <w:rPr>
                <w:lang w:val="en-US"/>
              </w:rPr>
              <w:t>EUR</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0E775C29" w14:textId="2F495265" w:rsidR="003C1AD2" w:rsidRPr="003A58E6" w:rsidRDefault="003C1AD2" w:rsidP="00B96832">
            <w:pPr>
              <w:spacing w:after="0"/>
              <w:ind w:firstLine="0"/>
              <w:jc w:val="left"/>
              <w:rPr>
                <w:sz w:val="20"/>
                <w:szCs w:val="20"/>
              </w:rPr>
            </w:pPr>
            <w:r w:rsidRPr="003A58E6">
              <w:rPr>
                <w:sz w:val="20"/>
                <w:szCs w:val="20"/>
              </w:rPr>
              <w:t xml:space="preserve">&gt; 200 </w:t>
            </w:r>
            <w:r w:rsidRPr="003A58E6">
              <w:rPr>
                <w:sz w:val="20"/>
                <w:szCs w:val="20"/>
                <w:lang w:val="en-US"/>
              </w:rPr>
              <w:t>EUR- 2</w:t>
            </w:r>
            <w:r w:rsidRPr="003A58E6">
              <w:rPr>
                <w:sz w:val="20"/>
                <w:szCs w:val="20"/>
              </w:rPr>
              <w:t>.</w:t>
            </w:r>
            <w:r w:rsidRPr="003A58E6">
              <w:rPr>
                <w:sz w:val="20"/>
                <w:szCs w:val="20"/>
                <w:lang w:val="en-US"/>
              </w:rPr>
              <w:t>5</w:t>
            </w:r>
            <w:r w:rsidRPr="003A58E6">
              <w:rPr>
                <w:sz w:val="20"/>
                <w:szCs w:val="20"/>
              </w:rPr>
              <w:t>%</w:t>
            </w:r>
          </w:p>
          <w:p w14:paraId="141756F5" w14:textId="57D80B3D" w:rsidR="003C1AD2" w:rsidRPr="006316A0" w:rsidRDefault="003C1AD2" w:rsidP="00B96832">
            <w:pPr>
              <w:spacing w:after="0"/>
              <w:ind w:firstLine="0"/>
              <w:jc w:val="left"/>
              <w:rPr>
                <w:rFonts w:eastAsia="Times New Roman" w:cs="Arial"/>
                <w:sz w:val="20"/>
                <w:szCs w:val="20"/>
                <w:lang w:val="en-US"/>
              </w:rPr>
            </w:pPr>
            <w:r>
              <w:rPr>
                <w:rFonts w:eastAsia="Times New Roman" w:cs="Arial"/>
                <w:sz w:val="20"/>
                <w:szCs w:val="20"/>
                <w:lang w:val="en-US"/>
              </w:rPr>
              <w:t>&lt; 200 EUR - 5 EUR</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E6FA21C" w14:textId="77777777" w:rsidR="003C1AD2" w:rsidRPr="00825259" w:rsidRDefault="003C1AD2" w:rsidP="00B96832">
            <w:pPr>
              <w:spacing w:after="0"/>
              <w:ind w:firstLine="0"/>
              <w:jc w:val="left"/>
              <w:rPr>
                <w:rFonts w:eastAsia="Times New Roman" w:cs="Arial"/>
                <w:sz w:val="20"/>
                <w:szCs w:val="20"/>
              </w:rPr>
            </w:pPr>
            <w:r w:rsidRPr="005F29F6">
              <w:rPr>
                <w:rFonts w:eastAsia="Times New Roman" w:cs="Arial"/>
                <w:sz w:val="20"/>
                <w:szCs w:val="20"/>
              </w:rPr>
              <w:t>0,5% от суммы перевода, но не более 30% от Комиссии № 1</w:t>
            </w:r>
          </w:p>
        </w:tc>
      </w:tr>
      <w:tr w:rsidR="003C1AD2" w:rsidRPr="006316A0" w14:paraId="6FF4951C"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68467BBD"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Западная Европа</w:t>
            </w:r>
          </w:p>
        </w:tc>
        <w:tc>
          <w:tcPr>
            <w:tcW w:w="1842" w:type="dxa"/>
            <w:vMerge w:val="restart"/>
            <w:tcBorders>
              <w:top w:val="single" w:sz="4" w:space="0" w:color="auto"/>
              <w:left w:val="single" w:sz="4" w:space="0" w:color="auto"/>
              <w:right w:val="single" w:sz="4" w:space="0" w:color="auto"/>
            </w:tcBorders>
            <w:shd w:val="clear" w:color="auto" w:fill="auto"/>
            <w:noWrap/>
            <w:vAlign w:val="center"/>
            <w:hideMark/>
          </w:tcPr>
          <w:p w14:paraId="7305FCC4"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ФРАНЦИЯ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ED5C0"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B0BF9"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EUR</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4BA75EDF"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 xml:space="preserve">  &lt; 200 EUR: 5 EUR</w:t>
            </w:r>
            <w:r w:rsidRPr="006316A0">
              <w:rPr>
                <w:rFonts w:eastAsia="Times New Roman" w:cs="Arial"/>
                <w:sz w:val="20"/>
                <w:szCs w:val="20"/>
                <w:lang w:val="en-US"/>
              </w:rPr>
              <w:br/>
              <w:t xml:space="preserve">&gt; 200 EUR:  2,5%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F5DF6" w14:textId="77777777" w:rsidR="003C1AD2" w:rsidRPr="00E2097C" w:rsidRDefault="003C1AD2" w:rsidP="00B96832">
            <w:pPr>
              <w:spacing w:after="0"/>
              <w:ind w:firstLine="0"/>
              <w:jc w:val="left"/>
              <w:rPr>
                <w:rFonts w:eastAsia="Times New Roman" w:cs="Arial"/>
                <w:sz w:val="20"/>
                <w:szCs w:val="20"/>
              </w:rPr>
            </w:pPr>
            <w:r w:rsidRPr="00E2097C">
              <w:rPr>
                <w:rFonts w:eastAsia="Times New Roman" w:cs="Arial"/>
                <w:sz w:val="20"/>
                <w:szCs w:val="20"/>
              </w:rPr>
              <w:t>0,5% от суммы перевода, но не более 30% от Комиссии № 1</w:t>
            </w:r>
          </w:p>
        </w:tc>
      </w:tr>
      <w:tr w:rsidR="003C1AD2" w:rsidRPr="004266D2" w14:paraId="20B44584"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1701" w:type="dxa"/>
            <w:vMerge/>
            <w:tcBorders>
              <w:left w:val="single" w:sz="4" w:space="0" w:color="auto"/>
              <w:bottom w:val="single" w:sz="4" w:space="0" w:color="auto"/>
              <w:right w:val="single" w:sz="4" w:space="0" w:color="auto"/>
            </w:tcBorders>
            <w:shd w:val="clear" w:color="auto" w:fill="auto"/>
            <w:noWrap/>
            <w:vAlign w:val="center"/>
          </w:tcPr>
          <w:p w14:paraId="15093EFF"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single" w:sz="4" w:space="0" w:color="auto"/>
              <w:bottom w:val="single" w:sz="4" w:space="0" w:color="auto"/>
              <w:right w:val="single" w:sz="4" w:space="0" w:color="auto"/>
            </w:tcBorders>
            <w:shd w:val="clear" w:color="auto" w:fill="auto"/>
            <w:noWrap/>
            <w:vAlign w:val="center"/>
          </w:tcPr>
          <w:p w14:paraId="1EC27ECD"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740DC"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счет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DD00F37" w14:textId="77777777" w:rsidR="003C1AD2" w:rsidRPr="006316A0" w:rsidRDefault="003C1AD2" w:rsidP="006B0A64">
            <w:pPr>
              <w:spacing w:after="0"/>
              <w:ind w:firstLine="0"/>
              <w:jc w:val="center"/>
              <w:rPr>
                <w:rFonts w:eastAsia="Times New Roman" w:cs="Arial"/>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21E47BE9" w14:textId="77777777" w:rsidR="003C1AD2" w:rsidRPr="00393591" w:rsidRDefault="003C1AD2" w:rsidP="00B96832">
            <w:pPr>
              <w:spacing w:after="0"/>
              <w:ind w:firstLine="0"/>
              <w:jc w:val="left"/>
              <w:rPr>
                <w:rFonts w:eastAsia="Times New Roman" w:cs="Arial"/>
                <w:sz w:val="20"/>
                <w:szCs w:val="20"/>
                <w:lang w:val="es-ES"/>
              </w:rPr>
            </w:pPr>
            <w:r w:rsidRPr="00393591">
              <w:rPr>
                <w:rFonts w:eastAsia="Times New Roman" w:cs="Arial"/>
                <w:sz w:val="20"/>
                <w:szCs w:val="20"/>
                <w:lang w:val="es-ES"/>
              </w:rPr>
              <w:t>&gt; 5000,01 EUR: 50 EUR</w:t>
            </w:r>
            <w:r w:rsidRPr="00393591">
              <w:rPr>
                <w:rFonts w:eastAsia="Times New Roman" w:cs="Arial"/>
                <w:sz w:val="20"/>
                <w:szCs w:val="20"/>
                <w:lang w:val="es-ES"/>
              </w:rPr>
              <w:br/>
              <w:t>1500,01 - 5000 EUR: 1.0%</w:t>
            </w:r>
            <w:r w:rsidRPr="00393591">
              <w:rPr>
                <w:rFonts w:eastAsia="Times New Roman" w:cs="Arial"/>
                <w:sz w:val="20"/>
                <w:szCs w:val="20"/>
                <w:lang w:val="es-ES"/>
              </w:rPr>
              <w:br/>
              <w:t>&lt; 1500 EUR: 15 EUR</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557265B2" w14:textId="77777777" w:rsidR="003C1AD2" w:rsidRPr="00393591" w:rsidRDefault="003C1AD2" w:rsidP="00B96832">
            <w:pPr>
              <w:spacing w:after="0"/>
              <w:ind w:firstLine="0"/>
              <w:jc w:val="left"/>
              <w:rPr>
                <w:rFonts w:eastAsia="Times New Roman" w:cs="Arial"/>
                <w:sz w:val="20"/>
                <w:szCs w:val="20"/>
                <w:lang w:val="es-ES"/>
              </w:rPr>
            </w:pPr>
            <w:r w:rsidRPr="00393591">
              <w:rPr>
                <w:rFonts w:eastAsia="Times New Roman" w:cs="Arial"/>
                <w:sz w:val="20"/>
                <w:szCs w:val="20"/>
                <w:lang w:val="es-ES"/>
              </w:rPr>
              <w:t>&gt; 5000,01 EUR: 25 EUR</w:t>
            </w:r>
            <w:r w:rsidRPr="00393591">
              <w:rPr>
                <w:rFonts w:eastAsia="Times New Roman" w:cs="Arial"/>
                <w:sz w:val="20"/>
                <w:szCs w:val="20"/>
                <w:lang w:val="es-ES"/>
              </w:rPr>
              <w:br/>
              <w:t>1500,01 - 5000 EUR: 0,5%</w:t>
            </w:r>
            <w:r w:rsidRPr="00393591">
              <w:rPr>
                <w:rFonts w:eastAsia="Times New Roman" w:cs="Arial"/>
                <w:sz w:val="20"/>
                <w:szCs w:val="20"/>
                <w:lang w:val="es-ES"/>
              </w:rPr>
              <w:br/>
              <w:t>&lt; 1500 EUR: 5 EUR</w:t>
            </w:r>
          </w:p>
        </w:tc>
      </w:tr>
      <w:tr w:rsidR="003C1AD2" w:rsidRPr="006316A0" w14:paraId="405C8E43"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BA95A"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Западная Европа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CB7B7"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ХОРВАТИЯ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0AF09" w14:textId="5A9653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 (почта)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7D803"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HRK</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5A56F315"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2.0% + 5 EUR</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8608B"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5764B789"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9CA6B0B"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Африка </w:t>
            </w:r>
            <w:proofErr w:type="spellStart"/>
            <w:r w:rsidRPr="006316A0">
              <w:rPr>
                <w:rFonts w:eastAsia="Times New Roman" w:cs="Arial"/>
                <w:sz w:val="20"/>
                <w:szCs w:val="20"/>
              </w:rPr>
              <w:t>Суб</w:t>
            </w:r>
            <w:proofErr w:type="spellEnd"/>
            <w:r w:rsidRPr="006316A0">
              <w:rPr>
                <w:rFonts w:eastAsia="Times New Roman" w:cs="Arial"/>
                <w:sz w:val="20"/>
                <w:szCs w:val="20"/>
              </w:rPr>
              <w:t>-Сахара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6282" w14:textId="09259783"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ЦАР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CC4E314"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848458A"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XAF</w:t>
            </w:r>
          </w:p>
        </w:tc>
        <w:tc>
          <w:tcPr>
            <w:tcW w:w="3970" w:type="dxa"/>
            <w:tcBorders>
              <w:top w:val="single" w:sz="4" w:space="0" w:color="auto"/>
              <w:left w:val="nil"/>
              <w:bottom w:val="single" w:sz="4" w:space="0" w:color="auto"/>
              <w:right w:val="single" w:sz="4" w:space="0" w:color="auto"/>
            </w:tcBorders>
            <w:shd w:val="clear" w:color="auto" w:fill="auto"/>
            <w:hideMark/>
          </w:tcPr>
          <w:p w14:paraId="37A09FB7"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 3%</w:t>
            </w:r>
            <w:r w:rsidRPr="006316A0">
              <w:rPr>
                <w:rFonts w:eastAsia="Times New Roman" w:cs="Arial"/>
                <w:sz w:val="20"/>
                <w:szCs w:val="20"/>
                <w:lang w:val="en-US"/>
              </w:rPr>
              <w:br/>
              <w:t>200,01 - 5000 USD:3,5%</w:t>
            </w:r>
            <w:r w:rsidRPr="006316A0">
              <w:rPr>
                <w:rFonts w:eastAsia="Times New Roman" w:cs="Arial"/>
                <w:sz w:val="20"/>
                <w:szCs w:val="20"/>
                <w:lang w:val="en-US"/>
              </w:rPr>
              <w:br/>
              <w:t>&lt; 200 USD: 7 USD</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81C0E7E"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7A5C2AEF"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701" w:type="dxa"/>
            <w:vMerge w:val="restart"/>
            <w:tcBorders>
              <w:top w:val="single" w:sz="4" w:space="0" w:color="auto"/>
              <w:left w:val="single" w:sz="4" w:space="0" w:color="auto"/>
              <w:right w:val="nil"/>
            </w:tcBorders>
            <w:shd w:val="clear" w:color="auto" w:fill="auto"/>
            <w:noWrap/>
            <w:vAlign w:val="center"/>
            <w:hideMark/>
          </w:tcPr>
          <w:p w14:paraId="4DE1F2B6"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Африка </w:t>
            </w:r>
            <w:proofErr w:type="spellStart"/>
            <w:r w:rsidRPr="006316A0">
              <w:rPr>
                <w:rFonts w:eastAsia="Times New Roman" w:cs="Arial"/>
                <w:sz w:val="20"/>
                <w:szCs w:val="20"/>
              </w:rPr>
              <w:t>Суб</w:t>
            </w:r>
            <w:proofErr w:type="spellEnd"/>
            <w:r w:rsidRPr="006316A0">
              <w:rPr>
                <w:rFonts w:eastAsia="Times New Roman" w:cs="Arial"/>
                <w:sz w:val="20"/>
                <w:szCs w:val="20"/>
              </w:rPr>
              <w:t>-Сахара</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14:paraId="70291831" w14:textId="02322714"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ЧАД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91F51A"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мобильный кошелек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174D677"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XAF</w:t>
            </w:r>
          </w:p>
        </w:tc>
        <w:tc>
          <w:tcPr>
            <w:tcW w:w="3970" w:type="dxa"/>
            <w:vMerge w:val="restart"/>
            <w:tcBorders>
              <w:top w:val="single" w:sz="4" w:space="0" w:color="auto"/>
              <w:left w:val="nil"/>
              <w:right w:val="single" w:sz="4" w:space="0" w:color="auto"/>
            </w:tcBorders>
            <w:shd w:val="clear" w:color="auto" w:fill="auto"/>
            <w:hideMark/>
          </w:tcPr>
          <w:p w14:paraId="3A545BFD"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 3%</w:t>
            </w:r>
            <w:r w:rsidRPr="006316A0">
              <w:rPr>
                <w:rFonts w:eastAsia="Times New Roman" w:cs="Arial"/>
                <w:sz w:val="20"/>
                <w:szCs w:val="20"/>
                <w:lang w:val="en-US"/>
              </w:rPr>
              <w:br/>
              <w:t>200,01 - 5000 USD:3,5%</w:t>
            </w:r>
            <w:r w:rsidRPr="006316A0">
              <w:rPr>
                <w:rFonts w:eastAsia="Times New Roman" w:cs="Arial"/>
                <w:sz w:val="20"/>
                <w:szCs w:val="20"/>
                <w:lang w:val="en-US"/>
              </w:rPr>
              <w:br/>
              <w:t>&lt; 200 USD: 7 USD</w:t>
            </w:r>
          </w:p>
        </w:tc>
        <w:tc>
          <w:tcPr>
            <w:tcW w:w="4394" w:type="dxa"/>
            <w:vMerge w:val="restart"/>
            <w:tcBorders>
              <w:top w:val="single" w:sz="4" w:space="0" w:color="auto"/>
              <w:left w:val="nil"/>
              <w:right w:val="single" w:sz="4" w:space="0" w:color="auto"/>
            </w:tcBorders>
            <w:shd w:val="clear" w:color="auto" w:fill="auto"/>
            <w:vAlign w:val="center"/>
            <w:hideMark/>
          </w:tcPr>
          <w:p w14:paraId="5159BAB2"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599E2A12"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1701" w:type="dxa"/>
            <w:vMerge/>
            <w:tcBorders>
              <w:left w:val="single" w:sz="4" w:space="0" w:color="auto"/>
              <w:bottom w:val="single" w:sz="4" w:space="0" w:color="auto"/>
              <w:right w:val="nil"/>
            </w:tcBorders>
            <w:shd w:val="clear" w:color="auto" w:fill="auto"/>
            <w:noWrap/>
            <w:vAlign w:val="center"/>
          </w:tcPr>
          <w:p w14:paraId="3CE7FEB9"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single" w:sz="4" w:space="0" w:color="auto"/>
              <w:bottom w:val="single" w:sz="4" w:space="0" w:color="auto"/>
              <w:right w:val="single" w:sz="4" w:space="0" w:color="auto"/>
            </w:tcBorders>
            <w:shd w:val="clear" w:color="auto" w:fill="auto"/>
            <w:vAlign w:val="center"/>
          </w:tcPr>
          <w:p w14:paraId="2B23C844"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6C69001"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A8F2BC9"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XAF</w:t>
            </w:r>
          </w:p>
        </w:tc>
        <w:tc>
          <w:tcPr>
            <w:tcW w:w="3970" w:type="dxa"/>
            <w:vMerge/>
            <w:tcBorders>
              <w:left w:val="nil"/>
              <w:bottom w:val="single" w:sz="4" w:space="0" w:color="auto"/>
              <w:right w:val="single" w:sz="4" w:space="0" w:color="auto"/>
            </w:tcBorders>
            <w:shd w:val="clear" w:color="auto" w:fill="auto"/>
            <w:hideMark/>
          </w:tcPr>
          <w:p w14:paraId="418FAB6A" w14:textId="77777777" w:rsidR="003C1AD2" w:rsidRPr="006316A0" w:rsidRDefault="003C1AD2" w:rsidP="00B96832">
            <w:pPr>
              <w:spacing w:after="0"/>
              <w:ind w:firstLine="0"/>
              <w:jc w:val="left"/>
              <w:rPr>
                <w:rFonts w:eastAsia="Times New Roman" w:cs="Arial"/>
                <w:sz w:val="20"/>
                <w:szCs w:val="20"/>
                <w:lang w:val="en-US"/>
              </w:rPr>
            </w:pPr>
          </w:p>
        </w:tc>
        <w:tc>
          <w:tcPr>
            <w:tcW w:w="4394" w:type="dxa"/>
            <w:vMerge/>
            <w:tcBorders>
              <w:left w:val="nil"/>
              <w:bottom w:val="single" w:sz="4" w:space="0" w:color="auto"/>
              <w:right w:val="single" w:sz="4" w:space="0" w:color="auto"/>
            </w:tcBorders>
            <w:shd w:val="clear" w:color="auto" w:fill="auto"/>
            <w:vAlign w:val="center"/>
            <w:hideMark/>
          </w:tcPr>
          <w:p w14:paraId="3FAFE2D7" w14:textId="77777777" w:rsidR="003C1AD2" w:rsidRPr="006316A0" w:rsidRDefault="003C1AD2" w:rsidP="00B96832">
            <w:pPr>
              <w:spacing w:after="0"/>
              <w:ind w:firstLine="0"/>
              <w:jc w:val="left"/>
              <w:rPr>
                <w:rFonts w:eastAsia="Times New Roman" w:cs="Arial"/>
                <w:sz w:val="20"/>
                <w:szCs w:val="20"/>
                <w:lang w:val="en-US"/>
              </w:rPr>
            </w:pPr>
          </w:p>
        </w:tc>
      </w:tr>
      <w:tr w:rsidR="003C1AD2" w:rsidRPr="006316A0" w14:paraId="69F4730C"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0D7D2"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Восточная Европа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824609E"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ЧЕРНОГОРИЯ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69B5241"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FAF850A"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EUR</w:t>
            </w:r>
          </w:p>
        </w:tc>
        <w:tc>
          <w:tcPr>
            <w:tcW w:w="3970" w:type="dxa"/>
            <w:tcBorders>
              <w:top w:val="single" w:sz="4" w:space="0" w:color="auto"/>
              <w:left w:val="nil"/>
              <w:bottom w:val="single" w:sz="4" w:space="0" w:color="auto"/>
              <w:right w:val="single" w:sz="4" w:space="0" w:color="auto"/>
            </w:tcBorders>
            <w:shd w:val="clear" w:color="auto" w:fill="auto"/>
            <w:hideMark/>
          </w:tcPr>
          <w:p w14:paraId="3B8FD362" w14:textId="65DC3F62"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200 EUR: 3 %</w:t>
            </w:r>
            <w:r w:rsidRPr="006316A0">
              <w:rPr>
                <w:rFonts w:eastAsia="Times New Roman" w:cs="Arial"/>
                <w:sz w:val="20"/>
                <w:szCs w:val="20"/>
                <w:lang w:val="en-US"/>
              </w:rPr>
              <w:br/>
              <w:t xml:space="preserve">&lt; 200 EUR: </w:t>
            </w:r>
            <w:r>
              <w:rPr>
                <w:rFonts w:eastAsia="Times New Roman" w:cs="Arial"/>
                <w:sz w:val="20"/>
                <w:szCs w:val="20"/>
              </w:rPr>
              <w:t xml:space="preserve">5 </w:t>
            </w:r>
            <w:r w:rsidRPr="006316A0">
              <w:rPr>
                <w:rFonts w:eastAsia="Times New Roman" w:cs="Arial"/>
                <w:sz w:val="20"/>
                <w:szCs w:val="20"/>
                <w:lang w:val="en-US"/>
              </w:rPr>
              <w:t>EUR</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7AD2F18"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4266D2" w14:paraId="42994B00"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61EE9090"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Восточная Европа</w:t>
            </w:r>
          </w:p>
        </w:tc>
        <w:tc>
          <w:tcPr>
            <w:tcW w:w="1842" w:type="dxa"/>
            <w:vMerge w:val="restart"/>
            <w:tcBorders>
              <w:top w:val="single" w:sz="4" w:space="0" w:color="auto"/>
              <w:left w:val="nil"/>
              <w:right w:val="single" w:sz="4" w:space="0" w:color="auto"/>
            </w:tcBorders>
            <w:shd w:val="clear" w:color="auto" w:fill="auto"/>
            <w:vAlign w:val="center"/>
            <w:hideMark/>
          </w:tcPr>
          <w:p w14:paraId="182CD229"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ЧЕХИЯ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A872D50"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счет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EE2154C"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CZK</w:t>
            </w:r>
          </w:p>
        </w:tc>
        <w:tc>
          <w:tcPr>
            <w:tcW w:w="3970" w:type="dxa"/>
            <w:vMerge w:val="restart"/>
            <w:tcBorders>
              <w:top w:val="single" w:sz="4" w:space="0" w:color="auto"/>
              <w:left w:val="nil"/>
              <w:right w:val="single" w:sz="4" w:space="0" w:color="auto"/>
            </w:tcBorders>
            <w:shd w:val="clear" w:color="auto" w:fill="auto"/>
            <w:hideMark/>
          </w:tcPr>
          <w:p w14:paraId="42581080"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50 USD/EUR</w:t>
            </w:r>
            <w:r w:rsidRPr="006316A0">
              <w:rPr>
                <w:rFonts w:eastAsia="Times New Roman" w:cs="Arial"/>
                <w:sz w:val="20"/>
                <w:szCs w:val="20"/>
                <w:lang w:val="en-US"/>
              </w:rPr>
              <w:br/>
              <w:t>1500,01 - 5000 USD/EUR: 1.0%</w:t>
            </w:r>
            <w:r w:rsidRPr="006316A0">
              <w:rPr>
                <w:rFonts w:eastAsia="Times New Roman" w:cs="Arial"/>
                <w:sz w:val="20"/>
                <w:szCs w:val="20"/>
                <w:lang w:val="en-US"/>
              </w:rPr>
              <w:br/>
              <w:t>&lt; 1500 USD/EUR: 15 USD/EUR</w:t>
            </w:r>
          </w:p>
        </w:tc>
        <w:tc>
          <w:tcPr>
            <w:tcW w:w="4394" w:type="dxa"/>
            <w:vMerge w:val="restart"/>
            <w:tcBorders>
              <w:top w:val="single" w:sz="4" w:space="0" w:color="auto"/>
              <w:left w:val="nil"/>
              <w:right w:val="single" w:sz="4" w:space="0" w:color="auto"/>
            </w:tcBorders>
            <w:shd w:val="clear" w:color="auto" w:fill="auto"/>
            <w:hideMark/>
          </w:tcPr>
          <w:p w14:paraId="477DDD22"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25 USD/EUR</w:t>
            </w:r>
            <w:r w:rsidRPr="006316A0">
              <w:rPr>
                <w:rFonts w:eastAsia="Times New Roman" w:cs="Arial"/>
                <w:sz w:val="20"/>
                <w:szCs w:val="20"/>
                <w:lang w:val="en-US"/>
              </w:rPr>
              <w:br/>
              <w:t>1500,01 - 5000 USD/EUR: 0,5%</w:t>
            </w:r>
            <w:r w:rsidRPr="006316A0">
              <w:rPr>
                <w:rFonts w:eastAsia="Times New Roman" w:cs="Arial"/>
                <w:sz w:val="20"/>
                <w:szCs w:val="20"/>
                <w:lang w:val="en-US"/>
              </w:rPr>
              <w:br/>
              <w:t>&lt; 1500 USD/EUR: 5 USD/EUR</w:t>
            </w:r>
          </w:p>
        </w:tc>
      </w:tr>
      <w:tr w:rsidR="003C1AD2" w:rsidRPr="006316A0" w14:paraId="6931AE33"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
        </w:trPr>
        <w:tc>
          <w:tcPr>
            <w:tcW w:w="1701" w:type="dxa"/>
            <w:vMerge/>
            <w:tcBorders>
              <w:left w:val="single" w:sz="4" w:space="0" w:color="auto"/>
              <w:right w:val="single" w:sz="4" w:space="0" w:color="auto"/>
            </w:tcBorders>
            <w:shd w:val="clear" w:color="auto" w:fill="auto"/>
            <w:noWrap/>
            <w:vAlign w:val="center"/>
          </w:tcPr>
          <w:p w14:paraId="0DDF1D30" w14:textId="77777777" w:rsidR="003C1AD2" w:rsidRPr="00036415" w:rsidRDefault="003C1AD2" w:rsidP="006B0A64">
            <w:pPr>
              <w:spacing w:after="0"/>
              <w:ind w:firstLine="0"/>
              <w:jc w:val="left"/>
              <w:rPr>
                <w:rFonts w:eastAsia="Times New Roman" w:cs="Arial"/>
                <w:sz w:val="20"/>
                <w:szCs w:val="20"/>
                <w:lang w:val="en-US"/>
              </w:rPr>
            </w:pPr>
          </w:p>
        </w:tc>
        <w:tc>
          <w:tcPr>
            <w:tcW w:w="1842" w:type="dxa"/>
            <w:vMerge/>
            <w:tcBorders>
              <w:left w:val="nil"/>
              <w:right w:val="single" w:sz="4" w:space="0" w:color="auto"/>
            </w:tcBorders>
            <w:shd w:val="clear" w:color="auto" w:fill="auto"/>
            <w:vAlign w:val="center"/>
          </w:tcPr>
          <w:p w14:paraId="436F7A47" w14:textId="77777777" w:rsidR="003C1AD2" w:rsidRPr="00036415" w:rsidRDefault="003C1AD2" w:rsidP="006B0A64">
            <w:pPr>
              <w:spacing w:after="0"/>
              <w:ind w:firstLine="0"/>
              <w:jc w:val="center"/>
              <w:rPr>
                <w:rFonts w:eastAsia="Times New Roman" w:cs="Arial"/>
                <w:sz w:val="20"/>
                <w:szCs w:val="20"/>
                <w:lang w:val="en-US"/>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6B2C658"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счет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6FDB90"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EUR</w:t>
            </w:r>
          </w:p>
        </w:tc>
        <w:tc>
          <w:tcPr>
            <w:tcW w:w="3970" w:type="dxa"/>
            <w:vMerge/>
            <w:tcBorders>
              <w:left w:val="nil"/>
              <w:bottom w:val="single" w:sz="4" w:space="0" w:color="auto"/>
              <w:right w:val="single" w:sz="4" w:space="0" w:color="auto"/>
            </w:tcBorders>
            <w:shd w:val="clear" w:color="auto" w:fill="auto"/>
          </w:tcPr>
          <w:p w14:paraId="6546E2A0" w14:textId="77777777" w:rsidR="003C1AD2" w:rsidRPr="006316A0" w:rsidRDefault="003C1AD2" w:rsidP="00B96832">
            <w:pPr>
              <w:spacing w:after="0"/>
              <w:ind w:firstLine="0"/>
              <w:jc w:val="left"/>
              <w:rPr>
                <w:rFonts w:eastAsia="Times New Roman" w:cs="Arial"/>
                <w:sz w:val="20"/>
                <w:szCs w:val="20"/>
                <w:lang w:val="en-US"/>
              </w:rPr>
            </w:pPr>
          </w:p>
        </w:tc>
        <w:tc>
          <w:tcPr>
            <w:tcW w:w="4394" w:type="dxa"/>
            <w:vMerge/>
            <w:tcBorders>
              <w:left w:val="nil"/>
              <w:bottom w:val="single" w:sz="4" w:space="0" w:color="auto"/>
              <w:right w:val="single" w:sz="4" w:space="0" w:color="auto"/>
            </w:tcBorders>
            <w:shd w:val="clear" w:color="auto" w:fill="auto"/>
          </w:tcPr>
          <w:p w14:paraId="6B71009E" w14:textId="77777777" w:rsidR="003C1AD2" w:rsidRPr="006316A0" w:rsidRDefault="003C1AD2" w:rsidP="00B96832">
            <w:pPr>
              <w:spacing w:after="0"/>
              <w:ind w:firstLine="0"/>
              <w:jc w:val="left"/>
              <w:rPr>
                <w:rFonts w:eastAsia="Times New Roman" w:cs="Arial"/>
                <w:sz w:val="20"/>
                <w:szCs w:val="20"/>
                <w:lang w:val="en-US"/>
              </w:rPr>
            </w:pPr>
          </w:p>
        </w:tc>
      </w:tr>
      <w:tr w:rsidR="003C1AD2" w:rsidRPr="006316A0" w14:paraId="34CCD279"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0"/>
        </w:trPr>
        <w:tc>
          <w:tcPr>
            <w:tcW w:w="1701" w:type="dxa"/>
            <w:vMerge/>
            <w:tcBorders>
              <w:left w:val="single" w:sz="4" w:space="0" w:color="auto"/>
              <w:right w:val="single" w:sz="4" w:space="0" w:color="auto"/>
            </w:tcBorders>
            <w:shd w:val="clear" w:color="auto" w:fill="auto"/>
            <w:noWrap/>
            <w:vAlign w:val="center"/>
          </w:tcPr>
          <w:p w14:paraId="31F4BDA9"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151CBBC9"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single" w:sz="4" w:space="0" w:color="auto"/>
              <w:left w:val="nil"/>
              <w:right w:val="single" w:sz="4" w:space="0" w:color="auto"/>
            </w:tcBorders>
            <w:shd w:val="clear" w:color="auto" w:fill="auto"/>
            <w:vAlign w:val="center"/>
            <w:hideMark/>
          </w:tcPr>
          <w:p w14:paraId="0A5CDB20"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доставка на дом</w:t>
            </w:r>
          </w:p>
          <w:p w14:paraId="274F0A95" w14:textId="77777777" w:rsidR="003C1AD2" w:rsidRPr="006316A0" w:rsidRDefault="003C1AD2" w:rsidP="006B0A64">
            <w:pPr>
              <w:spacing w:after="0"/>
              <w:jc w:val="center"/>
              <w:rPr>
                <w:rFonts w:eastAsia="Times New Roman" w:cs="Arial"/>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55B333"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CZK</w:t>
            </w:r>
          </w:p>
          <w:p w14:paraId="58C8606D" w14:textId="77777777" w:rsidR="003C1AD2" w:rsidRPr="006316A0" w:rsidRDefault="003C1AD2" w:rsidP="006B0A64">
            <w:pPr>
              <w:spacing w:after="0"/>
              <w:jc w:val="center"/>
              <w:rPr>
                <w:rFonts w:eastAsia="Times New Roman" w:cs="Arial"/>
                <w:sz w:val="20"/>
                <w:szCs w:val="20"/>
              </w:rPr>
            </w:pPr>
          </w:p>
        </w:tc>
        <w:tc>
          <w:tcPr>
            <w:tcW w:w="3970" w:type="dxa"/>
            <w:tcBorders>
              <w:top w:val="single" w:sz="4" w:space="0" w:color="auto"/>
              <w:left w:val="nil"/>
              <w:bottom w:val="single" w:sz="4" w:space="0" w:color="auto"/>
              <w:right w:val="single" w:sz="4" w:space="0" w:color="auto"/>
            </w:tcBorders>
            <w:shd w:val="clear" w:color="auto" w:fill="auto"/>
            <w:hideMark/>
          </w:tcPr>
          <w:p w14:paraId="1A281895"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3000,01 USD/EUR: 1,6%</w:t>
            </w:r>
            <w:r w:rsidRPr="006316A0">
              <w:rPr>
                <w:rFonts w:eastAsia="Times New Roman" w:cs="Arial"/>
                <w:sz w:val="20"/>
                <w:szCs w:val="20"/>
                <w:lang w:val="en-US"/>
              </w:rPr>
              <w:br/>
              <w:t>1000-3000 USD/EUR: 1,75%</w:t>
            </w:r>
            <w:r w:rsidRPr="006316A0">
              <w:rPr>
                <w:rFonts w:eastAsia="Times New Roman" w:cs="Arial"/>
                <w:sz w:val="20"/>
                <w:szCs w:val="20"/>
                <w:lang w:val="en-US"/>
              </w:rPr>
              <w:br/>
              <w:t>100-1000 USD/EUR: 1,9%</w:t>
            </w:r>
            <w:r w:rsidRPr="006316A0">
              <w:rPr>
                <w:rFonts w:eastAsia="Times New Roman" w:cs="Arial"/>
                <w:sz w:val="20"/>
                <w:szCs w:val="20"/>
                <w:lang w:val="en-US"/>
              </w:rPr>
              <w:br/>
              <w:t>&lt; 100 USD/EUR: 2 USD/EUR</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F43BD96"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09FDAAB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1701" w:type="dxa"/>
            <w:vMerge/>
            <w:tcBorders>
              <w:left w:val="single" w:sz="4" w:space="0" w:color="auto"/>
              <w:bottom w:val="single" w:sz="4" w:space="0" w:color="auto"/>
              <w:right w:val="single" w:sz="4" w:space="0" w:color="auto"/>
            </w:tcBorders>
            <w:shd w:val="clear" w:color="auto" w:fill="auto"/>
            <w:noWrap/>
            <w:vAlign w:val="center"/>
          </w:tcPr>
          <w:p w14:paraId="30B34187"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67E59C27"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EA46246"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tcPr>
          <w:p w14:paraId="335B1D07"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EUR/CZK</w:t>
            </w:r>
          </w:p>
        </w:tc>
        <w:tc>
          <w:tcPr>
            <w:tcW w:w="3970" w:type="dxa"/>
            <w:tcBorders>
              <w:left w:val="nil"/>
              <w:bottom w:val="single" w:sz="4" w:space="0" w:color="auto"/>
              <w:right w:val="single" w:sz="4" w:space="0" w:color="auto"/>
            </w:tcBorders>
            <w:shd w:val="clear" w:color="auto" w:fill="auto"/>
          </w:tcPr>
          <w:p w14:paraId="49756A49" w14:textId="77777777" w:rsidR="003C1AD2"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 xml:space="preserve">&lt; </w:t>
            </w:r>
            <w:r w:rsidRPr="00A920BD">
              <w:rPr>
                <w:rFonts w:eastAsia="Times New Roman" w:cs="Arial"/>
                <w:sz w:val="20"/>
                <w:szCs w:val="20"/>
                <w:lang w:val="en-US"/>
              </w:rPr>
              <w:t>12</w:t>
            </w:r>
            <w:r w:rsidRPr="006316A0">
              <w:rPr>
                <w:rFonts w:eastAsia="Times New Roman" w:cs="Arial"/>
                <w:sz w:val="20"/>
                <w:szCs w:val="20"/>
                <w:lang w:val="en-US"/>
              </w:rPr>
              <w:t xml:space="preserve">0 USD/EUR: </w:t>
            </w:r>
            <w:r w:rsidRPr="00A920BD">
              <w:rPr>
                <w:rFonts w:eastAsia="Times New Roman" w:cs="Arial"/>
                <w:sz w:val="20"/>
                <w:szCs w:val="20"/>
                <w:lang w:val="en-US"/>
              </w:rPr>
              <w:t>2</w:t>
            </w:r>
            <w:r w:rsidRPr="006316A0">
              <w:rPr>
                <w:rFonts w:eastAsia="Times New Roman" w:cs="Arial"/>
                <w:sz w:val="20"/>
                <w:szCs w:val="20"/>
                <w:lang w:val="en-US"/>
              </w:rPr>
              <w:t xml:space="preserve"> USD/EUR </w:t>
            </w:r>
          </w:p>
          <w:p w14:paraId="387B5D11"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w:t>
            </w:r>
            <w:r w:rsidRPr="00A920BD">
              <w:rPr>
                <w:rFonts w:eastAsia="Times New Roman" w:cs="Arial"/>
                <w:sz w:val="20"/>
                <w:szCs w:val="20"/>
                <w:lang w:val="en-US"/>
              </w:rPr>
              <w:t>12</w:t>
            </w:r>
            <w:r w:rsidRPr="006316A0">
              <w:rPr>
                <w:rFonts w:eastAsia="Times New Roman" w:cs="Arial"/>
                <w:sz w:val="20"/>
                <w:szCs w:val="20"/>
                <w:lang w:val="en-US"/>
              </w:rPr>
              <w:t>0 USD/EUR: 1,6%</w:t>
            </w:r>
          </w:p>
        </w:tc>
        <w:tc>
          <w:tcPr>
            <w:tcW w:w="4394" w:type="dxa"/>
            <w:tcBorders>
              <w:left w:val="nil"/>
              <w:bottom w:val="single" w:sz="4" w:space="0" w:color="auto"/>
              <w:right w:val="single" w:sz="4" w:space="0" w:color="auto"/>
            </w:tcBorders>
            <w:shd w:val="clear" w:color="auto" w:fill="auto"/>
            <w:vAlign w:val="center"/>
          </w:tcPr>
          <w:p w14:paraId="6FAE3A40" w14:textId="77777777" w:rsidR="003C1AD2" w:rsidRPr="000B7900"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4060ABD1"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638B769D"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Латинская Америка </w:t>
            </w:r>
          </w:p>
        </w:tc>
        <w:tc>
          <w:tcPr>
            <w:tcW w:w="1842" w:type="dxa"/>
            <w:vMerge w:val="restart"/>
            <w:tcBorders>
              <w:top w:val="single" w:sz="4" w:space="0" w:color="auto"/>
              <w:left w:val="nil"/>
              <w:right w:val="single" w:sz="4" w:space="0" w:color="auto"/>
            </w:tcBorders>
            <w:shd w:val="clear" w:color="auto" w:fill="auto"/>
            <w:vAlign w:val="center"/>
            <w:hideMark/>
          </w:tcPr>
          <w:p w14:paraId="78524517"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ЧИЛИ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7317E51"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C79FC1"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CLP</w:t>
            </w:r>
          </w:p>
        </w:tc>
        <w:tc>
          <w:tcPr>
            <w:tcW w:w="3970" w:type="dxa"/>
            <w:tcBorders>
              <w:top w:val="single" w:sz="4" w:space="0" w:color="auto"/>
              <w:left w:val="nil"/>
              <w:bottom w:val="single" w:sz="4" w:space="0" w:color="auto"/>
              <w:right w:val="single" w:sz="4" w:space="0" w:color="auto"/>
            </w:tcBorders>
            <w:shd w:val="clear" w:color="auto" w:fill="auto"/>
            <w:hideMark/>
          </w:tcPr>
          <w:p w14:paraId="554856AD"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 xml:space="preserve">&gt; 150 USD: 3% </w:t>
            </w:r>
            <w:r w:rsidRPr="006316A0">
              <w:rPr>
                <w:rFonts w:eastAsia="Times New Roman" w:cs="Arial"/>
                <w:sz w:val="20"/>
                <w:szCs w:val="20"/>
                <w:lang w:val="en-US"/>
              </w:rPr>
              <w:br/>
              <w:t>&lt; 150 USD: 4.5 USD</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3320117"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E494D" w14:paraId="543920D1" w14:textId="77777777" w:rsidTr="006B0A64">
        <w:trPr>
          <w:trHeight w:val="677"/>
        </w:trPr>
        <w:tc>
          <w:tcPr>
            <w:tcW w:w="1701" w:type="dxa"/>
            <w:vMerge/>
            <w:tcBorders>
              <w:left w:val="single" w:sz="4" w:space="0" w:color="auto"/>
              <w:bottom w:val="single" w:sz="4" w:space="0" w:color="auto"/>
              <w:right w:val="single" w:sz="4" w:space="0" w:color="auto"/>
            </w:tcBorders>
            <w:shd w:val="clear" w:color="auto" w:fill="auto"/>
            <w:noWrap/>
            <w:vAlign w:val="center"/>
            <w:hideMark/>
          </w:tcPr>
          <w:p w14:paraId="57AC504F"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hideMark/>
          </w:tcPr>
          <w:p w14:paraId="0891C94F"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BE490AC"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счет</w:t>
            </w:r>
          </w:p>
        </w:tc>
        <w:tc>
          <w:tcPr>
            <w:tcW w:w="1418" w:type="dxa"/>
            <w:tcBorders>
              <w:top w:val="single" w:sz="4" w:space="0" w:color="auto"/>
              <w:left w:val="nil"/>
              <w:bottom w:val="single" w:sz="4" w:space="0" w:color="auto"/>
              <w:right w:val="nil"/>
            </w:tcBorders>
            <w:shd w:val="clear" w:color="auto" w:fill="auto"/>
            <w:vAlign w:val="center"/>
            <w:hideMark/>
          </w:tcPr>
          <w:p w14:paraId="6A8F006E" w14:textId="540CE8CD"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CLP</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0B107606" w14:textId="77777777" w:rsidR="003C1AD2" w:rsidRPr="006316A0" w:rsidRDefault="003C1AD2" w:rsidP="00B96832">
            <w:pPr>
              <w:spacing w:after="0"/>
              <w:ind w:firstLine="0"/>
              <w:jc w:val="left"/>
              <w:rPr>
                <w:rFonts w:eastAsia="Times New Roman" w:cs="Arial"/>
                <w:sz w:val="20"/>
                <w:szCs w:val="20"/>
                <w:lang w:val="en-US"/>
              </w:rPr>
            </w:pPr>
            <w:r w:rsidRPr="00EE4532">
              <w:rPr>
                <w:rFonts w:eastAsia="Times New Roman" w:cs="Arial"/>
                <w:sz w:val="20"/>
                <w:szCs w:val="20"/>
                <w:lang w:val="en-US"/>
              </w:rPr>
              <w:t>&gt; 150 USD: 3.0%</w:t>
            </w:r>
            <w:r w:rsidRPr="00EE4532">
              <w:rPr>
                <w:rFonts w:eastAsia="Times New Roman" w:cs="Arial"/>
                <w:sz w:val="20"/>
                <w:szCs w:val="20"/>
                <w:lang w:val="en-US"/>
              </w:rPr>
              <w:br/>
              <w:t>&lt; 150 USD: 4,5 USD</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18C738A" w14:textId="77777777" w:rsidR="003C1AD2" w:rsidRPr="000B7900"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1C8CB768"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2EACC7CC"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Западная Европа</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14:paraId="357996BB"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ШВЕЦИЯ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85190" w14:textId="77777777" w:rsidR="003C1AD2"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p w14:paraId="327DBBAF" w14:textId="77777777" w:rsidR="003C1AD2" w:rsidRPr="00867158" w:rsidRDefault="003C1AD2" w:rsidP="006B0A64">
            <w:pPr>
              <w:jc w:val="center"/>
              <w:rPr>
                <w:rFonts w:eastAsia="Times New Roman" w:cs="Arial"/>
                <w:sz w:val="20"/>
                <w:szCs w:val="20"/>
              </w:rPr>
            </w:pPr>
          </w:p>
          <w:p w14:paraId="1C95EF29" w14:textId="77777777" w:rsidR="003C1AD2" w:rsidRPr="00867158" w:rsidRDefault="003C1AD2" w:rsidP="006B0A64">
            <w:pPr>
              <w:jc w:val="center"/>
              <w:rPr>
                <w:rFonts w:eastAsia="Times New Roman"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4AF6B"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SEK</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31CA6633"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 xml:space="preserve"> &lt; 200 EUR: 5 EUR</w:t>
            </w:r>
            <w:r w:rsidRPr="006316A0">
              <w:rPr>
                <w:rFonts w:eastAsia="Times New Roman" w:cs="Arial"/>
                <w:sz w:val="20"/>
                <w:szCs w:val="20"/>
                <w:lang w:val="en-US"/>
              </w:rPr>
              <w:br/>
              <w:t xml:space="preserve">&gt; 200 EUR:  2,5%  </w:t>
            </w:r>
            <w:r w:rsidRPr="006316A0">
              <w:rPr>
                <w:rFonts w:eastAsia="Times New Roman" w:cs="Arial"/>
                <w:sz w:val="20"/>
                <w:szCs w:val="20"/>
                <w:lang w:val="en-US"/>
              </w:rPr>
              <w:b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F938F"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4266D2" w14:paraId="50E68491"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5"/>
        </w:trPr>
        <w:tc>
          <w:tcPr>
            <w:tcW w:w="1701" w:type="dxa"/>
            <w:vMerge/>
            <w:tcBorders>
              <w:left w:val="single" w:sz="4" w:space="0" w:color="auto"/>
              <w:bottom w:val="single" w:sz="4" w:space="0" w:color="auto"/>
              <w:right w:val="single" w:sz="4" w:space="0" w:color="auto"/>
            </w:tcBorders>
            <w:shd w:val="clear" w:color="auto" w:fill="auto"/>
            <w:noWrap/>
            <w:vAlign w:val="center"/>
          </w:tcPr>
          <w:p w14:paraId="5D64DE2E"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single" w:sz="4" w:space="0" w:color="auto"/>
              <w:bottom w:val="single" w:sz="4" w:space="0" w:color="auto"/>
              <w:right w:val="single" w:sz="4" w:space="0" w:color="auto"/>
            </w:tcBorders>
            <w:shd w:val="clear" w:color="auto" w:fill="auto"/>
            <w:vAlign w:val="center"/>
          </w:tcPr>
          <w:p w14:paraId="01AC7CE8"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07CDD"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счет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3070D" w14:textId="0E4BE1E2"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SEK/EUR</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39324342" w14:textId="77777777" w:rsidR="003C1AD2" w:rsidRPr="001338E1" w:rsidRDefault="003C1AD2" w:rsidP="00B96832">
            <w:pPr>
              <w:spacing w:after="0"/>
              <w:ind w:firstLine="0"/>
              <w:jc w:val="left"/>
              <w:rPr>
                <w:rFonts w:eastAsia="Times New Roman" w:cs="Arial"/>
                <w:sz w:val="20"/>
                <w:szCs w:val="20"/>
                <w:lang w:val="es-ES"/>
              </w:rPr>
            </w:pPr>
            <w:r w:rsidRPr="001338E1">
              <w:rPr>
                <w:rFonts w:eastAsia="Times New Roman" w:cs="Arial"/>
                <w:sz w:val="20"/>
                <w:szCs w:val="20"/>
                <w:lang w:val="es-ES"/>
              </w:rPr>
              <w:t>&gt; 5000,01 EUR: 50 EUR</w:t>
            </w:r>
            <w:r w:rsidRPr="001338E1">
              <w:rPr>
                <w:rFonts w:eastAsia="Times New Roman" w:cs="Arial"/>
                <w:sz w:val="20"/>
                <w:szCs w:val="20"/>
                <w:lang w:val="es-ES"/>
              </w:rPr>
              <w:br/>
              <w:t>1500,01 - 5000 EUR: 1.0%</w:t>
            </w:r>
            <w:r w:rsidRPr="001338E1">
              <w:rPr>
                <w:rFonts w:eastAsia="Times New Roman" w:cs="Arial"/>
                <w:sz w:val="20"/>
                <w:szCs w:val="20"/>
                <w:lang w:val="es-ES"/>
              </w:rPr>
              <w:br/>
              <w:t>&lt; 1500 EUR: 15 EUR</w:t>
            </w:r>
          </w:p>
        </w:tc>
        <w:tc>
          <w:tcPr>
            <w:tcW w:w="4394" w:type="dxa"/>
            <w:tcBorders>
              <w:top w:val="single" w:sz="4" w:space="0" w:color="auto"/>
              <w:left w:val="nil"/>
              <w:bottom w:val="single" w:sz="4" w:space="0" w:color="auto"/>
              <w:right w:val="single" w:sz="4" w:space="0" w:color="auto"/>
            </w:tcBorders>
            <w:shd w:val="clear" w:color="auto" w:fill="auto"/>
            <w:hideMark/>
          </w:tcPr>
          <w:p w14:paraId="584B0408" w14:textId="77777777" w:rsidR="003C1AD2" w:rsidRPr="001338E1" w:rsidRDefault="003C1AD2" w:rsidP="00B96832">
            <w:pPr>
              <w:spacing w:after="0"/>
              <w:ind w:firstLine="0"/>
              <w:jc w:val="left"/>
              <w:rPr>
                <w:rFonts w:eastAsia="Times New Roman" w:cs="Arial"/>
                <w:sz w:val="20"/>
                <w:szCs w:val="20"/>
                <w:lang w:val="es-ES"/>
              </w:rPr>
            </w:pPr>
            <w:r w:rsidRPr="001338E1">
              <w:rPr>
                <w:rFonts w:eastAsia="Times New Roman" w:cs="Arial"/>
                <w:sz w:val="20"/>
                <w:szCs w:val="20"/>
                <w:lang w:val="es-ES"/>
              </w:rPr>
              <w:t>&gt; 5000,01 EUR: 25 EUR</w:t>
            </w:r>
            <w:r w:rsidRPr="001338E1">
              <w:rPr>
                <w:rFonts w:eastAsia="Times New Roman" w:cs="Arial"/>
                <w:sz w:val="20"/>
                <w:szCs w:val="20"/>
                <w:lang w:val="es-ES"/>
              </w:rPr>
              <w:br/>
              <w:t>1500,01 - 5000 EUR: 0,5%</w:t>
            </w:r>
            <w:r w:rsidRPr="001338E1">
              <w:rPr>
                <w:rFonts w:eastAsia="Times New Roman" w:cs="Arial"/>
                <w:sz w:val="20"/>
                <w:szCs w:val="20"/>
                <w:lang w:val="es-ES"/>
              </w:rPr>
              <w:br/>
              <w:t>&lt; 1500 EUR: 5 EUR</w:t>
            </w:r>
          </w:p>
        </w:tc>
      </w:tr>
      <w:tr w:rsidR="003C1AD2" w:rsidRPr="006316A0" w14:paraId="09332128"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36788A77"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Западная Европа</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14:paraId="4964BE43"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ШВЕЙЦАРИЯ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3F1AC" w14:textId="102553AD"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B2B74"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CHF</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767EBE0E"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&lt; 250 USD/EUR: 5 USD/EUR</w:t>
            </w:r>
            <w:r w:rsidRPr="006316A0">
              <w:rPr>
                <w:rFonts w:eastAsia="Times New Roman" w:cs="Arial"/>
                <w:sz w:val="20"/>
                <w:szCs w:val="20"/>
                <w:lang w:val="en-US"/>
              </w:rPr>
              <w:br/>
              <w:t xml:space="preserve">&gt; 250 USD/EUR: 2% </w:t>
            </w:r>
          </w:p>
        </w:tc>
        <w:tc>
          <w:tcPr>
            <w:tcW w:w="4394" w:type="dxa"/>
            <w:tcBorders>
              <w:top w:val="single" w:sz="8" w:space="0" w:color="auto"/>
              <w:left w:val="nil"/>
              <w:bottom w:val="nil"/>
              <w:right w:val="single" w:sz="4" w:space="0" w:color="auto"/>
            </w:tcBorders>
            <w:shd w:val="clear" w:color="auto" w:fill="auto"/>
            <w:vAlign w:val="center"/>
            <w:hideMark/>
          </w:tcPr>
          <w:p w14:paraId="774E12C6"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4266D2" w14:paraId="4DC7B9E1"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1701" w:type="dxa"/>
            <w:vMerge/>
            <w:tcBorders>
              <w:left w:val="single" w:sz="4" w:space="0" w:color="auto"/>
              <w:right w:val="single" w:sz="4" w:space="0" w:color="auto"/>
            </w:tcBorders>
            <w:shd w:val="clear" w:color="auto" w:fill="auto"/>
            <w:noWrap/>
            <w:vAlign w:val="center"/>
          </w:tcPr>
          <w:p w14:paraId="098BAC50" w14:textId="77777777" w:rsidR="003C1AD2" w:rsidRPr="00036415" w:rsidRDefault="003C1AD2" w:rsidP="006B0A64">
            <w:pPr>
              <w:spacing w:after="0"/>
              <w:ind w:firstLine="0"/>
              <w:jc w:val="left"/>
              <w:rPr>
                <w:rFonts w:eastAsia="Times New Roman" w:cs="Arial"/>
                <w:sz w:val="20"/>
                <w:szCs w:val="20"/>
              </w:rPr>
            </w:pPr>
          </w:p>
        </w:tc>
        <w:tc>
          <w:tcPr>
            <w:tcW w:w="1842" w:type="dxa"/>
            <w:vMerge/>
            <w:tcBorders>
              <w:left w:val="single" w:sz="4" w:space="0" w:color="auto"/>
              <w:right w:val="single" w:sz="4" w:space="0" w:color="auto"/>
            </w:tcBorders>
            <w:shd w:val="clear" w:color="auto" w:fill="auto"/>
            <w:vAlign w:val="center"/>
          </w:tcPr>
          <w:p w14:paraId="4E5E360E" w14:textId="77777777" w:rsidR="003C1AD2" w:rsidRPr="00036415" w:rsidRDefault="003C1AD2" w:rsidP="006B0A64">
            <w:pPr>
              <w:spacing w:after="0"/>
              <w:ind w:firstLine="0"/>
              <w:jc w:val="center"/>
              <w:rPr>
                <w:rFonts w:eastAsia="Times New Roman"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C8B62"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счет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BEF58"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CHF</w:t>
            </w:r>
          </w:p>
        </w:tc>
        <w:tc>
          <w:tcPr>
            <w:tcW w:w="3970" w:type="dxa"/>
            <w:vMerge w:val="restart"/>
            <w:tcBorders>
              <w:top w:val="single" w:sz="4" w:space="0" w:color="auto"/>
              <w:left w:val="single" w:sz="4" w:space="0" w:color="auto"/>
              <w:right w:val="single" w:sz="4" w:space="0" w:color="auto"/>
            </w:tcBorders>
            <w:shd w:val="clear" w:color="auto" w:fill="auto"/>
            <w:hideMark/>
          </w:tcPr>
          <w:p w14:paraId="4169B40C" w14:textId="77777777" w:rsidR="003C1AD2" w:rsidRPr="001338E1" w:rsidRDefault="003C1AD2" w:rsidP="00B96832">
            <w:pPr>
              <w:spacing w:after="0"/>
              <w:ind w:firstLine="0"/>
              <w:jc w:val="left"/>
              <w:rPr>
                <w:rFonts w:eastAsia="Times New Roman" w:cs="Arial"/>
                <w:sz w:val="20"/>
                <w:szCs w:val="20"/>
                <w:lang w:val="es-ES"/>
              </w:rPr>
            </w:pPr>
            <w:r w:rsidRPr="001338E1">
              <w:rPr>
                <w:rFonts w:eastAsia="Times New Roman" w:cs="Arial"/>
                <w:sz w:val="20"/>
                <w:szCs w:val="20"/>
                <w:lang w:val="es-ES"/>
              </w:rPr>
              <w:t>&gt; 5000,01 EUR: 50 EUR</w:t>
            </w:r>
            <w:r w:rsidRPr="001338E1">
              <w:rPr>
                <w:rFonts w:eastAsia="Times New Roman" w:cs="Arial"/>
                <w:sz w:val="20"/>
                <w:szCs w:val="20"/>
                <w:lang w:val="es-ES"/>
              </w:rPr>
              <w:br/>
              <w:t>1500,01 - 5000 EUR: 1.0%</w:t>
            </w:r>
            <w:r w:rsidRPr="001338E1">
              <w:rPr>
                <w:rFonts w:eastAsia="Times New Roman" w:cs="Arial"/>
                <w:sz w:val="20"/>
                <w:szCs w:val="20"/>
                <w:lang w:val="es-ES"/>
              </w:rPr>
              <w:br/>
              <w:t>&lt; 1500 EUR: 15 EUR</w:t>
            </w:r>
          </w:p>
        </w:tc>
        <w:tc>
          <w:tcPr>
            <w:tcW w:w="4394" w:type="dxa"/>
            <w:vMerge w:val="restart"/>
            <w:tcBorders>
              <w:top w:val="single" w:sz="4" w:space="0" w:color="auto"/>
              <w:left w:val="nil"/>
              <w:right w:val="single" w:sz="4" w:space="0" w:color="auto"/>
            </w:tcBorders>
            <w:shd w:val="clear" w:color="auto" w:fill="auto"/>
            <w:hideMark/>
          </w:tcPr>
          <w:p w14:paraId="0F2D093A" w14:textId="77777777" w:rsidR="003C1AD2" w:rsidRPr="001338E1" w:rsidRDefault="003C1AD2" w:rsidP="00B96832">
            <w:pPr>
              <w:spacing w:after="0"/>
              <w:ind w:firstLine="0"/>
              <w:jc w:val="left"/>
              <w:rPr>
                <w:rFonts w:eastAsia="Times New Roman" w:cs="Arial"/>
                <w:sz w:val="20"/>
                <w:szCs w:val="20"/>
                <w:lang w:val="es-ES"/>
              </w:rPr>
            </w:pPr>
            <w:r w:rsidRPr="001338E1">
              <w:rPr>
                <w:rFonts w:eastAsia="Times New Roman" w:cs="Arial"/>
                <w:sz w:val="20"/>
                <w:szCs w:val="20"/>
                <w:lang w:val="es-ES"/>
              </w:rPr>
              <w:t>&gt; 5000,01 EUR: 25 EUR</w:t>
            </w:r>
            <w:r w:rsidRPr="001338E1">
              <w:rPr>
                <w:rFonts w:eastAsia="Times New Roman" w:cs="Arial"/>
                <w:sz w:val="20"/>
                <w:szCs w:val="20"/>
                <w:lang w:val="es-ES"/>
              </w:rPr>
              <w:br/>
              <w:t>1500,01 - 5000 EUR: 0,5%</w:t>
            </w:r>
            <w:r w:rsidRPr="001338E1">
              <w:rPr>
                <w:rFonts w:eastAsia="Times New Roman" w:cs="Arial"/>
                <w:sz w:val="20"/>
                <w:szCs w:val="20"/>
                <w:lang w:val="es-ES"/>
              </w:rPr>
              <w:br/>
              <w:t>&lt; 1500 EUR: 5 EUR</w:t>
            </w:r>
          </w:p>
        </w:tc>
      </w:tr>
      <w:tr w:rsidR="003C1AD2" w:rsidRPr="006316A0" w14:paraId="5C137378"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701" w:type="dxa"/>
            <w:vMerge/>
            <w:tcBorders>
              <w:left w:val="single" w:sz="4" w:space="0" w:color="auto"/>
              <w:bottom w:val="single" w:sz="4" w:space="0" w:color="auto"/>
              <w:right w:val="single" w:sz="4" w:space="0" w:color="auto"/>
            </w:tcBorders>
            <w:shd w:val="clear" w:color="auto" w:fill="auto"/>
            <w:noWrap/>
            <w:vAlign w:val="center"/>
          </w:tcPr>
          <w:p w14:paraId="0232D558" w14:textId="77777777" w:rsidR="003C1AD2" w:rsidRPr="001338E1" w:rsidRDefault="003C1AD2" w:rsidP="006B0A64">
            <w:pPr>
              <w:spacing w:after="0"/>
              <w:ind w:firstLine="0"/>
              <w:jc w:val="left"/>
              <w:rPr>
                <w:rFonts w:eastAsia="Times New Roman" w:cs="Arial"/>
                <w:sz w:val="20"/>
                <w:szCs w:val="20"/>
                <w:lang w:val="es-ES"/>
              </w:rPr>
            </w:pPr>
          </w:p>
        </w:tc>
        <w:tc>
          <w:tcPr>
            <w:tcW w:w="1842" w:type="dxa"/>
            <w:vMerge/>
            <w:tcBorders>
              <w:left w:val="single" w:sz="4" w:space="0" w:color="auto"/>
              <w:bottom w:val="single" w:sz="4" w:space="0" w:color="auto"/>
              <w:right w:val="single" w:sz="4" w:space="0" w:color="auto"/>
            </w:tcBorders>
            <w:shd w:val="clear" w:color="auto" w:fill="auto"/>
            <w:vAlign w:val="center"/>
          </w:tcPr>
          <w:p w14:paraId="732F33F5" w14:textId="77777777" w:rsidR="003C1AD2" w:rsidRPr="001338E1" w:rsidRDefault="003C1AD2" w:rsidP="006B0A64">
            <w:pPr>
              <w:spacing w:after="0"/>
              <w:ind w:firstLine="0"/>
              <w:jc w:val="center"/>
              <w:rPr>
                <w:rFonts w:eastAsia="Times New Roman"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93789"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счет</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48B84" w14:textId="0307CCA6"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EUR</w:t>
            </w:r>
          </w:p>
        </w:tc>
        <w:tc>
          <w:tcPr>
            <w:tcW w:w="3970" w:type="dxa"/>
            <w:vMerge/>
            <w:tcBorders>
              <w:left w:val="single" w:sz="4" w:space="0" w:color="auto"/>
              <w:bottom w:val="single" w:sz="4" w:space="0" w:color="auto"/>
              <w:right w:val="single" w:sz="4" w:space="0" w:color="auto"/>
            </w:tcBorders>
            <w:shd w:val="clear" w:color="auto" w:fill="auto"/>
            <w:hideMark/>
          </w:tcPr>
          <w:p w14:paraId="73690D75" w14:textId="77777777" w:rsidR="003C1AD2" w:rsidRPr="006316A0" w:rsidRDefault="003C1AD2" w:rsidP="00B96832">
            <w:pPr>
              <w:spacing w:after="0"/>
              <w:ind w:firstLine="0"/>
              <w:jc w:val="left"/>
              <w:rPr>
                <w:rFonts w:eastAsia="Times New Roman" w:cs="Arial"/>
                <w:sz w:val="20"/>
                <w:szCs w:val="20"/>
                <w:lang w:val="en-US"/>
              </w:rPr>
            </w:pPr>
          </w:p>
        </w:tc>
        <w:tc>
          <w:tcPr>
            <w:tcW w:w="4394" w:type="dxa"/>
            <w:vMerge/>
            <w:tcBorders>
              <w:left w:val="nil"/>
              <w:bottom w:val="single" w:sz="4" w:space="0" w:color="auto"/>
              <w:right w:val="single" w:sz="4" w:space="0" w:color="auto"/>
            </w:tcBorders>
            <w:shd w:val="clear" w:color="auto" w:fill="auto"/>
            <w:hideMark/>
          </w:tcPr>
          <w:p w14:paraId="20363EC9" w14:textId="77777777" w:rsidR="003C1AD2" w:rsidRPr="006316A0" w:rsidRDefault="003C1AD2" w:rsidP="00B96832">
            <w:pPr>
              <w:spacing w:after="0"/>
              <w:ind w:firstLine="0"/>
              <w:jc w:val="left"/>
              <w:rPr>
                <w:rFonts w:eastAsia="Times New Roman" w:cs="Arial"/>
                <w:sz w:val="20"/>
                <w:szCs w:val="20"/>
                <w:lang w:val="en-US"/>
              </w:rPr>
            </w:pPr>
          </w:p>
        </w:tc>
      </w:tr>
      <w:tr w:rsidR="003C1AD2" w:rsidRPr="006316A0" w14:paraId="0E4DF4C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7141A340"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Южная Азия </w:t>
            </w:r>
          </w:p>
        </w:tc>
        <w:tc>
          <w:tcPr>
            <w:tcW w:w="1842" w:type="dxa"/>
            <w:vMerge w:val="restart"/>
            <w:tcBorders>
              <w:top w:val="single" w:sz="4" w:space="0" w:color="auto"/>
              <w:left w:val="nil"/>
              <w:right w:val="single" w:sz="4" w:space="0" w:color="auto"/>
            </w:tcBorders>
            <w:shd w:val="clear" w:color="auto" w:fill="auto"/>
            <w:noWrap/>
            <w:vAlign w:val="center"/>
            <w:hideMark/>
          </w:tcPr>
          <w:p w14:paraId="7E20B439"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ШРИ-ЛАНКА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7AEF727"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4C642B"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LKR</w:t>
            </w:r>
          </w:p>
        </w:tc>
        <w:tc>
          <w:tcPr>
            <w:tcW w:w="3970" w:type="dxa"/>
            <w:tcBorders>
              <w:top w:val="single" w:sz="4" w:space="0" w:color="auto"/>
              <w:left w:val="nil"/>
              <w:bottom w:val="single" w:sz="4" w:space="0" w:color="auto"/>
              <w:right w:val="single" w:sz="4" w:space="0" w:color="auto"/>
            </w:tcBorders>
            <w:shd w:val="clear" w:color="auto" w:fill="auto"/>
            <w:hideMark/>
          </w:tcPr>
          <w:p w14:paraId="73AB86A8"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1500,01 USD: 1,25%</w:t>
            </w:r>
            <w:r w:rsidRPr="006316A0">
              <w:rPr>
                <w:rFonts w:eastAsia="Times New Roman" w:cs="Arial"/>
                <w:sz w:val="20"/>
                <w:szCs w:val="20"/>
                <w:lang w:val="en-US"/>
              </w:rPr>
              <w:br/>
              <w:t xml:space="preserve"> 500,01 USD - 1500 USD: 15 USD </w:t>
            </w:r>
            <w:r w:rsidRPr="006316A0">
              <w:rPr>
                <w:rFonts w:eastAsia="Times New Roman" w:cs="Arial"/>
                <w:sz w:val="20"/>
                <w:szCs w:val="20"/>
                <w:lang w:val="en-US"/>
              </w:rPr>
              <w:br/>
              <w:t>&lt; 500 USD:10 USD</w:t>
            </w:r>
          </w:p>
        </w:tc>
        <w:tc>
          <w:tcPr>
            <w:tcW w:w="4394" w:type="dxa"/>
            <w:tcBorders>
              <w:top w:val="single" w:sz="8" w:space="0" w:color="auto"/>
              <w:left w:val="nil"/>
              <w:bottom w:val="nil"/>
              <w:right w:val="single" w:sz="4" w:space="0" w:color="auto"/>
            </w:tcBorders>
            <w:shd w:val="clear" w:color="auto" w:fill="auto"/>
            <w:vAlign w:val="center"/>
            <w:hideMark/>
          </w:tcPr>
          <w:p w14:paraId="1659CE59"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36098CDB"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701" w:type="dxa"/>
            <w:vMerge/>
            <w:tcBorders>
              <w:left w:val="single" w:sz="4" w:space="0" w:color="auto"/>
              <w:right w:val="single" w:sz="4" w:space="0" w:color="auto"/>
            </w:tcBorders>
            <w:shd w:val="clear" w:color="auto" w:fill="auto"/>
            <w:noWrap/>
            <w:vAlign w:val="center"/>
          </w:tcPr>
          <w:p w14:paraId="5FB4B5A9" w14:textId="77777777" w:rsidR="003C1AD2" w:rsidRPr="00036415"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noWrap/>
            <w:vAlign w:val="center"/>
          </w:tcPr>
          <w:p w14:paraId="32A9EACA" w14:textId="77777777" w:rsidR="003C1AD2" w:rsidRPr="00036415"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3BA10B6B"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мобильный кошелек</w:t>
            </w:r>
          </w:p>
        </w:tc>
        <w:tc>
          <w:tcPr>
            <w:tcW w:w="1418" w:type="dxa"/>
            <w:tcBorders>
              <w:top w:val="nil"/>
              <w:left w:val="nil"/>
              <w:bottom w:val="single" w:sz="4" w:space="0" w:color="auto"/>
              <w:right w:val="single" w:sz="4" w:space="0" w:color="auto"/>
            </w:tcBorders>
            <w:shd w:val="clear" w:color="auto" w:fill="auto"/>
            <w:vAlign w:val="center"/>
            <w:hideMark/>
          </w:tcPr>
          <w:p w14:paraId="2C3FDF04"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LKR</w:t>
            </w:r>
          </w:p>
        </w:tc>
        <w:tc>
          <w:tcPr>
            <w:tcW w:w="3970" w:type="dxa"/>
            <w:tcBorders>
              <w:top w:val="nil"/>
              <w:left w:val="nil"/>
              <w:bottom w:val="single" w:sz="4" w:space="0" w:color="auto"/>
              <w:right w:val="single" w:sz="4" w:space="0" w:color="auto"/>
            </w:tcBorders>
            <w:shd w:val="clear" w:color="auto" w:fill="auto"/>
            <w:hideMark/>
          </w:tcPr>
          <w:p w14:paraId="295B5972"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150 USD/EUR: 2.5%</w:t>
            </w:r>
            <w:r w:rsidRPr="006316A0">
              <w:rPr>
                <w:rFonts w:eastAsia="Times New Roman" w:cs="Arial"/>
                <w:sz w:val="20"/>
                <w:szCs w:val="20"/>
                <w:lang w:val="en-US"/>
              </w:rPr>
              <w:br/>
              <w:t>&lt; 150 USD/EUR: 4 USD/EUR</w:t>
            </w:r>
          </w:p>
        </w:tc>
        <w:tc>
          <w:tcPr>
            <w:tcW w:w="4394" w:type="dxa"/>
            <w:tcBorders>
              <w:top w:val="single" w:sz="8" w:space="0" w:color="auto"/>
              <w:left w:val="nil"/>
              <w:bottom w:val="nil"/>
              <w:right w:val="single" w:sz="4" w:space="0" w:color="auto"/>
            </w:tcBorders>
            <w:shd w:val="clear" w:color="auto" w:fill="auto"/>
            <w:vAlign w:val="center"/>
            <w:hideMark/>
          </w:tcPr>
          <w:p w14:paraId="30833EB6"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4266D2" w14:paraId="40EE1C44"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701" w:type="dxa"/>
            <w:vMerge/>
            <w:tcBorders>
              <w:left w:val="single" w:sz="4" w:space="0" w:color="auto"/>
              <w:bottom w:val="single" w:sz="4" w:space="0" w:color="auto"/>
              <w:right w:val="single" w:sz="4" w:space="0" w:color="auto"/>
            </w:tcBorders>
            <w:shd w:val="clear" w:color="auto" w:fill="auto"/>
            <w:noWrap/>
            <w:vAlign w:val="center"/>
          </w:tcPr>
          <w:p w14:paraId="276D8500"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noWrap/>
            <w:vAlign w:val="center"/>
          </w:tcPr>
          <w:p w14:paraId="2F9429DE"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6216ED75"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24A08A1B" w14:textId="77777777" w:rsidR="003C1AD2" w:rsidRPr="003C7195" w:rsidRDefault="003C1AD2" w:rsidP="006B0A64">
            <w:pPr>
              <w:spacing w:after="0"/>
              <w:ind w:firstLine="0"/>
              <w:jc w:val="center"/>
              <w:rPr>
                <w:rFonts w:eastAsia="Times New Roman" w:cs="Arial"/>
                <w:sz w:val="20"/>
                <w:szCs w:val="20"/>
              </w:rPr>
            </w:pPr>
            <w:r w:rsidRPr="006316A0">
              <w:rPr>
                <w:rFonts w:eastAsia="Times New Roman" w:cs="Arial"/>
                <w:sz w:val="20"/>
                <w:szCs w:val="20"/>
              </w:rPr>
              <w:t>LKR</w:t>
            </w:r>
            <w:r>
              <w:rPr>
                <w:rFonts w:eastAsia="Times New Roman" w:cs="Arial"/>
                <w:sz w:val="20"/>
                <w:szCs w:val="20"/>
              </w:rPr>
              <w:t>/</w:t>
            </w:r>
            <w:r>
              <w:rPr>
                <w:rFonts w:eastAsia="Times New Roman" w:cs="Arial"/>
                <w:sz w:val="20"/>
                <w:szCs w:val="20"/>
                <w:lang w:val="en-US"/>
              </w:rPr>
              <w:t>USD</w:t>
            </w:r>
          </w:p>
        </w:tc>
        <w:tc>
          <w:tcPr>
            <w:tcW w:w="3970" w:type="dxa"/>
            <w:tcBorders>
              <w:top w:val="nil"/>
              <w:left w:val="nil"/>
              <w:bottom w:val="nil"/>
              <w:right w:val="single" w:sz="4" w:space="0" w:color="auto"/>
            </w:tcBorders>
            <w:shd w:val="clear" w:color="auto" w:fill="auto"/>
            <w:hideMark/>
          </w:tcPr>
          <w:p w14:paraId="3DDEF72A"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50 USD/EUR</w:t>
            </w:r>
            <w:r w:rsidRPr="006316A0">
              <w:rPr>
                <w:rFonts w:eastAsia="Times New Roman" w:cs="Arial"/>
                <w:sz w:val="20"/>
                <w:szCs w:val="20"/>
                <w:lang w:val="en-US"/>
              </w:rPr>
              <w:br/>
              <w:t>1500,01 - 5000 USD/EUR: 1.0%</w:t>
            </w:r>
            <w:r w:rsidRPr="006316A0">
              <w:rPr>
                <w:rFonts w:eastAsia="Times New Roman" w:cs="Arial"/>
                <w:sz w:val="20"/>
                <w:szCs w:val="20"/>
                <w:lang w:val="en-US"/>
              </w:rPr>
              <w:br/>
              <w:t>&lt; 1500 USD/EUR: 15 USD/EUR</w:t>
            </w:r>
          </w:p>
        </w:tc>
        <w:tc>
          <w:tcPr>
            <w:tcW w:w="4394" w:type="dxa"/>
            <w:tcBorders>
              <w:top w:val="single" w:sz="4" w:space="0" w:color="auto"/>
              <w:left w:val="nil"/>
              <w:bottom w:val="single" w:sz="4" w:space="0" w:color="auto"/>
              <w:right w:val="single" w:sz="4" w:space="0" w:color="auto"/>
            </w:tcBorders>
            <w:shd w:val="clear" w:color="auto" w:fill="auto"/>
            <w:hideMark/>
          </w:tcPr>
          <w:p w14:paraId="2DBCD96E"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25 USD/EUR</w:t>
            </w:r>
            <w:r w:rsidRPr="006316A0">
              <w:rPr>
                <w:rFonts w:eastAsia="Times New Roman" w:cs="Arial"/>
                <w:sz w:val="20"/>
                <w:szCs w:val="20"/>
                <w:lang w:val="en-US"/>
              </w:rPr>
              <w:br/>
              <w:t>1500,01 - 5000 USD/EUR: 0,5%</w:t>
            </w:r>
            <w:r w:rsidRPr="006316A0">
              <w:rPr>
                <w:rFonts w:eastAsia="Times New Roman" w:cs="Arial"/>
                <w:sz w:val="20"/>
                <w:szCs w:val="20"/>
                <w:lang w:val="en-US"/>
              </w:rPr>
              <w:br/>
              <w:t>&lt; 1500 USD/EUR: 5 USD/EUR</w:t>
            </w:r>
          </w:p>
        </w:tc>
      </w:tr>
      <w:tr w:rsidR="003C1AD2" w:rsidRPr="006316A0" w14:paraId="064DE825"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rPr>
        <w:tc>
          <w:tcPr>
            <w:tcW w:w="1701" w:type="dxa"/>
            <w:vMerge w:val="restart"/>
            <w:tcBorders>
              <w:top w:val="nil"/>
              <w:left w:val="single" w:sz="4" w:space="0" w:color="auto"/>
              <w:right w:val="single" w:sz="4" w:space="0" w:color="auto"/>
            </w:tcBorders>
            <w:shd w:val="clear" w:color="auto" w:fill="auto"/>
            <w:noWrap/>
            <w:vAlign w:val="center"/>
            <w:hideMark/>
          </w:tcPr>
          <w:p w14:paraId="09BF253D"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Латинская Америка </w:t>
            </w:r>
          </w:p>
        </w:tc>
        <w:tc>
          <w:tcPr>
            <w:tcW w:w="1842" w:type="dxa"/>
            <w:vMerge w:val="restart"/>
            <w:tcBorders>
              <w:top w:val="nil"/>
              <w:left w:val="nil"/>
              <w:right w:val="single" w:sz="4" w:space="0" w:color="auto"/>
            </w:tcBorders>
            <w:shd w:val="clear" w:color="auto" w:fill="auto"/>
            <w:vAlign w:val="center"/>
            <w:hideMark/>
          </w:tcPr>
          <w:p w14:paraId="0504420C"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ЭКВАДОР</w:t>
            </w:r>
          </w:p>
        </w:tc>
        <w:tc>
          <w:tcPr>
            <w:tcW w:w="1843" w:type="dxa"/>
            <w:tcBorders>
              <w:top w:val="nil"/>
              <w:left w:val="nil"/>
              <w:bottom w:val="single" w:sz="4" w:space="0" w:color="auto"/>
              <w:right w:val="single" w:sz="4" w:space="0" w:color="auto"/>
            </w:tcBorders>
            <w:shd w:val="clear" w:color="auto" w:fill="auto"/>
            <w:vAlign w:val="center"/>
            <w:hideMark/>
          </w:tcPr>
          <w:p w14:paraId="0F667245"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683A8579"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USD</w:t>
            </w:r>
          </w:p>
        </w:tc>
        <w:tc>
          <w:tcPr>
            <w:tcW w:w="3970" w:type="dxa"/>
            <w:tcBorders>
              <w:top w:val="single" w:sz="4" w:space="0" w:color="auto"/>
              <w:left w:val="nil"/>
              <w:bottom w:val="single" w:sz="4" w:space="0" w:color="auto"/>
              <w:right w:val="single" w:sz="4" w:space="0" w:color="auto"/>
            </w:tcBorders>
            <w:shd w:val="clear" w:color="auto" w:fill="auto"/>
            <w:hideMark/>
          </w:tcPr>
          <w:p w14:paraId="281F6CF1"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150 USD: 3.0%</w:t>
            </w:r>
            <w:r w:rsidRPr="006316A0">
              <w:rPr>
                <w:rFonts w:eastAsia="Times New Roman" w:cs="Arial"/>
                <w:sz w:val="20"/>
                <w:szCs w:val="20"/>
                <w:lang w:val="en-US"/>
              </w:rPr>
              <w:br/>
              <w:t>&lt; 150 USD: 4,5 USD</w:t>
            </w:r>
          </w:p>
        </w:tc>
        <w:tc>
          <w:tcPr>
            <w:tcW w:w="4394" w:type="dxa"/>
            <w:tcBorders>
              <w:top w:val="single" w:sz="8" w:space="0" w:color="auto"/>
              <w:left w:val="nil"/>
              <w:bottom w:val="nil"/>
              <w:right w:val="single" w:sz="4" w:space="0" w:color="auto"/>
            </w:tcBorders>
            <w:shd w:val="clear" w:color="auto" w:fill="auto"/>
            <w:vAlign w:val="center"/>
            <w:hideMark/>
          </w:tcPr>
          <w:p w14:paraId="58A3284D"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0D5178" w14:paraId="44199C3D" w14:textId="77777777" w:rsidTr="006B0A64">
        <w:trPr>
          <w:trHeight w:val="545"/>
        </w:trPr>
        <w:tc>
          <w:tcPr>
            <w:tcW w:w="1701" w:type="dxa"/>
            <w:vMerge/>
            <w:tcBorders>
              <w:left w:val="single" w:sz="4" w:space="0" w:color="auto"/>
              <w:right w:val="single" w:sz="4" w:space="0" w:color="auto"/>
            </w:tcBorders>
            <w:shd w:val="clear" w:color="auto" w:fill="auto"/>
            <w:noWrap/>
            <w:vAlign w:val="center"/>
          </w:tcPr>
          <w:p w14:paraId="75CF8291"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nil"/>
              <w:right w:val="single" w:sz="4" w:space="0" w:color="auto"/>
            </w:tcBorders>
            <w:shd w:val="clear" w:color="auto" w:fill="auto"/>
            <w:vAlign w:val="center"/>
          </w:tcPr>
          <w:p w14:paraId="34D0FE8B"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50C1FCBA"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hideMark/>
          </w:tcPr>
          <w:p w14:paraId="3D094A6E"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USD</w:t>
            </w:r>
          </w:p>
        </w:tc>
        <w:tc>
          <w:tcPr>
            <w:tcW w:w="3970" w:type="dxa"/>
            <w:tcBorders>
              <w:top w:val="nil"/>
              <w:left w:val="nil"/>
              <w:bottom w:val="nil"/>
              <w:right w:val="single" w:sz="4" w:space="0" w:color="auto"/>
            </w:tcBorders>
            <w:shd w:val="clear" w:color="auto" w:fill="auto"/>
            <w:hideMark/>
          </w:tcPr>
          <w:p w14:paraId="28793627"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 xml:space="preserve">&gt; 150 USD: </w:t>
            </w:r>
            <w:r w:rsidRPr="00A26078">
              <w:rPr>
                <w:rFonts w:eastAsia="Times New Roman" w:cs="Arial"/>
                <w:sz w:val="20"/>
                <w:szCs w:val="20"/>
                <w:lang w:val="en-US"/>
              </w:rPr>
              <w:t>3</w:t>
            </w:r>
            <w:r w:rsidRPr="006316A0">
              <w:rPr>
                <w:rFonts w:eastAsia="Times New Roman" w:cs="Arial"/>
                <w:sz w:val="20"/>
                <w:szCs w:val="20"/>
                <w:lang w:val="en-US"/>
              </w:rPr>
              <w:t>%</w:t>
            </w:r>
            <w:r w:rsidRPr="006316A0">
              <w:rPr>
                <w:rFonts w:eastAsia="Times New Roman" w:cs="Arial"/>
                <w:sz w:val="20"/>
                <w:szCs w:val="20"/>
                <w:lang w:val="en-US"/>
              </w:rPr>
              <w:br/>
              <w:t xml:space="preserve">&lt; 150 USD: </w:t>
            </w:r>
            <w:r w:rsidRPr="00A26078">
              <w:rPr>
                <w:rFonts w:eastAsia="Times New Roman" w:cs="Arial"/>
                <w:sz w:val="20"/>
                <w:szCs w:val="20"/>
                <w:lang w:val="en-US"/>
              </w:rPr>
              <w:t>4,5</w:t>
            </w:r>
            <w:r w:rsidRPr="006316A0">
              <w:rPr>
                <w:rFonts w:eastAsia="Times New Roman" w:cs="Arial"/>
                <w:sz w:val="20"/>
                <w:szCs w:val="20"/>
                <w:lang w:val="en-US"/>
              </w:rPr>
              <w:t> USD/EUR</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D1F47FD" w14:textId="77777777" w:rsidR="003C1AD2" w:rsidRPr="000B7900"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3A1BB951"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1701" w:type="dxa"/>
            <w:vMerge/>
            <w:tcBorders>
              <w:left w:val="single" w:sz="4" w:space="0" w:color="auto"/>
              <w:bottom w:val="nil"/>
              <w:right w:val="single" w:sz="4" w:space="0" w:color="auto"/>
            </w:tcBorders>
            <w:shd w:val="clear" w:color="auto" w:fill="auto"/>
            <w:noWrap/>
            <w:vAlign w:val="center"/>
          </w:tcPr>
          <w:p w14:paraId="258B9625" w14:textId="77777777" w:rsidR="003C1AD2" w:rsidRPr="000B7900" w:rsidRDefault="003C1AD2" w:rsidP="006B0A64">
            <w:pPr>
              <w:spacing w:after="0"/>
              <w:ind w:firstLine="0"/>
              <w:jc w:val="left"/>
              <w:rPr>
                <w:rFonts w:eastAsia="Times New Roman" w:cs="Arial"/>
                <w:sz w:val="20"/>
                <w:szCs w:val="20"/>
              </w:rPr>
            </w:pPr>
          </w:p>
        </w:tc>
        <w:tc>
          <w:tcPr>
            <w:tcW w:w="1842" w:type="dxa"/>
            <w:vMerge/>
            <w:tcBorders>
              <w:left w:val="nil"/>
              <w:bottom w:val="nil"/>
              <w:right w:val="single" w:sz="4" w:space="0" w:color="auto"/>
            </w:tcBorders>
            <w:shd w:val="clear" w:color="auto" w:fill="auto"/>
            <w:vAlign w:val="center"/>
          </w:tcPr>
          <w:p w14:paraId="770BD5F1" w14:textId="77777777" w:rsidR="003C1AD2" w:rsidRPr="000B790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1C1B69DA"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мобильный кошелек</w:t>
            </w:r>
          </w:p>
        </w:tc>
        <w:tc>
          <w:tcPr>
            <w:tcW w:w="1418" w:type="dxa"/>
            <w:tcBorders>
              <w:top w:val="nil"/>
              <w:left w:val="nil"/>
              <w:bottom w:val="single" w:sz="4" w:space="0" w:color="auto"/>
              <w:right w:val="single" w:sz="4" w:space="0" w:color="auto"/>
            </w:tcBorders>
            <w:shd w:val="clear" w:color="auto" w:fill="auto"/>
            <w:vAlign w:val="center"/>
            <w:hideMark/>
          </w:tcPr>
          <w:p w14:paraId="62B887DE"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USD</w:t>
            </w:r>
          </w:p>
        </w:tc>
        <w:tc>
          <w:tcPr>
            <w:tcW w:w="3970" w:type="dxa"/>
            <w:tcBorders>
              <w:top w:val="single" w:sz="4" w:space="0" w:color="auto"/>
              <w:left w:val="nil"/>
              <w:bottom w:val="single" w:sz="4" w:space="0" w:color="auto"/>
              <w:right w:val="single" w:sz="4" w:space="0" w:color="auto"/>
            </w:tcBorders>
            <w:shd w:val="clear" w:color="auto" w:fill="auto"/>
            <w:hideMark/>
          </w:tcPr>
          <w:p w14:paraId="5C4127EA"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150 USD/EUR: 2.5%</w:t>
            </w:r>
            <w:r w:rsidRPr="006316A0">
              <w:rPr>
                <w:rFonts w:eastAsia="Times New Roman" w:cs="Arial"/>
                <w:sz w:val="20"/>
                <w:szCs w:val="20"/>
                <w:lang w:val="en-US"/>
              </w:rPr>
              <w:br/>
              <w:t>&lt; 150 USD/EUR: 4 USD/EUR</w:t>
            </w:r>
          </w:p>
        </w:tc>
        <w:tc>
          <w:tcPr>
            <w:tcW w:w="4394" w:type="dxa"/>
            <w:tcBorders>
              <w:top w:val="single" w:sz="8" w:space="0" w:color="auto"/>
              <w:left w:val="nil"/>
              <w:bottom w:val="nil"/>
              <w:right w:val="single" w:sz="4" w:space="0" w:color="auto"/>
            </w:tcBorders>
            <w:shd w:val="clear" w:color="auto" w:fill="auto"/>
            <w:vAlign w:val="center"/>
            <w:hideMark/>
          </w:tcPr>
          <w:p w14:paraId="4AA514CC"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34A908BA"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54A11EC8"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Африка </w:t>
            </w:r>
            <w:proofErr w:type="spellStart"/>
            <w:r w:rsidRPr="006316A0">
              <w:rPr>
                <w:rFonts w:eastAsia="Times New Roman" w:cs="Arial"/>
                <w:sz w:val="20"/>
                <w:szCs w:val="20"/>
              </w:rPr>
              <w:t>Суб</w:t>
            </w:r>
            <w:proofErr w:type="spellEnd"/>
            <w:r w:rsidRPr="006316A0">
              <w:rPr>
                <w:rFonts w:eastAsia="Times New Roman" w:cs="Arial"/>
                <w:sz w:val="20"/>
                <w:szCs w:val="20"/>
              </w:rPr>
              <w:t>-Сахара</w:t>
            </w:r>
          </w:p>
        </w:tc>
        <w:tc>
          <w:tcPr>
            <w:tcW w:w="1842" w:type="dxa"/>
            <w:vMerge w:val="restart"/>
            <w:tcBorders>
              <w:top w:val="single" w:sz="4" w:space="0" w:color="auto"/>
              <w:left w:val="nil"/>
              <w:right w:val="single" w:sz="4" w:space="0" w:color="auto"/>
            </w:tcBorders>
            <w:shd w:val="clear" w:color="auto" w:fill="auto"/>
            <w:noWrap/>
            <w:vAlign w:val="center"/>
            <w:hideMark/>
          </w:tcPr>
          <w:p w14:paraId="4426CE00"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ЭФИОПИЯ</w:t>
            </w:r>
          </w:p>
        </w:tc>
        <w:tc>
          <w:tcPr>
            <w:tcW w:w="1843" w:type="dxa"/>
            <w:tcBorders>
              <w:top w:val="nil"/>
              <w:left w:val="nil"/>
              <w:bottom w:val="single" w:sz="4" w:space="0" w:color="auto"/>
              <w:right w:val="single" w:sz="4" w:space="0" w:color="auto"/>
            </w:tcBorders>
            <w:shd w:val="clear" w:color="auto" w:fill="auto"/>
            <w:vAlign w:val="center"/>
            <w:hideMark/>
          </w:tcPr>
          <w:p w14:paraId="1FB9ACB2"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noWrap/>
            <w:vAlign w:val="center"/>
            <w:hideMark/>
          </w:tcPr>
          <w:p w14:paraId="3122E236"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ETB</w:t>
            </w:r>
          </w:p>
        </w:tc>
        <w:tc>
          <w:tcPr>
            <w:tcW w:w="3970" w:type="dxa"/>
            <w:vMerge w:val="restart"/>
            <w:tcBorders>
              <w:top w:val="nil"/>
              <w:left w:val="nil"/>
              <w:right w:val="single" w:sz="4" w:space="0" w:color="auto"/>
            </w:tcBorders>
            <w:shd w:val="clear" w:color="auto" w:fill="auto"/>
            <w:hideMark/>
          </w:tcPr>
          <w:p w14:paraId="224CF847"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3%</w:t>
            </w:r>
            <w:r w:rsidRPr="006316A0">
              <w:rPr>
                <w:rFonts w:eastAsia="Times New Roman" w:cs="Arial"/>
                <w:sz w:val="20"/>
                <w:szCs w:val="20"/>
                <w:lang w:val="en-US"/>
              </w:rPr>
              <w:br/>
              <w:t>200,01 - 5000 USD/EUR:3,5%</w:t>
            </w:r>
            <w:r w:rsidRPr="006316A0">
              <w:rPr>
                <w:rFonts w:eastAsia="Times New Roman" w:cs="Arial"/>
                <w:sz w:val="20"/>
                <w:szCs w:val="20"/>
                <w:lang w:val="en-US"/>
              </w:rPr>
              <w:br/>
              <w:t>&lt; 200 EUR: 7 USD/EUR</w:t>
            </w:r>
          </w:p>
        </w:tc>
        <w:tc>
          <w:tcPr>
            <w:tcW w:w="4394" w:type="dxa"/>
            <w:vMerge w:val="restart"/>
            <w:tcBorders>
              <w:top w:val="single" w:sz="8" w:space="0" w:color="auto"/>
              <w:left w:val="nil"/>
              <w:right w:val="single" w:sz="4" w:space="0" w:color="auto"/>
            </w:tcBorders>
            <w:shd w:val="clear" w:color="auto" w:fill="auto"/>
            <w:vAlign w:val="center"/>
            <w:hideMark/>
          </w:tcPr>
          <w:p w14:paraId="7DDD7A48"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6E99AB40"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1701" w:type="dxa"/>
            <w:vMerge/>
            <w:tcBorders>
              <w:top w:val="single" w:sz="4" w:space="0" w:color="auto"/>
              <w:left w:val="single" w:sz="4" w:space="0" w:color="auto"/>
              <w:right w:val="single" w:sz="4" w:space="0" w:color="auto"/>
            </w:tcBorders>
            <w:shd w:val="clear" w:color="auto" w:fill="auto"/>
            <w:noWrap/>
            <w:vAlign w:val="center"/>
          </w:tcPr>
          <w:p w14:paraId="53C0A90D" w14:textId="77777777" w:rsidR="003C1AD2" w:rsidRPr="006316A0" w:rsidRDefault="003C1AD2" w:rsidP="006B0A64">
            <w:pPr>
              <w:spacing w:after="0"/>
              <w:ind w:firstLine="0"/>
              <w:jc w:val="left"/>
              <w:rPr>
                <w:rFonts w:eastAsia="Times New Roman" w:cs="Arial"/>
                <w:sz w:val="20"/>
                <w:szCs w:val="20"/>
              </w:rPr>
            </w:pPr>
          </w:p>
        </w:tc>
        <w:tc>
          <w:tcPr>
            <w:tcW w:w="1842" w:type="dxa"/>
            <w:vMerge/>
            <w:tcBorders>
              <w:top w:val="single" w:sz="4" w:space="0" w:color="auto"/>
              <w:left w:val="nil"/>
              <w:right w:val="single" w:sz="4" w:space="0" w:color="auto"/>
            </w:tcBorders>
            <w:shd w:val="clear" w:color="auto" w:fill="auto"/>
            <w:noWrap/>
            <w:vAlign w:val="center"/>
          </w:tcPr>
          <w:p w14:paraId="21223DA1"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39A2FE2A" w14:textId="77777777" w:rsidR="003C1AD2" w:rsidRPr="006316A0" w:rsidRDefault="003C1AD2" w:rsidP="006B0A64">
            <w:pPr>
              <w:spacing w:after="0"/>
              <w:ind w:firstLine="0"/>
              <w:jc w:val="center"/>
              <w:rPr>
                <w:rFonts w:eastAsia="Times New Roman" w:cs="Arial"/>
                <w:sz w:val="20"/>
                <w:szCs w:val="20"/>
              </w:rPr>
            </w:pPr>
            <w:r>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noWrap/>
            <w:vAlign w:val="center"/>
          </w:tcPr>
          <w:p w14:paraId="3CFD5F55"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ETB</w:t>
            </w:r>
          </w:p>
        </w:tc>
        <w:tc>
          <w:tcPr>
            <w:tcW w:w="3970" w:type="dxa"/>
            <w:vMerge/>
            <w:tcBorders>
              <w:top w:val="nil"/>
              <w:left w:val="nil"/>
              <w:right w:val="single" w:sz="4" w:space="0" w:color="auto"/>
            </w:tcBorders>
            <w:shd w:val="clear" w:color="auto" w:fill="auto"/>
          </w:tcPr>
          <w:p w14:paraId="5F3F240E" w14:textId="77777777" w:rsidR="003C1AD2" w:rsidRPr="006316A0" w:rsidRDefault="003C1AD2" w:rsidP="00B96832">
            <w:pPr>
              <w:spacing w:after="0"/>
              <w:ind w:firstLine="0"/>
              <w:jc w:val="left"/>
              <w:rPr>
                <w:rFonts w:eastAsia="Times New Roman" w:cs="Arial"/>
                <w:sz w:val="20"/>
                <w:szCs w:val="20"/>
                <w:lang w:val="en-US"/>
              </w:rPr>
            </w:pPr>
          </w:p>
        </w:tc>
        <w:tc>
          <w:tcPr>
            <w:tcW w:w="4394" w:type="dxa"/>
            <w:vMerge/>
            <w:tcBorders>
              <w:top w:val="single" w:sz="8" w:space="0" w:color="auto"/>
              <w:left w:val="nil"/>
              <w:right w:val="single" w:sz="4" w:space="0" w:color="auto"/>
            </w:tcBorders>
            <w:shd w:val="clear" w:color="auto" w:fill="auto"/>
            <w:vAlign w:val="center"/>
          </w:tcPr>
          <w:p w14:paraId="145727AC" w14:textId="77777777" w:rsidR="003C1AD2" w:rsidRPr="00036415" w:rsidRDefault="003C1AD2" w:rsidP="00B96832">
            <w:pPr>
              <w:spacing w:after="0"/>
              <w:ind w:firstLine="0"/>
              <w:jc w:val="left"/>
              <w:rPr>
                <w:rFonts w:eastAsia="Times New Roman" w:cs="Arial"/>
                <w:sz w:val="20"/>
                <w:szCs w:val="20"/>
              </w:rPr>
            </w:pPr>
          </w:p>
        </w:tc>
      </w:tr>
      <w:tr w:rsidR="003C1AD2" w:rsidRPr="006316A0" w14:paraId="6963E303"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1701" w:type="dxa"/>
            <w:vMerge/>
            <w:tcBorders>
              <w:left w:val="single" w:sz="4" w:space="0" w:color="auto"/>
              <w:bottom w:val="nil"/>
              <w:right w:val="single" w:sz="4" w:space="0" w:color="auto"/>
            </w:tcBorders>
            <w:shd w:val="clear" w:color="auto" w:fill="auto"/>
            <w:noWrap/>
            <w:vAlign w:val="center"/>
          </w:tcPr>
          <w:p w14:paraId="184BB82E"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nil"/>
              <w:bottom w:val="nil"/>
              <w:right w:val="single" w:sz="4" w:space="0" w:color="auto"/>
            </w:tcBorders>
            <w:shd w:val="clear" w:color="auto" w:fill="auto"/>
            <w:noWrap/>
            <w:vAlign w:val="center"/>
          </w:tcPr>
          <w:p w14:paraId="2BE56EFD"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14:paraId="1BDFB52E"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зачисление на мобильный кошелек</w:t>
            </w:r>
          </w:p>
        </w:tc>
        <w:tc>
          <w:tcPr>
            <w:tcW w:w="1418" w:type="dxa"/>
            <w:tcBorders>
              <w:top w:val="nil"/>
              <w:left w:val="nil"/>
              <w:bottom w:val="single" w:sz="4" w:space="0" w:color="auto"/>
              <w:right w:val="single" w:sz="4" w:space="0" w:color="auto"/>
            </w:tcBorders>
            <w:shd w:val="clear" w:color="auto" w:fill="auto"/>
            <w:noWrap/>
            <w:vAlign w:val="center"/>
            <w:hideMark/>
          </w:tcPr>
          <w:p w14:paraId="7036744F"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ETB</w:t>
            </w:r>
          </w:p>
        </w:tc>
        <w:tc>
          <w:tcPr>
            <w:tcW w:w="3970" w:type="dxa"/>
            <w:vMerge/>
            <w:tcBorders>
              <w:left w:val="nil"/>
              <w:bottom w:val="nil"/>
              <w:right w:val="single" w:sz="4" w:space="0" w:color="auto"/>
            </w:tcBorders>
            <w:shd w:val="clear" w:color="auto" w:fill="auto"/>
            <w:hideMark/>
          </w:tcPr>
          <w:p w14:paraId="7418E94A" w14:textId="77777777" w:rsidR="003C1AD2" w:rsidRPr="006316A0" w:rsidRDefault="003C1AD2" w:rsidP="00B96832">
            <w:pPr>
              <w:spacing w:after="0"/>
              <w:ind w:firstLine="0"/>
              <w:jc w:val="left"/>
              <w:rPr>
                <w:rFonts w:eastAsia="Times New Roman" w:cs="Arial"/>
                <w:sz w:val="20"/>
                <w:szCs w:val="20"/>
                <w:lang w:val="en-US"/>
              </w:rPr>
            </w:pPr>
          </w:p>
        </w:tc>
        <w:tc>
          <w:tcPr>
            <w:tcW w:w="4394" w:type="dxa"/>
            <w:vMerge/>
            <w:tcBorders>
              <w:left w:val="nil"/>
              <w:bottom w:val="nil"/>
              <w:right w:val="single" w:sz="4" w:space="0" w:color="auto"/>
            </w:tcBorders>
            <w:shd w:val="clear" w:color="auto" w:fill="auto"/>
            <w:vAlign w:val="center"/>
            <w:hideMark/>
          </w:tcPr>
          <w:p w14:paraId="7ABABFFA" w14:textId="77777777" w:rsidR="003C1AD2" w:rsidRPr="006316A0" w:rsidRDefault="003C1AD2" w:rsidP="00B96832">
            <w:pPr>
              <w:spacing w:after="0"/>
              <w:ind w:firstLine="0"/>
              <w:jc w:val="left"/>
              <w:rPr>
                <w:rFonts w:eastAsia="Times New Roman" w:cs="Arial"/>
                <w:sz w:val="20"/>
                <w:szCs w:val="20"/>
                <w:lang w:val="en-US"/>
              </w:rPr>
            </w:pPr>
          </w:p>
        </w:tc>
      </w:tr>
      <w:tr w:rsidR="003C1AD2" w:rsidRPr="006316A0" w14:paraId="72D6B8F9" w14:textId="77777777" w:rsidTr="006B0A64">
        <w:trPr>
          <w:trHeight w:val="539"/>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3808DA68"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Африка </w:t>
            </w:r>
            <w:proofErr w:type="spellStart"/>
            <w:r w:rsidRPr="006316A0">
              <w:rPr>
                <w:rFonts w:eastAsia="Times New Roman" w:cs="Arial"/>
                <w:sz w:val="20"/>
                <w:szCs w:val="20"/>
              </w:rPr>
              <w:t>Суб</w:t>
            </w:r>
            <w:proofErr w:type="spellEnd"/>
            <w:r w:rsidRPr="006316A0">
              <w:rPr>
                <w:rFonts w:eastAsia="Times New Roman" w:cs="Arial"/>
                <w:sz w:val="20"/>
                <w:szCs w:val="20"/>
              </w:rPr>
              <w:t>-Сахара</w:t>
            </w:r>
          </w:p>
        </w:tc>
        <w:tc>
          <w:tcPr>
            <w:tcW w:w="1842" w:type="dxa"/>
            <w:vMerge w:val="restart"/>
            <w:tcBorders>
              <w:top w:val="single" w:sz="4" w:space="0" w:color="auto"/>
              <w:left w:val="nil"/>
              <w:right w:val="single" w:sz="4" w:space="0" w:color="auto"/>
            </w:tcBorders>
            <w:shd w:val="clear" w:color="auto" w:fill="auto"/>
            <w:vAlign w:val="center"/>
            <w:hideMark/>
          </w:tcPr>
          <w:p w14:paraId="46AFAC56" w14:textId="5911DD5E"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ЮАР</w:t>
            </w:r>
          </w:p>
        </w:tc>
        <w:tc>
          <w:tcPr>
            <w:tcW w:w="1843" w:type="dxa"/>
            <w:tcBorders>
              <w:top w:val="nil"/>
              <w:left w:val="nil"/>
              <w:bottom w:val="single" w:sz="4" w:space="0" w:color="auto"/>
              <w:right w:val="single" w:sz="4" w:space="0" w:color="auto"/>
            </w:tcBorders>
            <w:shd w:val="clear" w:color="auto" w:fill="auto"/>
            <w:vAlign w:val="center"/>
            <w:hideMark/>
          </w:tcPr>
          <w:p w14:paraId="5C732FF0"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4A02FC14" w14:textId="5D42A3A4"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ZAR</w:t>
            </w:r>
          </w:p>
        </w:tc>
        <w:tc>
          <w:tcPr>
            <w:tcW w:w="3970" w:type="dxa"/>
            <w:tcBorders>
              <w:top w:val="single" w:sz="4" w:space="0" w:color="auto"/>
              <w:left w:val="nil"/>
              <w:bottom w:val="nil"/>
              <w:right w:val="single" w:sz="4" w:space="0" w:color="auto"/>
            </w:tcBorders>
            <w:shd w:val="clear" w:color="auto" w:fill="auto"/>
            <w:hideMark/>
          </w:tcPr>
          <w:p w14:paraId="6F8D68B3"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3%</w:t>
            </w:r>
            <w:r w:rsidRPr="006316A0">
              <w:rPr>
                <w:rFonts w:eastAsia="Times New Roman" w:cs="Arial"/>
                <w:sz w:val="20"/>
                <w:szCs w:val="20"/>
                <w:lang w:val="en-US"/>
              </w:rPr>
              <w:br/>
              <w:t>200,01 - 5000 USD/EUR:3,5%</w:t>
            </w:r>
            <w:r w:rsidRPr="006316A0">
              <w:rPr>
                <w:rFonts w:eastAsia="Times New Roman" w:cs="Arial"/>
                <w:sz w:val="20"/>
                <w:szCs w:val="20"/>
                <w:lang w:val="en-US"/>
              </w:rPr>
              <w:br/>
              <w:t>&lt; 200 EUR: 7 USD/EUR</w:t>
            </w:r>
          </w:p>
        </w:tc>
        <w:tc>
          <w:tcPr>
            <w:tcW w:w="4394" w:type="dxa"/>
            <w:tcBorders>
              <w:top w:val="single" w:sz="8" w:space="0" w:color="auto"/>
              <w:left w:val="nil"/>
              <w:bottom w:val="nil"/>
              <w:right w:val="single" w:sz="4" w:space="0" w:color="auto"/>
            </w:tcBorders>
            <w:shd w:val="clear" w:color="auto" w:fill="auto"/>
            <w:vAlign w:val="center"/>
            <w:hideMark/>
          </w:tcPr>
          <w:p w14:paraId="1EF68846"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29BBF157"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1701" w:type="dxa"/>
            <w:vMerge/>
            <w:tcBorders>
              <w:left w:val="single" w:sz="4" w:space="0" w:color="auto"/>
              <w:bottom w:val="single" w:sz="4" w:space="0" w:color="auto"/>
              <w:right w:val="single" w:sz="4" w:space="0" w:color="auto"/>
            </w:tcBorders>
            <w:shd w:val="clear" w:color="auto" w:fill="auto"/>
            <w:noWrap/>
            <w:vAlign w:val="center"/>
          </w:tcPr>
          <w:p w14:paraId="3283169A"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6A06EC62"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26A74EA9" w14:textId="77777777" w:rsidR="003C1AD2" w:rsidRPr="006316A0" w:rsidRDefault="003C1AD2" w:rsidP="006B0A64">
            <w:pPr>
              <w:spacing w:after="0"/>
              <w:ind w:firstLine="0"/>
              <w:jc w:val="center"/>
              <w:rPr>
                <w:rFonts w:eastAsia="Times New Roman" w:cs="Arial"/>
                <w:sz w:val="20"/>
                <w:szCs w:val="20"/>
              </w:rPr>
            </w:pPr>
            <w:r w:rsidRPr="00643C8A">
              <w:rPr>
                <w:rFonts w:eastAsia="Times New Roman" w:cs="Arial"/>
                <w:sz w:val="20"/>
                <w:szCs w:val="20"/>
              </w:rPr>
              <w:t>зачисление на счет</w:t>
            </w:r>
          </w:p>
        </w:tc>
        <w:tc>
          <w:tcPr>
            <w:tcW w:w="1418" w:type="dxa"/>
            <w:tcBorders>
              <w:top w:val="nil"/>
              <w:left w:val="nil"/>
              <w:bottom w:val="single" w:sz="4" w:space="0" w:color="auto"/>
              <w:right w:val="single" w:sz="4" w:space="0" w:color="auto"/>
            </w:tcBorders>
            <w:shd w:val="clear" w:color="auto" w:fill="auto"/>
            <w:vAlign w:val="center"/>
          </w:tcPr>
          <w:p w14:paraId="7B8161D0" w14:textId="608CB248"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ZAR</w:t>
            </w:r>
          </w:p>
        </w:tc>
        <w:tc>
          <w:tcPr>
            <w:tcW w:w="3970" w:type="dxa"/>
            <w:tcBorders>
              <w:top w:val="single" w:sz="4" w:space="0" w:color="auto"/>
              <w:left w:val="nil"/>
              <w:bottom w:val="nil"/>
              <w:right w:val="single" w:sz="4" w:space="0" w:color="auto"/>
            </w:tcBorders>
            <w:shd w:val="clear" w:color="auto" w:fill="auto"/>
          </w:tcPr>
          <w:p w14:paraId="2D926026"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5000,01 USD/EUR: 3%</w:t>
            </w:r>
            <w:r w:rsidRPr="006316A0">
              <w:rPr>
                <w:rFonts w:eastAsia="Times New Roman" w:cs="Arial"/>
                <w:sz w:val="20"/>
                <w:szCs w:val="20"/>
                <w:lang w:val="en-US"/>
              </w:rPr>
              <w:br/>
              <w:t>200,01 - 5000 USD/EUR:3,5%</w:t>
            </w:r>
            <w:r w:rsidRPr="006316A0">
              <w:rPr>
                <w:rFonts w:eastAsia="Times New Roman" w:cs="Arial"/>
                <w:sz w:val="20"/>
                <w:szCs w:val="20"/>
                <w:lang w:val="en-US"/>
              </w:rPr>
              <w:br/>
              <w:t>&lt; 200 EUR: 7 USD/EUR</w:t>
            </w:r>
          </w:p>
        </w:tc>
        <w:tc>
          <w:tcPr>
            <w:tcW w:w="4394" w:type="dxa"/>
            <w:tcBorders>
              <w:top w:val="single" w:sz="8" w:space="0" w:color="auto"/>
              <w:left w:val="nil"/>
              <w:bottom w:val="nil"/>
              <w:right w:val="single" w:sz="4" w:space="0" w:color="auto"/>
            </w:tcBorders>
            <w:shd w:val="clear" w:color="auto" w:fill="auto"/>
            <w:vAlign w:val="center"/>
          </w:tcPr>
          <w:p w14:paraId="637F67BF"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787F01B4"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A26601D"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Латинская Америка </w:t>
            </w:r>
          </w:p>
        </w:tc>
        <w:tc>
          <w:tcPr>
            <w:tcW w:w="1842" w:type="dxa"/>
            <w:tcBorders>
              <w:top w:val="nil"/>
              <w:left w:val="nil"/>
              <w:bottom w:val="single" w:sz="4" w:space="0" w:color="auto"/>
              <w:right w:val="single" w:sz="4" w:space="0" w:color="auto"/>
            </w:tcBorders>
            <w:shd w:val="clear" w:color="auto" w:fill="auto"/>
            <w:vAlign w:val="center"/>
            <w:hideMark/>
          </w:tcPr>
          <w:p w14:paraId="1D41F348"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ЯМАЙКА</w:t>
            </w:r>
          </w:p>
        </w:tc>
        <w:tc>
          <w:tcPr>
            <w:tcW w:w="1843" w:type="dxa"/>
            <w:tcBorders>
              <w:top w:val="nil"/>
              <w:left w:val="nil"/>
              <w:bottom w:val="single" w:sz="4" w:space="0" w:color="auto"/>
              <w:right w:val="single" w:sz="4" w:space="0" w:color="auto"/>
            </w:tcBorders>
            <w:shd w:val="clear" w:color="auto" w:fill="auto"/>
            <w:vAlign w:val="center"/>
            <w:hideMark/>
          </w:tcPr>
          <w:p w14:paraId="061ED439"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nil"/>
              <w:left w:val="nil"/>
              <w:bottom w:val="single" w:sz="4" w:space="0" w:color="auto"/>
              <w:right w:val="single" w:sz="4" w:space="0" w:color="auto"/>
            </w:tcBorders>
            <w:shd w:val="clear" w:color="auto" w:fill="auto"/>
            <w:vAlign w:val="center"/>
            <w:hideMark/>
          </w:tcPr>
          <w:p w14:paraId="67C0319F"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JMD</w:t>
            </w:r>
          </w:p>
        </w:tc>
        <w:tc>
          <w:tcPr>
            <w:tcW w:w="3970" w:type="dxa"/>
            <w:tcBorders>
              <w:top w:val="single" w:sz="4" w:space="0" w:color="auto"/>
              <w:left w:val="nil"/>
              <w:bottom w:val="single" w:sz="4" w:space="0" w:color="auto"/>
              <w:right w:val="single" w:sz="4" w:space="0" w:color="auto"/>
            </w:tcBorders>
            <w:shd w:val="clear" w:color="auto" w:fill="auto"/>
            <w:hideMark/>
          </w:tcPr>
          <w:p w14:paraId="533C9354" w14:textId="77777777" w:rsidR="003C1AD2" w:rsidRPr="006316A0" w:rsidRDefault="003C1AD2" w:rsidP="00B96832">
            <w:pPr>
              <w:spacing w:after="0"/>
              <w:ind w:firstLine="0"/>
              <w:jc w:val="left"/>
              <w:rPr>
                <w:rFonts w:eastAsia="Times New Roman" w:cs="Arial"/>
                <w:sz w:val="20"/>
                <w:szCs w:val="20"/>
                <w:lang w:val="en-US"/>
              </w:rPr>
            </w:pPr>
            <w:r w:rsidRPr="006316A0">
              <w:rPr>
                <w:rFonts w:eastAsia="Times New Roman" w:cs="Arial"/>
                <w:sz w:val="20"/>
                <w:szCs w:val="20"/>
                <w:lang w:val="en-US"/>
              </w:rPr>
              <w:t>&gt; 150 USD: 3.0%</w:t>
            </w:r>
            <w:r w:rsidRPr="006316A0">
              <w:rPr>
                <w:rFonts w:eastAsia="Times New Roman" w:cs="Arial"/>
                <w:sz w:val="20"/>
                <w:szCs w:val="20"/>
                <w:lang w:val="en-US"/>
              </w:rPr>
              <w:br/>
              <w:t>&lt; 150 USD: 4,5 USD</w:t>
            </w:r>
          </w:p>
        </w:tc>
        <w:tc>
          <w:tcPr>
            <w:tcW w:w="4394" w:type="dxa"/>
            <w:tcBorders>
              <w:top w:val="single" w:sz="8" w:space="0" w:color="auto"/>
              <w:left w:val="nil"/>
              <w:bottom w:val="single" w:sz="4" w:space="0" w:color="auto"/>
              <w:right w:val="single" w:sz="4" w:space="0" w:color="auto"/>
            </w:tcBorders>
            <w:shd w:val="clear" w:color="auto" w:fill="auto"/>
            <w:vAlign w:val="center"/>
            <w:hideMark/>
          </w:tcPr>
          <w:p w14:paraId="55ECCCF0" w14:textId="77777777" w:rsidR="003C1AD2" w:rsidRPr="00036415" w:rsidRDefault="003C1AD2" w:rsidP="00B96832">
            <w:pPr>
              <w:spacing w:after="0"/>
              <w:ind w:firstLine="0"/>
              <w:jc w:val="left"/>
              <w:rPr>
                <w:rFonts w:eastAsia="Times New Roman" w:cs="Arial"/>
                <w:sz w:val="20"/>
                <w:szCs w:val="20"/>
              </w:rPr>
            </w:pPr>
            <w:r w:rsidRPr="00036415">
              <w:rPr>
                <w:rFonts w:eastAsia="Times New Roman" w:cs="Arial"/>
                <w:sz w:val="20"/>
                <w:szCs w:val="20"/>
              </w:rPr>
              <w:t>0,5% от суммы перевода, но не более 30% от Комиссии № 1</w:t>
            </w:r>
          </w:p>
        </w:tc>
      </w:tr>
      <w:tr w:rsidR="003C1AD2" w:rsidRPr="006316A0" w14:paraId="07B1BC93"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3B715386" w14:textId="77777777" w:rsidR="003C1AD2" w:rsidRPr="006316A0" w:rsidRDefault="003C1AD2" w:rsidP="006B0A64">
            <w:pPr>
              <w:spacing w:after="0"/>
              <w:ind w:firstLine="0"/>
              <w:jc w:val="left"/>
              <w:rPr>
                <w:rFonts w:eastAsia="Times New Roman" w:cs="Arial"/>
                <w:sz w:val="20"/>
                <w:szCs w:val="20"/>
              </w:rPr>
            </w:pPr>
            <w:r w:rsidRPr="006316A0">
              <w:rPr>
                <w:rFonts w:eastAsia="Times New Roman" w:cs="Arial"/>
                <w:sz w:val="20"/>
                <w:szCs w:val="20"/>
              </w:rPr>
              <w:t xml:space="preserve">Восточная Азия </w:t>
            </w:r>
          </w:p>
        </w:tc>
        <w:tc>
          <w:tcPr>
            <w:tcW w:w="1842" w:type="dxa"/>
            <w:vMerge w:val="restart"/>
            <w:tcBorders>
              <w:top w:val="single" w:sz="4" w:space="0" w:color="auto"/>
              <w:left w:val="nil"/>
              <w:right w:val="single" w:sz="4" w:space="0" w:color="auto"/>
            </w:tcBorders>
            <w:shd w:val="clear" w:color="auto" w:fill="auto"/>
            <w:vAlign w:val="center"/>
            <w:hideMark/>
          </w:tcPr>
          <w:p w14:paraId="059DFC59" w14:textId="1D663459"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ЯПОНИЯ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8E68C72"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наличные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FA6A809" w14:textId="77777777" w:rsidR="003C1AD2" w:rsidRPr="006316A0" w:rsidRDefault="003C1AD2" w:rsidP="006B0A64">
            <w:pPr>
              <w:spacing w:after="0"/>
              <w:ind w:firstLine="0"/>
              <w:jc w:val="center"/>
              <w:rPr>
                <w:rFonts w:eastAsia="Times New Roman" w:cs="Arial"/>
                <w:sz w:val="20"/>
                <w:szCs w:val="20"/>
              </w:rPr>
            </w:pPr>
            <w:r w:rsidRPr="006316A0">
              <w:rPr>
                <w:rFonts w:eastAsia="Times New Roman" w:cs="Arial"/>
                <w:sz w:val="20"/>
                <w:szCs w:val="20"/>
              </w:rPr>
              <w:t>JPY</w:t>
            </w:r>
          </w:p>
        </w:tc>
        <w:tc>
          <w:tcPr>
            <w:tcW w:w="3970" w:type="dxa"/>
            <w:tcBorders>
              <w:top w:val="single" w:sz="4" w:space="0" w:color="auto"/>
              <w:left w:val="nil"/>
              <w:bottom w:val="single" w:sz="4" w:space="0" w:color="auto"/>
              <w:right w:val="single" w:sz="4" w:space="0" w:color="auto"/>
            </w:tcBorders>
            <w:shd w:val="clear" w:color="auto" w:fill="auto"/>
            <w:vAlign w:val="bottom"/>
            <w:hideMark/>
          </w:tcPr>
          <w:p w14:paraId="17894B12" w14:textId="77777777" w:rsidR="003C1AD2" w:rsidRPr="00363608" w:rsidRDefault="003C1AD2" w:rsidP="00B96832">
            <w:pPr>
              <w:spacing w:after="0"/>
              <w:ind w:firstLine="0"/>
              <w:jc w:val="left"/>
              <w:rPr>
                <w:rFonts w:eastAsia="Times New Roman" w:cs="Arial"/>
                <w:sz w:val="20"/>
                <w:szCs w:val="20"/>
                <w:lang w:val="en-US"/>
              </w:rPr>
            </w:pPr>
            <w:r w:rsidRPr="00363608">
              <w:rPr>
                <w:rFonts w:eastAsia="Times New Roman" w:cs="Arial"/>
                <w:sz w:val="20"/>
                <w:szCs w:val="20"/>
                <w:lang w:val="en-US"/>
              </w:rPr>
              <w:t>1,5%+15 USD</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911B74D" w14:textId="77777777" w:rsidR="003C1AD2" w:rsidRPr="00363608" w:rsidRDefault="003C1AD2" w:rsidP="00B96832">
            <w:pPr>
              <w:spacing w:after="0"/>
              <w:ind w:firstLine="0"/>
              <w:jc w:val="left"/>
              <w:rPr>
                <w:rFonts w:eastAsia="Times New Roman" w:cs="Arial"/>
                <w:sz w:val="20"/>
                <w:szCs w:val="20"/>
              </w:rPr>
            </w:pPr>
            <w:r w:rsidRPr="00363608">
              <w:rPr>
                <w:rFonts w:eastAsia="Times New Roman" w:cs="Arial"/>
                <w:sz w:val="20"/>
                <w:szCs w:val="20"/>
              </w:rPr>
              <w:t>0,5% от суммы перевода, но не более 30% от Комиссии № 1</w:t>
            </w:r>
          </w:p>
        </w:tc>
      </w:tr>
      <w:tr w:rsidR="003C1AD2" w:rsidRPr="00D560C2" w14:paraId="74DAC663" w14:textId="77777777" w:rsidTr="006B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701" w:type="dxa"/>
            <w:vMerge/>
            <w:tcBorders>
              <w:left w:val="single" w:sz="4" w:space="0" w:color="auto"/>
              <w:bottom w:val="single" w:sz="4" w:space="0" w:color="auto"/>
              <w:right w:val="single" w:sz="4" w:space="0" w:color="auto"/>
            </w:tcBorders>
            <w:shd w:val="clear" w:color="auto" w:fill="auto"/>
            <w:noWrap/>
            <w:vAlign w:val="center"/>
          </w:tcPr>
          <w:p w14:paraId="489BFE56" w14:textId="77777777" w:rsidR="003C1AD2" w:rsidRPr="006316A0" w:rsidRDefault="003C1AD2" w:rsidP="006B0A64">
            <w:pPr>
              <w:spacing w:after="0"/>
              <w:ind w:firstLine="0"/>
              <w:jc w:val="left"/>
              <w:rPr>
                <w:rFonts w:eastAsia="Times New Roman"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23790628" w14:textId="77777777" w:rsidR="003C1AD2" w:rsidRPr="006316A0" w:rsidRDefault="003C1AD2" w:rsidP="006B0A64">
            <w:pPr>
              <w:spacing w:after="0"/>
              <w:ind w:firstLine="0"/>
              <w:jc w:val="center"/>
              <w:rPr>
                <w:rFonts w:eastAsia="Times New Roman" w:cs="Arial"/>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4EDE8FF" w14:textId="77777777" w:rsidR="003C1AD2" w:rsidRPr="006316A0" w:rsidRDefault="003C1AD2" w:rsidP="006B0A64">
            <w:pPr>
              <w:spacing w:after="0"/>
              <w:ind w:firstLine="0"/>
              <w:jc w:val="center"/>
              <w:rPr>
                <w:rFonts w:eastAsia="Times New Roman" w:cs="Arial"/>
                <w:sz w:val="20"/>
                <w:szCs w:val="20"/>
              </w:rPr>
            </w:pPr>
            <w:r w:rsidRPr="000F54F3">
              <w:rPr>
                <w:rFonts w:eastAsia="Times New Roman" w:cs="Arial"/>
                <w:sz w:val="20"/>
                <w:szCs w:val="20"/>
              </w:rPr>
              <w:t>зачисление на счет</w:t>
            </w:r>
          </w:p>
        </w:tc>
        <w:tc>
          <w:tcPr>
            <w:tcW w:w="1418" w:type="dxa"/>
            <w:tcBorders>
              <w:top w:val="single" w:sz="4" w:space="0" w:color="auto"/>
              <w:left w:val="nil"/>
              <w:bottom w:val="single" w:sz="4" w:space="0" w:color="auto"/>
              <w:right w:val="single" w:sz="4" w:space="0" w:color="auto"/>
            </w:tcBorders>
            <w:shd w:val="clear" w:color="auto" w:fill="auto"/>
            <w:vAlign w:val="center"/>
          </w:tcPr>
          <w:p w14:paraId="66106EE1" w14:textId="77777777" w:rsidR="003C1AD2" w:rsidRPr="006316A0" w:rsidRDefault="003C1AD2" w:rsidP="006B0A64">
            <w:pPr>
              <w:spacing w:after="0"/>
              <w:ind w:firstLine="0"/>
              <w:jc w:val="center"/>
              <w:rPr>
                <w:rFonts w:eastAsia="Times New Roman" w:cs="Arial"/>
                <w:sz w:val="20"/>
                <w:szCs w:val="20"/>
              </w:rPr>
            </w:pPr>
            <w:r>
              <w:rPr>
                <w:rFonts w:eastAsia="Times New Roman" w:cs="Arial"/>
                <w:sz w:val="20"/>
                <w:szCs w:val="20"/>
                <w:lang w:val="en-US"/>
              </w:rPr>
              <w:t>JPY</w:t>
            </w:r>
          </w:p>
        </w:tc>
        <w:tc>
          <w:tcPr>
            <w:tcW w:w="3970" w:type="dxa"/>
            <w:tcBorders>
              <w:top w:val="single" w:sz="4" w:space="0" w:color="auto"/>
              <w:left w:val="nil"/>
              <w:bottom w:val="single" w:sz="4" w:space="0" w:color="auto"/>
              <w:right w:val="single" w:sz="4" w:space="0" w:color="auto"/>
            </w:tcBorders>
            <w:shd w:val="clear" w:color="auto" w:fill="auto"/>
            <w:vAlign w:val="bottom"/>
          </w:tcPr>
          <w:p w14:paraId="1F7A8B7A" w14:textId="77777777" w:rsidR="003C1AD2" w:rsidRPr="00363608" w:rsidRDefault="003C1AD2" w:rsidP="00B96832">
            <w:pPr>
              <w:spacing w:after="0"/>
              <w:ind w:firstLine="0"/>
              <w:jc w:val="left"/>
              <w:rPr>
                <w:rFonts w:eastAsia="Times New Roman" w:cs="Arial"/>
                <w:sz w:val="20"/>
                <w:szCs w:val="20"/>
                <w:lang w:val="en-US"/>
              </w:rPr>
            </w:pPr>
            <w:r w:rsidRPr="00363608">
              <w:rPr>
                <w:rFonts w:eastAsia="Times New Roman" w:cs="Arial"/>
                <w:sz w:val="20"/>
                <w:szCs w:val="20"/>
                <w:lang w:val="en-US"/>
              </w:rPr>
              <w:t>&gt; 500,01 USD: 3%</w:t>
            </w:r>
            <w:r w:rsidRPr="00363608">
              <w:rPr>
                <w:rFonts w:eastAsia="Times New Roman" w:cs="Arial"/>
                <w:sz w:val="20"/>
                <w:szCs w:val="20"/>
                <w:lang w:val="en-US"/>
              </w:rPr>
              <w:br/>
              <w:t>&lt; 500 USD: 15 USD</w:t>
            </w:r>
          </w:p>
        </w:tc>
        <w:tc>
          <w:tcPr>
            <w:tcW w:w="4394" w:type="dxa"/>
            <w:tcBorders>
              <w:top w:val="single" w:sz="4" w:space="0" w:color="auto"/>
              <w:left w:val="nil"/>
              <w:bottom w:val="single" w:sz="4" w:space="0" w:color="auto"/>
              <w:right w:val="single" w:sz="4" w:space="0" w:color="auto"/>
            </w:tcBorders>
            <w:shd w:val="clear" w:color="auto" w:fill="auto"/>
            <w:vAlign w:val="center"/>
          </w:tcPr>
          <w:p w14:paraId="3B4583B7" w14:textId="77777777" w:rsidR="003C1AD2" w:rsidRPr="00363608" w:rsidRDefault="003C1AD2" w:rsidP="00B96832">
            <w:pPr>
              <w:spacing w:after="0"/>
              <w:ind w:firstLine="0"/>
              <w:jc w:val="left"/>
              <w:rPr>
                <w:rFonts w:eastAsia="Times New Roman" w:cs="Arial"/>
                <w:sz w:val="20"/>
                <w:szCs w:val="20"/>
              </w:rPr>
            </w:pPr>
            <w:r w:rsidRPr="00363608">
              <w:rPr>
                <w:rFonts w:eastAsia="Times New Roman" w:cs="Arial"/>
                <w:sz w:val="20"/>
                <w:szCs w:val="20"/>
              </w:rPr>
              <w:t>0,5% от суммы перевода, но не более 30% от Комиссии № 1</w:t>
            </w:r>
          </w:p>
        </w:tc>
      </w:tr>
    </w:tbl>
    <w:p w14:paraId="0D41F4CC" w14:textId="77777777" w:rsidR="009C3105" w:rsidRPr="00E55291" w:rsidRDefault="009C3105" w:rsidP="009C3105">
      <w:pPr>
        <w:pStyle w:val="aff"/>
        <w:spacing w:after="60"/>
        <w:ind w:left="1080" w:firstLine="0"/>
        <w:rPr>
          <w:rFonts w:eastAsiaTheme="minorHAnsi" w:cs="Arial"/>
          <w:sz w:val="20"/>
          <w:szCs w:val="20"/>
        </w:rPr>
      </w:pPr>
    </w:p>
    <w:p w14:paraId="3658EB29" w14:textId="77777777" w:rsidR="009C3105" w:rsidRPr="00071825" w:rsidRDefault="009C3105" w:rsidP="004B58B6">
      <w:pPr>
        <w:pStyle w:val="3"/>
        <w:numPr>
          <w:ilvl w:val="0"/>
          <w:numId w:val="0"/>
        </w:numPr>
        <w:ind w:left="720"/>
      </w:pPr>
      <w:bookmarkStart w:id="432" w:name="_Toc46491243"/>
      <w:r>
        <w:t xml:space="preserve">11.6.8. </w:t>
      </w:r>
      <w:r w:rsidRPr="00071825">
        <w:t>Тариф за выплату денежных переводов, поступивших из стран Дальнего Зарубежья:</w:t>
      </w:r>
      <w:bookmarkEnd w:id="432"/>
    </w:p>
    <w:p w14:paraId="0C424E74" w14:textId="77777777" w:rsidR="009C3105" w:rsidRPr="00D31FC7" w:rsidRDefault="009C3105" w:rsidP="009C3105">
      <w:pPr>
        <w:pStyle w:val="aff"/>
        <w:ind w:firstLine="0"/>
        <w:rPr>
          <w:rFonts w:ascii="Calibri" w:eastAsiaTheme="minorHAnsi" w:hAnsi="Calibri"/>
          <w:szCs w:val="22"/>
        </w:rPr>
      </w:pPr>
      <w:r>
        <w:t>- в России – 0,35% от суммы перевода, но не более 30% от комиссии, взимаемой с физического лица при приеме перевода денежных средств в странах Дальнего Зарубежья.  </w:t>
      </w:r>
    </w:p>
    <w:p w14:paraId="66C86159" w14:textId="77777777" w:rsidR="009C3105" w:rsidRPr="00D31FC7" w:rsidRDefault="009C3105" w:rsidP="009C3105">
      <w:pPr>
        <w:pStyle w:val="aff"/>
        <w:ind w:firstLine="0"/>
        <w:rPr>
          <w:rFonts w:ascii="Calibri" w:eastAsiaTheme="minorHAnsi" w:hAnsi="Calibri"/>
          <w:szCs w:val="22"/>
        </w:rPr>
      </w:pPr>
      <w:r>
        <w:t>- в странах Ближнего Зарубежья – 0,3% от суммы перевода, но не более 30% от комиссии, взимаемой с физического лица при приеме перевода денежных средств в странах Дальнего Зарубежья.  </w:t>
      </w:r>
    </w:p>
    <w:p w14:paraId="304B8FCA" w14:textId="77777777" w:rsidR="009C3105" w:rsidRPr="00A25B3E" w:rsidRDefault="009C3105" w:rsidP="009C3105">
      <w:pPr>
        <w:pStyle w:val="aff"/>
        <w:spacing w:after="60"/>
        <w:ind w:left="1080" w:firstLine="0"/>
        <w:rPr>
          <w:rFonts w:eastAsiaTheme="minorHAnsi" w:cs="Arial"/>
          <w:szCs w:val="22"/>
        </w:rPr>
      </w:pPr>
    </w:p>
    <w:p w14:paraId="5DD806E8" w14:textId="77777777" w:rsidR="009C3105" w:rsidRPr="0043013F" w:rsidRDefault="009C3105" w:rsidP="004B58B6">
      <w:pPr>
        <w:pStyle w:val="3"/>
        <w:numPr>
          <w:ilvl w:val="0"/>
          <w:numId w:val="0"/>
        </w:numPr>
        <w:ind w:left="720"/>
      </w:pPr>
      <w:bookmarkStart w:id="433" w:name="_Toc46491244"/>
      <w:r w:rsidRPr="00756F4F">
        <w:t xml:space="preserve">11.6.9. </w:t>
      </w:r>
      <w:r w:rsidRPr="00800BCD">
        <w:t>Тарифы за п</w:t>
      </w:r>
      <w:r w:rsidRPr="000D5BA3">
        <w:t xml:space="preserve">редоставление информации </w:t>
      </w:r>
      <w:r w:rsidRPr="00DA0CB5">
        <w:t xml:space="preserve">Оператором </w:t>
      </w:r>
      <w:r w:rsidRPr="005A700C">
        <w:t>по операциям, совершенным Участниками (их клиентами)</w:t>
      </w:r>
      <w:r w:rsidRPr="0043013F">
        <w:t xml:space="preserve"> в рамках Системы</w:t>
      </w:r>
      <w:bookmarkEnd w:id="433"/>
      <w:r w:rsidRPr="0043013F">
        <w:t xml:space="preserve"> </w:t>
      </w:r>
    </w:p>
    <w:p w14:paraId="438DD9E8" w14:textId="77777777" w:rsidR="009C3105" w:rsidRPr="00A46959" w:rsidRDefault="009C3105" w:rsidP="009C3105">
      <w:pPr>
        <w:pStyle w:val="aff"/>
        <w:spacing w:after="60"/>
        <w:ind w:left="1080" w:firstLine="0"/>
        <w:rPr>
          <w:rFonts w:eastAsiaTheme="minorHAnsi" w:cs="Arial"/>
          <w:szCs w:val="22"/>
        </w:rPr>
      </w:pPr>
      <w:r w:rsidRPr="006A0289">
        <w:rPr>
          <w:rFonts w:cs="Arial"/>
          <w:szCs w:val="22"/>
        </w:rPr>
        <w:t>(</w:t>
      </w:r>
      <w:r>
        <w:t xml:space="preserve">данные предоставляются с даты регистрации ООО НКО «Рапида» в качестве Оператора ПС </w:t>
      </w:r>
      <w:r w:rsidRPr="00A46959">
        <w:rPr>
          <w:lang w:val="en-US"/>
        </w:rPr>
        <w:t>CONTACT</w:t>
      </w:r>
      <w:r w:rsidRPr="00CD7585">
        <w:t xml:space="preserve"> </w:t>
      </w:r>
      <w:r>
        <w:t>(27.08.2014)</w:t>
      </w:r>
      <w:r w:rsidRPr="00A46959">
        <w:rPr>
          <w:rFonts w:cs="Arial"/>
          <w:szCs w:val="22"/>
        </w:rPr>
        <w:t xml:space="preserve">: </w:t>
      </w:r>
    </w:p>
    <w:tbl>
      <w:tblPr>
        <w:tblStyle w:val="aff0"/>
        <w:tblW w:w="15021" w:type="dxa"/>
        <w:tblLook w:val="04A0" w:firstRow="1" w:lastRow="0" w:firstColumn="1" w:lastColumn="0" w:noHBand="0" w:noVBand="1"/>
      </w:tblPr>
      <w:tblGrid>
        <w:gridCol w:w="9776"/>
        <w:gridCol w:w="5245"/>
      </w:tblGrid>
      <w:tr w:rsidR="009C3105" w14:paraId="7FD11583" w14:textId="77777777" w:rsidTr="00460661">
        <w:tc>
          <w:tcPr>
            <w:tcW w:w="9776" w:type="dxa"/>
          </w:tcPr>
          <w:p w14:paraId="33ED7B23" w14:textId="77777777" w:rsidR="009C3105" w:rsidRDefault="009C3105" w:rsidP="0086641E">
            <w:pPr>
              <w:pStyle w:val="aff"/>
              <w:numPr>
                <w:ilvl w:val="0"/>
                <w:numId w:val="87"/>
              </w:numPr>
              <w:spacing w:after="0"/>
              <w:jc w:val="left"/>
            </w:pPr>
            <w:r>
              <w:t>Предоставление справок по переводам, осуществленным физическими лицами:</w:t>
            </w:r>
          </w:p>
        </w:tc>
        <w:tc>
          <w:tcPr>
            <w:tcW w:w="5245" w:type="dxa"/>
          </w:tcPr>
          <w:p w14:paraId="3899D019" w14:textId="77777777" w:rsidR="009C3105" w:rsidRDefault="009C3105" w:rsidP="00460661"/>
        </w:tc>
      </w:tr>
      <w:tr w:rsidR="009C3105" w14:paraId="318D2391" w14:textId="77777777" w:rsidTr="00460661">
        <w:tc>
          <w:tcPr>
            <w:tcW w:w="9776" w:type="dxa"/>
          </w:tcPr>
          <w:p w14:paraId="133338E8" w14:textId="77777777" w:rsidR="009C3105" w:rsidRDefault="009C3105" w:rsidP="00460661">
            <w:r>
              <w:t>- сроком давности не более 3 месяцев</w:t>
            </w:r>
          </w:p>
        </w:tc>
        <w:tc>
          <w:tcPr>
            <w:tcW w:w="5245" w:type="dxa"/>
          </w:tcPr>
          <w:p w14:paraId="2F1AC891" w14:textId="77777777" w:rsidR="009C3105" w:rsidRPr="00CD7585" w:rsidRDefault="009C3105" w:rsidP="00460661">
            <w:pPr>
              <w:rPr>
                <w:lang w:val="en-US"/>
              </w:rPr>
            </w:pPr>
            <w:r>
              <w:t xml:space="preserve">300 </w:t>
            </w:r>
            <w:r>
              <w:rPr>
                <w:lang w:val="en-US"/>
              </w:rPr>
              <w:t>RUB</w:t>
            </w:r>
          </w:p>
        </w:tc>
      </w:tr>
      <w:tr w:rsidR="009C3105" w14:paraId="6BBE36A8" w14:textId="77777777" w:rsidTr="00460661">
        <w:tc>
          <w:tcPr>
            <w:tcW w:w="9776" w:type="dxa"/>
          </w:tcPr>
          <w:p w14:paraId="0E9A30B2" w14:textId="77777777" w:rsidR="009C3105" w:rsidRDefault="009C3105" w:rsidP="00460661">
            <w:r>
              <w:t>- сроком давности от 3 месяцев до 12 месяцев</w:t>
            </w:r>
          </w:p>
        </w:tc>
        <w:tc>
          <w:tcPr>
            <w:tcW w:w="5245" w:type="dxa"/>
          </w:tcPr>
          <w:p w14:paraId="4C4AC6EC" w14:textId="77777777" w:rsidR="009C3105" w:rsidRPr="00CD7585" w:rsidRDefault="009C3105" w:rsidP="00460661">
            <w:pPr>
              <w:rPr>
                <w:lang w:val="en-US"/>
              </w:rPr>
            </w:pPr>
            <w:r>
              <w:rPr>
                <w:lang w:val="en-US"/>
              </w:rPr>
              <w:t>500 RUB</w:t>
            </w:r>
          </w:p>
        </w:tc>
      </w:tr>
      <w:tr w:rsidR="009C3105" w14:paraId="4A64FD85" w14:textId="77777777" w:rsidTr="00460661">
        <w:tc>
          <w:tcPr>
            <w:tcW w:w="9776" w:type="dxa"/>
            <w:tcBorders>
              <w:bottom w:val="single" w:sz="4" w:space="0" w:color="auto"/>
            </w:tcBorders>
          </w:tcPr>
          <w:p w14:paraId="7B43AC96" w14:textId="77777777" w:rsidR="009C3105" w:rsidRDefault="009C3105" w:rsidP="00460661">
            <w:r>
              <w:lastRenderedPageBreak/>
              <w:t>- сроком давности свыше 12 месяцев</w:t>
            </w:r>
          </w:p>
        </w:tc>
        <w:tc>
          <w:tcPr>
            <w:tcW w:w="5245" w:type="dxa"/>
            <w:tcBorders>
              <w:bottom w:val="single" w:sz="4" w:space="0" w:color="auto"/>
            </w:tcBorders>
          </w:tcPr>
          <w:p w14:paraId="6E40E383" w14:textId="77777777" w:rsidR="009C3105" w:rsidRPr="00CD7585" w:rsidRDefault="009C3105" w:rsidP="00460661">
            <w:pPr>
              <w:rPr>
                <w:lang w:val="en-US"/>
              </w:rPr>
            </w:pPr>
            <w:r>
              <w:rPr>
                <w:lang w:val="en-US"/>
              </w:rPr>
              <w:t>1000 RUB</w:t>
            </w:r>
          </w:p>
        </w:tc>
      </w:tr>
      <w:tr w:rsidR="009C3105" w14:paraId="0CDC32EF" w14:textId="77777777" w:rsidTr="00460661">
        <w:tc>
          <w:tcPr>
            <w:tcW w:w="15021" w:type="dxa"/>
            <w:gridSpan w:val="2"/>
            <w:tcBorders>
              <w:top w:val="single" w:sz="4" w:space="0" w:color="auto"/>
              <w:left w:val="single" w:sz="4" w:space="0" w:color="auto"/>
              <w:bottom w:val="nil"/>
              <w:right w:val="single" w:sz="4" w:space="0" w:color="auto"/>
            </w:tcBorders>
          </w:tcPr>
          <w:p w14:paraId="1F5EA492" w14:textId="77777777" w:rsidR="009C3105" w:rsidRDefault="009C3105" w:rsidP="00460661"/>
        </w:tc>
      </w:tr>
      <w:tr w:rsidR="009C3105" w14:paraId="755CB25C" w14:textId="77777777" w:rsidTr="00460661">
        <w:tc>
          <w:tcPr>
            <w:tcW w:w="9776" w:type="dxa"/>
            <w:tcBorders>
              <w:top w:val="single" w:sz="4" w:space="0" w:color="auto"/>
            </w:tcBorders>
          </w:tcPr>
          <w:p w14:paraId="769AAFA5" w14:textId="77777777" w:rsidR="009C3105" w:rsidRPr="00071825" w:rsidRDefault="009C3105" w:rsidP="0086641E">
            <w:pPr>
              <w:pStyle w:val="aff"/>
              <w:numPr>
                <w:ilvl w:val="0"/>
                <w:numId w:val="87"/>
              </w:numPr>
              <w:spacing w:after="0"/>
              <w:jc w:val="left"/>
            </w:pPr>
            <w:r>
              <w:t>Предоставление справок по переводам, осуществленным юридическими лицами:</w:t>
            </w:r>
          </w:p>
        </w:tc>
        <w:tc>
          <w:tcPr>
            <w:tcW w:w="5245" w:type="dxa"/>
            <w:tcBorders>
              <w:top w:val="single" w:sz="4" w:space="0" w:color="auto"/>
            </w:tcBorders>
          </w:tcPr>
          <w:p w14:paraId="27514F52" w14:textId="77777777" w:rsidR="009C3105" w:rsidRDefault="009C3105" w:rsidP="00460661"/>
        </w:tc>
      </w:tr>
      <w:tr w:rsidR="009C3105" w14:paraId="5F1C5259" w14:textId="77777777" w:rsidTr="00460661">
        <w:tc>
          <w:tcPr>
            <w:tcW w:w="9776" w:type="dxa"/>
          </w:tcPr>
          <w:p w14:paraId="00336EC2" w14:textId="77777777" w:rsidR="009C3105" w:rsidRDefault="009C3105" w:rsidP="00460661">
            <w:r>
              <w:t>- по запросу в формате, установленным Оператором, до 20 переводов</w:t>
            </w:r>
          </w:p>
        </w:tc>
        <w:tc>
          <w:tcPr>
            <w:tcW w:w="5245" w:type="dxa"/>
          </w:tcPr>
          <w:p w14:paraId="502CBB5A" w14:textId="77777777" w:rsidR="009C3105" w:rsidRPr="00CD7585" w:rsidRDefault="009C3105" w:rsidP="00460661">
            <w:pPr>
              <w:rPr>
                <w:lang w:val="en-US"/>
              </w:rPr>
            </w:pPr>
            <w:r>
              <w:t xml:space="preserve">300 </w:t>
            </w:r>
            <w:r>
              <w:rPr>
                <w:lang w:val="en-US"/>
              </w:rPr>
              <w:t>RUB</w:t>
            </w:r>
          </w:p>
        </w:tc>
      </w:tr>
      <w:tr w:rsidR="009C3105" w14:paraId="6CC19CF4" w14:textId="77777777" w:rsidTr="00460661">
        <w:tc>
          <w:tcPr>
            <w:tcW w:w="9776" w:type="dxa"/>
          </w:tcPr>
          <w:p w14:paraId="5C9002B6" w14:textId="77777777" w:rsidR="009C3105" w:rsidRPr="00CD7585" w:rsidRDefault="009C3105" w:rsidP="00460661">
            <w:r>
              <w:t>- по запросу формате, в установленном Оператором, за каждые 20 переводов</w:t>
            </w:r>
          </w:p>
        </w:tc>
        <w:tc>
          <w:tcPr>
            <w:tcW w:w="5245" w:type="dxa"/>
          </w:tcPr>
          <w:p w14:paraId="1BC4ECEA" w14:textId="77777777" w:rsidR="009C3105" w:rsidRPr="00CD7585" w:rsidRDefault="009C3105" w:rsidP="00460661">
            <w:pPr>
              <w:rPr>
                <w:lang w:val="en-US"/>
              </w:rPr>
            </w:pPr>
            <w:r>
              <w:rPr>
                <w:lang w:val="en-US"/>
              </w:rPr>
              <w:t>300 RUB</w:t>
            </w:r>
          </w:p>
        </w:tc>
      </w:tr>
      <w:tr w:rsidR="009C3105" w14:paraId="3DD66AD1" w14:textId="77777777" w:rsidTr="00460661">
        <w:tc>
          <w:tcPr>
            <w:tcW w:w="9776" w:type="dxa"/>
          </w:tcPr>
          <w:p w14:paraId="5AAF3593" w14:textId="77777777" w:rsidR="009C3105" w:rsidRDefault="009C3105" w:rsidP="00460661">
            <w:r>
              <w:t>- по запросу в свободном формате за каждые 20 переводов</w:t>
            </w:r>
          </w:p>
        </w:tc>
        <w:tc>
          <w:tcPr>
            <w:tcW w:w="5245" w:type="dxa"/>
          </w:tcPr>
          <w:p w14:paraId="0EA728D7" w14:textId="77777777" w:rsidR="009C3105" w:rsidRPr="00CD7585" w:rsidRDefault="009C3105" w:rsidP="00460661">
            <w:pPr>
              <w:rPr>
                <w:lang w:val="en-US"/>
              </w:rPr>
            </w:pPr>
            <w:r>
              <w:rPr>
                <w:lang w:val="en-US"/>
              </w:rPr>
              <w:t>2000 RUB</w:t>
            </w:r>
          </w:p>
        </w:tc>
      </w:tr>
    </w:tbl>
    <w:p w14:paraId="65CC9BEE" w14:textId="77777777" w:rsidR="009C3105" w:rsidRPr="00E16B4E" w:rsidRDefault="009C3105" w:rsidP="009C3105"/>
    <w:sectPr w:rsidR="009C3105" w:rsidRPr="00E16B4E" w:rsidSect="00460661">
      <w:headerReference w:type="default" r:id="rId91"/>
      <w:footerReference w:type="even" r:id="rId92"/>
      <w:footerReference w:type="default" r:id="rId93"/>
      <w:pgSz w:w="16838" w:h="11906" w:orient="landscape"/>
      <w:pgMar w:top="107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E78EA" w14:textId="77777777" w:rsidR="00D25D52" w:rsidRDefault="00D25D52">
      <w:pPr>
        <w:spacing w:after="0"/>
      </w:pPr>
      <w:r>
        <w:separator/>
      </w:r>
    </w:p>
  </w:endnote>
  <w:endnote w:type="continuationSeparator" w:id="0">
    <w:p w14:paraId="3A78195B" w14:textId="77777777" w:rsidR="00D25D52" w:rsidRDefault="00D25D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CBE6" w14:textId="77777777" w:rsidR="00D25D52" w:rsidRDefault="00D25D5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A3702D6" w14:textId="77777777" w:rsidR="00D25D52" w:rsidRDefault="00D25D52">
    <w:pPr>
      <w:pStyle w:val="a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57422" w14:textId="6934B4FE" w:rsidR="00D25D52" w:rsidRDefault="00D25D52" w:rsidP="0046066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134</w:t>
    </w:r>
    <w:r>
      <w:rPr>
        <w:rStyle w:val="aa"/>
      </w:rPr>
      <w:fldChar w:fldCharType="end"/>
    </w:r>
  </w:p>
  <w:p w14:paraId="73C50481" w14:textId="77777777" w:rsidR="00D25D52" w:rsidRDefault="00D25D52" w:rsidP="0046066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1EF7" w14:textId="77777777" w:rsidR="00D25D52" w:rsidRDefault="00D25D52">
    <w:pPr>
      <w:pStyle w:val="a8"/>
      <w:tabs>
        <w:tab w:val="clear" w:pos="4677"/>
      </w:tabs>
      <w:ind w:right="-5"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657187"/>
      <w:docPartObj>
        <w:docPartGallery w:val="Page Numbers (Bottom of Page)"/>
        <w:docPartUnique/>
      </w:docPartObj>
    </w:sdtPr>
    <w:sdtEndPr/>
    <w:sdtContent>
      <w:p w14:paraId="7352D626" w14:textId="124F4662" w:rsidR="00D25D52" w:rsidRDefault="00D25D52" w:rsidP="00460661">
        <w:pPr>
          <w:pStyle w:val="a8"/>
          <w:pBdr>
            <w:top w:val="single" w:sz="4" w:space="1" w:color="auto"/>
          </w:pBdr>
          <w:jc w:val="right"/>
        </w:pPr>
        <w:r>
          <w:fldChar w:fldCharType="begin"/>
        </w:r>
        <w:r>
          <w:instrText>PAGE   \* MERGEFORMAT</w:instrText>
        </w:r>
        <w:r>
          <w:fldChar w:fldCharType="separate"/>
        </w:r>
        <w:r>
          <w:rPr>
            <w:noProof/>
          </w:rPr>
          <w:t>v</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739322"/>
      <w:docPartObj>
        <w:docPartGallery w:val="Page Numbers (Bottom of Page)"/>
        <w:docPartUnique/>
      </w:docPartObj>
    </w:sdtPr>
    <w:sdtEndPr/>
    <w:sdtContent>
      <w:p w14:paraId="14EFD29D" w14:textId="425AF040" w:rsidR="00D25D52" w:rsidRDefault="00D25D52" w:rsidP="00460661">
        <w:pPr>
          <w:pStyle w:val="a8"/>
          <w:pBdr>
            <w:top w:val="single" w:sz="4" w:space="1" w:color="auto"/>
          </w:pBdr>
          <w:jc w:val="right"/>
        </w:pPr>
        <w:r>
          <w:fldChar w:fldCharType="begin"/>
        </w:r>
        <w:r>
          <w:instrText>PAGE   \* MERGEFORMAT</w:instrText>
        </w:r>
        <w:r>
          <w:fldChar w:fldCharType="separate"/>
        </w:r>
        <w:r>
          <w:rPr>
            <w:noProof/>
          </w:rPr>
          <w:t>e</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5F0C" w14:textId="77777777" w:rsidR="00D25D52" w:rsidRDefault="00D25D52" w:rsidP="0046066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D7FF2B9" w14:textId="77777777" w:rsidR="00D25D52" w:rsidRDefault="00D25D52" w:rsidP="00460661">
    <w:pPr>
      <w:pStyle w:val="a8"/>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318485"/>
      <w:docPartObj>
        <w:docPartGallery w:val="Page Numbers (Bottom of Page)"/>
        <w:docPartUnique/>
      </w:docPartObj>
    </w:sdtPr>
    <w:sdtEndPr/>
    <w:sdtContent>
      <w:p w14:paraId="7FF5D67A" w14:textId="773AA81A" w:rsidR="00D25D52" w:rsidRDefault="00D25D52" w:rsidP="00460661">
        <w:pPr>
          <w:pStyle w:val="a8"/>
          <w:pBdr>
            <w:top w:val="single" w:sz="4" w:space="1" w:color="auto"/>
          </w:pBdr>
          <w:jc w:val="right"/>
        </w:pPr>
        <w:r>
          <w:fldChar w:fldCharType="begin"/>
        </w:r>
        <w:r>
          <w:instrText>PAGE   \* MERGEFORMAT</w:instrText>
        </w:r>
        <w:r>
          <w:fldChar w:fldCharType="separate"/>
        </w:r>
        <w:r>
          <w:rPr>
            <w:noProof/>
          </w:rPr>
          <w:t>20</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144464"/>
      <w:docPartObj>
        <w:docPartGallery w:val="Page Numbers (Bottom of Page)"/>
        <w:docPartUnique/>
      </w:docPartObj>
    </w:sdtPr>
    <w:sdtEndPr/>
    <w:sdtContent>
      <w:p w14:paraId="39EC431E" w14:textId="77777777" w:rsidR="00D25D52" w:rsidRDefault="00D25D52">
        <w:pPr>
          <w:pStyle w:val="a8"/>
          <w:jc w:val="right"/>
        </w:pPr>
        <w:r>
          <w:fldChar w:fldCharType="begin"/>
        </w:r>
        <w:r>
          <w:instrText>PAGE   \* MERGEFORMAT</w:instrText>
        </w:r>
        <w:r>
          <w:fldChar w:fldCharType="separate"/>
        </w:r>
        <w:r>
          <w:rPr>
            <w:noProof/>
          </w:rPr>
          <w:t>6</w:t>
        </w:r>
        <w:r>
          <w:fldChar w:fldCharType="end"/>
        </w:r>
      </w:p>
    </w:sdtContent>
  </w:sdt>
  <w:p w14:paraId="37D79C2F" w14:textId="77777777" w:rsidR="00D25D52" w:rsidRDefault="00D25D52">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C3C66" w14:textId="7D106C9D" w:rsidR="00D25D52" w:rsidRDefault="00D25D52">
    <w:pPr>
      <w:pStyle w:val="a8"/>
      <w:pBdr>
        <w:top w:val="single" w:sz="4" w:space="1" w:color="auto"/>
      </w:pBdr>
      <w:tabs>
        <w:tab w:val="clear" w:pos="9355"/>
        <w:tab w:val="right" w:pos="13860"/>
      </w:tabs>
      <w:ind w:firstLine="0"/>
      <w:jc w:val="right"/>
    </w:pPr>
    <w:r>
      <w:rPr>
        <w:rStyle w:val="aa"/>
        <w:sz w:val="20"/>
        <w:szCs w:val="20"/>
      </w:rPr>
      <w:fldChar w:fldCharType="begin"/>
    </w:r>
    <w:r>
      <w:rPr>
        <w:rStyle w:val="aa"/>
        <w:sz w:val="20"/>
        <w:szCs w:val="20"/>
      </w:rPr>
      <w:instrText xml:space="preserve"> PAGE  \* Arabic </w:instrText>
    </w:r>
    <w:r>
      <w:rPr>
        <w:rStyle w:val="aa"/>
        <w:sz w:val="20"/>
        <w:szCs w:val="20"/>
      </w:rPr>
      <w:fldChar w:fldCharType="separate"/>
    </w:r>
    <w:r>
      <w:rPr>
        <w:rStyle w:val="aa"/>
        <w:noProof/>
        <w:sz w:val="20"/>
        <w:szCs w:val="20"/>
      </w:rPr>
      <w:t>90</w:t>
    </w:r>
    <w:r>
      <w:rPr>
        <w:rStyle w:val="aa"/>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907C0" w14:textId="77777777" w:rsidR="00D25D52" w:rsidRDefault="00D25D52" w:rsidP="0046066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A3B48DC" w14:textId="77777777" w:rsidR="00D25D52" w:rsidRDefault="00D25D52" w:rsidP="0046066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AD741" w14:textId="77777777" w:rsidR="00D25D52" w:rsidRDefault="00D25D52">
      <w:pPr>
        <w:spacing w:after="0"/>
      </w:pPr>
      <w:r>
        <w:separator/>
      </w:r>
    </w:p>
  </w:footnote>
  <w:footnote w:type="continuationSeparator" w:id="0">
    <w:p w14:paraId="231058FD" w14:textId="77777777" w:rsidR="00D25D52" w:rsidRDefault="00D25D52">
      <w:pPr>
        <w:spacing w:after="0"/>
      </w:pPr>
      <w:r>
        <w:continuationSeparator/>
      </w:r>
    </w:p>
  </w:footnote>
  <w:footnote w:id="1">
    <w:p w14:paraId="1E6BC273" w14:textId="77777777" w:rsidR="00D25D52" w:rsidRDefault="00D25D52" w:rsidP="005E0427">
      <w:pPr>
        <w:pStyle w:val="aff4"/>
      </w:pPr>
      <w:r>
        <w:rPr>
          <w:rStyle w:val="aff6"/>
        </w:rPr>
        <w:footnoteRef/>
      </w:r>
      <w:r>
        <w:t xml:space="preserve"> </w:t>
      </w:r>
      <w:r w:rsidRPr="00DF27FD">
        <w:rPr>
          <w:rFonts w:eastAsiaTheme="minorHAnsi" w:cs="Arial"/>
          <w:i/>
          <w:szCs w:val="22"/>
          <w:lang w:eastAsia="en-US"/>
        </w:rPr>
        <w:t>Инциденты в сфере бесперебойности - события, которые привели к нарушению и/или приостановлению оказания УПИ, соответствующего требованиям к оказанию услуг, в том числе вследствие нарушений требований к обеспечению защиты информации при осуществлении переводов денежных средств.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0E5E" w14:textId="77777777" w:rsidR="00D25D52" w:rsidRDefault="00D25D52" w:rsidP="00460661">
    <w:pPr>
      <w:pStyle w:val="a4"/>
      <w:pBdr>
        <w:bottom w:val="single" w:sz="4" w:space="1" w:color="auto"/>
      </w:pBdr>
      <w:tabs>
        <w:tab w:val="clear" w:pos="4677"/>
      </w:tabs>
      <w:spacing w:after="0"/>
      <w:ind w:firstLine="0"/>
      <w:jc w:val="left"/>
    </w:pPr>
    <w:r>
      <w:rPr>
        <w:sz w:val="20"/>
        <w:szCs w:val="20"/>
      </w:rPr>
      <w:t xml:space="preserve">Правила системы </w:t>
    </w:r>
    <w:r w:rsidRPr="000A13FA">
      <w:rPr>
        <w:sz w:val="20"/>
        <w:szCs w:val="20"/>
        <w:lang w:val="en-US"/>
      </w:rPr>
      <w:t>CONTACT</w:t>
    </w:r>
    <w:r>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1BCE" w14:textId="77777777" w:rsidR="00D25D52" w:rsidRDefault="00D25D52" w:rsidP="00460661">
    <w:pPr>
      <w:pStyle w:val="a4"/>
      <w:pBdr>
        <w:bottom w:val="single" w:sz="4" w:space="1" w:color="auto"/>
      </w:pBdr>
      <w:tabs>
        <w:tab w:val="clear" w:pos="4677"/>
      </w:tabs>
      <w:ind w:firstLine="0"/>
      <w:rPr>
        <w:sz w:val="20"/>
        <w:szCs w:val="20"/>
      </w:rPr>
    </w:pPr>
    <w:r>
      <w:rPr>
        <w:sz w:val="20"/>
        <w:szCs w:val="20"/>
      </w:rPr>
      <w:t xml:space="preserve">Правила системы </w:t>
    </w:r>
    <w:r w:rsidRPr="00573EDD">
      <w:rPr>
        <w:rFonts w:cs="Arial"/>
        <w:sz w:val="20"/>
        <w:szCs w:val="20"/>
        <w:lang w:val="en-US"/>
      </w:rPr>
      <w:t>CONTACT</w:t>
    </w:r>
    <w:r>
      <w:rPr>
        <w:sz w:val="20"/>
        <w:szCs w:val="20"/>
      </w:rPr>
      <w:t xml:space="preserve"> </w:t>
    </w:r>
    <w:r>
      <w:rPr>
        <w:sz w:val="20"/>
        <w:szCs w:val="20"/>
      </w:rPr>
      <w:tab/>
    </w:r>
  </w:p>
  <w:p w14:paraId="46A88D5F" w14:textId="77777777" w:rsidR="00D25D52" w:rsidRDefault="00D25D52">
    <w:pPr>
      <w:pStyle w:val="a4"/>
      <w:pBdr>
        <w:bottom w:val="single" w:sz="4" w:space="1" w:color="auto"/>
      </w:pBdr>
      <w:spacing w:after="0"/>
      <w:ind w:firstLine="0"/>
      <w:jc w:val="right"/>
      <w:rPr>
        <w:sz w:val="20"/>
        <w:szCs w:val="20"/>
      </w:rPr>
    </w:pPr>
    <w:r>
      <w:rPr>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9DFB" w14:textId="77777777" w:rsidR="00D25D52" w:rsidRPr="006200BD" w:rsidRDefault="00D25D52">
    <w:pPr>
      <w:pStyle w:val="a4"/>
    </w:pPr>
    <w:r>
      <w:t xml:space="preserve">Правила системы </w:t>
    </w:r>
    <w:r>
      <w:rPr>
        <w:lang w:val="en-US"/>
      </w:rPr>
      <w:t>CONTACT</w:t>
    </w:r>
  </w:p>
  <w:p w14:paraId="2DF6790E" w14:textId="77777777" w:rsidR="00D25D52" w:rsidRPr="00AF113B" w:rsidRDefault="00D25D52" w:rsidP="00460661">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2987"/>
    <w:multiLevelType w:val="hybridMultilevel"/>
    <w:tmpl w:val="D876CBB6"/>
    <w:lvl w:ilvl="0" w:tplc="04190011">
      <w:start w:val="1"/>
      <w:numFmt w:val="decimal"/>
      <w:lvlText w:val="%1)"/>
      <w:lvlJc w:val="left"/>
      <w:pPr>
        <w:tabs>
          <w:tab w:val="num" w:pos="360"/>
        </w:tabs>
        <w:ind w:left="360" w:hanging="360"/>
      </w:pPr>
      <w:rPr>
        <w:rFonts w:cs="Times New Roman"/>
      </w:rPr>
    </w:lvl>
    <w:lvl w:ilvl="1" w:tplc="D9A6505A">
      <w:start w:val="22"/>
      <w:numFmt w:val="decimal"/>
      <w:lvlText w:val="%2"/>
      <w:lvlJc w:val="left"/>
      <w:pPr>
        <w:tabs>
          <w:tab w:val="num" w:pos="1425"/>
        </w:tabs>
        <w:ind w:left="1425" w:hanging="705"/>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17A4D00"/>
    <w:multiLevelType w:val="multilevel"/>
    <w:tmpl w:val="6B1454AC"/>
    <w:lvl w:ilvl="0">
      <w:start w:val="6"/>
      <w:numFmt w:val="decimal"/>
      <w:lvlText w:val="%1."/>
      <w:lvlJc w:val="left"/>
      <w:pPr>
        <w:ind w:left="615" w:hanging="61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18D392B"/>
    <w:multiLevelType w:val="hybridMultilevel"/>
    <w:tmpl w:val="F0601358"/>
    <w:lvl w:ilvl="0" w:tplc="04190011">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1901C2C"/>
    <w:multiLevelType w:val="hybridMultilevel"/>
    <w:tmpl w:val="E96C933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1ED1364"/>
    <w:multiLevelType w:val="hybridMultilevel"/>
    <w:tmpl w:val="1F14A784"/>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21A5A55"/>
    <w:multiLevelType w:val="hybridMultilevel"/>
    <w:tmpl w:val="7D6CF4CA"/>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22F773B"/>
    <w:multiLevelType w:val="multilevel"/>
    <w:tmpl w:val="A47A5B10"/>
    <w:lvl w:ilvl="0">
      <w:start w:val="8"/>
      <w:numFmt w:val="decimal"/>
      <w:lvlText w:val="%1."/>
      <w:lvlJc w:val="left"/>
      <w:pPr>
        <w:ind w:left="37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7" w15:restartNumberingAfterBreak="0">
    <w:nsid w:val="031565E7"/>
    <w:multiLevelType w:val="hybridMultilevel"/>
    <w:tmpl w:val="2716DE72"/>
    <w:lvl w:ilvl="0" w:tplc="0419001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3C43346"/>
    <w:multiLevelType w:val="hybridMultilevel"/>
    <w:tmpl w:val="F9C8F8BC"/>
    <w:lvl w:ilvl="0" w:tplc="04190011">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40320BC"/>
    <w:multiLevelType w:val="hybridMultilevel"/>
    <w:tmpl w:val="2B2A3FFE"/>
    <w:lvl w:ilvl="0" w:tplc="0419001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0" w15:restartNumberingAfterBreak="0">
    <w:nsid w:val="046D0372"/>
    <w:multiLevelType w:val="multilevel"/>
    <w:tmpl w:val="9FEE155A"/>
    <w:lvl w:ilvl="0">
      <w:start w:val="6"/>
      <w:numFmt w:val="decimal"/>
      <w:lvlText w:val="%1."/>
      <w:lvlJc w:val="left"/>
      <w:pPr>
        <w:ind w:left="375" w:hanging="375"/>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11" w15:restartNumberingAfterBreak="0">
    <w:nsid w:val="04BC58A1"/>
    <w:multiLevelType w:val="multilevel"/>
    <w:tmpl w:val="9FC85D4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4D63E0E"/>
    <w:multiLevelType w:val="hybridMultilevel"/>
    <w:tmpl w:val="A67E99D2"/>
    <w:lvl w:ilvl="0" w:tplc="0419001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058901E4"/>
    <w:multiLevelType w:val="hybridMultilevel"/>
    <w:tmpl w:val="72DE530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71A2B9C"/>
    <w:multiLevelType w:val="hybridMultilevel"/>
    <w:tmpl w:val="65305290"/>
    <w:lvl w:ilvl="0" w:tplc="FFFFFFF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07A9123E"/>
    <w:multiLevelType w:val="hybridMultilevel"/>
    <w:tmpl w:val="01CAF296"/>
    <w:lvl w:ilvl="0" w:tplc="0419001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6" w15:restartNumberingAfterBreak="0">
    <w:nsid w:val="081C554D"/>
    <w:multiLevelType w:val="hybridMultilevel"/>
    <w:tmpl w:val="834439DE"/>
    <w:lvl w:ilvl="0" w:tplc="04190011">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08902A63"/>
    <w:multiLevelType w:val="hybridMultilevel"/>
    <w:tmpl w:val="DF2E9390"/>
    <w:lvl w:ilvl="0" w:tplc="1E8A1EF4">
      <w:start w:val="1"/>
      <w:numFmt w:val="decimal"/>
      <w:lvlText w:val="%1)"/>
      <w:lvlJc w:val="left"/>
      <w:pPr>
        <w:ind w:left="975" w:hanging="615"/>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08B06954"/>
    <w:multiLevelType w:val="hybridMultilevel"/>
    <w:tmpl w:val="FE8E493A"/>
    <w:lvl w:ilvl="0" w:tplc="0419001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8C76419"/>
    <w:multiLevelType w:val="hybridMultilevel"/>
    <w:tmpl w:val="A1C45C56"/>
    <w:lvl w:ilvl="0" w:tplc="04190005">
      <w:start w:val="1"/>
      <w:numFmt w:val="bullet"/>
      <w:lvlText w:val=""/>
      <w:lvlJc w:val="left"/>
      <w:pPr>
        <w:tabs>
          <w:tab w:val="num" w:pos="927"/>
        </w:tabs>
        <w:ind w:left="927" w:hanging="360"/>
      </w:pPr>
      <w:rPr>
        <w:rFonts w:ascii="Wingdings" w:hAnsi="Wingdings" w:hint="default"/>
      </w:rPr>
    </w:lvl>
    <w:lvl w:ilvl="1" w:tplc="04190019">
      <w:start w:val="1"/>
      <w:numFmt w:val="bullet"/>
      <w:lvlText w:val="o"/>
      <w:lvlJc w:val="left"/>
      <w:pPr>
        <w:tabs>
          <w:tab w:val="num" w:pos="1647"/>
        </w:tabs>
        <w:ind w:left="1647" w:hanging="360"/>
      </w:pPr>
      <w:rPr>
        <w:rFonts w:ascii="Courier New" w:hAnsi="Courier New" w:hint="default"/>
      </w:rPr>
    </w:lvl>
    <w:lvl w:ilvl="2" w:tplc="0419001B" w:tentative="1">
      <w:start w:val="1"/>
      <w:numFmt w:val="bullet"/>
      <w:lvlText w:val=""/>
      <w:lvlJc w:val="left"/>
      <w:pPr>
        <w:tabs>
          <w:tab w:val="num" w:pos="2367"/>
        </w:tabs>
        <w:ind w:left="2367" w:hanging="360"/>
      </w:pPr>
      <w:rPr>
        <w:rFonts w:ascii="Wingdings" w:hAnsi="Wingdings" w:hint="default"/>
      </w:rPr>
    </w:lvl>
    <w:lvl w:ilvl="3" w:tplc="0419000F" w:tentative="1">
      <w:start w:val="1"/>
      <w:numFmt w:val="bullet"/>
      <w:lvlText w:val=""/>
      <w:lvlJc w:val="left"/>
      <w:pPr>
        <w:tabs>
          <w:tab w:val="num" w:pos="3087"/>
        </w:tabs>
        <w:ind w:left="3087" w:hanging="360"/>
      </w:pPr>
      <w:rPr>
        <w:rFonts w:ascii="Symbol" w:hAnsi="Symbol" w:hint="default"/>
      </w:rPr>
    </w:lvl>
    <w:lvl w:ilvl="4" w:tplc="04190019" w:tentative="1">
      <w:start w:val="1"/>
      <w:numFmt w:val="bullet"/>
      <w:lvlText w:val="o"/>
      <w:lvlJc w:val="left"/>
      <w:pPr>
        <w:tabs>
          <w:tab w:val="num" w:pos="3807"/>
        </w:tabs>
        <w:ind w:left="3807" w:hanging="360"/>
      </w:pPr>
      <w:rPr>
        <w:rFonts w:ascii="Courier New" w:hAnsi="Courier New" w:hint="default"/>
      </w:rPr>
    </w:lvl>
    <w:lvl w:ilvl="5" w:tplc="0419001B" w:tentative="1">
      <w:start w:val="1"/>
      <w:numFmt w:val="bullet"/>
      <w:lvlText w:val=""/>
      <w:lvlJc w:val="left"/>
      <w:pPr>
        <w:tabs>
          <w:tab w:val="num" w:pos="4527"/>
        </w:tabs>
        <w:ind w:left="4527" w:hanging="360"/>
      </w:pPr>
      <w:rPr>
        <w:rFonts w:ascii="Wingdings" w:hAnsi="Wingdings" w:hint="default"/>
      </w:rPr>
    </w:lvl>
    <w:lvl w:ilvl="6" w:tplc="0419000F" w:tentative="1">
      <w:start w:val="1"/>
      <w:numFmt w:val="bullet"/>
      <w:lvlText w:val=""/>
      <w:lvlJc w:val="left"/>
      <w:pPr>
        <w:tabs>
          <w:tab w:val="num" w:pos="5247"/>
        </w:tabs>
        <w:ind w:left="5247" w:hanging="360"/>
      </w:pPr>
      <w:rPr>
        <w:rFonts w:ascii="Symbol" w:hAnsi="Symbol" w:hint="default"/>
      </w:rPr>
    </w:lvl>
    <w:lvl w:ilvl="7" w:tplc="04190019" w:tentative="1">
      <w:start w:val="1"/>
      <w:numFmt w:val="bullet"/>
      <w:lvlText w:val="o"/>
      <w:lvlJc w:val="left"/>
      <w:pPr>
        <w:tabs>
          <w:tab w:val="num" w:pos="5967"/>
        </w:tabs>
        <w:ind w:left="5967" w:hanging="360"/>
      </w:pPr>
      <w:rPr>
        <w:rFonts w:ascii="Courier New" w:hAnsi="Courier New" w:hint="default"/>
      </w:rPr>
    </w:lvl>
    <w:lvl w:ilvl="8" w:tplc="0419001B"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095B145D"/>
    <w:multiLevelType w:val="multilevel"/>
    <w:tmpl w:val="CA5A6262"/>
    <w:lvl w:ilvl="0">
      <w:start w:val="1"/>
      <w:numFmt w:val="decimal"/>
      <w:lvlText w:val="%1."/>
      <w:lvlJc w:val="left"/>
      <w:pPr>
        <w:ind w:left="375" w:hanging="375"/>
      </w:pPr>
      <w:rPr>
        <w:rFonts w:cs="Times New Roman" w:hint="default"/>
      </w:rPr>
    </w:lvl>
    <w:lvl w:ilvl="1">
      <w:start w:val="1"/>
      <w:numFmt w:val="decimal"/>
      <w:lvlText w:val="%1.%2)"/>
      <w:lvlJc w:val="left"/>
      <w:pPr>
        <w:ind w:left="1077" w:hanging="720"/>
      </w:pPr>
      <w:rPr>
        <w:rFonts w:cs="Times New Roman" w:hint="default"/>
      </w:rPr>
    </w:lvl>
    <w:lvl w:ilvl="2">
      <w:start w:val="1"/>
      <w:numFmt w:val="decimal"/>
      <w:lvlText w:val="%1.%2)%3."/>
      <w:lvlJc w:val="left"/>
      <w:pPr>
        <w:ind w:left="1434" w:hanging="720"/>
      </w:pPr>
      <w:rPr>
        <w:rFonts w:cs="Times New Roman" w:hint="default"/>
      </w:rPr>
    </w:lvl>
    <w:lvl w:ilvl="3">
      <w:start w:val="1"/>
      <w:numFmt w:val="decimal"/>
      <w:lvlText w:val="%1.%2)%3.%4."/>
      <w:lvlJc w:val="left"/>
      <w:pPr>
        <w:ind w:left="2151" w:hanging="108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3225" w:hanging="144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4299" w:hanging="1800"/>
      </w:pPr>
      <w:rPr>
        <w:rFonts w:cs="Times New Roman" w:hint="default"/>
      </w:rPr>
    </w:lvl>
    <w:lvl w:ilvl="8">
      <w:start w:val="1"/>
      <w:numFmt w:val="decimal"/>
      <w:lvlText w:val="%1.%2)%3.%4.%5.%6.%7.%8.%9."/>
      <w:lvlJc w:val="left"/>
      <w:pPr>
        <w:ind w:left="4656" w:hanging="1800"/>
      </w:pPr>
      <w:rPr>
        <w:rFonts w:cs="Times New Roman" w:hint="default"/>
      </w:rPr>
    </w:lvl>
  </w:abstractNum>
  <w:abstractNum w:abstractNumId="21" w15:restartNumberingAfterBreak="0">
    <w:nsid w:val="0A063F10"/>
    <w:multiLevelType w:val="hybridMultilevel"/>
    <w:tmpl w:val="34DE8A2C"/>
    <w:lvl w:ilvl="0" w:tplc="04190005">
      <w:start w:val="1"/>
      <w:numFmt w:val="bullet"/>
      <w:lvlText w:val=""/>
      <w:lvlJc w:val="left"/>
      <w:pPr>
        <w:tabs>
          <w:tab w:val="num" w:pos="1080"/>
        </w:tabs>
        <w:ind w:left="1080" w:hanging="360"/>
      </w:pPr>
      <w:rPr>
        <w:rFonts w:ascii="Wingdings" w:hAnsi="Wingdings" w:hint="default"/>
      </w:rPr>
    </w:lvl>
    <w:lvl w:ilvl="1" w:tplc="04190019">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0B4E5596"/>
    <w:multiLevelType w:val="multilevel"/>
    <w:tmpl w:val="61B007B0"/>
    <w:lvl w:ilvl="0">
      <w:start w:val="4"/>
      <w:numFmt w:val="decimal"/>
      <w:lvlText w:val="%1."/>
      <w:lvlJc w:val="left"/>
      <w:pPr>
        <w:ind w:left="37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23" w15:restartNumberingAfterBreak="0">
    <w:nsid w:val="0BAD2CCC"/>
    <w:multiLevelType w:val="multilevel"/>
    <w:tmpl w:val="70004CCA"/>
    <w:lvl w:ilvl="0">
      <w:start w:val="6"/>
      <w:numFmt w:val="decimal"/>
      <w:lvlText w:val="%1."/>
      <w:lvlJc w:val="left"/>
      <w:pPr>
        <w:ind w:left="375" w:hanging="375"/>
      </w:pPr>
      <w:rPr>
        <w:rFonts w:hint="default"/>
      </w:rPr>
    </w:lvl>
    <w:lvl w:ilvl="1">
      <w:start w:val="1"/>
      <w:numFmt w:val="decimal"/>
      <w:lvlText w:val="%1.%2)"/>
      <w:lvlJc w:val="left"/>
      <w:pPr>
        <w:ind w:left="2870" w:hanging="720"/>
      </w:pPr>
      <w:rPr>
        <w:rFonts w:hint="default"/>
      </w:rPr>
    </w:lvl>
    <w:lvl w:ilvl="2">
      <w:start w:val="1"/>
      <w:numFmt w:val="decimal"/>
      <w:lvlText w:val="%1.%2)%3."/>
      <w:lvlJc w:val="left"/>
      <w:pPr>
        <w:ind w:left="5020" w:hanging="720"/>
      </w:pPr>
      <w:rPr>
        <w:rFonts w:hint="default"/>
      </w:rPr>
    </w:lvl>
    <w:lvl w:ilvl="3">
      <w:start w:val="1"/>
      <w:numFmt w:val="decimal"/>
      <w:lvlText w:val="%1.%2)%3.%4."/>
      <w:lvlJc w:val="left"/>
      <w:pPr>
        <w:ind w:left="7530" w:hanging="1080"/>
      </w:pPr>
      <w:rPr>
        <w:rFonts w:hint="default"/>
      </w:rPr>
    </w:lvl>
    <w:lvl w:ilvl="4">
      <w:start w:val="1"/>
      <w:numFmt w:val="decimal"/>
      <w:lvlText w:val="%1.%2)%3.%4.%5."/>
      <w:lvlJc w:val="left"/>
      <w:pPr>
        <w:ind w:left="9680" w:hanging="1080"/>
      </w:pPr>
      <w:rPr>
        <w:rFonts w:hint="default"/>
      </w:rPr>
    </w:lvl>
    <w:lvl w:ilvl="5">
      <w:start w:val="1"/>
      <w:numFmt w:val="decimal"/>
      <w:lvlText w:val="%1.%2)%3.%4.%5.%6."/>
      <w:lvlJc w:val="left"/>
      <w:pPr>
        <w:ind w:left="12190" w:hanging="1440"/>
      </w:pPr>
      <w:rPr>
        <w:rFonts w:hint="default"/>
      </w:rPr>
    </w:lvl>
    <w:lvl w:ilvl="6">
      <w:start w:val="1"/>
      <w:numFmt w:val="decimal"/>
      <w:lvlText w:val="%1.%2)%3.%4.%5.%6.%7."/>
      <w:lvlJc w:val="left"/>
      <w:pPr>
        <w:ind w:left="14340" w:hanging="1440"/>
      </w:pPr>
      <w:rPr>
        <w:rFonts w:hint="default"/>
      </w:rPr>
    </w:lvl>
    <w:lvl w:ilvl="7">
      <w:start w:val="1"/>
      <w:numFmt w:val="decimal"/>
      <w:lvlText w:val="%1.%2)%3.%4.%5.%6.%7.%8."/>
      <w:lvlJc w:val="left"/>
      <w:pPr>
        <w:ind w:left="16850" w:hanging="1800"/>
      </w:pPr>
      <w:rPr>
        <w:rFonts w:hint="default"/>
      </w:rPr>
    </w:lvl>
    <w:lvl w:ilvl="8">
      <w:start w:val="1"/>
      <w:numFmt w:val="decimal"/>
      <w:lvlText w:val="%1.%2)%3.%4.%5.%6.%7.%8.%9."/>
      <w:lvlJc w:val="left"/>
      <w:pPr>
        <w:ind w:left="19000" w:hanging="1800"/>
      </w:pPr>
      <w:rPr>
        <w:rFonts w:hint="default"/>
      </w:rPr>
    </w:lvl>
  </w:abstractNum>
  <w:abstractNum w:abstractNumId="24" w15:restartNumberingAfterBreak="0">
    <w:nsid w:val="0C067F6C"/>
    <w:multiLevelType w:val="hybridMultilevel"/>
    <w:tmpl w:val="66C87BCA"/>
    <w:lvl w:ilvl="0" w:tplc="FFDAD484">
      <w:start w:val="1"/>
      <w:numFmt w:val="bullet"/>
      <w:lvlText w:val="-"/>
      <w:lvlJc w:val="left"/>
      <w:pPr>
        <w:tabs>
          <w:tab w:val="num" w:pos="1080"/>
        </w:tabs>
        <w:ind w:left="1080" w:hanging="360"/>
      </w:pPr>
      <w:rPr>
        <w:rFonts w:ascii="Tunga" w:eastAsia="Times New Roman" w:hAnsi="Tunga"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0CA71A2C"/>
    <w:multiLevelType w:val="hybridMultilevel"/>
    <w:tmpl w:val="5D562C88"/>
    <w:lvl w:ilvl="0" w:tplc="FFDAD484">
      <w:start w:val="1"/>
      <w:numFmt w:val="bullet"/>
      <w:lvlText w:val="-"/>
      <w:lvlJc w:val="left"/>
      <w:pPr>
        <w:tabs>
          <w:tab w:val="num" w:pos="644"/>
        </w:tabs>
        <w:ind w:left="644" w:hanging="360"/>
      </w:pPr>
      <w:rPr>
        <w:rFonts w:ascii="Tunga" w:eastAsia="Times New Roman" w:hAnsi="Tunga" w:hint="default"/>
        <w:color w:val="auto"/>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CCC24E8"/>
    <w:multiLevelType w:val="hybridMultilevel"/>
    <w:tmpl w:val="9FF649EA"/>
    <w:lvl w:ilvl="0" w:tplc="FFFFFFFF">
      <w:start w:val="1"/>
      <w:numFmt w:val="decimal"/>
      <w:lvlText w:val="%1)"/>
      <w:lvlJc w:val="left"/>
      <w:pPr>
        <w:tabs>
          <w:tab w:val="num" w:pos="360"/>
        </w:tabs>
        <w:ind w:left="360" w:hanging="360"/>
      </w:pPr>
      <w:rPr>
        <w:rFonts w:cs="Times New Roman"/>
      </w:rPr>
    </w:lvl>
    <w:lvl w:ilvl="1" w:tplc="FFDAD484">
      <w:start w:val="1"/>
      <w:numFmt w:val="bullet"/>
      <w:lvlText w:val="-"/>
      <w:lvlJc w:val="left"/>
      <w:pPr>
        <w:tabs>
          <w:tab w:val="num" w:pos="1080"/>
        </w:tabs>
        <w:ind w:left="1080" w:hanging="360"/>
      </w:pPr>
      <w:rPr>
        <w:rFonts w:ascii="Tunga" w:eastAsia="Times New Roman" w:hAnsi="Tunga"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0D4300B6"/>
    <w:multiLevelType w:val="hybridMultilevel"/>
    <w:tmpl w:val="D77069D2"/>
    <w:lvl w:ilvl="0" w:tplc="FFFFFFF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0D4D7380"/>
    <w:multiLevelType w:val="hybridMultilevel"/>
    <w:tmpl w:val="3DBE296A"/>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0"/>
        </w:tabs>
        <w:ind w:hanging="360"/>
      </w:pPr>
      <w:rPr>
        <w:rFonts w:cs="Times New Roman"/>
      </w:rPr>
    </w:lvl>
    <w:lvl w:ilvl="2" w:tplc="0B946808">
      <w:start w:val="16"/>
      <w:numFmt w:val="decimal"/>
      <w:lvlText w:val="%3"/>
      <w:lvlJc w:val="left"/>
      <w:pPr>
        <w:tabs>
          <w:tab w:val="num" w:pos="1965"/>
        </w:tabs>
        <w:ind w:left="1965" w:hanging="705"/>
      </w:pPr>
      <w:rPr>
        <w:rFonts w:cs="Times New Roman" w:hint="default"/>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9" w15:restartNumberingAfterBreak="0">
    <w:nsid w:val="0DDC6404"/>
    <w:multiLevelType w:val="hybridMultilevel"/>
    <w:tmpl w:val="6EF4E2F6"/>
    <w:lvl w:ilvl="0" w:tplc="0419001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E20044F"/>
    <w:multiLevelType w:val="multilevel"/>
    <w:tmpl w:val="A1D63C96"/>
    <w:lvl w:ilvl="0">
      <w:start w:val="1"/>
      <w:numFmt w:val="decimal"/>
      <w:lvlText w:val="%1."/>
      <w:lvlJc w:val="left"/>
      <w:pPr>
        <w:ind w:left="928"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0E35423B"/>
    <w:multiLevelType w:val="hybridMultilevel"/>
    <w:tmpl w:val="650ACC0E"/>
    <w:lvl w:ilvl="0" w:tplc="04190011">
      <w:start w:val="1"/>
      <w:numFmt w:val="decimal"/>
      <w:lvlText w:val="%1)"/>
      <w:lvlJc w:val="left"/>
      <w:pPr>
        <w:tabs>
          <w:tab w:val="num" w:pos="360"/>
        </w:tabs>
        <w:ind w:left="360" w:hanging="360"/>
      </w:pPr>
      <w:rPr>
        <w:rFonts w:cs="Times New Roman"/>
      </w:rPr>
    </w:lvl>
    <w:lvl w:ilvl="1" w:tplc="C146264C">
      <w:start w:val="17"/>
      <w:numFmt w:val="decimal"/>
      <w:lvlText w:val="%2"/>
      <w:lvlJc w:val="left"/>
      <w:pPr>
        <w:tabs>
          <w:tab w:val="num" w:pos="1425"/>
        </w:tabs>
        <w:ind w:left="1425" w:hanging="705"/>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0F8D4213"/>
    <w:multiLevelType w:val="hybridMultilevel"/>
    <w:tmpl w:val="3D1E3ADE"/>
    <w:lvl w:ilvl="0" w:tplc="04190005">
      <w:start w:val="1"/>
      <w:numFmt w:val="bullet"/>
      <w:lvlText w:val=""/>
      <w:lvlJc w:val="left"/>
      <w:pPr>
        <w:tabs>
          <w:tab w:val="num" w:pos="1069"/>
        </w:tabs>
        <w:ind w:left="1069" w:hanging="360"/>
      </w:pPr>
      <w:rPr>
        <w:rFonts w:ascii="Wingdings" w:hAnsi="Wingdings"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tentative="1">
      <w:start w:val="1"/>
      <w:numFmt w:val="bullet"/>
      <w:lvlText w:val=""/>
      <w:lvlJc w:val="left"/>
      <w:pPr>
        <w:tabs>
          <w:tab w:val="num" w:pos="2509"/>
        </w:tabs>
        <w:ind w:left="2509" w:hanging="360"/>
      </w:pPr>
      <w:rPr>
        <w:rFonts w:ascii="Wingdings" w:hAnsi="Wingdings" w:hint="default"/>
      </w:rPr>
    </w:lvl>
    <w:lvl w:ilvl="3" w:tplc="0419000F" w:tentative="1">
      <w:start w:val="1"/>
      <w:numFmt w:val="bullet"/>
      <w:lvlText w:val=""/>
      <w:lvlJc w:val="left"/>
      <w:pPr>
        <w:tabs>
          <w:tab w:val="num" w:pos="3229"/>
        </w:tabs>
        <w:ind w:left="3229" w:hanging="360"/>
      </w:pPr>
      <w:rPr>
        <w:rFonts w:ascii="Symbol" w:hAnsi="Symbol" w:hint="default"/>
      </w:rPr>
    </w:lvl>
    <w:lvl w:ilvl="4" w:tplc="04190019" w:tentative="1">
      <w:start w:val="1"/>
      <w:numFmt w:val="bullet"/>
      <w:lvlText w:val="o"/>
      <w:lvlJc w:val="left"/>
      <w:pPr>
        <w:tabs>
          <w:tab w:val="num" w:pos="3949"/>
        </w:tabs>
        <w:ind w:left="3949" w:hanging="360"/>
      </w:pPr>
      <w:rPr>
        <w:rFonts w:ascii="Courier New" w:hAnsi="Courier New" w:hint="default"/>
      </w:rPr>
    </w:lvl>
    <w:lvl w:ilvl="5" w:tplc="0419001B" w:tentative="1">
      <w:start w:val="1"/>
      <w:numFmt w:val="bullet"/>
      <w:lvlText w:val=""/>
      <w:lvlJc w:val="left"/>
      <w:pPr>
        <w:tabs>
          <w:tab w:val="num" w:pos="4669"/>
        </w:tabs>
        <w:ind w:left="4669" w:hanging="360"/>
      </w:pPr>
      <w:rPr>
        <w:rFonts w:ascii="Wingdings" w:hAnsi="Wingdings" w:hint="default"/>
      </w:rPr>
    </w:lvl>
    <w:lvl w:ilvl="6" w:tplc="0419000F" w:tentative="1">
      <w:start w:val="1"/>
      <w:numFmt w:val="bullet"/>
      <w:lvlText w:val=""/>
      <w:lvlJc w:val="left"/>
      <w:pPr>
        <w:tabs>
          <w:tab w:val="num" w:pos="5389"/>
        </w:tabs>
        <w:ind w:left="5389" w:hanging="360"/>
      </w:pPr>
      <w:rPr>
        <w:rFonts w:ascii="Symbol" w:hAnsi="Symbol" w:hint="default"/>
      </w:rPr>
    </w:lvl>
    <w:lvl w:ilvl="7" w:tplc="04190019" w:tentative="1">
      <w:start w:val="1"/>
      <w:numFmt w:val="bullet"/>
      <w:lvlText w:val="o"/>
      <w:lvlJc w:val="left"/>
      <w:pPr>
        <w:tabs>
          <w:tab w:val="num" w:pos="6109"/>
        </w:tabs>
        <w:ind w:left="6109" w:hanging="360"/>
      </w:pPr>
      <w:rPr>
        <w:rFonts w:ascii="Courier New" w:hAnsi="Courier New" w:hint="default"/>
      </w:rPr>
    </w:lvl>
    <w:lvl w:ilvl="8" w:tplc="0419001B"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0FB26313"/>
    <w:multiLevelType w:val="hybridMultilevel"/>
    <w:tmpl w:val="2840742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1049696E"/>
    <w:multiLevelType w:val="hybridMultilevel"/>
    <w:tmpl w:val="FD9A94F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11150CC6"/>
    <w:multiLevelType w:val="multilevel"/>
    <w:tmpl w:val="720CC3A0"/>
    <w:lvl w:ilvl="0">
      <w:start w:val="5"/>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2"/>
      <w:numFmt w:val="decimal"/>
      <w:lvlText w:val="6.%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1142445B"/>
    <w:multiLevelType w:val="hybridMultilevel"/>
    <w:tmpl w:val="254ADCAE"/>
    <w:lvl w:ilvl="0" w:tplc="FFFFFFF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129D4A00"/>
    <w:multiLevelType w:val="hybridMultilevel"/>
    <w:tmpl w:val="360A812C"/>
    <w:lvl w:ilvl="0" w:tplc="280251EE">
      <w:start w:val="1"/>
      <w:numFmt w:val="decimal"/>
      <w:lvlText w:val="%1)"/>
      <w:lvlJc w:val="left"/>
      <w:pPr>
        <w:tabs>
          <w:tab w:val="num" w:pos="360"/>
        </w:tabs>
        <w:ind w:left="360" w:hanging="360"/>
      </w:pPr>
      <w:rPr>
        <w:rFonts w:cs="Times New Roman"/>
      </w:rPr>
    </w:lvl>
    <w:lvl w:ilvl="1" w:tplc="04190005">
      <w:start w:val="1"/>
      <w:numFmt w:val="bullet"/>
      <w:lvlText w:val=""/>
      <w:lvlJc w:val="left"/>
      <w:pPr>
        <w:tabs>
          <w:tab w:val="num" w:pos="1080"/>
        </w:tabs>
        <w:ind w:left="1080" w:hanging="360"/>
      </w:pPr>
      <w:rPr>
        <w:rFonts w:ascii="Wingdings" w:hAnsi="Wingdings" w:hint="default"/>
      </w:rPr>
    </w:lvl>
    <w:lvl w:ilvl="2" w:tplc="50041708">
      <w:start w:val="1"/>
      <w:numFmt w:val="bullet"/>
      <w:lvlText w:val=""/>
      <w:lvlJc w:val="left"/>
      <w:pPr>
        <w:tabs>
          <w:tab w:val="num" w:pos="1980"/>
        </w:tabs>
        <w:ind w:left="1980" w:hanging="360"/>
      </w:pPr>
      <w:rPr>
        <w:rFonts w:ascii="Symbol" w:hAnsi="Symbol" w:hint="default"/>
        <w:color w:val="auto"/>
        <w:sz w:val="18"/>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12DD6519"/>
    <w:multiLevelType w:val="hybridMultilevel"/>
    <w:tmpl w:val="5972F2E8"/>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132526F8"/>
    <w:multiLevelType w:val="hybridMultilevel"/>
    <w:tmpl w:val="351E195C"/>
    <w:lvl w:ilvl="0" w:tplc="04190001">
      <w:start w:val="1"/>
      <w:numFmt w:val="bullet"/>
      <w:lvlText w:val=""/>
      <w:lvlJc w:val="left"/>
      <w:pPr>
        <w:tabs>
          <w:tab w:val="num" w:pos="1080"/>
        </w:tabs>
        <w:ind w:left="1080" w:hanging="360"/>
      </w:pPr>
      <w:rPr>
        <w:rFonts w:ascii="Symbol" w:hAnsi="Symbol" w:hint="default"/>
      </w:rPr>
    </w:lvl>
    <w:lvl w:ilvl="1" w:tplc="04190011">
      <w:start w:val="1"/>
      <w:numFmt w:val="decimal"/>
      <w:lvlText w:val="%2)"/>
      <w:lvlJc w:val="left"/>
      <w:pPr>
        <w:tabs>
          <w:tab w:val="num" w:pos="1800"/>
        </w:tabs>
        <w:ind w:left="1800" w:hanging="360"/>
      </w:pPr>
      <w:rPr>
        <w:rFonts w:cs="Times New Roman" w:hint="default"/>
      </w:rPr>
    </w:lvl>
    <w:lvl w:ilvl="2" w:tplc="2B526B3C">
      <w:start w:val="23"/>
      <w:numFmt w:val="decimal"/>
      <w:lvlText w:val="%3"/>
      <w:lvlJc w:val="left"/>
      <w:pPr>
        <w:tabs>
          <w:tab w:val="num" w:pos="2865"/>
        </w:tabs>
        <w:ind w:left="2865" w:hanging="705"/>
      </w:pPr>
      <w:rPr>
        <w:rFonts w:cs="Times New Roman"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13F7120C"/>
    <w:multiLevelType w:val="hybridMultilevel"/>
    <w:tmpl w:val="EEB4031A"/>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140F3E8D"/>
    <w:multiLevelType w:val="hybridMultilevel"/>
    <w:tmpl w:val="DFE884DC"/>
    <w:lvl w:ilvl="0" w:tplc="0419001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2" w15:restartNumberingAfterBreak="0">
    <w:nsid w:val="152978B2"/>
    <w:multiLevelType w:val="hybridMultilevel"/>
    <w:tmpl w:val="0936A7EE"/>
    <w:lvl w:ilvl="0" w:tplc="04190005">
      <w:start w:val="1"/>
      <w:numFmt w:val="bullet"/>
      <w:lvlText w:val=""/>
      <w:lvlJc w:val="left"/>
      <w:pPr>
        <w:tabs>
          <w:tab w:val="num" w:pos="720"/>
        </w:tabs>
        <w:ind w:left="720" w:hanging="360"/>
      </w:pPr>
      <w:rPr>
        <w:rFonts w:ascii="Wingdings" w:hAnsi="Wingdings" w:hint="default"/>
      </w:rPr>
    </w:lvl>
    <w:lvl w:ilvl="1" w:tplc="FFDAD484">
      <w:start w:val="1"/>
      <w:numFmt w:val="bullet"/>
      <w:lvlText w:val="-"/>
      <w:lvlJc w:val="left"/>
      <w:pPr>
        <w:tabs>
          <w:tab w:val="num" w:pos="1440"/>
        </w:tabs>
        <w:ind w:left="1440" w:hanging="360"/>
      </w:pPr>
      <w:rPr>
        <w:rFonts w:ascii="Tunga" w:eastAsia="Times New Roman" w:hAnsi="Tunga"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156A3179"/>
    <w:multiLevelType w:val="multilevel"/>
    <w:tmpl w:val="E0EA00F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16F20347"/>
    <w:multiLevelType w:val="hybridMultilevel"/>
    <w:tmpl w:val="0646240A"/>
    <w:lvl w:ilvl="0" w:tplc="FFDAD484">
      <w:start w:val="1"/>
      <w:numFmt w:val="bullet"/>
      <w:lvlText w:val="-"/>
      <w:lvlJc w:val="left"/>
      <w:pPr>
        <w:tabs>
          <w:tab w:val="num" w:pos="1800"/>
        </w:tabs>
        <w:ind w:left="1800" w:hanging="360"/>
      </w:pPr>
      <w:rPr>
        <w:rFonts w:ascii="Tunga" w:eastAsia="Times New Roman" w:hAnsi="Tunga" w:hint="default"/>
      </w:rPr>
    </w:lvl>
    <w:lvl w:ilvl="1" w:tplc="0419000F">
      <w:start w:val="1"/>
      <w:numFmt w:val="decimal"/>
      <w:lvlText w:val="%2."/>
      <w:lvlJc w:val="left"/>
      <w:pPr>
        <w:tabs>
          <w:tab w:val="num" w:pos="927"/>
        </w:tabs>
        <w:ind w:left="927" w:hanging="360"/>
      </w:pPr>
      <w:rPr>
        <w:rFonts w:cs="Times New Roman"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177B031C"/>
    <w:multiLevelType w:val="hybridMultilevel"/>
    <w:tmpl w:val="E2E0457C"/>
    <w:lvl w:ilvl="0" w:tplc="FFDAD484">
      <w:start w:val="1"/>
      <w:numFmt w:val="bullet"/>
      <w:lvlText w:val="-"/>
      <w:lvlJc w:val="left"/>
      <w:pPr>
        <w:ind w:left="720" w:hanging="360"/>
      </w:pPr>
      <w:rPr>
        <w:rFonts w:ascii="Tunga" w:eastAsia="Times New Roman" w:hAnsi="Tunga" w:hint="default"/>
      </w:rPr>
    </w:lvl>
    <w:lvl w:ilvl="1" w:tplc="04190003" w:tentative="1">
      <w:start w:val="1"/>
      <w:numFmt w:val="bullet"/>
      <w:lvlText w:val="o"/>
      <w:lvlJc w:val="left"/>
      <w:pPr>
        <w:ind w:left="1440" w:hanging="360"/>
      </w:pPr>
      <w:rPr>
        <w:rFonts w:ascii="Courier New" w:hAnsi="Courier New" w:cs="Courier New" w:hint="default"/>
      </w:rPr>
    </w:lvl>
    <w:lvl w:ilvl="2" w:tplc="FFDAD484">
      <w:start w:val="1"/>
      <w:numFmt w:val="bullet"/>
      <w:lvlText w:val="-"/>
      <w:lvlJc w:val="left"/>
      <w:pPr>
        <w:ind w:left="1069" w:hanging="360"/>
      </w:pPr>
      <w:rPr>
        <w:rFonts w:ascii="Tunga" w:eastAsia="Times New Roman" w:hAnsi="Tunga"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7EB4BB5"/>
    <w:multiLevelType w:val="multilevel"/>
    <w:tmpl w:val="1D1AC4AA"/>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86F221A"/>
    <w:multiLevelType w:val="multilevel"/>
    <w:tmpl w:val="DEB8F752"/>
    <w:lvl w:ilvl="0">
      <w:start w:val="5"/>
      <w:numFmt w:val="decimal"/>
      <w:lvlText w:val="%1."/>
      <w:lvlJc w:val="left"/>
      <w:pPr>
        <w:ind w:left="720" w:hanging="720"/>
      </w:pPr>
      <w:rPr>
        <w:rFonts w:hint="default"/>
      </w:rPr>
    </w:lvl>
    <w:lvl w:ilvl="1">
      <w:start w:val="3"/>
      <w:numFmt w:val="decimal"/>
      <w:lvlText w:val="%1.%2."/>
      <w:lvlJc w:val="left"/>
      <w:pPr>
        <w:ind w:left="1123" w:hanging="720"/>
      </w:pPr>
      <w:rPr>
        <w:rFonts w:hint="default"/>
      </w:rPr>
    </w:lvl>
    <w:lvl w:ilvl="2">
      <w:start w:val="4"/>
      <w:numFmt w:val="decimal"/>
      <w:lvlText w:val="%1.%2.%3."/>
      <w:lvlJc w:val="left"/>
      <w:pPr>
        <w:ind w:left="152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455" w:hanging="144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621" w:hanging="1800"/>
      </w:pPr>
      <w:rPr>
        <w:rFonts w:hint="default"/>
      </w:rPr>
    </w:lvl>
    <w:lvl w:ilvl="8">
      <w:start w:val="1"/>
      <w:numFmt w:val="decimal"/>
      <w:lvlText w:val="%1.%2.%3.%4.%5.%6.%7.%8.%9."/>
      <w:lvlJc w:val="left"/>
      <w:pPr>
        <w:ind w:left="5024" w:hanging="1800"/>
      </w:pPr>
      <w:rPr>
        <w:rFonts w:hint="default"/>
      </w:rPr>
    </w:lvl>
  </w:abstractNum>
  <w:abstractNum w:abstractNumId="48" w15:restartNumberingAfterBreak="0">
    <w:nsid w:val="19811C39"/>
    <w:multiLevelType w:val="multilevel"/>
    <w:tmpl w:val="DF50BAB4"/>
    <w:lvl w:ilvl="0">
      <w:start w:val="5"/>
      <w:numFmt w:val="decimal"/>
      <w:lvlText w:val="%1."/>
      <w:lvlJc w:val="left"/>
      <w:pPr>
        <w:ind w:left="375" w:hanging="37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9" w15:restartNumberingAfterBreak="0">
    <w:nsid w:val="199F0C19"/>
    <w:multiLevelType w:val="multilevel"/>
    <w:tmpl w:val="90AA6FB4"/>
    <w:lvl w:ilvl="0">
      <w:start w:val="5"/>
      <w:numFmt w:val="decimal"/>
      <w:lvlText w:val="%1."/>
      <w:lvlJc w:val="left"/>
      <w:pPr>
        <w:ind w:left="375" w:hanging="375"/>
      </w:pPr>
      <w:rPr>
        <w:rFonts w:cs="Arial" w:hint="default"/>
      </w:rPr>
    </w:lvl>
    <w:lvl w:ilvl="1">
      <w:start w:val="1"/>
      <w:numFmt w:val="decimal"/>
      <w:lvlText w:val="%1.%2)"/>
      <w:lvlJc w:val="left"/>
      <w:pPr>
        <w:ind w:left="1146" w:hanging="720"/>
      </w:pPr>
      <w:rPr>
        <w:rFonts w:cs="Arial" w:hint="default"/>
      </w:rPr>
    </w:lvl>
    <w:lvl w:ilvl="2">
      <w:start w:val="1"/>
      <w:numFmt w:val="decimal"/>
      <w:lvlText w:val="%1.%2)%3."/>
      <w:lvlJc w:val="left"/>
      <w:pPr>
        <w:ind w:left="1572" w:hanging="720"/>
      </w:pPr>
      <w:rPr>
        <w:rFonts w:cs="Arial" w:hint="default"/>
      </w:rPr>
    </w:lvl>
    <w:lvl w:ilvl="3">
      <w:start w:val="1"/>
      <w:numFmt w:val="decimal"/>
      <w:lvlText w:val="%1.%2)%3.%4."/>
      <w:lvlJc w:val="left"/>
      <w:pPr>
        <w:ind w:left="2358" w:hanging="1080"/>
      </w:pPr>
      <w:rPr>
        <w:rFonts w:cs="Arial" w:hint="default"/>
      </w:rPr>
    </w:lvl>
    <w:lvl w:ilvl="4">
      <w:start w:val="1"/>
      <w:numFmt w:val="decimal"/>
      <w:lvlText w:val="%1.%2)%3.%4.%5."/>
      <w:lvlJc w:val="left"/>
      <w:pPr>
        <w:ind w:left="2784" w:hanging="1080"/>
      </w:pPr>
      <w:rPr>
        <w:rFonts w:cs="Arial" w:hint="default"/>
      </w:rPr>
    </w:lvl>
    <w:lvl w:ilvl="5">
      <w:start w:val="1"/>
      <w:numFmt w:val="decimal"/>
      <w:lvlText w:val="%1.%2)%3.%4.%5.%6."/>
      <w:lvlJc w:val="left"/>
      <w:pPr>
        <w:ind w:left="3570" w:hanging="1440"/>
      </w:pPr>
      <w:rPr>
        <w:rFonts w:cs="Arial" w:hint="default"/>
      </w:rPr>
    </w:lvl>
    <w:lvl w:ilvl="6">
      <w:start w:val="1"/>
      <w:numFmt w:val="decimal"/>
      <w:lvlText w:val="%1.%2)%3.%4.%5.%6.%7."/>
      <w:lvlJc w:val="left"/>
      <w:pPr>
        <w:ind w:left="3996" w:hanging="1440"/>
      </w:pPr>
      <w:rPr>
        <w:rFonts w:cs="Arial" w:hint="default"/>
      </w:rPr>
    </w:lvl>
    <w:lvl w:ilvl="7">
      <w:start w:val="1"/>
      <w:numFmt w:val="decimal"/>
      <w:lvlText w:val="%1.%2)%3.%4.%5.%6.%7.%8."/>
      <w:lvlJc w:val="left"/>
      <w:pPr>
        <w:ind w:left="4782" w:hanging="1800"/>
      </w:pPr>
      <w:rPr>
        <w:rFonts w:cs="Arial" w:hint="default"/>
      </w:rPr>
    </w:lvl>
    <w:lvl w:ilvl="8">
      <w:start w:val="1"/>
      <w:numFmt w:val="decimal"/>
      <w:lvlText w:val="%1.%2)%3.%4.%5.%6.%7.%8.%9."/>
      <w:lvlJc w:val="left"/>
      <w:pPr>
        <w:ind w:left="5208" w:hanging="1800"/>
      </w:pPr>
      <w:rPr>
        <w:rFonts w:cs="Arial" w:hint="default"/>
      </w:rPr>
    </w:lvl>
  </w:abstractNum>
  <w:abstractNum w:abstractNumId="50" w15:restartNumberingAfterBreak="0">
    <w:nsid w:val="1C3D0BA0"/>
    <w:multiLevelType w:val="hybridMultilevel"/>
    <w:tmpl w:val="410CE270"/>
    <w:lvl w:ilvl="0" w:tplc="04190009">
      <w:start w:val="1"/>
      <w:numFmt w:val="bullet"/>
      <w:lvlText w:val=""/>
      <w:lvlJc w:val="left"/>
      <w:pPr>
        <w:tabs>
          <w:tab w:val="num" w:pos="1080"/>
        </w:tabs>
        <w:ind w:left="1080" w:hanging="360"/>
      </w:pPr>
      <w:rPr>
        <w:rFonts w:ascii="Wingdings" w:hAnsi="Wingdings" w:hint="default"/>
        <w:sz w:val="18"/>
      </w:rPr>
    </w:lvl>
    <w:lvl w:ilvl="1" w:tplc="04190011" w:tentative="1">
      <w:start w:val="1"/>
      <w:numFmt w:val="bullet"/>
      <w:lvlText w:val="o"/>
      <w:lvlJc w:val="left"/>
      <w:pPr>
        <w:tabs>
          <w:tab w:val="num" w:pos="1800"/>
        </w:tabs>
        <w:ind w:left="1800" w:hanging="360"/>
      </w:pPr>
      <w:rPr>
        <w:rFonts w:ascii="Courier New" w:hAnsi="Courier New" w:hint="default"/>
      </w:rPr>
    </w:lvl>
    <w:lvl w:ilvl="2" w:tplc="51046EB2"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1C5C1F7D"/>
    <w:multiLevelType w:val="hybridMultilevel"/>
    <w:tmpl w:val="4B8CCA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1C8B319C"/>
    <w:multiLevelType w:val="hybridMultilevel"/>
    <w:tmpl w:val="18E67002"/>
    <w:lvl w:ilvl="0" w:tplc="81B0C16E">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tabs>
          <w:tab w:val="num" w:pos="360"/>
        </w:tabs>
        <w:ind w:left="360" w:hanging="360"/>
      </w:pPr>
      <w:rPr>
        <w:rFonts w:cs="Times New Roman" w:hint="default"/>
      </w:rPr>
    </w:lvl>
    <w:lvl w:ilvl="2" w:tplc="FFDAD484">
      <w:start w:val="1"/>
      <w:numFmt w:val="bullet"/>
      <w:lvlText w:val="-"/>
      <w:lvlJc w:val="left"/>
      <w:pPr>
        <w:tabs>
          <w:tab w:val="num" w:pos="2160"/>
        </w:tabs>
        <w:ind w:left="2160" w:hanging="360"/>
      </w:pPr>
      <w:rPr>
        <w:rFonts w:ascii="Tunga" w:eastAsia="Times New Roman" w:hAnsi="Tunga" w:hint="default"/>
      </w:rPr>
    </w:lvl>
    <w:lvl w:ilvl="3" w:tplc="5EA41BDA">
      <w:start w:val="1"/>
      <w:numFmt w:val="decimal"/>
      <w:lvlText w:val="%4-"/>
      <w:lvlJc w:val="left"/>
      <w:pPr>
        <w:ind w:left="360" w:hanging="360"/>
      </w:pPr>
      <w:rPr>
        <w:rFonts w:hint="default"/>
      </w:rPr>
    </w:lvl>
    <w:lvl w:ilvl="4" w:tplc="8AFEA690">
      <w:numFmt w:val="bullet"/>
      <w:lvlText w:val=""/>
      <w:lvlJc w:val="left"/>
      <w:pPr>
        <w:ind w:left="3600" w:hanging="360"/>
      </w:pPr>
      <w:rPr>
        <w:rFonts w:ascii="Wingdings" w:eastAsia="Times New Roman" w:hAnsi="Wingdings"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D992554"/>
    <w:multiLevelType w:val="hybridMultilevel"/>
    <w:tmpl w:val="721ABFAE"/>
    <w:lvl w:ilvl="0" w:tplc="0419001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4" w15:restartNumberingAfterBreak="0">
    <w:nsid w:val="1DE177E2"/>
    <w:multiLevelType w:val="hybridMultilevel"/>
    <w:tmpl w:val="EEE44DA6"/>
    <w:lvl w:ilvl="0" w:tplc="FFFFFFFF">
      <w:start w:val="1"/>
      <w:numFmt w:val="decimal"/>
      <w:lvlText w:val="%1)"/>
      <w:lvlJc w:val="left"/>
      <w:pPr>
        <w:tabs>
          <w:tab w:val="num" w:pos="360"/>
        </w:tabs>
        <w:ind w:left="360" w:hanging="360"/>
      </w:pPr>
      <w:rPr>
        <w:rFonts w:cs="Times New Roman"/>
      </w:rPr>
    </w:lvl>
    <w:lvl w:ilvl="1" w:tplc="6A64F4FC">
      <w:start w:val="1"/>
      <w:numFmt w:val="decimal"/>
      <w:lvlText w:val="%2)"/>
      <w:lvlJc w:val="left"/>
      <w:pPr>
        <w:tabs>
          <w:tab w:val="num" w:pos="1170"/>
        </w:tabs>
        <w:ind w:left="1170" w:hanging="45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5" w15:restartNumberingAfterBreak="0">
    <w:nsid w:val="1EC525A9"/>
    <w:multiLevelType w:val="hybridMultilevel"/>
    <w:tmpl w:val="FFDC3B7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CEDE957C">
      <w:start w:val="8"/>
      <w:numFmt w:val="decimal"/>
      <w:lvlText w:val="%3"/>
      <w:lvlJc w:val="left"/>
      <w:pPr>
        <w:tabs>
          <w:tab w:val="num" w:pos="1980"/>
        </w:tabs>
        <w:ind w:left="1980" w:hanging="360"/>
      </w:pPr>
      <w:rPr>
        <w:rFonts w:cs="Times New Roman" w:hint="default"/>
      </w:rPr>
    </w:lvl>
    <w:lvl w:ilvl="3" w:tplc="0419000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6" w15:restartNumberingAfterBreak="0">
    <w:nsid w:val="1FF5261A"/>
    <w:multiLevelType w:val="multilevel"/>
    <w:tmpl w:val="A98041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535"/>
        </w:tabs>
        <w:ind w:left="535" w:hanging="360"/>
      </w:pPr>
      <w:rPr>
        <w:rFonts w:cs="Times New Roman" w:hint="default"/>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7" w15:restartNumberingAfterBreak="0">
    <w:nsid w:val="20087E0E"/>
    <w:multiLevelType w:val="hybridMultilevel"/>
    <w:tmpl w:val="483A40DA"/>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8" w15:restartNumberingAfterBreak="0">
    <w:nsid w:val="21115152"/>
    <w:multiLevelType w:val="hybridMultilevel"/>
    <w:tmpl w:val="DBFA8EE2"/>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9" w15:restartNumberingAfterBreak="0">
    <w:nsid w:val="219C2233"/>
    <w:multiLevelType w:val="hybridMultilevel"/>
    <w:tmpl w:val="8B7CB7FA"/>
    <w:lvl w:ilvl="0" w:tplc="04190011">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8"/>
      <w:numFmt w:val="decimal"/>
      <w:lvlText w:val="%3"/>
      <w:lvlJc w:val="left"/>
      <w:pPr>
        <w:tabs>
          <w:tab w:val="num" w:pos="2325"/>
        </w:tabs>
        <w:ind w:left="2325" w:hanging="705"/>
      </w:pPr>
      <w:rPr>
        <w:rFonts w:cs="Times New Roman" w:hint="default"/>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0" w15:restartNumberingAfterBreak="0">
    <w:nsid w:val="21FB4194"/>
    <w:multiLevelType w:val="hybridMultilevel"/>
    <w:tmpl w:val="F58A50A0"/>
    <w:lvl w:ilvl="0" w:tplc="04190005">
      <w:start w:val="1"/>
      <w:numFmt w:val="bullet"/>
      <w:lvlText w:val=""/>
      <w:lvlJc w:val="left"/>
      <w:pPr>
        <w:tabs>
          <w:tab w:val="num" w:pos="720"/>
        </w:tabs>
        <w:ind w:left="720" w:hanging="360"/>
      </w:pPr>
      <w:rPr>
        <w:rFonts w:ascii="Wingdings" w:hAnsi="Wingdings" w:hint="default"/>
        <w:sz w:val="18"/>
      </w:rPr>
    </w:lvl>
    <w:lvl w:ilvl="1" w:tplc="FFDAD484">
      <w:start w:val="1"/>
      <w:numFmt w:val="bullet"/>
      <w:lvlText w:val="-"/>
      <w:lvlJc w:val="left"/>
      <w:pPr>
        <w:tabs>
          <w:tab w:val="num" w:pos="1440"/>
        </w:tabs>
        <w:ind w:left="1440" w:hanging="360"/>
      </w:pPr>
      <w:rPr>
        <w:rFonts w:ascii="Tunga" w:eastAsia="Times New Roman" w:hAnsi="Tunga" w:hint="default"/>
        <w:sz w:val="18"/>
      </w:rPr>
    </w:lvl>
    <w:lvl w:ilvl="2" w:tplc="0AE0744E">
      <w:start w:val="1"/>
      <w:numFmt w:val="decimal"/>
      <w:lvlText w:val="%3)"/>
      <w:lvlJc w:val="left"/>
      <w:pPr>
        <w:tabs>
          <w:tab w:val="num" w:pos="360"/>
        </w:tabs>
        <w:ind w:left="360" w:hanging="360"/>
      </w:pPr>
      <w:rPr>
        <w:rFonts w:cs="Times New Roman" w:hint="default"/>
        <w:sz w:val="22"/>
      </w:rPr>
    </w:lvl>
    <w:lvl w:ilvl="3" w:tplc="04190001">
      <w:start w:val="1"/>
      <w:numFmt w:val="bullet"/>
      <w:lvlText w:val=""/>
      <w:lvlJc w:val="left"/>
      <w:pPr>
        <w:tabs>
          <w:tab w:val="num" w:pos="2880"/>
        </w:tabs>
        <w:ind w:left="2880" w:hanging="360"/>
      </w:pPr>
      <w:rPr>
        <w:rFonts w:ascii="Symbol" w:hAnsi="Symbol" w:hint="default"/>
      </w:rPr>
    </w:lvl>
    <w:lvl w:ilvl="4" w:tplc="8652824E">
      <w:start w:val="1"/>
      <w:numFmt w:val="decimal"/>
      <w:lvlText w:val="%5."/>
      <w:lvlJc w:val="left"/>
      <w:pPr>
        <w:ind w:left="502" w:hanging="360"/>
      </w:pPr>
      <w:rPr>
        <w:rFont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1FB6527"/>
    <w:multiLevelType w:val="hybridMultilevel"/>
    <w:tmpl w:val="CE0E6448"/>
    <w:lvl w:ilvl="0" w:tplc="04190011">
      <w:start w:val="1"/>
      <w:numFmt w:val="decimal"/>
      <w:lvlText w:val="%1)"/>
      <w:lvlJc w:val="left"/>
      <w:pPr>
        <w:tabs>
          <w:tab w:val="num" w:pos="360"/>
        </w:tabs>
        <w:ind w:left="360" w:hanging="360"/>
      </w:pPr>
      <w:rPr>
        <w:rFonts w:cs="Times New Roman"/>
      </w:rPr>
    </w:lvl>
    <w:lvl w:ilvl="1" w:tplc="04190011">
      <w:start w:val="1"/>
      <w:numFmt w:val="lowerLetter"/>
      <w:lvlText w:val="%2."/>
      <w:lvlJc w:val="left"/>
      <w:pPr>
        <w:tabs>
          <w:tab w:val="num" w:pos="1080"/>
        </w:tabs>
        <w:ind w:left="1080" w:hanging="360"/>
      </w:pPr>
      <w:rPr>
        <w:rFonts w:cs="Times New Roman"/>
      </w:rPr>
    </w:lvl>
    <w:lvl w:ilvl="2" w:tplc="92625478">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2" w15:restartNumberingAfterBreak="0">
    <w:nsid w:val="22694E24"/>
    <w:multiLevelType w:val="hybridMultilevel"/>
    <w:tmpl w:val="2C10F150"/>
    <w:lvl w:ilvl="0" w:tplc="04190011">
      <w:start w:val="1"/>
      <w:numFmt w:val="decimal"/>
      <w:lvlText w:val="%1)"/>
      <w:lvlJc w:val="left"/>
      <w:pPr>
        <w:tabs>
          <w:tab w:val="num" w:pos="360"/>
        </w:tabs>
        <w:ind w:left="360" w:hanging="360"/>
      </w:pPr>
      <w:rPr>
        <w:rFonts w:cs="Times New Roman"/>
      </w:rPr>
    </w:lvl>
    <w:lvl w:ilvl="1" w:tplc="04190019">
      <w:start w:val="3"/>
      <w:numFmt w:val="decimal"/>
      <w:lvlText w:val="%2."/>
      <w:lvlJc w:val="left"/>
      <w:pPr>
        <w:tabs>
          <w:tab w:val="num" w:pos="1080"/>
        </w:tabs>
        <w:ind w:left="1080" w:hanging="36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394"/>
        </w:tabs>
        <w:ind w:left="394"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22C76D63"/>
    <w:multiLevelType w:val="hybridMultilevel"/>
    <w:tmpl w:val="5C8A6E06"/>
    <w:lvl w:ilvl="0" w:tplc="04190011">
      <w:start w:val="1"/>
      <w:numFmt w:val="decimal"/>
      <w:lvlText w:val="%1)"/>
      <w:lvlJc w:val="left"/>
      <w:pPr>
        <w:tabs>
          <w:tab w:val="num" w:pos="360"/>
        </w:tabs>
        <w:ind w:left="360" w:hanging="360"/>
      </w:pPr>
      <w:rPr>
        <w:rFonts w:cs="Times New Roman"/>
      </w:rPr>
    </w:lvl>
    <w:lvl w:ilvl="1" w:tplc="3F0AC468"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4" w15:restartNumberingAfterBreak="0">
    <w:nsid w:val="22ED1D2A"/>
    <w:multiLevelType w:val="hybridMultilevel"/>
    <w:tmpl w:val="FCC01850"/>
    <w:lvl w:ilvl="0" w:tplc="FFFFFFF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5" w15:restartNumberingAfterBreak="0">
    <w:nsid w:val="23A77A3E"/>
    <w:multiLevelType w:val="hybridMultilevel"/>
    <w:tmpl w:val="1B7E3252"/>
    <w:lvl w:ilvl="0" w:tplc="04190005">
      <w:start w:val="1"/>
      <w:numFmt w:val="bullet"/>
      <w:lvlText w:val=""/>
      <w:lvlJc w:val="left"/>
      <w:pPr>
        <w:tabs>
          <w:tab w:val="num" w:pos="360"/>
        </w:tabs>
        <w:ind w:left="360" w:hanging="360"/>
      </w:pPr>
      <w:rPr>
        <w:rFonts w:ascii="Wingdings" w:hAnsi="Wingdings" w:hint="default"/>
      </w:rPr>
    </w:lvl>
    <w:lvl w:ilvl="1" w:tplc="81B0C16E">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23E65D88"/>
    <w:multiLevelType w:val="hybridMultilevel"/>
    <w:tmpl w:val="E962159A"/>
    <w:lvl w:ilvl="0" w:tplc="0419001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15:restartNumberingAfterBreak="0">
    <w:nsid w:val="24811181"/>
    <w:multiLevelType w:val="hybridMultilevel"/>
    <w:tmpl w:val="B73020B4"/>
    <w:lvl w:ilvl="0" w:tplc="B4162FBE">
      <w:start w:val="10"/>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310F2D0">
      <w:start w:val="1"/>
      <w:numFmt w:val="decimal"/>
      <w:lvlText w:val="%3)"/>
      <w:lvlJc w:val="right"/>
      <w:pPr>
        <w:ind w:left="180" w:hanging="180"/>
      </w:pPr>
      <w:rPr>
        <w:rFonts w:ascii="Arial" w:eastAsia="Calibri" w:hAnsi="Arial" w:cs="Times New Roman"/>
      </w:rPr>
    </w:lvl>
    <w:lvl w:ilvl="3" w:tplc="0419000F" w:tentative="1">
      <w:start w:val="1"/>
      <w:numFmt w:val="decimal"/>
      <w:lvlText w:val="%4."/>
      <w:lvlJc w:val="left"/>
      <w:pPr>
        <w:ind w:left="2895" w:hanging="360"/>
      </w:pPr>
    </w:lvl>
    <w:lvl w:ilvl="4" w:tplc="04190019">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8" w15:restartNumberingAfterBreak="0">
    <w:nsid w:val="24E22462"/>
    <w:multiLevelType w:val="hybridMultilevel"/>
    <w:tmpl w:val="E83E2110"/>
    <w:lvl w:ilvl="0" w:tplc="0419000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9" w15:restartNumberingAfterBreak="0">
    <w:nsid w:val="24EE6C7C"/>
    <w:multiLevelType w:val="multilevel"/>
    <w:tmpl w:val="1A0ED238"/>
    <w:lvl w:ilvl="0">
      <w:start w:val="5"/>
      <w:numFmt w:val="decimal"/>
      <w:lvlText w:val="%1."/>
      <w:lvlJc w:val="left"/>
      <w:pPr>
        <w:ind w:left="375" w:hanging="375"/>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70" w15:restartNumberingAfterBreak="0">
    <w:nsid w:val="25060A6C"/>
    <w:multiLevelType w:val="hybridMultilevel"/>
    <w:tmpl w:val="1980B38E"/>
    <w:lvl w:ilvl="0" w:tplc="FFFFFFF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1" w15:restartNumberingAfterBreak="0">
    <w:nsid w:val="25335F10"/>
    <w:multiLevelType w:val="hybridMultilevel"/>
    <w:tmpl w:val="706C81C2"/>
    <w:lvl w:ilvl="0" w:tplc="F5BA8D7E">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27255DC9"/>
    <w:multiLevelType w:val="hybridMultilevel"/>
    <w:tmpl w:val="444211D6"/>
    <w:lvl w:ilvl="0" w:tplc="0419001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15:restartNumberingAfterBreak="0">
    <w:nsid w:val="27331A69"/>
    <w:multiLevelType w:val="hybridMultilevel"/>
    <w:tmpl w:val="C0AC305A"/>
    <w:lvl w:ilvl="0" w:tplc="0419001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A0D6A65"/>
    <w:multiLevelType w:val="hybridMultilevel"/>
    <w:tmpl w:val="99EA4F9C"/>
    <w:lvl w:ilvl="0" w:tplc="04190001">
      <w:start w:val="1"/>
      <w:numFmt w:val="bullet"/>
      <w:lvlText w:val=""/>
      <w:lvlJc w:val="left"/>
      <w:pPr>
        <w:tabs>
          <w:tab w:val="num" w:pos="1014"/>
        </w:tabs>
        <w:ind w:left="1014" w:hanging="360"/>
      </w:pPr>
      <w:rPr>
        <w:rFonts w:ascii="Symbol" w:hAnsi="Symbol" w:hint="default"/>
      </w:rPr>
    </w:lvl>
    <w:lvl w:ilvl="1" w:tplc="04190003">
      <w:start w:val="1"/>
      <w:numFmt w:val="decimal"/>
      <w:lvlText w:val="%2)"/>
      <w:lvlJc w:val="left"/>
      <w:pPr>
        <w:tabs>
          <w:tab w:val="num" w:pos="1734"/>
        </w:tabs>
        <w:ind w:left="1734" w:hanging="360"/>
      </w:pPr>
      <w:rPr>
        <w:rFonts w:cs="Times New Roman" w:hint="default"/>
      </w:rPr>
    </w:lvl>
    <w:lvl w:ilvl="2" w:tplc="04190005" w:tentative="1">
      <w:start w:val="1"/>
      <w:numFmt w:val="lowerRoman"/>
      <w:lvlText w:val="%3."/>
      <w:lvlJc w:val="right"/>
      <w:pPr>
        <w:tabs>
          <w:tab w:val="num" w:pos="2454"/>
        </w:tabs>
        <w:ind w:left="2454" w:hanging="180"/>
      </w:pPr>
      <w:rPr>
        <w:rFonts w:cs="Times New Roman"/>
      </w:rPr>
    </w:lvl>
    <w:lvl w:ilvl="3" w:tplc="04190001" w:tentative="1">
      <w:start w:val="1"/>
      <w:numFmt w:val="decimal"/>
      <w:lvlText w:val="%4."/>
      <w:lvlJc w:val="left"/>
      <w:pPr>
        <w:tabs>
          <w:tab w:val="num" w:pos="3174"/>
        </w:tabs>
        <w:ind w:left="3174" w:hanging="360"/>
      </w:pPr>
      <w:rPr>
        <w:rFonts w:cs="Times New Roman"/>
      </w:rPr>
    </w:lvl>
    <w:lvl w:ilvl="4" w:tplc="04190003" w:tentative="1">
      <w:start w:val="1"/>
      <w:numFmt w:val="lowerLetter"/>
      <w:lvlText w:val="%5."/>
      <w:lvlJc w:val="left"/>
      <w:pPr>
        <w:tabs>
          <w:tab w:val="num" w:pos="3894"/>
        </w:tabs>
        <w:ind w:left="3894" w:hanging="360"/>
      </w:pPr>
      <w:rPr>
        <w:rFonts w:cs="Times New Roman"/>
      </w:rPr>
    </w:lvl>
    <w:lvl w:ilvl="5" w:tplc="04190005" w:tentative="1">
      <w:start w:val="1"/>
      <w:numFmt w:val="lowerRoman"/>
      <w:lvlText w:val="%6."/>
      <w:lvlJc w:val="right"/>
      <w:pPr>
        <w:tabs>
          <w:tab w:val="num" w:pos="4614"/>
        </w:tabs>
        <w:ind w:left="4614" w:hanging="180"/>
      </w:pPr>
      <w:rPr>
        <w:rFonts w:cs="Times New Roman"/>
      </w:rPr>
    </w:lvl>
    <w:lvl w:ilvl="6" w:tplc="04190001" w:tentative="1">
      <w:start w:val="1"/>
      <w:numFmt w:val="decimal"/>
      <w:lvlText w:val="%7."/>
      <w:lvlJc w:val="left"/>
      <w:pPr>
        <w:tabs>
          <w:tab w:val="num" w:pos="5334"/>
        </w:tabs>
        <w:ind w:left="5334" w:hanging="360"/>
      </w:pPr>
      <w:rPr>
        <w:rFonts w:cs="Times New Roman"/>
      </w:rPr>
    </w:lvl>
    <w:lvl w:ilvl="7" w:tplc="04190003" w:tentative="1">
      <w:start w:val="1"/>
      <w:numFmt w:val="lowerLetter"/>
      <w:lvlText w:val="%8."/>
      <w:lvlJc w:val="left"/>
      <w:pPr>
        <w:tabs>
          <w:tab w:val="num" w:pos="6054"/>
        </w:tabs>
        <w:ind w:left="6054" w:hanging="360"/>
      </w:pPr>
      <w:rPr>
        <w:rFonts w:cs="Times New Roman"/>
      </w:rPr>
    </w:lvl>
    <w:lvl w:ilvl="8" w:tplc="04190005" w:tentative="1">
      <w:start w:val="1"/>
      <w:numFmt w:val="lowerRoman"/>
      <w:lvlText w:val="%9."/>
      <w:lvlJc w:val="right"/>
      <w:pPr>
        <w:tabs>
          <w:tab w:val="num" w:pos="6774"/>
        </w:tabs>
        <w:ind w:left="6774" w:hanging="180"/>
      </w:pPr>
      <w:rPr>
        <w:rFonts w:cs="Times New Roman"/>
      </w:rPr>
    </w:lvl>
  </w:abstractNum>
  <w:abstractNum w:abstractNumId="75" w15:restartNumberingAfterBreak="0">
    <w:nsid w:val="2A314292"/>
    <w:multiLevelType w:val="multilevel"/>
    <w:tmpl w:val="493E31A4"/>
    <w:lvl w:ilvl="0">
      <w:start w:val="7"/>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6" w15:restartNumberingAfterBreak="0">
    <w:nsid w:val="2A942D53"/>
    <w:multiLevelType w:val="hybridMultilevel"/>
    <w:tmpl w:val="2CA298D4"/>
    <w:lvl w:ilvl="0" w:tplc="6CB28A0C">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2BAC2032"/>
    <w:multiLevelType w:val="hybridMultilevel"/>
    <w:tmpl w:val="879E4084"/>
    <w:lvl w:ilvl="0" w:tplc="04190001">
      <w:start w:val="1"/>
      <w:numFmt w:val="decimal"/>
      <w:lvlText w:val="%1)"/>
      <w:lvlJc w:val="left"/>
      <w:pPr>
        <w:tabs>
          <w:tab w:val="num" w:pos="360"/>
        </w:tabs>
        <w:ind w:left="360" w:hanging="360"/>
      </w:pPr>
      <w:rPr>
        <w:rFonts w:cs="Times New Roman"/>
      </w:rPr>
    </w:lvl>
    <w:lvl w:ilvl="1" w:tplc="04190011"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8" w15:restartNumberingAfterBreak="0">
    <w:nsid w:val="2CC4209A"/>
    <w:multiLevelType w:val="hybridMultilevel"/>
    <w:tmpl w:val="C1BE1C2A"/>
    <w:lvl w:ilvl="0" w:tplc="04190009">
      <w:start w:val="1"/>
      <w:numFmt w:val="bullet"/>
      <w:lvlText w:val=""/>
      <w:lvlJc w:val="left"/>
      <w:pPr>
        <w:tabs>
          <w:tab w:val="num" w:pos="1080"/>
        </w:tabs>
        <w:ind w:left="1080" w:hanging="360"/>
      </w:pPr>
      <w:rPr>
        <w:rFonts w:ascii="Wingdings" w:hAnsi="Wingdings" w:hint="default"/>
        <w:sz w:val="18"/>
      </w:rPr>
    </w:lvl>
    <w:lvl w:ilvl="1" w:tplc="04190011" w:tentative="1">
      <w:start w:val="1"/>
      <w:numFmt w:val="bullet"/>
      <w:lvlText w:val="o"/>
      <w:lvlJc w:val="left"/>
      <w:pPr>
        <w:tabs>
          <w:tab w:val="num" w:pos="1800"/>
        </w:tabs>
        <w:ind w:left="1800" w:hanging="360"/>
      </w:pPr>
      <w:rPr>
        <w:rFonts w:ascii="Courier New" w:hAnsi="Courier New" w:hint="default"/>
      </w:rPr>
    </w:lvl>
    <w:lvl w:ilvl="2" w:tplc="51046EB2"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2CE9182A"/>
    <w:multiLevelType w:val="hybridMultilevel"/>
    <w:tmpl w:val="8F541240"/>
    <w:lvl w:ilvl="0" w:tplc="0419001B">
      <w:start w:val="1"/>
      <w:numFmt w:val="bullet"/>
      <w:lvlText w:val=""/>
      <w:lvlJc w:val="left"/>
      <w:pPr>
        <w:tabs>
          <w:tab w:val="num" w:pos="1080"/>
        </w:tabs>
        <w:ind w:left="1080" w:hanging="360"/>
      </w:pPr>
      <w:rPr>
        <w:rFonts w:ascii="Wingdings" w:hAnsi="Wingdings" w:hint="default"/>
      </w:rPr>
    </w:lvl>
    <w:lvl w:ilvl="1" w:tplc="015459F6">
      <w:start w:val="1"/>
      <w:numFmt w:val="bullet"/>
      <w:lvlText w:val=""/>
      <w:lvlJc w:val="left"/>
      <w:pPr>
        <w:tabs>
          <w:tab w:val="num" w:pos="1800"/>
        </w:tabs>
        <w:ind w:left="1800" w:hanging="360"/>
      </w:pPr>
      <w:rPr>
        <w:rFonts w:ascii="Symbol" w:hAnsi="Symbol" w:hint="default"/>
      </w:rPr>
    </w:lvl>
    <w:lvl w:ilvl="2" w:tplc="0419001B">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2E8A2A8F"/>
    <w:multiLevelType w:val="multilevel"/>
    <w:tmpl w:val="6862FB22"/>
    <w:lvl w:ilvl="0">
      <w:start w:val="4"/>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2"/>
      <w:numFmt w:val="decimal"/>
      <w:lvlText w:val="5.%2.%3."/>
      <w:lvlJc w:val="left"/>
      <w:pPr>
        <w:tabs>
          <w:tab w:val="num" w:pos="720"/>
        </w:tabs>
        <w:ind w:left="720" w:hanging="720"/>
      </w:pPr>
      <w:rPr>
        <w:rFonts w:cs="Times New Roman" w:hint="default"/>
      </w:rPr>
    </w:lvl>
    <w:lvl w:ilvl="3">
      <w:start w:val="1"/>
      <w:numFmt w:val="decimal"/>
      <w:lvlText w:val="5.%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1" w15:restartNumberingAfterBreak="0">
    <w:nsid w:val="2E9B219B"/>
    <w:multiLevelType w:val="hybridMultilevel"/>
    <w:tmpl w:val="D42E74C8"/>
    <w:lvl w:ilvl="0" w:tplc="280251EE">
      <w:start w:val="1"/>
      <w:numFmt w:val="bullet"/>
      <w:lvlText w:val=""/>
      <w:lvlJc w:val="left"/>
      <w:pPr>
        <w:tabs>
          <w:tab w:val="num" w:pos="720"/>
        </w:tabs>
        <w:ind w:left="720" w:hanging="360"/>
      </w:pPr>
      <w:rPr>
        <w:rFonts w:ascii="Symbol" w:hAnsi="Symbol" w:hint="default"/>
        <w:sz w:val="18"/>
      </w:rPr>
    </w:lvl>
    <w:lvl w:ilvl="1" w:tplc="FFDAD484">
      <w:start w:val="1"/>
      <w:numFmt w:val="bullet"/>
      <w:lvlText w:val="-"/>
      <w:lvlJc w:val="left"/>
      <w:pPr>
        <w:tabs>
          <w:tab w:val="num" w:pos="1440"/>
        </w:tabs>
        <w:ind w:left="1440" w:hanging="360"/>
      </w:pPr>
      <w:rPr>
        <w:rFonts w:ascii="Tunga" w:eastAsia="Times New Roman" w:hAnsi="Tunga" w:hint="default"/>
        <w:sz w:val="18"/>
      </w:rPr>
    </w:lvl>
    <w:lvl w:ilvl="2" w:tplc="0AE0744E">
      <w:start w:val="1"/>
      <w:numFmt w:val="decimal"/>
      <w:lvlText w:val="%3)"/>
      <w:lvlJc w:val="left"/>
      <w:pPr>
        <w:tabs>
          <w:tab w:val="num" w:pos="360"/>
        </w:tabs>
        <w:ind w:left="360" w:hanging="360"/>
      </w:pPr>
      <w:rPr>
        <w:rFonts w:cs="Times New Roman" w:hint="default"/>
        <w:sz w:val="22"/>
      </w:rPr>
    </w:lvl>
    <w:lvl w:ilvl="3" w:tplc="04190001">
      <w:start w:val="1"/>
      <w:numFmt w:val="bullet"/>
      <w:lvlText w:val=""/>
      <w:lvlJc w:val="left"/>
      <w:pPr>
        <w:tabs>
          <w:tab w:val="num" w:pos="2880"/>
        </w:tabs>
        <w:ind w:left="2880" w:hanging="360"/>
      </w:pPr>
      <w:rPr>
        <w:rFonts w:ascii="Symbol" w:hAnsi="Symbol" w:hint="default"/>
      </w:rPr>
    </w:lvl>
    <w:lvl w:ilvl="4" w:tplc="8652824E">
      <w:start w:val="1"/>
      <w:numFmt w:val="decimal"/>
      <w:lvlText w:val="%5."/>
      <w:lvlJc w:val="left"/>
      <w:pPr>
        <w:ind w:left="502" w:hanging="360"/>
      </w:pPr>
      <w:rPr>
        <w:rFont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2F020E38"/>
    <w:multiLevelType w:val="multilevel"/>
    <w:tmpl w:val="353EF928"/>
    <w:lvl w:ilvl="0">
      <w:start w:val="3"/>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3" w15:restartNumberingAfterBreak="0">
    <w:nsid w:val="30E63307"/>
    <w:multiLevelType w:val="multilevel"/>
    <w:tmpl w:val="0D7498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311A7CFA"/>
    <w:multiLevelType w:val="multilevel"/>
    <w:tmpl w:val="21CA8F50"/>
    <w:lvl w:ilvl="0">
      <w:start w:val="1"/>
      <w:numFmt w:val="decimal"/>
      <w:lvlText w:val="%1)"/>
      <w:lvlJc w:val="left"/>
      <w:pPr>
        <w:tabs>
          <w:tab w:val="num" w:pos="720"/>
        </w:tabs>
        <w:ind w:left="720" w:hanging="720"/>
      </w:pPr>
      <w:rPr>
        <w:rFonts w:ascii="Arial" w:eastAsia="Calibri" w:hAnsi="Arial" w:cs="Arial"/>
      </w:rPr>
    </w:lvl>
    <w:lvl w:ilvl="1">
      <w:start w:val="4"/>
      <w:numFmt w:val="decimal"/>
      <w:lvlText w:val="%1.%2."/>
      <w:lvlJc w:val="left"/>
      <w:pPr>
        <w:tabs>
          <w:tab w:val="num" w:pos="780"/>
        </w:tabs>
        <w:ind w:left="780" w:hanging="72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4)"/>
      <w:lvlJc w:val="left"/>
      <w:pPr>
        <w:tabs>
          <w:tab w:val="num" w:pos="1080"/>
        </w:tabs>
        <w:ind w:left="1080" w:hanging="1080"/>
      </w:pPr>
      <w:rPr>
        <w:rFonts w:ascii="Arial" w:eastAsia="Calibri" w:hAnsi="Arial" w:cs="Arial"/>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740"/>
        </w:tabs>
        <w:ind w:left="174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220"/>
        </w:tabs>
        <w:ind w:left="2220" w:hanging="180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85" w15:restartNumberingAfterBreak="0">
    <w:nsid w:val="3142643C"/>
    <w:multiLevelType w:val="multilevel"/>
    <w:tmpl w:val="FC5C207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8"/>
      <w:numFmt w:val="decimal"/>
      <w:lvlText w:val="%3"/>
      <w:lvlJc w:val="left"/>
      <w:pPr>
        <w:tabs>
          <w:tab w:val="num" w:pos="1980"/>
        </w:tabs>
        <w:ind w:left="1980" w:hanging="360"/>
      </w:pPr>
      <w:rPr>
        <w:rFonts w:cs="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86" w15:restartNumberingAfterBreak="0">
    <w:nsid w:val="31A42CC4"/>
    <w:multiLevelType w:val="hybridMultilevel"/>
    <w:tmpl w:val="346C8D12"/>
    <w:lvl w:ilvl="0" w:tplc="8D7C6B04">
      <w:start w:val="1"/>
      <w:numFmt w:val="decimal"/>
      <w:lvlText w:val="%1)"/>
      <w:lvlJc w:val="left"/>
      <w:pPr>
        <w:tabs>
          <w:tab w:val="num" w:pos="720"/>
        </w:tabs>
        <w:ind w:left="720" w:hanging="360"/>
      </w:pPr>
      <w:rPr>
        <w:rFonts w:cs="Times New Roman" w:hint="default"/>
      </w:rPr>
    </w:lvl>
    <w:lvl w:ilvl="1" w:tplc="FFDAD484">
      <w:start w:val="1"/>
      <w:numFmt w:val="bullet"/>
      <w:lvlText w:val="-"/>
      <w:lvlJc w:val="left"/>
      <w:pPr>
        <w:tabs>
          <w:tab w:val="num" w:pos="1440"/>
        </w:tabs>
        <w:ind w:left="1440" w:hanging="360"/>
      </w:pPr>
      <w:rPr>
        <w:rFonts w:ascii="Tunga" w:eastAsia="Times New Roman" w:hAnsi="Tunga"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3484722A"/>
    <w:multiLevelType w:val="hybridMultilevel"/>
    <w:tmpl w:val="61BCC05E"/>
    <w:lvl w:ilvl="0" w:tplc="CFEE80B6">
      <w:start w:val="1"/>
      <w:numFmt w:val="bullet"/>
      <w:pStyle w:val="1"/>
      <w:lvlText w:val=""/>
      <w:lvlJc w:val="left"/>
      <w:pPr>
        <w:tabs>
          <w:tab w:val="num" w:pos="1080"/>
        </w:tabs>
        <w:ind w:left="1080" w:hanging="360"/>
      </w:pPr>
      <w:rPr>
        <w:rFonts w:ascii="Symbol" w:hAnsi="Symbol" w:hint="default"/>
      </w:rPr>
    </w:lvl>
    <w:lvl w:ilvl="1" w:tplc="F5BA8D7E">
      <w:start w:val="1"/>
      <w:numFmt w:val="decimal"/>
      <w:lvlText w:val="%2)"/>
      <w:lvlJc w:val="left"/>
      <w:pPr>
        <w:tabs>
          <w:tab w:val="num" w:pos="360"/>
        </w:tabs>
        <w:ind w:left="360" w:hanging="360"/>
      </w:pPr>
      <w:rPr>
        <w:rFonts w:cs="Times New Roman" w:hint="default"/>
      </w:rPr>
    </w:lvl>
    <w:lvl w:ilvl="2" w:tplc="FFDAD484">
      <w:start w:val="1"/>
      <w:numFmt w:val="bullet"/>
      <w:lvlText w:val="-"/>
      <w:lvlJc w:val="left"/>
      <w:pPr>
        <w:tabs>
          <w:tab w:val="num" w:pos="2520"/>
        </w:tabs>
        <w:ind w:left="2520" w:hanging="360"/>
      </w:pPr>
      <w:rPr>
        <w:rFonts w:ascii="Tunga" w:eastAsia="Times New Roman" w:hAnsi="Tunga" w:hint="default"/>
        <w:sz w:val="18"/>
      </w:rPr>
    </w:lvl>
    <w:lvl w:ilvl="3" w:tplc="0419000F">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3527443B"/>
    <w:multiLevelType w:val="hybridMultilevel"/>
    <w:tmpl w:val="78CC8842"/>
    <w:lvl w:ilvl="0" w:tplc="0419001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15:restartNumberingAfterBreak="0">
    <w:nsid w:val="35C2224D"/>
    <w:multiLevelType w:val="hybridMultilevel"/>
    <w:tmpl w:val="4BCE725E"/>
    <w:lvl w:ilvl="0" w:tplc="FFFFFFFF">
      <w:start w:val="1"/>
      <w:numFmt w:val="decimal"/>
      <w:lvlText w:val="%1)"/>
      <w:lvlJc w:val="left"/>
      <w:pPr>
        <w:tabs>
          <w:tab w:val="num" w:pos="360"/>
        </w:tabs>
        <w:ind w:left="360" w:hanging="360"/>
      </w:pPr>
      <w:rPr>
        <w:rFonts w:cs="Times New Roman"/>
      </w:rPr>
    </w:lvl>
    <w:lvl w:ilvl="1" w:tplc="04190005">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0" w15:restartNumberingAfterBreak="0">
    <w:nsid w:val="362A3563"/>
    <w:multiLevelType w:val="multilevel"/>
    <w:tmpl w:val="8EEA294A"/>
    <w:lvl w:ilvl="0">
      <w:start w:val="6"/>
      <w:numFmt w:val="decimal"/>
      <w:lvlText w:val="%1."/>
      <w:lvlJc w:val="left"/>
      <w:pPr>
        <w:ind w:left="555" w:hanging="55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1" w15:restartNumberingAfterBreak="0">
    <w:nsid w:val="36E23842"/>
    <w:multiLevelType w:val="hybridMultilevel"/>
    <w:tmpl w:val="08CAB1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385D0DE4"/>
    <w:multiLevelType w:val="hybridMultilevel"/>
    <w:tmpl w:val="4F4EEE6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3" w15:restartNumberingAfterBreak="0">
    <w:nsid w:val="3B8514FC"/>
    <w:multiLevelType w:val="hybridMultilevel"/>
    <w:tmpl w:val="68E22C3E"/>
    <w:lvl w:ilvl="0" w:tplc="0419001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3BAF7826"/>
    <w:multiLevelType w:val="hybridMultilevel"/>
    <w:tmpl w:val="38740478"/>
    <w:lvl w:ilvl="0" w:tplc="0419001B">
      <w:start w:val="1"/>
      <w:numFmt w:val="bullet"/>
      <w:lvlText w:val=""/>
      <w:lvlJc w:val="left"/>
      <w:pPr>
        <w:tabs>
          <w:tab w:val="num" w:pos="855"/>
        </w:tabs>
        <w:ind w:left="855" w:hanging="360"/>
      </w:pPr>
      <w:rPr>
        <w:rFonts w:ascii="Wingdings" w:hAnsi="Wingdings"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BF554B1"/>
    <w:multiLevelType w:val="hybridMultilevel"/>
    <w:tmpl w:val="8E9A1088"/>
    <w:lvl w:ilvl="0" w:tplc="FFDAD484">
      <w:start w:val="1"/>
      <w:numFmt w:val="bullet"/>
      <w:lvlText w:val="-"/>
      <w:lvlJc w:val="left"/>
      <w:pPr>
        <w:tabs>
          <w:tab w:val="num" w:pos="720"/>
        </w:tabs>
        <w:ind w:left="720" w:hanging="360"/>
      </w:pPr>
      <w:rPr>
        <w:rFonts w:ascii="Tunga" w:eastAsia="Times New Roman" w:hAnsi="Tunga" w:hint="default"/>
        <w:sz w:val="18"/>
      </w:rPr>
    </w:lvl>
    <w:lvl w:ilvl="1" w:tplc="FFDAD484">
      <w:start w:val="1"/>
      <w:numFmt w:val="bullet"/>
      <w:lvlText w:val="-"/>
      <w:lvlJc w:val="left"/>
      <w:pPr>
        <w:tabs>
          <w:tab w:val="num" w:pos="1440"/>
        </w:tabs>
        <w:ind w:left="1440" w:hanging="360"/>
      </w:pPr>
      <w:rPr>
        <w:rFonts w:ascii="Tunga" w:eastAsia="Times New Roman" w:hAnsi="Tunga" w:hint="default"/>
        <w:sz w:val="1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C03067B"/>
    <w:multiLevelType w:val="hybridMultilevel"/>
    <w:tmpl w:val="96781650"/>
    <w:lvl w:ilvl="0" w:tplc="0419001B">
      <w:start w:val="1"/>
      <w:numFmt w:val="bullet"/>
      <w:lvlText w:val=""/>
      <w:lvlJc w:val="left"/>
      <w:pPr>
        <w:tabs>
          <w:tab w:val="num" w:pos="644"/>
        </w:tabs>
        <w:ind w:left="644" w:hanging="360"/>
      </w:pPr>
      <w:rPr>
        <w:rFonts w:ascii="Wingdings" w:hAnsi="Wingdings" w:hint="default"/>
        <w:color w:val="auto"/>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CBB029E"/>
    <w:multiLevelType w:val="hybridMultilevel"/>
    <w:tmpl w:val="305242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D9F428C"/>
    <w:multiLevelType w:val="hybridMultilevel"/>
    <w:tmpl w:val="5D96DFF8"/>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9" w15:restartNumberingAfterBreak="0">
    <w:nsid w:val="3DD14D52"/>
    <w:multiLevelType w:val="multilevel"/>
    <w:tmpl w:val="072C9D34"/>
    <w:lvl w:ilvl="0">
      <w:start w:val="7"/>
      <w:numFmt w:val="decimal"/>
      <w:lvlText w:val="%1."/>
      <w:lvlJc w:val="left"/>
      <w:pPr>
        <w:ind w:left="375" w:hanging="375"/>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00" w15:restartNumberingAfterBreak="0">
    <w:nsid w:val="3DDA276D"/>
    <w:multiLevelType w:val="hybridMultilevel"/>
    <w:tmpl w:val="E6E2F910"/>
    <w:lvl w:ilvl="0" w:tplc="D3D8B88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1" w15:restartNumberingAfterBreak="0">
    <w:nsid w:val="3EF27CED"/>
    <w:multiLevelType w:val="hybridMultilevel"/>
    <w:tmpl w:val="BAE693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4194033F"/>
    <w:multiLevelType w:val="hybridMultilevel"/>
    <w:tmpl w:val="4D18F224"/>
    <w:lvl w:ilvl="0" w:tplc="04190011">
      <w:start w:val="1"/>
      <w:numFmt w:val="decimal"/>
      <w:lvlText w:val="%1)"/>
      <w:lvlJc w:val="left"/>
      <w:pPr>
        <w:ind w:left="720" w:hanging="360"/>
      </w:pPr>
    </w:lvl>
    <w:lvl w:ilvl="1" w:tplc="04190011">
      <w:start w:val="1"/>
      <w:numFmt w:val="decimal"/>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23B20C8"/>
    <w:multiLevelType w:val="hybridMultilevel"/>
    <w:tmpl w:val="5AE684E0"/>
    <w:lvl w:ilvl="0" w:tplc="04190011">
      <w:start w:val="1"/>
      <w:numFmt w:val="decimal"/>
      <w:lvlText w:val="%1)"/>
      <w:lvlJc w:val="left"/>
      <w:pPr>
        <w:tabs>
          <w:tab w:val="num" w:pos="1080"/>
        </w:tabs>
        <w:ind w:left="1080" w:hanging="360"/>
      </w:pPr>
      <w:rPr>
        <w:rFonts w:cs="Times New Roman"/>
      </w:rPr>
    </w:lvl>
    <w:lvl w:ilvl="1" w:tplc="26D2A3E0">
      <w:start w:val="1"/>
      <w:numFmt w:val="decimal"/>
      <w:lvlText w:val="%2)"/>
      <w:lvlJc w:val="left"/>
      <w:pPr>
        <w:tabs>
          <w:tab w:val="num" w:pos="360"/>
        </w:tabs>
        <w:ind w:left="360" w:hanging="360"/>
      </w:pPr>
      <w:rPr>
        <w:rFonts w:cs="Times New Roman" w:hint="default"/>
        <w:strike w:val="0"/>
        <w:dstrike w:val="0"/>
      </w:rPr>
    </w:lvl>
    <w:lvl w:ilvl="2" w:tplc="CB6C61E4">
      <w:start w:val="1"/>
      <w:numFmt w:val="bullet"/>
      <w:lvlText w:val=""/>
      <w:lvlJc w:val="left"/>
      <w:pPr>
        <w:tabs>
          <w:tab w:val="num" w:pos="2700"/>
        </w:tabs>
        <w:ind w:left="2700" w:hanging="360"/>
      </w:pPr>
      <w:rPr>
        <w:rFonts w:ascii="Symbol" w:hAnsi="Symbol" w:hint="default"/>
        <w:color w:val="auto"/>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4" w15:restartNumberingAfterBreak="0">
    <w:nsid w:val="43501CD1"/>
    <w:multiLevelType w:val="multilevel"/>
    <w:tmpl w:val="440A9E56"/>
    <w:lvl w:ilvl="0">
      <w:start w:val="6"/>
      <w:numFmt w:val="decimal"/>
      <w:lvlText w:val="%1."/>
      <w:lvlJc w:val="left"/>
      <w:pPr>
        <w:ind w:left="375" w:hanging="375"/>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5" w15:restartNumberingAfterBreak="0">
    <w:nsid w:val="45424936"/>
    <w:multiLevelType w:val="hybridMultilevel"/>
    <w:tmpl w:val="A4FCC23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6" w15:restartNumberingAfterBreak="0">
    <w:nsid w:val="45800782"/>
    <w:multiLevelType w:val="hybridMultilevel"/>
    <w:tmpl w:val="A40AA8E4"/>
    <w:lvl w:ilvl="0" w:tplc="D7E4D1C0">
      <w:start w:val="1"/>
      <w:numFmt w:val="decimal"/>
      <w:lvlText w:val="%1)"/>
      <w:lvlJc w:val="left"/>
      <w:pPr>
        <w:ind w:left="1069" w:hanging="360"/>
      </w:pPr>
      <w:rPr>
        <w:rFonts w:ascii="Arial" w:eastAsia="Calibri" w:hAnsi="Arial" w:cs="Times New Roman"/>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107" w15:restartNumberingAfterBreak="0">
    <w:nsid w:val="45F056A5"/>
    <w:multiLevelType w:val="hybridMultilevel"/>
    <w:tmpl w:val="DC30ADBA"/>
    <w:lvl w:ilvl="0" w:tplc="FFB8EA30">
      <w:start w:val="4"/>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8" w15:restartNumberingAfterBreak="0">
    <w:nsid w:val="46F142F5"/>
    <w:multiLevelType w:val="hybridMultilevel"/>
    <w:tmpl w:val="DABCE906"/>
    <w:lvl w:ilvl="0" w:tplc="C91E2730">
      <w:start w:val="1"/>
      <w:numFmt w:val="decimal"/>
      <w:lvlText w:val="%1)"/>
      <w:lvlJc w:val="left"/>
      <w:pPr>
        <w:ind w:left="1605" w:hanging="52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9" w15:restartNumberingAfterBreak="0">
    <w:nsid w:val="48494B4E"/>
    <w:multiLevelType w:val="hybridMultilevel"/>
    <w:tmpl w:val="790EAA8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0" w15:restartNumberingAfterBreak="0">
    <w:nsid w:val="488B3353"/>
    <w:multiLevelType w:val="multilevel"/>
    <w:tmpl w:val="21CA8F50"/>
    <w:lvl w:ilvl="0">
      <w:start w:val="1"/>
      <w:numFmt w:val="decimal"/>
      <w:lvlText w:val="%1)"/>
      <w:lvlJc w:val="left"/>
      <w:pPr>
        <w:tabs>
          <w:tab w:val="num" w:pos="720"/>
        </w:tabs>
        <w:ind w:left="720" w:hanging="720"/>
      </w:pPr>
      <w:rPr>
        <w:rFonts w:ascii="Arial" w:eastAsia="Calibri" w:hAnsi="Arial" w:cs="Arial"/>
      </w:rPr>
    </w:lvl>
    <w:lvl w:ilvl="1">
      <w:start w:val="4"/>
      <w:numFmt w:val="decimal"/>
      <w:lvlText w:val="%1.%2."/>
      <w:lvlJc w:val="left"/>
      <w:pPr>
        <w:tabs>
          <w:tab w:val="num" w:pos="780"/>
        </w:tabs>
        <w:ind w:left="780" w:hanging="72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4)"/>
      <w:lvlJc w:val="left"/>
      <w:pPr>
        <w:tabs>
          <w:tab w:val="num" w:pos="1080"/>
        </w:tabs>
        <w:ind w:left="1080" w:hanging="1080"/>
      </w:pPr>
      <w:rPr>
        <w:rFonts w:ascii="Arial" w:eastAsia="Calibri" w:hAnsi="Arial" w:cs="Arial"/>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740"/>
        </w:tabs>
        <w:ind w:left="174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220"/>
        </w:tabs>
        <w:ind w:left="2220" w:hanging="180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11" w15:restartNumberingAfterBreak="0">
    <w:nsid w:val="4A4C0D8D"/>
    <w:multiLevelType w:val="multilevel"/>
    <w:tmpl w:val="1B201460"/>
    <w:lvl w:ilvl="0">
      <w:start w:val="6"/>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2" w15:restartNumberingAfterBreak="0">
    <w:nsid w:val="4B781282"/>
    <w:multiLevelType w:val="hybridMultilevel"/>
    <w:tmpl w:val="5D7CF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BA06F36"/>
    <w:multiLevelType w:val="hybridMultilevel"/>
    <w:tmpl w:val="097EA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4DBF6C3D"/>
    <w:multiLevelType w:val="hybridMultilevel"/>
    <w:tmpl w:val="690C88DA"/>
    <w:lvl w:ilvl="0" w:tplc="FFDAD484">
      <w:start w:val="1"/>
      <w:numFmt w:val="bullet"/>
      <w:lvlText w:val="-"/>
      <w:lvlJc w:val="left"/>
      <w:pPr>
        <w:tabs>
          <w:tab w:val="num" w:pos="1080"/>
        </w:tabs>
        <w:ind w:left="1080" w:hanging="360"/>
      </w:pPr>
      <w:rPr>
        <w:rFonts w:ascii="Tunga" w:eastAsia="Times New Roman" w:hAnsi="Tunga" w:hint="default"/>
      </w:rPr>
    </w:lvl>
    <w:lvl w:ilvl="1" w:tplc="1E4A54AE">
      <w:start w:val="2"/>
      <w:numFmt w:val="decimal"/>
      <w:lvlText w:val="%2)"/>
      <w:lvlJc w:val="left"/>
      <w:pPr>
        <w:tabs>
          <w:tab w:val="num" w:pos="1800"/>
        </w:tabs>
        <w:ind w:left="1800" w:hanging="360"/>
      </w:pPr>
      <w:rPr>
        <w:rFonts w:cs="Times New Roman" w:hint="default"/>
      </w:rPr>
    </w:lvl>
    <w:lvl w:ilvl="2" w:tplc="FFDAD484">
      <w:start w:val="1"/>
      <w:numFmt w:val="bullet"/>
      <w:lvlText w:val="-"/>
      <w:lvlJc w:val="left"/>
      <w:pPr>
        <w:tabs>
          <w:tab w:val="num" w:pos="1080"/>
        </w:tabs>
        <w:ind w:left="1080" w:hanging="360"/>
      </w:pPr>
      <w:rPr>
        <w:rFonts w:ascii="Tunga" w:eastAsia="Times New Roman" w:hAnsi="Tunga" w:hint="default"/>
        <w:sz w:val="18"/>
      </w:rPr>
    </w:lvl>
    <w:lvl w:ilvl="3" w:tplc="7C0ECB72">
      <w:start w:val="24"/>
      <w:numFmt w:val="decimal"/>
      <w:lvlText w:val="%4"/>
      <w:lvlJc w:val="left"/>
      <w:pPr>
        <w:ind w:left="3240" w:hanging="360"/>
      </w:pPr>
      <w:rPr>
        <w:rFonts w:cs="Times New Roman"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5" w15:restartNumberingAfterBreak="0">
    <w:nsid w:val="4E711B28"/>
    <w:multiLevelType w:val="hybridMultilevel"/>
    <w:tmpl w:val="E25806A4"/>
    <w:lvl w:ilvl="0" w:tplc="01545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3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E734692"/>
    <w:multiLevelType w:val="multilevel"/>
    <w:tmpl w:val="0730F4EE"/>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7" w15:restartNumberingAfterBreak="0">
    <w:nsid w:val="4F327417"/>
    <w:multiLevelType w:val="hybridMultilevel"/>
    <w:tmpl w:val="7DACA5A4"/>
    <w:lvl w:ilvl="0" w:tplc="FFFFFFFF">
      <w:start w:val="1"/>
      <w:numFmt w:val="decimal"/>
      <w:lvlText w:val="%1)"/>
      <w:lvlJc w:val="left"/>
      <w:pPr>
        <w:tabs>
          <w:tab w:val="num" w:pos="1080"/>
        </w:tabs>
        <w:ind w:left="1080" w:hanging="360"/>
      </w:pPr>
      <w:rPr>
        <w:rFonts w:cs="Times New Roman"/>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8" w15:restartNumberingAfterBreak="0">
    <w:nsid w:val="504E0E5F"/>
    <w:multiLevelType w:val="multilevel"/>
    <w:tmpl w:val="2BF6FD88"/>
    <w:lvl w:ilvl="0">
      <w:start w:val="7"/>
      <w:numFmt w:val="decimal"/>
      <w:lvlText w:val="%1."/>
      <w:lvlJc w:val="left"/>
      <w:pPr>
        <w:ind w:left="375" w:hanging="375"/>
      </w:pPr>
      <w:rPr>
        <w:rFonts w:hint="default"/>
      </w:rPr>
    </w:lvl>
    <w:lvl w:ilvl="1">
      <w:start w:val="1"/>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240" w:hanging="1800"/>
      </w:pPr>
      <w:rPr>
        <w:rFonts w:hint="default"/>
      </w:rPr>
    </w:lvl>
  </w:abstractNum>
  <w:abstractNum w:abstractNumId="119" w15:restartNumberingAfterBreak="0">
    <w:nsid w:val="50977CF9"/>
    <w:multiLevelType w:val="hybridMultilevel"/>
    <w:tmpl w:val="A0349384"/>
    <w:lvl w:ilvl="0" w:tplc="2A3A38C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20" w15:restartNumberingAfterBreak="0">
    <w:nsid w:val="518116C7"/>
    <w:multiLevelType w:val="multilevel"/>
    <w:tmpl w:val="F4E6B2AA"/>
    <w:lvl w:ilvl="0">
      <w:start w:val="7"/>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1" w15:restartNumberingAfterBreak="0">
    <w:nsid w:val="51AE55A9"/>
    <w:multiLevelType w:val="multilevel"/>
    <w:tmpl w:val="73609F5A"/>
    <w:lvl w:ilvl="0">
      <w:start w:val="4"/>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80"/>
        </w:tabs>
        <w:ind w:left="780" w:hanging="720"/>
      </w:pPr>
      <w:rPr>
        <w:rFonts w:cs="Times New Roman" w:hint="default"/>
      </w:rPr>
    </w:lvl>
    <w:lvl w:ilvl="2">
      <w:start w:val="3"/>
      <w:numFmt w:val="decimal"/>
      <w:lvlText w:val="%1.%2.%3."/>
      <w:lvlJc w:val="left"/>
      <w:pPr>
        <w:tabs>
          <w:tab w:val="num" w:pos="840"/>
        </w:tabs>
        <w:ind w:left="840" w:hanging="720"/>
      </w:pPr>
      <w:rPr>
        <w:rFonts w:cs="Times New Roman" w:hint="default"/>
      </w:rPr>
    </w:lvl>
    <w:lvl w:ilvl="3">
      <w:start w:val="1"/>
      <w:numFmt w:val="decimal"/>
      <w:lvlText w:val="5.%2.%3.%4."/>
      <w:lvlJc w:val="left"/>
      <w:pPr>
        <w:tabs>
          <w:tab w:val="num" w:pos="1260"/>
        </w:tabs>
        <w:ind w:left="1260" w:hanging="108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740"/>
        </w:tabs>
        <w:ind w:left="174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220"/>
        </w:tabs>
        <w:ind w:left="2220" w:hanging="180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22" w15:restartNumberingAfterBreak="0">
    <w:nsid w:val="524D13F9"/>
    <w:multiLevelType w:val="hybridMultilevel"/>
    <w:tmpl w:val="D6921CBE"/>
    <w:lvl w:ilvl="0" w:tplc="04190001">
      <w:start w:val="1"/>
      <w:numFmt w:val="decimal"/>
      <w:lvlText w:val="%1)"/>
      <w:lvlJc w:val="left"/>
      <w:pPr>
        <w:tabs>
          <w:tab w:val="num" w:pos="360"/>
        </w:tabs>
        <w:ind w:left="360" w:hanging="360"/>
      </w:pPr>
      <w:rPr>
        <w:rFonts w:cs="Times New Roman"/>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123" w15:restartNumberingAfterBreak="0">
    <w:nsid w:val="52997E23"/>
    <w:multiLevelType w:val="multilevel"/>
    <w:tmpl w:val="671C09AE"/>
    <w:lvl w:ilvl="0">
      <w:start w:val="5"/>
      <w:numFmt w:val="decimal"/>
      <w:lvlText w:val="%1."/>
      <w:lvlJc w:val="left"/>
      <w:pPr>
        <w:ind w:left="780" w:hanging="780"/>
      </w:pPr>
      <w:rPr>
        <w:rFonts w:hint="default"/>
      </w:rPr>
    </w:lvl>
    <w:lvl w:ilvl="1">
      <w:start w:val="4"/>
      <w:numFmt w:val="decimal"/>
      <w:lvlText w:val="%1.%2."/>
      <w:lvlJc w:val="left"/>
      <w:pPr>
        <w:ind w:left="1068" w:hanging="780"/>
      </w:pPr>
      <w:rPr>
        <w:rFonts w:hint="default"/>
      </w:rPr>
    </w:lvl>
    <w:lvl w:ilvl="2">
      <w:start w:val="1"/>
      <w:numFmt w:val="decimal"/>
      <w:lvlText w:val="%1.%2.%3."/>
      <w:lvlJc w:val="left"/>
      <w:pPr>
        <w:ind w:left="1356" w:hanging="780"/>
      </w:pPr>
      <w:rPr>
        <w:rFonts w:hint="default"/>
      </w:rPr>
    </w:lvl>
    <w:lvl w:ilvl="3">
      <w:start w:val="3"/>
      <w:numFmt w:val="decimal"/>
      <w:pStyle w:val="4"/>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124" w15:restartNumberingAfterBreak="0">
    <w:nsid w:val="53147478"/>
    <w:multiLevelType w:val="hybridMultilevel"/>
    <w:tmpl w:val="CE481F4E"/>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5" w15:restartNumberingAfterBreak="0">
    <w:nsid w:val="53F47F9E"/>
    <w:multiLevelType w:val="hybridMultilevel"/>
    <w:tmpl w:val="202ECD84"/>
    <w:lvl w:ilvl="0" w:tplc="0419001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hint="default"/>
      </w:rPr>
    </w:lvl>
    <w:lvl w:ilvl="2" w:tplc="0419001B">
      <w:start w:val="20"/>
      <w:numFmt w:val="decimal"/>
      <w:lvlText w:val="%3"/>
      <w:lvlJc w:val="left"/>
      <w:pPr>
        <w:tabs>
          <w:tab w:val="num" w:pos="2505"/>
        </w:tabs>
        <w:ind w:left="2505" w:hanging="705"/>
      </w:pPr>
      <w:rPr>
        <w:rFonts w:cs="Times New Roman"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5409124C"/>
    <w:multiLevelType w:val="hybridMultilevel"/>
    <w:tmpl w:val="40F443EA"/>
    <w:lvl w:ilvl="0" w:tplc="04190001">
      <w:start w:val="1"/>
      <w:numFmt w:val="bullet"/>
      <w:lvlText w:val=""/>
      <w:lvlJc w:val="left"/>
      <w:pPr>
        <w:tabs>
          <w:tab w:val="num" w:pos="1058"/>
        </w:tabs>
        <w:ind w:left="1058" w:hanging="360"/>
      </w:pPr>
      <w:rPr>
        <w:rFonts w:ascii="Symbol" w:hAnsi="Symbol" w:hint="default"/>
      </w:rPr>
    </w:lvl>
    <w:lvl w:ilvl="1" w:tplc="04190011" w:tentative="1">
      <w:start w:val="1"/>
      <w:numFmt w:val="bullet"/>
      <w:lvlText w:val="o"/>
      <w:lvlJc w:val="left"/>
      <w:pPr>
        <w:tabs>
          <w:tab w:val="num" w:pos="1778"/>
        </w:tabs>
        <w:ind w:left="1778" w:hanging="360"/>
      </w:pPr>
      <w:rPr>
        <w:rFonts w:ascii="Courier New" w:hAnsi="Courier New" w:hint="default"/>
      </w:rPr>
    </w:lvl>
    <w:lvl w:ilvl="2" w:tplc="E0664F2E" w:tentative="1">
      <w:start w:val="1"/>
      <w:numFmt w:val="bullet"/>
      <w:lvlText w:val=""/>
      <w:lvlJc w:val="left"/>
      <w:pPr>
        <w:tabs>
          <w:tab w:val="num" w:pos="2498"/>
        </w:tabs>
        <w:ind w:left="2498" w:hanging="360"/>
      </w:pPr>
      <w:rPr>
        <w:rFonts w:ascii="Wingdings" w:hAnsi="Wingdings" w:hint="default"/>
      </w:rPr>
    </w:lvl>
    <w:lvl w:ilvl="3" w:tplc="04190001" w:tentative="1">
      <w:start w:val="1"/>
      <w:numFmt w:val="bullet"/>
      <w:lvlText w:val=""/>
      <w:lvlJc w:val="left"/>
      <w:pPr>
        <w:tabs>
          <w:tab w:val="num" w:pos="3218"/>
        </w:tabs>
        <w:ind w:left="3218" w:hanging="360"/>
      </w:pPr>
      <w:rPr>
        <w:rFonts w:ascii="Symbol" w:hAnsi="Symbol" w:hint="default"/>
      </w:rPr>
    </w:lvl>
    <w:lvl w:ilvl="4" w:tplc="04190003" w:tentative="1">
      <w:start w:val="1"/>
      <w:numFmt w:val="bullet"/>
      <w:lvlText w:val="o"/>
      <w:lvlJc w:val="left"/>
      <w:pPr>
        <w:tabs>
          <w:tab w:val="num" w:pos="3938"/>
        </w:tabs>
        <w:ind w:left="3938" w:hanging="360"/>
      </w:pPr>
      <w:rPr>
        <w:rFonts w:ascii="Courier New" w:hAnsi="Courier New" w:hint="default"/>
      </w:rPr>
    </w:lvl>
    <w:lvl w:ilvl="5" w:tplc="04190005" w:tentative="1">
      <w:start w:val="1"/>
      <w:numFmt w:val="bullet"/>
      <w:lvlText w:val=""/>
      <w:lvlJc w:val="left"/>
      <w:pPr>
        <w:tabs>
          <w:tab w:val="num" w:pos="4658"/>
        </w:tabs>
        <w:ind w:left="4658" w:hanging="360"/>
      </w:pPr>
      <w:rPr>
        <w:rFonts w:ascii="Wingdings" w:hAnsi="Wingdings" w:hint="default"/>
      </w:rPr>
    </w:lvl>
    <w:lvl w:ilvl="6" w:tplc="04190001" w:tentative="1">
      <w:start w:val="1"/>
      <w:numFmt w:val="bullet"/>
      <w:lvlText w:val=""/>
      <w:lvlJc w:val="left"/>
      <w:pPr>
        <w:tabs>
          <w:tab w:val="num" w:pos="5378"/>
        </w:tabs>
        <w:ind w:left="5378" w:hanging="360"/>
      </w:pPr>
      <w:rPr>
        <w:rFonts w:ascii="Symbol" w:hAnsi="Symbol" w:hint="default"/>
      </w:rPr>
    </w:lvl>
    <w:lvl w:ilvl="7" w:tplc="04190003" w:tentative="1">
      <w:start w:val="1"/>
      <w:numFmt w:val="bullet"/>
      <w:lvlText w:val="o"/>
      <w:lvlJc w:val="left"/>
      <w:pPr>
        <w:tabs>
          <w:tab w:val="num" w:pos="6098"/>
        </w:tabs>
        <w:ind w:left="6098" w:hanging="360"/>
      </w:pPr>
      <w:rPr>
        <w:rFonts w:ascii="Courier New" w:hAnsi="Courier New" w:hint="default"/>
      </w:rPr>
    </w:lvl>
    <w:lvl w:ilvl="8" w:tplc="04190005" w:tentative="1">
      <w:start w:val="1"/>
      <w:numFmt w:val="bullet"/>
      <w:lvlText w:val=""/>
      <w:lvlJc w:val="left"/>
      <w:pPr>
        <w:tabs>
          <w:tab w:val="num" w:pos="6818"/>
        </w:tabs>
        <w:ind w:left="6818" w:hanging="360"/>
      </w:pPr>
      <w:rPr>
        <w:rFonts w:ascii="Wingdings" w:hAnsi="Wingdings" w:hint="default"/>
      </w:rPr>
    </w:lvl>
  </w:abstractNum>
  <w:abstractNum w:abstractNumId="127" w15:restartNumberingAfterBreak="0">
    <w:nsid w:val="5416263B"/>
    <w:multiLevelType w:val="hybridMultilevel"/>
    <w:tmpl w:val="1F9CEB06"/>
    <w:lvl w:ilvl="0" w:tplc="04190001">
      <w:start w:val="1"/>
      <w:numFmt w:val="decimal"/>
      <w:lvlText w:val="%1)"/>
      <w:lvlJc w:val="left"/>
      <w:pPr>
        <w:tabs>
          <w:tab w:val="num" w:pos="360"/>
        </w:tabs>
        <w:ind w:left="360" w:hanging="360"/>
      </w:pPr>
      <w:rPr>
        <w:rFonts w:cs="Times New Roman"/>
      </w:rPr>
    </w:lvl>
    <w:lvl w:ilvl="1" w:tplc="04190003">
      <w:start w:val="1"/>
      <w:numFmt w:val="lowerLetter"/>
      <w:lvlText w:val="%2."/>
      <w:lvlJc w:val="left"/>
      <w:pPr>
        <w:tabs>
          <w:tab w:val="num" w:pos="1080"/>
        </w:tabs>
        <w:ind w:left="1080" w:hanging="360"/>
      </w:pPr>
      <w:rPr>
        <w:rFonts w:cs="Times New Roman"/>
      </w:rPr>
    </w:lvl>
    <w:lvl w:ilvl="2" w:tplc="04190005">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128" w15:restartNumberingAfterBreak="0">
    <w:nsid w:val="54870757"/>
    <w:multiLevelType w:val="multilevel"/>
    <w:tmpl w:val="89F877A0"/>
    <w:lvl w:ilvl="0">
      <w:start w:val="6"/>
      <w:numFmt w:val="decimal"/>
      <w:lvlText w:val="%1."/>
      <w:lvlJc w:val="left"/>
      <w:pPr>
        <w:ind w:left="435" w:hanging="435"/>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9" w15:restartNumberingAfterBreak="0">
    <w:nsid w:val="5694446C"/>
    <w:multiLevelType w:val="hybridMultilevel"/>
    <w:tmpl w:val="554829C2"/>
    <w:lvl w:ilvl="0" w:tplc="FFDAD484">
      <w:start w:val="1"/>
      <w:numFmt w:val="bullet"/>
      <w:lvlText w:val="-"/>
      <w:lvlJc w:val="left"/>
      <w:pPr>
        <w:ind w:left="1095" w:hanging="360"/>
      </w:pPr>
      <w:rPr>
        <w:rFonts w:ascii="Tunga" w:eastAsia="Times New Roman" w:hAnsi="Tunga"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30" w15:restartNumberingAfterBreak="0">
    <w:nsid w:val="56996145"/>
    <w:multiLevelType w:val="multilevel"/>
    <w:tmpl w:val="9E34BC46"/>
    <w:lvl w:ilvl="0">
      <w:start w:val="6"/>
      <w:numFmt w:val="decimal"/>
      <w:lvlText w:val="%1."/>
      <w:lvlJc w:val="left"/>
      <w:pPr>
        <w:ind w:left="615" w:hanging="615"/>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1" w15:restartNumberingAfterBreak="0">
    <w:nsid w:val="575B7EB4"/>
    <w:multiLevelType w:val="hybridMultilevel"/>
    <w:tmpl w:val="1B48F23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2" w15:restartNumberingAfterBreak="0">
    <w:nsid w:val="59711FAE"/>
    <w:multiLevelType w:val="hybridMultilevel"/>
    <w:tmpl w:val="E84C5916"/>
    <w:lvl w:ilvl="0" w:tplc="04190011">
      <w:start w:val="1"/>
      <w:numFmt w:val="decimal"/>
      <w:lvlText w:val="%1)"/>
      <w:lvlJc w:val="left"/>
      <w:pPr>
        <w:tabs>
          <w:tab w:val="num" w:pos="360"/>
        </w:tabs>
        <w:ind w:left="360" w:hanging="360"/>
      </w:pPr>
      <w:rPr>
        <w:rFonts w:cs="Times New Roman"/>
      </w:rPr>
    </w:lvl>
    <w:lvl w:ilvl="1" w:tplc="223CE170">
      <w:start w:val="1"/>
      <w:numFmt w:val="decimal"/>
      <w:lvlText w:val="%2."/>
      <w:lvlJc w:val="left"/>
      <w:pPr>
        <w:tabs>
          <w:tab w:val="num" w:pos="677"/>
        </w:tabs>
        <w:ind w:left="677" w:hanging="360"/>
      </w:pPr>
      <w:rPr>
        <w:rFonts w:cs="Times New Roman" w:hint="default"/>
      </w:rPr>
    </w:lvl>
    <w:lvl w:ilvl="2" w:tplc="0419001B">
      <w:start w:val="1"/>
      <w:numFmt w:val="bullet"/>
      <w:lvlText w:val=""/>
      <w:lvlJc w:val="left"/>
      <w:pPr>
        <w:tabs>
          <w:tab w:val="num" w:pos="1980"/>
        </w:tabs>
        <w:ind w:left="1980" w:hanging="360"/>
      </w:pPr>
      <w:rPr>
        <w:rFonts w:ascii="Symbol" w:hAnsi="Symbol" w:hint="default"/>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3" w15:restartNumberingAfterBreak="0">
    <w:nsid w:val="59794C20"/>
    <w:multiLevelType w:val="hybridMultilevel"/>
    <w:tmpl w:val="7D6AD270"/>
    <w:lvl w:ilvl="0" w:tplc="04190011">
      <w:start w:val="1"/>
      <w:numFmt w:val="decimal"/>
      <w:lvlText w:val="%1)"/>
      <w:lvlJc w:val="left"/>
      <w:pPr>
        <w:tabs>
          <w:tab w:val="num" w:pos="360"/>
        </w:tabs>
        <w:ind w:left="360" w:hanging="360"/>
      </w:pPr>
      <w:rPr>
        <w:rFonts w:cs="Times New Roman"/>
      </w:rPr>
    </w:lvl>
    <w:lvl w:ilvl="1" w:tplc="F5BA8D7E" w:tentative="1">
      <w:start w:val="1"/>
      <w:numFmt w:val="lowerLetter"/>
      <w:lvlText w:val="%2."/>
      <w:lvlJc w:val="left"/>
      <w:pPr>
        <w:tabs>
          <w:tab w:val="num" w:pos="1080"/>
        </w:tabs>
        <w:ind w:left="1080" w:hanging="360"/>
      </w:pPr>
      <w:rPr>
        <w:rFonts w:cs="Times New Roman"/>
      </w:rPr>
    </w:lvl>
    <w:lvl w:ilvl="2" w:tplc="04190001"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4" w15:restartNumberingAfterBreak="0">
    <w:nsid w:val="5A93011B"/>
    <w:multiLevelType w:val="hybridMultilevel"/>
    <w:tmpl w:val="C89CA49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800"/>
        </w:tabs>
        <w:ind w:left="1800" w:hanging="360"/>
      </w:pPr>
      <w:rPr>
        <w:rFonts w:cs="Times New Roman" w:hint="default"/>
      </w:rPr>
    </w:lvl>
    <w:lvl w:ilvl="2" w:tplc="04190005">
      <w:start w:val="2"/>
      <w:numFmt w:val="decimal"/>
      <w:lvlText w:val="%3."/>
      <w:lvlJc w:val="left"/>
      <w:pPr>
        <w:tabs>
          <w:tab w:val="num" w:pos="2865"/>
        </w:tabs>
        <w:ind w:left="2865" w:hanging="705"/>
      </w:pPr>
      <w:rPr>
        <w:rFonts w:cs="Times New Roman"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5" w15:restartNumberingAfterBreak="0">
    <w:nsid w:val="5B330C0B"/>
    <w:multiLevelType w:val="hybridMultilevel"/>
    <w:tmpl w:val="1D3CF748"/>
    <w:lvl w:ilvl="0" w:tplc="0D26E3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6" w15:restartNumberingAfterBreak="0">
    <w:nsid w:val="5C031B14"/>
    <w:multiLevelType w:val="hybridMultilevel"/>
    <w:tmpl w:val="FEB28AE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7" w15:restartNumberingAfterBreak="0">
    <w:nsid w:val="5D0C5533"/>
    <w:multiLevelType w:val="hybridMultilevel"/>
    <w:tmpl w:val="970ACACC"/>
    <w:lvl w:ilvl="0" w:tplc="0419001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8" w15:restartNumberingAfterBreak="0">
    <w:nsid w:val="5D6A6F48"/>
    <w:multiLevelType w:val="hybridMultilevel"/>
    <w:tmpl w:val="E70662D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D9858EB"/>
    <w:multiLevelType w:val="hybridMultilevel"/>
    <w:tmpl w:val="DEBE9F78"/>
    <w:lvl w:ilvl="0" w:tplc="FFDAD484">
      <w:start w:val="1"/>
      <w:numFmt w:val="bullet"/>
      <w:lvlText w:val="-"/>
      <w:lvlJc w:val="left"/>
      <w:pPr>
        <w:tabs>
          <w:tab w:val="num" w:pos="720"/>
        </w:tabs>
        <w:ind w:left="720" w:hanging="360"/>
      </w:pPr>
      <w:rPr>
        <w:rFonts w:ascii="Tunga" w:eastAsia="Times New Roman" w:hAnsi="Tunga" w:hint="default"/>
      </w:rPr>
    </w:lvl>
    <w:lvl w:ilvl="1" w:tplc="81B0C16E">
      <w:start w:val="1"/>
      <w:numFmt w:val="decimal"/>
      <w:lvlText w:val="%2)"/>
      <w:lvlJc w:val="left"/>
      <w:pPr>
        <w:tabs>
          <w:tab w:val="num" w:pos="1440"/>
        </w:tabs>
        <w:ind w:left="1440" w:hanging="360"/>
      </w:pPr>
      <w:rPr>
        <w:rFonts w:cs="Times New Roman" w:hint="default"/>
      </w:rPr>
    </w:lvl>
    <w:lvl w:ilvl="2" w:tplc="0419001B">
      <w:start w:val="1"/>
      <w:numFmt w:val="bullet"/>
      <w:lvlText w:val=""/>
      <w:lvlJc w:val="left"/>
      <w:pPr>
        <w:tabs>
          <w:tab w:val="num" w:pos="502"/>
        </w:tabs>
        <w:ind w:left="502" w:hanging="360"/>
      </w:pPr>
      <w:rPr>
        <w:rFonts w:ascii="Wingdings" w:hAnsi="Wingdings" w:hint="default"/>
        <w:color w:val="auto"/>
        <w:sz w:val="18"/>
      </w:rPr>
    </w:lvl>
    <w:lvl w:ilvl="3" w:tplc="4CF26FB0">
      <w:start w:val="9"/>
      <w:numFmt w:val="decimal"/>
      <w:lvlText w:val="%4)"/>
      <w:lvlJc w:val="left"/>
      <w:pPr>
        <w:tabs>
          <w:tab w:val="num" w:pos="2880"/>
        </w:tabs>
        <w:ind w:left="2880" w:hanging="360"/>
      </w:pPr>
      <w:rPr>
        <w:rFonts w:cs="Times New Roman" w:hint="default"/>
        <w:sz w:val="24"/>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FC0210D"/>
    <w:multiLevelType w:val="hybridMultilevel"/>
    <w:tmpl w:val="1438FF08"/>
    <w:lvl w:ilvl="0" w:tplc="9CB667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1" w15:restartNumberingAfterBreak="0">
    <w:nsid w:val="607662DB"/>
    <w:multiLevelType w:val="hybridMultilevel"/>
    <w:tmpl w:val="79D684B2"/>
    <w:lvl w:ilvl="0" w:tplc="01545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3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60B009BD"/>
    <w:multiLevelType w:val="multilevel"/>
    <w:tmpl w:val="89D05CEC"/>
    <w:lvl w:ilvl="0">
      <w:start w:val="3"/>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3" w15:restartNumberingAfterBreak="0">
    <w:nsid w:val="62EE00FE"/>
    <w:multiLevelType w:val="hybridMultilevel"/>
    <w:tmpl w:val="9C922F3C"/>
    <w:lvl w:ilvl="0" w:tplc="0419001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3D831B5"/>
    <w:multiLevelType w:val="hybridMultilevel"/>
    <w:tmpl w:val="64D49500"/>
    <w:lvl w:ilvl="0" w:tplc="0419001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5" w15:restartNumberingAfterBreak="0">
    <w:nsid w:val="64C11AC9"/>
    <w:multiLevelType w:val="hybridMultilevel"/>
    <w:tmpl w:val="829E69F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6" w15:restartNumberingAfterBreak="0">
    <w:nsid w:val="64EC71AB"/>
    <w:multiLevelType w:val="hybridMultilevel"/>
    <w:tmpl w:val="EE302C7A"/>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674F08DF"/>
    <w:multiLevelType w:val="multilevel"/>
    <w:tmpl w:val="FF6804A2"/>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9"/>
      <w:numFmt w:val="decimal"/>
      <w:lvlText w:val="%3"/>
      <w:lvlJc w:val="left"/>
      <w:pPr>
        <w:tabs>
          <w:tab w:val="num" w:pos="1980"/>
        </w:tabs>
        <w:ind w:left="1980" w:hanging="360"/>
      </w:pPr>
      <w:rPr>
        <w:rFonts w:cs="Times New Roman" w:hint="default"/>
      </w:rPr>
    </w:lvl>
    <w:lvl w:ilvl="3">
      <w:start w:val="1"/>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643"/>
        </w:tabs>
        <w:ind w:left="643"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8" w15:restartNumberingAfterBreak="0">
    <w:nsid w:val="68264F41"/>
    <w:multiLevelType w:val="multilevel"/>
    <w:tmpl w:val="8062C52C"/>
    <w:lvl w:ilvl="0">
      <w:start w:val="6"/>
      <w:numFmt w:val="decimal"/>
      <w:lvlText w:val="%1."/>
      <w:lvlJc w:val="left"/>
      <w:pPr>
        <w:ind w:left="375" w:hanging="375"/>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49" w15:restartNumberingAfterBreak="0">
    <w:nsid w:val="69D26628"/>
    <w:multiLevelType w:val="hybridMultilevel"/>
    <w:tmpl w:val="94D8ACAA"/>
    <w:lvl w:ilvl="0" w:tplc="0419001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0" w15:restartNumberingAfterBreak="0">
    <w:nsid w:val="6AC12C6F"/>
    <w:multiLevelType w:val="hybridMultilevel"/>
    <w:tmpl w:val="91DE933C"/>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1" w15:restartNumberingAfterBreak="0">
    <w:nsid w:val="6B183F6D"/>
    <w:multiLevelType w:val="hybridMultilevel"/>
    <w:tmpl w:val="32624FFE"/>
    <w:lvl w:ilvl="0" w:tplc="280251EE">
      <w:start w:val="1"/>
      <w:numFmt w:val="decimal"/>
      <w:lvlText w:val="%1)"/>
      <w:lvlJc w:val="left"/>
      <w:pPr>
        <w:tabs>
          <w:tab w:val="num" w:pos="360"/>
        </w:tabs>
        <w:ind w:left="360" w:hanging="360"/>
      </w:pPr>
      <w:rPr>
        <w:rFonts w:cs="Times New Roman"/>
      </w:rPr>
    </w:lvl>
    <w:lvl w:ilvl="1" w:tplc="04190003">
      <w:start w:val="1"/>
      <w:numFmt w:val="bullet"/>
      <w:lvlText w:val=""/>
      <w:lvlJc w:val="left"/>
      <w:pPr>
        <w:tabs>
          <w:tab w:val="num" w:pos="1080"/>
        </w:tabs>
        <w:ind w:left="1080" w:hanging="360"/>
      </w:pPr>
      <w:rPr>
        <w:rFonts w:ascii="Symbol" w:hAnsi="Symbol" w:hint="default"/>
      </w:rPr>
    </w:lvl>
    <w:lvl w:ilvl="2" w:tplc="50041708">
      <w:start w:val="1"/>
      <w:numFmt w:val="bullet"/>
      <w:lvlText w:val=""/>
      <w:lvlJc w:val="left"/>
      <w:pPr>
        <w:tabs>
          <w:tab w:val="num" w:pos="1980"/>
        </w:tabs>
        <w:ind w:left="1980" w:hanging="360"/>
      </w:pPr>
      <w:rPr>
        <w:rFonts w:ascii="Symbol" w:hAnsi="Symbol" w:hint="default"/>
        <w:color w:val="auto"/>
        <w:sz w:val="18"/>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152" w15:restartNumberingAfterBreak="0">
    <w:nsid w:val="6D9D72AF"/>
    <w:multiLevelType w:val="multilevel"/>
    <w:tmpl w:val="50149A04"/>
    <w:lvl w:ilvl="0">
      <w:start w:val="2"/>
      <w:numFmt w:val="decimal"/>
      <w:lvlText w:val="%1."/>
      <w:lvlJc w:val="left"/>
      <w:pPr>
        <w:ind w:left="375" w:hanging="375"/>
      </w:pPr>
      <w:rPr>
        <w:rFonts w:hint="default"/>
      </w:rPr>
    </w:lvl>
    <w:lvl w:ilvl="1">
      <w:start w:val="1"/>
      <w:numFmt w:val="decimal"/>
      <w:lvlText w:val="%2)"/>
      <w:lvlJc w:val="left"/>
      <w:pPr>
        <w:ind w:left="1004" w:hanging="720"/>
      </w:pPr>
      <w:rPr>
        <w:rFonts w:ascii="Arial" w:eastAsia="Calibri" w:hAnsi="Arial"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3" w15:restartNumberingAfterBreak="0">
    <w:nsid w:val="6DA10BF6"/>
    <w:multiLevelType w:val="hybridMultilevel"/>
    <w:tmpl w:val="20547C3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4" w15:restartNumberingAfterBreak="0">
    <w:nsid w:val="6EC84644"/>
    <w:multiLevelType w:val="multilevel"/>
    <w:tmpl w:val="E912F63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5" w15:restartNumberingAfterBreak="0">
    <w:nsid w:val="6EF45FE3"/>
    <w:multiLevelType w:val="hybridMultilevel"/>
    <w:tmpl w:val="462098A4"/>
    <w:lvl w:ilvl="0" w:tplc="04190011">
      <w:start w:val="1"/>
      <w:numFmt w:val="decimal"/>
      <w:lvlText w:val="%1)"/>
      <w:lvlJc w:val="left"/>
      <w:pPr>
        <w:tabs>
          <w:tab w:val="num" w:pos="360"/>
        </w:tabs>
        <w:ind w:left="360" w:hanging="360"/>
      </w:pPr>
      <w:rPr>
        <w:rFonts w:cs="Times New Roman"/>
      </w:rPr>
    </w:lvl>
    <w:lvl w:ilvl="1" w:tplc="04190001"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6" w15:restartNumberingAfterBreak="0">
    <w:nsid w:val="6F195367"/>
    <w:multiLevelType w:val="hybridMultilevel"/>
    <w:tmpl w:val="DF80B328"/>
    <w:lvl w:ilvl="0" w:tplc="0419001B">
      <w:start w:val="1"/>
      <w:numFmt w:val="bullet"/>
      <w:lvlText w:val=""/>
      <w:lvlJc w:val="left"/>
      <w:pPr>
        <w:tabs>
          <w:tab w:val="num" w:pos="855"/>
        </w:tabs>
        <w:ind w:left="855" w:hanging="360"/>
      </w:pPr>
      <w:rPr>
        <w:rFonts w:ascii="Wingdings" w:hAnsi="Wingdings" w:hint="default"/>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7" w15:restartNumberingAfterBreak="0">
    <w:nsid w:val="7005480C"/>
    <w:multiLevelType w:val="multilevel"/>
    <w:tmpl w:val="467EC45E"/>
    <w:lvl w:ilvl="0">
      <w:start w:val="15"/>
      <w:numFmt w:val="decimal"/>
      <w:lvlText w:val="%1."/>
      <w:lvlJc w:val="left"/>
      <w:pPr>
        <w:tabs>
          <w:tab w:val="num" w:pos="495"/>
        </w:tabs>
        <w:ind w:left="495" w:hanging="495"/>
      </w:pPr>
      <w:rPr>
        <w:rFonts w:cs="Times New Roman" w:hint="default"/>
      </w:rPr>
    </w:lvl>
    <w:lvl w:ilvl="1">
      <w:start w:val="1"/>
      <w:numFmt w:val="decimal"/>
      <w:lvlText w:val="16.%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8" w15:restartNumberingAfterBreak="0">
    <w:nsid w:val="704836EA"/>
    <w:multiLevelType w:val="hybridMultilevel"/>
    <w:tmpl w:val="E4CC2702"/>
    <w:lvl w:ilvl="0" w:tplc="04190005">
      <w:start w:val="1"/>
      <w:numFmt w:val="bullet"/>
      <w:lvlText w:val=""/>
      <w:lvlJc w:val="left"/>
      <w:pPr>
        <w:tabs>
          <w:tab w:val="num" w:pos="806"/>
        </w:tabs>
        <w:ind w:left="806" w:hanging="360"/>
      </w:pPr>
      <w:rPr>
        <w:rFonts w:ascii="Wingdings" w:hAnsi="Wingdings" w:hint="default"/>
        <w:sz w:val="18"/>
      </w:rPr>
    </w:lvl>
    <w:lvl w:ilvl="1" w:tplc="04190011" w:tentative="1">
      <w:start w:val="1"/>
      <w:numFmt w:val="bullet"/>
      <w:lvlText w:val="o"/>
      <w:lvlJc w:val="left"/>
      <w:pPr>
        <w:tabs>
          <w:tab w:val="num" w:pos="1800"/>
        </w:tabs>
        <w:ind w:left="1800" w:hanging="360"/>
      </w:pPr>
      <w:rPr>
        <w:rFonts w:ascii="Courier New" w:hAnsi="Courier New" w:hint="default"/>
      </w:rPr>
    </w:lvl>
    <w:lvl w:ilvl="2" w:tplc="51046EB2"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9" w15:restartNumberingAfterBreak="0">
    <w:nsid w:val="70CF7BD5"/>
    <w:multiLevelType w:val="multilevel"/>
    <w:tmpl w:val="5DAC0DC6"/>
    <w:lvl w:ilvl="0">
      <w:start w:val="1"/>
      <w:numFmt w:val="decimal"/>
      <w:pStyle w:val="10"/>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lvlText w:val="%1.1.%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60" w15:restartNumberingAfterBreak="0">
    <w:nsid w:val="72376DA7"/>
    <w:multiLevelType w:val="multilevel"/>
    <w:tmpl w:val="5A68D49C"/>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1" w15:restartNumberingAfterBreak="0">
    <w:nsid w:val="747C0924"/>
    <w:multiLevelType w:val="multilevel"/>
    <w:tmpl w:val="C60A151C"/>
    <w:lvl w:ilvl="0">
      <w:start w:val="2"/>
      <w:numFmt w:val="decimal"/>
      <w:lvlText w:val="%1."/>
      <w:lvlJc w:val="left"/>
      <w:pPr>
        <w:ind w:left="375" w:hanging="375"/>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62" w15:restartNumberingAfterBreak="0">
    <w:nsid w:val="758B2AAE"/>
    <w:multiLevelType w:val="multilevel"/>
    <w:tmpl w:val="FE745552"/>
    <w:lvl w:ilvl="0">
      <w:start w:val="2"/>
      <w:numFmt w:val="decimal"/>
      <w:lvlText w:val="%1."/>
      <w:lvlJc w:val="left"/>
      <w:pPr>
        <w:ind w:left="375" w:hanging="375"/>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4320" w:hanging="1800"/>
      </w:pPr>
      <w:rPr>
        <w:rFonts w:cs="Arial" w:hint="default"/>
      </w:rPr>
    </w:lvl>
    <w:lvl w:ilvl="8">
      <w:start w:val="1"/>
      <w:numFmt w:val="decimal"/>
      <w:lvlText w:val="%1.%2)%3.%4.%5.%6.%7.%8.%9."/>
      <w:lvlJc w:val="left"/>
      <w:pPr>
        <w:ind w:left="4680" w:hanging="1800"/>
      </w:pPr>
      <w:rPr>
        <w:rFonts w:cs="Arial" w:hint="default"/>
      </w:rPr>
    </w:lvl>
  </w:abstractNum>
  <w:abstractNum w:abstractNumId="163" w15:restartNumberingAfterBreak="0">
    <w:nsid w:val="762C57FC"/>
    <w:multiLevelType w:val="multilevel"/>
    <w:tmpl w:val="331E5C64"/>
    <w:lvl w:ilvl="0">
      <w:start w:val="5"/>
      <w:numFmt w:val="decimal"/>
      <w:lvlText w:val="%1."/>
      <w:lvlJc w:val="left"/>
      <w:pPr>
        <w:ind w:left="375" w:hanging="37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64" w15:restartNumberingAfterBreak="0">
    <w:nsid w:val="7654405E"/>
    <w:multiLevelType w:val="hybridMultilevel"/>
    <w:tmpl w:val="A6B62B50"/>
    <w:lvl w:ilvl="0" w:tplc="04190001">
      <w:start w:val="1"/>
      <w:numFmt w:val="decimal"/>
      <w:lvlText w:val="%1)"/>
      <w:lvlJc w:val="left"/>
      <w:pPr>
        <w:tabs>
          <w:tab w:val="num" w:pos="360"/>
        </w:tabs>
        <w:ind w:left="360" w:hanging="360"/>
      </w:pPr>
      <w:rPr>
        <w:rFonts w:cs="Times New Roman"/>
      </w:rPr>
    </w:lvl>
    <w:lvl w:ilvl="1" w:tplc="04190003" w:tentative="1">
      <w:start w:val="1"/>
      <w:numFmt w:val="lowerLetter"/>
      <w:lvlText w:val="%2."/>
      <w:lvlJc w:val="left"/>
      <w:pPr>
        <w:tabs>
          <w:tab w:val="num" w:pos="655"/>
        </w:tabs>
        <w:ind w:left="655" w:hanging="360"/>
      </w:pPr>
      <w:rPr>
        <w:rFonts w:cs="Times New Roman"/>
      </w:rPr>
    </w:lvl>
    <w:lvl w:ilvl="2" w:tplc="04190005" w:tentative="1">
      <w:start w:val="1"/>
      <w:numFmt w:val="lowerRoman"/>
      <w:lvlText w:val="%3."/>
      <w:lvlJc w:val="right"/>
      <w:pPr>
        <w:tabs>
          <w:tab w:val="num" w:pos="1375"/>
        </w:tabs>
        <w:ind w:left="1375" w:hanging="180"/>
      </w:pPr>
      <w:rPr>
        <w:rFonts w:cs="Times New Roman"/>
      </w:rPr>
    </w:lvl>
    <w:lvl w:ilvl="3" w:tplc="04190001" w:tentative="1">
      <w:start w:val="1"/>
      <w:numFmt w:val="decimal"/>
      <w:lvlText w:val="%4."/>
      <w:lvlJc w:val="left"/>
      <w:pPr>
        <w:tabs>
          <w:tab w:val="num" w:pos="2095"/>
        </w:tabs>
        <w:ind w:left="2095" w:hanging="360"/>
      </w:pPr>
      <w:rPr>
        <w:rFonts w:cs="Times New Roman"/>
      </w:rPr>
    </w:lvl>
    <w:lvl w:ilvl="4" w:tplc="04190003" w:tentative="1">
      <w:start w:val="1"/>
      <w:numFmt w:val="lowerLetter"/>
      <w:lvlText w:val="%5."/>
      <w:lvlJc w:val="left"/>
      <w:pPr>
        <w:tabs>
          <w:tab w:val="num" w:pos="2815"/>
        </w:tabs>
        <w:ind w:left="2815" w:hanging="360"/>
      </w:pPr>
      <w:rPr>
        <w:rFonts w:cs="Times New Roman"/>
      </w:rPr>
    </w:lvl>
    <w:lvl w:ilvl="5" w:tplc="04190005" w:tentative="1">
      <w:start w:val="1"/>
      <w:numFmt w:val="lowerRoman"/>
      <w:lvlText w:val="%6."/>
      <w:lvlJc w:val="right"/>
      <w:pPr>
        <w:tabs>
          <w:tab w:val="num" w:pos="3535"/>
        </w:tabs>
        <w:ind w:left="3535" w:hanging="180"/>
      </w:pPr>
      <w:rPr>
        <w:rFonts w:cs="Times New Roman"/>
      </w:rPr>
    </w:lvl>
    <w:lvl w:ilvl="6" w:tplc="04190001" w:tentative="1">
      <w:start w:val="1"/>
      <w:numFmt w:val="decimal"/>
      <w:lvlText w:val="%7."/>
      <w:lvlJc w:val="left"/>
      <w:pPr>
        <w:tabs>
          <w:tab w:val="num" w:pos="4255"/>
        </w:tabs>
        <w:ind w:left="4255" w:hanging="360"/>
      </w:pPr>
      <w:rPr>
        <w:rFonts w:cs="Times New Roman"/>
      </w:rPr>
    </w:lvl>
    <w:lvl w:ilvl="7" w:tplc="04190003" w:tentative="1">
      <w:start w:val="1"/>
      <w:numFmt w:val="lowerLetter"/>
      <w:lvlText w:val="%8."/>
      <w:lvlJc w:val="left"/>
      <w:pPr>
        <w:tabs>
          <w:tab w:val="num" w:pos="4975"/>
        </w:tabs>
        <w:ind w:left="4975" w:hanging="360"/>
      </w:pPr>
      <w:rPr>
        <w:rFonts w:cs="Times New Roman"/>
      </w:rPr>
    </w:lvl>
    <w:lvl w:ilvl="8" w:tplc="04190005" w:tentative="1">
      <w:start w:val="1"/>
      <w:numFmt w:val="lowerRoman"/>
      <w:lvlText w:val="%9."/>
      <w:lvlJc w:val="right"/>
      <w:pPr>
        <w:tabs>
          <w:tab w:val="num" w:pos="5695"/>
        </w:tabs>
        <w:ind w:left="5695" w:hanging="180"/>
      </w:pPr>
      <w:rPr>
        <w:rFonts w:cs="Times New Roman"/>
      </w:rPr>
    </w:lvl>
  </w:abstractNum>
  <w:abstractNum w:abstractNumId="165" w15:restartNumberingAfterBreak="0">
    <w:nsid w:val="76F274BE"/>
    <w:multiLevelType w:val="hybridMultilevel"/>
    <w:tmpl w:val="F9D4DBC8"/>
    <w:lvl w:ilvl="0" w:tplc="04190001">
      <w:start w:val="1"/>
      <w:numFmt w:val="decimal"/>
      <w:lvlText w:val="%1)"/>
      <w:lvlJc w:val="left"/>
      <w:pPr>
        <w:tabs>
          <w:tab w:val="num" w:pos="360"/>
        </w:tabs>
        <w:ind w:left="360" w:hanging="360"/>
      </w:pPr>
      <w:rPr>
        <w:rFonts w:cs="Times New Roman"/>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166" w15:restartNumberingAfterBreak="0">
    <w:nsid w:val="77A015DB"/>
    <w:multiLevelType w:val="multilevel"/>
    <w:tmpl w:val="40821EFC"/>
    <w:lvl w:ilvl="0">
      <w:start w:val="6"/>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7" w15:restartNumberingAfterBreak="0">
    <w:nsid w:val="77DF020A"/>
    <w:multiLevelType w:val="hybridMultilevel"/>
    <w:tmpl w:val="B210861A"/>
    <w:lvl w:ilvl="0" w:tplc="04190011">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68" w15:restartNumberingAfterBreak="0">
    <w:nsid w:val="77FB317A"/>
    <w:multiLevelType w:val="hybridMultilevel"/>
    <w:tmpl w:val="BD6A4484"/>
    <w:lvl w:ilvl="0" w:tplc="04190005">
      <w:start w:val="1"/>
      <w:numFmt w:val="bullet"/>
      <w:lvlText w:val=""/>
      <w:lvlJc w:val="left"/>
      <w:pPr>
        <w:tabs>
          <w:tab w:val="num" w:pos="927"/>
        </w:tabs>
        <w:ind w:left="927" w:hanging="360"/>
      </w:pPr>
      <w:rPr>
        <w:rFonts w:ascii="Wingdings" w:hAnsi="Wingdings" w:hint="default"/>
      </w:rPr>
    </w:lvl>
    <w:lvl w:ilvl="1" w:tplc="04190019">
      <w:start w:val="1"/>
      <w:numFmt w:val="bullet"/>
      <w:lvlText w:val="o"/>
      <w:lvlJc w:val="left"/>
      <w:pPr>
        <w:tabs>
          <w:tab w:val="num" w:pos="1647"/>
        </w:tabs>
        <w:ind w:left="1647" w:hanging="360"/>
      </w:pPr>
      <w:rPr>
        <w:rFonts w:ascii="Courier New" w:hAnsi="Courier New" w:hint="default"/>
      </w:rPr>
    </w:lvl>
    <w:lvl w:ilvl="2" w:tplc="0419001B" w:tentative="1">
      <w:start w:val="1"/>
      <w:numFmt w:val="bullet"/>
      <w:lvlText w:val=""/>
      <w:lvlJc w:val="left"/>
      <w:pPr>
        <w:tabs>
          <w:tab w:val="num" w:pos="2367"/>
        </w:tabs>
        <w:ind w:left="2367" w:hanging="360"/>
      </w:pPr>
      <w:rPr>
        <w:rFonts w:ascii="Wingdings" w:hAnsi="Wingdings" w:hint="default"/>
      </w:rPr>
    </w:lvl>
    <w:lvl w:ilvl="3" w:tplc="0419000F" w:tentative="1">
      <w:start w:val="1"/>
      <w:numFmt w:val="bullet"/>
      <w:lvlText w:val=""/>
      <w:lvlJc w:val="left"/>
      <w:pPr>
        <w:tabs>
          <w:tab w:val="num" w:pos="3087"/>
        </w:tabs>
        <w:ind w:left="3087" w:hanging="360"/>
      </w:pPr>
      <w:rPr>
        <w:rFonts w:ascii="Symbol" w:hAnsi="Symbol" w:hint="default"/>
      </w:rPr>
    </w:lvl>
    <w:lvl w:ilvl="4" w:tplc="04190019" w:tentative="1">
      <w:start w:val="1"/>
      <w:numFmt w:val="bullet"/>
      <w:lvlText w:val="o"/>
      <w:lvlJc w:val="left"/>
      <w:pPr>
        <w:tabs>
          <w:tab w:val="num" w:pos="3807"/>
        </w:tabs>
        <w:ind w:left="3807" w:hanging="360"/>
      </w:pPr>
      <w:rPr>
        <w:rFonts w:ascii="Courier New" w:hAnsi="Courier New" w:hint="default"/>
      </w:rPr>
    </w:lvl>
    <w:lvl w:ilvl="5" w:tplc="0419001B" w:tentative="1">
      <w:start w:val="1"/>
      <w:numFmt w:val="bullet"/>
      <w:lvlText w:val=""/>
      <w:lvlJc w:val="left"/>
      <w:pPr>
        <w:tabs>
          <w:tab w:val="num" w:pos="4527"/>
        </w:tabs>
        <w:ind w:left="4527" w:hanging="360"/>
      </w:pPr>
      <w:rPr>
        <w:rFonts w:ascii="Wingdings" w:hAnsi="Wingdings" w:hint="default"/>
      </w:rPr>
    </w:lvl>
    <w:lvl w:ilvl="6" w:tplc="0419000F" w:tentative="1">
      <w:start w:val="1"/>
      <w:numFmt w:val="bullet"/>
      <w:lvlText w:val=""/>
      <w:lvlJc w:val="left"/>
      <w:pPr>
        <w:tabs>
          <w:tab w:val="num" w:pos="5247"/>
        </w:tabs>
        <w:ind w:left="5247" w:hanging="360"/>
      </w:pPr>
      <w:rPr>
        <w:rFonts w:ascii="Symbol" w:hAnsi="Symbol" w:hint="default"/>
      </w:rPr>
    </w:lvl>
    <w:lvl w:ilvl="7" w:tplc="04190019" w:tentative="1">
      <w:start w:val="1"/>
      <w:numFmt w:val="bullet"/>
      <w:lvlText w:val="o"/>
      <w:lvlJc w:val="left"/>
      <w:pPr>
        <w:tabs>
          <w:tab w:val="num" w:pos="5967"/>
        </w:tabs>
        <w:ind w:left="5967" w:hanging="360"/>
      </w:pPr>
      <w:rPr>
        <w:rFonts w:ascii="Courier New" w:hAnsi="Courier New" w:hint="default"/>
      </w:rPr>
    </w:lvl>
    <w:lvl w:ilvl="8" w:tplc="0419001B" w:tentative="1">
      <w:start w:val="1"/>
      <w:numFmt w:val="bullet"/>
      <w:lvlText w:val=""/>
      <w:lvlJc w:val="left"/>
      <w:pPr>
        <w:tabs>
          <w:tab w:val="num" w:pos="6687"/>
        </w:tabs>
        <w:ind w:left="6687" w:hanging="360"/>
      </w:pPr>
      <w:rPr>
        <w:rFonts w:ascii="Wingdings" w:hAnsi="Wingdings" w:hint="default"/>
      </w:rPr>
    </w:lvl>
  </w:abstractNum>
  <w:abstractNum w:abstractNumId="169" w15:restartNumberingAfterBreak="0">
    <w:nsid w:val="78B227E8"/>
    <w:multiLevelType w:val="hybridMultilevel"/>
    <w:tmpl w:val="69509890"/>
    <w:lvl w:ilvl="0" w:tplc="FFDAD484">
      <w:start w:val="1"/>
      <w:numFmt w:val="bullet"/>
      <w:lvlText w:val="-"/>
      <w:lvlJc w:val="left"/>
      <w:pPr>
        <w:ind w:left="1095" w:hanging="360"/>
      </w:pPr>
      <w:rPr>
        <w:rFonts w:ascii="Tunga" w:eastAsia="Times New Roman" w:hAnsi="Tunga"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70" w15:restartNumberingAfterBreak="0">
    <w:nsid w:val="791D27D8"/>
    <w:multiLevelType w:val="hybridMultilevel"/>
    <w:tmpl w:val="8342DA2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1" w15:restartNumberingAfterBreak="0">
    <w:nsid w:val="792715FA"/>
    <w:multiLevelType w:val="multilevel"/>
    <w:tmpl w:val="50149A04"/>
    <w:lvl w:ilvl="0">
      <w:start w:val="2"/>
      <w:numFmt w:val="decimal"/>
      <w:lvlText w:val="%1."/>
      <w:lvlJc w:val="left"/>
      <w:pPr>
        <w:ind w:left="375" w:hanging="375"/>
      </w:pPr>
      <w:rPr>
        <w:rFonts w:hint="default"/>
      </w:rPr>
    </w:lvl>
    <w:lvl w:ilvl="1">
      <w:start w:val="1"/>
      <w:numFmt w:val="decimal"/>
      <w:lvlText w:val="%2)"/>
      <w:lvlJc w:val="left"/>
      <w:pPr>
        <w:ind w:left="1004" w:hanging="720"/>
      </w:pPr>
      <w:rPr>
        <w:rFonts w:ascii="Arial" w:eastAsia="Calibri" w:hAnsi="Arial"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2" w15:restartNumberingAfterBreak="0">
    <w:nsid w:val="793F3131"/>
    <w:multiLevelType w:val="hybridMultilevel"/>
    <w:tmpl w:val="A8544FB2"/>
    <w:lvl w:ilvl="0" w:tplc="280251EE">
      <w:start w:val="1"/>
      <w:numFmt w:val="decimal"/>
      <w:lvlText w:val="%1)"/>
      <w:lvlJc w:val="left"/>
      <w:pPr>
        <w:tabs>
          <w:tab w:val="num" w:pos="360"/>
        </w:tabs>
        <w:ind w:left="360" w:hanging="360"/>
      </w:pPr>
      <w:rPr>
        <w:rFonts w:cs="Times New Roman"/>
      </w:rPr>
    </w:lvl>
    <w:lvl w:ilvl="1" w:tplc="04190003">
      <w:start w:val="1"/>
      <w:numFmt w:val="bullet"/>
      <w:lvlText w:val=""/>
      <w:lvlJc w:val="left"/>
      <w:pPr>
        <w:tabs>
          <w:tab w:val="num" w:pos="1080"/>
        </w:tabs>
        <w:ind w:left="1080" w:hanging="360"/>
      </w:pPr>
      <w:rPr>
        <w:rFonts w:ascii="Symbol" w:hAnsi="Symbol" w:hint="default"/>
      </w:rPr>
    </w:lvl>
    <w:lvl w:ilvl="2" w:tplc="04190005">
      <w:start w:val="1"/>
      <w:numFmt w:val="bullet"/>
      <w:lvlText w:val=""/>
      <w:lvlJc w:val="left"/>
      <w:pPr>
        <w:tabs>
          <w:tab w:val="num" w:pos="643"/>
        </w:tabs>
        <w:ind w:left="643" w:hanging="360"/>
      </w:pPr>
      <w:rPr>
        <w:rFonts w:ascii="Wingdings" w:hAnsi="Wingdings" w:hint="default"/>
        <w:color w:val="auto"/>
        <w:sz w:val="18"/>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173" w15:restartNumberingAfterBreak="0">
    <w:nsid w:val="79F63738"/>
    <w:multiLevelType w:val="multilevel"/>
    <w:tmpl w:val="3E0CADB6"/>
    <w:lvl w:ilvl="0">
      <w:start w:val="3"/>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4" w15:restartNumberingAfterBreak="0">
    <w:nsid w:val="7A7F3CC8"/>
    <w:multiLevelType w:val="hybridMultilevel"/>
    <w:tmpl w:val="C374E1A0"/>
    <w:lvl w:ilvl="0" w:tplc="FFDAD484">
      <w:start w:val="1"/>
      <w:numFmt w:val="bullet"/>
      <w:lvlText w:val="-"/>
      <w:lvlJc w:val="left"/>
      <w:pPr>
        <w:tabs>
          <w:tab w:val="num" w:pos="720"/>
        </w:tabs>
        <w:ind w:left="720" w:hanging="360"/>
      </w:pPr>
      <w:rPr>
        <w:rFonts w:ascii="Tunga" w:eastAsia="Times New Roman" w:hAnsi="Tunga" w:hint="default"/>
      </w:rPr>
    </w:lvl>
    <w:lvl w:ilvl="1" w:tplc="81B0C16E">
      <w:start w:val="1"/>
      <w:numFmt w:val="decimal"/>
      <w:lvlText w:val="%2)"/>
      <w:lvlJc w:val="left"/>
      <w:pPr>
        <w:tabs>
          <w:tab w:val="num" w:pos="1440"/>
        </w:tabs>
        <w:ind w:left="1440" w:hanging="360"/>
      </w:pPr>
      <w:rPr>
        <w:rFonts w:cs="Times New Roman" w:hint="default"/>
      </w:rPr>
    </w:lvl>
    <w:lvl w:ilvl="2" w:tplc="50041708">
      <w:start w:val="1"/>
      <w:numFmt w:val="bullet"/>
      <w:lvlText w:val=""/>
      <w:lvlJc w:val="left"/>
      <w:pPr>
        <w:tabs>
          <w:tab w:val="num" w:pos="2160"/>
        </w:tabs>
        <w:ind w:left="2160" w:hanging="360"/>
      </w:pPr>
      <w:rPr>
        <w:rFonts w:ascii="Symbol" w:hAnsi="Symbol" w:hint="default"/>
        <w:color w:val="auto"/>
        <w:sz w:val="18"/>
      </w:rPr>
    </w:lvl>
    <w:lvl w:ilvl="3" w:tplc="4CF26FB0">
      <w:start w:val="9"/>
      <w:numFmt w:val="decimal"/>
      <w:lvlText w:val="%4)"/>
      <w:lvlJc w:val="left"/>
      <w:pPr>
        <w:tabs>
          <w:tab w:val="num" w:pos="2880"/>
        </w:tabs>
        <w:ind w:left="2880" w:hanging="360"/>
      </w:pPr>
      <w:rPr>
        <w:rFonts w:cs="Times New Roman" w:hint="default"/>
        <w:sz w:val="24"/>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D6E286C"/>
    <w:multiLevelType w:val="hybridMultilevel"/>
    <w:tmpl w:val="C986CB4E"/>
    <w:lvl w:ilvl="0" w:tplc="8D7C6B04">
      <w:start w:val="1"/>
      <w:numFmt w:val="decimal"/>
      <w:lvlText w:val="%1)"/>
      <w:lvlJc w:val="left"/>
      <w:pPr>
        <w:tabs>
          <w:tab w:val="num" w:pos="720"/>
        </w:tabs>
        <w:ind w:left="720" w:hanging="360"/>
      </w:pPr>
      <w:rPr>
        <w:rFonts w:cs="Times New Roman" w:hint="default"/>
      </w:rPr>
    </w:lvl>
    <w:lvl w:ilvl="1" w:tplc="0419001B">
      <w:start w:val="1"/>
      <w:numFmt w:val="bullet"/>
      <w:lvlText w:val=""/>
      <w:lvlJc w:val="left"/>
      <w:pPr>
        <w:tabs>
          <w:tab w:val="num" w:pos="927"/>
        </w:tabs>
        <w:ind w:left="927"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6" w15:restartNumberingAfterBreak="0">
    <w:nsid w:val="7D724A10"/>
    <w:multiLevelType w:val="hybridMultilevel"/>
    <w:tmpl w:val="24BEF5E6"/>
    <w:lvl w:ilvl="0" w:tplc="8D7C6B04">
      <w:start w:val="1"/>
      <w:numFmt w:val="decimal"/>
      <w:lvlText w:val="%1)"/>
      <w:lvlJc w:val="left"/>
      <w:pPr>
        <w:tabs>
          <w:tab w:val="num" w:pos="720"/>
        </w:tabs>
        <w:ind w:left="720" w:hanging="360"/>
      </w:pPr>
      <w:rPr>
        <w:rFonts w:cs="Times New Roman" w:hint="default"/>
      </w:rPr>
    </w:lvl>
    <w:lvl w:ilvl="1" w:tplc="0419001B">
      <w:start w:val="1"/>
      <w:numFmt w:val="bullet"/>
      <w:lvlText w:val=""/>
      <w:lvlJc w:val="left"/>
      <w:pPr>
        <w:tabs>
          <w:tab w:val="num" w:pos="644"/>
        </w:tabs>
        <w:ind w:left="644"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3E049092">
      <w:start w:val="6"/>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7" w15:restartNumberingAfterBreak="0">
    <w:nsid w:val="7F0368CF"/>
    <w:multiLevelType w:val="hybridMultilevel"/>
    <w:tmpl w:val="5704A162"/>
    <w:lvl w:ilvl="0" w:tplc="04190001">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3DC41A8E">
      <w:start w:val="8"/>
      <w:numFmt w:val="decimal"/>
      <w:lvlText w:val="%3"/>
      <w:lvlJc w:val="left"/>
      <w:pPr>
        <w:tabs>
          <w:tab w:val="num" w:pos="2340"/>
        </w:tabs>
        <w:ind w:left="2340" w:hanging="360"/>
      </w:pPr>
      <w:rPr>
        <w:rFonts w:cs="Times New Roman" w:hint="default"/>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78" w15:restartNumberingAfterBreak="0">
    <w:nsid w:val="7F455B49"/>
    <w:multiLevelType w:val="hybridMultilevel"/>
    <w:tmpl w:val="F7FE4DE2"/>
    <w:lvl w:ilvl="0" w:tplc="04190011">
      <w:start w:val="1"/>
      <w:numFmt w:val="decimal"/>
      <w:lvlText w:val="%1)"/>
      <w:lvlJc w:val="left"/>
      <w:pPr>
        <w:tabs>
          <w:tab w:val="num" w:pos="501"/>
        </w:tabs>
        <w:ind w:left="501" w:hanging="360"/>
      </w:pPr>
      <w:rPr>
        <w:rFonts w:cs="Times New Roman"/>
      </w:rPr>
    </w:lvl>
    <w:lvl w:ilvl="1" w:tplc="04190019">
      <w:start w:val="1"/>
      <w:numFmt w:val="bullet"/>
      <w:lvlText w:val=""/>
      <w:lvlJc w:val="left"/>
      <w:pPr>
        <w:tabs>
          <w:tab w:val="num" w:pos="1221"/>
        </w:tabs>
        <w:ind w:left="1221" w:hanging="360"/>
      </w:pPr>
      <w:rPr>
        <w:rFonts w:ascii="Symbol" w:hAnsi="Symbol" w:hint="default"/>
      </w:rPr>
    </w:lvl>
    <w:lvl w:ilvl="2" w:tplc="0419001B" w:tentative="1">
      <w:start w:val="1"/>
      <w:numFmt w:val="lowerRoman"/>
      <w:lvlText w:val="%3."/>
      <w:lvlJc w:val="right"/>
      <w:pPr>
        <w:tabs>
          <w:tab w:val="num" w:pos="1941"/>
        </w:tabs>
        <w:ind w:left="1941" w:hanging="180"/>
      </w:pPr>
      <w:rPr>
        <w:rFonts w:cs="Times New Roman"/>
      </w:rPr>
    </w:lvl>
    <w:lvl w:ilvl="3" w:tplc="0419000F" w:tentative="1">
      <w:start w:val="1"/>
      <w:numFmt w:val="decimal"/>
      <w:lvlText w:val="%4."/>
      <w:lvlJc w:val="left"/>
      <w:pPr>
        <w:tabs>
          <w:tab w:val="num" w:pos="2661"/>
        </w:tabs>
        <w:ind w:left="2661" w:hanging="360"/>
      </w:pPr>
      <w:rPr>
        <w:rFonts w:cs="Times New Roman"/>
      </w:rPr>
    </w:lvl>
    <w:lvl w:ilvl="4" w:tplc="04190019" w:tentative="1">
      <w:start w:val="1"/>
      <w:numFmt w:val="lowerLetter"/>
      <w:lvlText w:val="%5."/>
      <w:lvlJc w:val="left"/>
      <w:pPr>
        <w:tabs>
          <w:tab w:val="num" w:pos="3381"/>
        </w:tabs>
        <w:ind w:left="3381" w:hanging="360"/>
      </w:pPr>
      <w:rPr>
        <w:rFonts w:cs="Times New Roman"/>
      </w:rPr>
    </w:lvl>
    <w:lvl w:ilvl="5" w:tplc="0419001B" w:tentative="1">
      <w:start w:val="1"/>
      <w:numFmt w:val="lowerRoman"/>
      <w:lvlText w:val="%6."/>
      <w:lvlJc w:val="right"/>
      <w:pPr>
        <w:tabs>
          <w:tab w:val="num" w:pos="4101"/>
        </w:tabs>
        <w:ind w:left="4101" w:hanging="180"/>
      </w:pPr>
      <w:rPr>
        <w:rFonts w:cs="Times New Roman"/>
      </w:rPr>
    </w:lvl>
    <w:lvl w:ilvl="6" w:tplc="0419000F" w:tentative="1">
      <w:start w:val="1"/>
      <w:numFmt w:val="decimal"/>
      <w:lvlText w:val="%7."/>
      <w:lvlJc w:val="left"/>
      <w:pPr>
        <w:tabs>
          <w:tab w:val="num" w:pos="4821"/>
        </w:tabs>
        <w:ind w:left="4821" w:hanging="360"/>
      </w:pPr>
      <w:rPr>
        <w:rFonts w:cs="Times New Roman"/>
      </w:rPr>
    </w:lvl>
    <w:lvl w:ilvl="7" w:tplc="04190019" w:tentative="1">
      <w:start w:val="1"/>
      <w:numFmt w:val="lowerLetter"/>
      <w:lvlText w:val="%8."/>
      <w:lvlJc w:val="left"/>
      <w:pPr>
        <w:tabs>
          <w:tab w:val="num" w:pos="5541"/>
        </w:tabs>
        <w:ind w:left="5541" w:hanging="360"/>
      </w:pPr>
      <w:rPr>
        <w:rFonts w:cs="Times New Roman"/>
      </w:rPr>
    </w:lvl>
    <w:lvl w:ilvl="8" w:tplc="0419001B" w:tentative="1">
      <w:start w:val="1"/>
      <w:numFmt w:val="lowerRoman"/>
      <w:lvlText w:val="%9."/>
      <w:lvlJc w:val="right"/>
      <w:pPr>
        <w:tabs>
          <w:tab w:val="num" w:pos="6261"/>
        </w:tabs>
        <w:ind w:left="6261" w:hanging="180"/>
      </w:pPr>
      <w:rPr>
        <w:rFonts w:cs="Times New Roman"/>
      </w:rPr>
    </w:lvl>
  </w:abstractNum>
  <w:num w:numId="1">
    <w:abstractNumId w:val="167"/>
  </w:num>
  <w:num w:numId="2">
    <w:abstractNumId w:val="68"/>
  </w:num>
  <w:num w:numId="3">
    <w:abstractNumId w:val="63"/>
  </w:num>
  <w:num w:numId="4">
    <w:abstractNumId w:val="98"/>
  </w:num>
  <w:num w:numId="5">
    <w:abstractNumId w:val="54"/>
  </w:num>
  <w:num w:numId="6">
    <w:abstractNumId w:val="26"/>
  </w:num>
  <w:num w:numId="7">
    <w:abstractNumId w:val="36"/>
  </w:num>
  <w:num w:numId="8">
    <w:abstractNumId w:val="27"/>
  </w:num>
  <w:num w:numId="9">
    <w:abstractNumId w:val="64"/>
  </w:num>
  <w:num w:numId="10">
    <w:abstractNumId w:val="14"/>
  </w:num>
  <w:num w:numId="11">
    <w:abstractNumId w:val="71"/>
  </w:num>
  <w:num w:numId="12">
    <w:abstractNumId w:val="164"/>
  </w:num>
  <w:num w:numId="13">
    <w:abstractNumId w:val="43"/>
  </w:num>
  <w:num w:numId="14">
    <w:abstractNumId w:val="103"/>
  </w:num>
  <w:num w:numId="15">
    <w:abstractNumId w:val="178"/>
  </w:num>
  <w:num w:numId="16">
    <w:abstractNumId w:val="87"/>
  </w:num>
  <w:num w:numId="17">
    <w:abstractNumId w:val="151"/>
  </w:num>
  <w:num w:numId="18">
    <w:abstractNumId w:val="51"/>
  </w:num>
  <w:num w:numId="19">
    <w:abstractNumId w:val="58"/>
  </w:num>
  <w:num w:numId="20">
    <w:abstractNumId w:val="16"/>
  </w:num>
  <w:num w:numId="21">
    <w:abstractNumId w:val="55"/>
  </w:num>
  <w:num w:numId="22">
    <w:abstractNumId w:val="62"/>
  </w:num>
  <w:num w:numId="23">
    <w:abstractNumId w:val="132"/>
  </w:num>
  <w:num w:numId="24">
    <w:abstractNumId w:val="70"/>
  </w:num>
  <w:num w:numId="25">
    <w:abstractNumId w:val="56"/>
  </w:num>
  <w:num w:numId="26">
    <w:abstractNumId w:val="61"/>
  </w:num>
  <w:num w:numId="27">
    <w:abstractNumId w:val="8"/>
  </w:num>
  <w:num w:numId="28">
    <w:abstractNumId w:val="160"/>
  </w:num>
  <w:num w:numId="29">
    <w:abstractNumId w:val="57"/>
  </w:num>
  <w:num w:numId="30">
    <w:abstractNumId w:val="117"/>
  </w:num>
  <w:num w:numId="31">
    <w:abstractNumId w:val="134"/>
  </w:num>
  <w:num w:numId="32">
    <w:abstractNumId w:val="127"/>
  </w:num>
  <w:num w:numId="33">
    <w:abstractNumId w:val="74"/>
  </w:num>
  <w:num w:numId="34">
    <w:abstractNumId w:val="0"/>
  </w:num>
  <w:num w:numId="35">
    <w:abstractNumId w:val="122"/>
  </w:num>
  <w:num w:numId="36">
    <w:abstractNumId w:val="59"/>
  </w:num>
  <w:num w:numId="37">
    <w:abstractNumId w:val="28"/>
  </w:num>
  <w:num w:numId="38">
    <w:abstractNumId w:val="91"/>
  </w:num>
  <w:num w:numId="39">
    <w:abstractNumId w:val="125"/>
  </w:num>
  <w:num w:numId="40">
    <w:abstractNumId w:val="39"/>
  </w:num>
  <w:num w:numId="41">
    <w:abstractNumId w:val="126"/>
  </w:num>
  <w:num w:numId="42">
    <w:abstractNumId w:val="155"/>
  </w:num>
  <w:num w:numId="43">
    <w:abstractNumId w:val="2"/>
  </w:num>
  <w:num w:numId="44">
    <w:abstractNumId w:val="5"/>
  </w:num>
  <w:num w:numId="45">
    <w:abstractNumId w:val="40"/>
  </w:num>
  <w:num w:numId="46">
    <w:abstractNumId w:val="31"/>
  </w:num>
  <w:num w:numId="47">
    <w:abstractNumId w:val="38"/>
  </w:num>
  <w:num w:numId="48">
    <w:abstractNumId w:val="133"/>
  </w:num>
  <w:num w:numId="49">
    <w:abstractNumId w:val="165"/>
  </w:num>
  <w:num w:numId="50">
    <w:abstractNumId w:val="124"/>
  </w:num>
  <w:num w:numId="51">
    <w:abstractNumId w:val="77"/>
  </w:num>
  <w:num w:numId="52">
    <w:abstractNumId w:val="4"/>
  </w:num>
  <w:num w:numId="53">
    <w:abstractNumId w:val="177"/>
  </w:num>
  <w:num w:numId="54">
    <w:abstractNumId w:val="76"/>
  </w:num>
  <w:num w:numId="55">
    <w:abstractNumId w:val="81"/>
  </w:num>
  <w:num w:numId="56">
    <w:abstractNumId w:val="138"/>
  </w:num>
  <w:num w:numId="57">
    <w:abstractNumId w:val="95"/>
  </w:num>
  <w:num w:numId="58">
    <w:abstractNumId w:val="65"/>
  </w:num>
  <w:num w:numId="59">
    <w:abstractNumId w:val="24"/>
  </w:num>
  <w:num w:numId="60">
    <w:abstractNumId w:val="114"/>
  </w:num>
  <w:num w:numId="61">
    <w:abstractNumId w:val="52"/>
  </w:num>
  <w:num w:numId="62">
    <w:abstractNumId w:val="44"/>
  </w:num>
  <w:num w:numId="63">
    <w:abstractNumId w:val="174"/>
  </w:num>
  <w:num w:numId="64">
    <w:abstractNumId w:val="86"/>
  </w:num>
  <w:num w:numId="65">
    <w:abstractNumId w:val="84"/>
  </w:num>
  <w:num w:numId="66">
    <w:abstractNumId w:val="85"/>
  </w:num>
  <w:num w:numId="67">
    <w:abstractNumId w:val="157"/>
  </w:num>
  <w:num w:numId="68">
    <w:abstractNumId w:val="80"/>
  </w:num>
  <w:num w:numId="69">
    <w:abstractNumId w:val="121"/>
  </w:num>
  <w:num w:numId="70">
    <w:abstractNumId w:val="35"/>
  </w:num>
  <w:num w:numId="71">
    <w:abstractNumId w:val="158"/>
  </w:num>
  <w:num w:numId="72">
    <w:abstractNumId w:val="106"/>
  </w:num>
  <w:num w:numId="73">
    <w:abstractNumId w:val="50"/>
  </w:num>
  <w:num w:numId="74">
    <w:abstractNumId w:val="78"/>
  </w:num>
  <w:num w:numId="75">
    <w:abstractNumId w:val="159"/>
  </w:num>
  <w:num w:numId="76">
    <w:abstractNumId w:val="20"/>
  </w:num>
  <w:num w:numId="77">
    <w:abstractNumId w:val="162"/>
  </w:num>
  <w:num w:numId="78">
    <w:abstractNumId w:val="154"/>
  </w:num>
  <w:num w:numId="79">
    <w:abstractNumId w:val="147"/>
  </w:num>
  <w:num w:numId="80">
    <w:abstractNumId w:val="17"/>
  </w:num>
  <w:num w:numId="81">
    <w:abstractNumId w:val="49"/>
  </w:num>
  <w:num w:numId="82">
    <w:abstractNumId w:val="104"/>
  </w:num>
  <w:num w:numId="83">
    <w:abstractNumId w:val="99"/>
  </w:num>
  <w:num w:numId="84">
    <w:abstractNumId w:val="152"/>
  </w:num>
  <w:num w:numId="85">
    <w:abstractNumId w:val="83"/>
  </w:num>
  <w:num w:numId="86">
    <w:abstractNumId w:val="67"/>
  </w:num>
  <w:num w:numId="87">
    <w:abstractNumId w:val="113"/>
  </w:num>
  <w:num w:numId="88">
    <w:abstractNumId w:val="173"/>
  </w:num>
  <w:num w:numId="89">
    <w:abstractNumId w:val="107"/>
  </w:num>
  <w:num w:numId="90">
    <w:abstractNumId w:val="47"/>
  </w:num>
  <w:num w:numId="91">
    <w:abstractNumId w:val="11"/>
  </w:num>
  <w:num w:numId="92">
    <w:abstractNumId w:val="46"/>
  </w:num>
  <w:num w:numId="93">
    <w:abstractNumId w:val="171"/>
  </w:num>
  <w:num w:numId="94">
    <w:abstractNumId w:val="150"/>
  </w:num>
  <w:num w:numId="95">
    <w:abstractNumId w:val="3"/>
  </w:num>
  <w:num w:numId="96">
    <w:abstractNumId w:val="66"/>
  </w:num>
  <w:num w:numId="97">
    <w:abstractNumId w:val="73"/>
  </w:num>
  <w:num w:numId="98">
    <w:abstractNumId w:val="9"/>
  </w:num>
  <w:num w:numId="99">
    <w:abstractNumId w:val="15"/>
  </w:num>
  <w:num w:numId="100">
    <w:abstractNumId w:val="53"/>
  </w:num>
  <w:num w:numId="101">
    <w:abstractNumId w:val="18"/>
  </w:num>
  <w:num w:numId="102">
    <w:abstractNumId w:val="175"/>
  </w:num>
  <w:num w:numId="103">
    <w:abstractNumId w:val="176"/>
  </w:num>
  <w:num w:numId="104">
    <w:abstractNumId w:val="29"/>
  </w:num>
  <w:num w:numId="105">
    <w:abstractNumId w:val="45"/>
  </w:num>
  <w:num w:numId="106">
    <w:abstractNumId w:val="96"/>
  </w:num>
  <w:num w:numId="107">
    <w:abstractNumId w:val="25"/>
  </w:num>
  <w:num w:numId="108">
    <w:abstractNumId w:val="143"/>
  </w:num>
  <w:num w:numId="109">
    <w:abstractNumId w:val="94"/>
  </w:num>
  <w:num w:numId="110">
    <w:abstractNumId w:val="115"/>
  </w:num>
  <w:num w:numId="111">
    <w:abstractNumId w:val="141"/>
  </w:num>
  <w:num w:numId="112">
    <w:abstractNumId w:val="41"/>
  </w:num>
  <w:num w:numId="113">
    <w:abstractNumId w:val="12"/>
  </w:num>
  <w:num w:numId="114">
    <w:abstractNumId w:val="149"/>
  </w:num>
  <w:num w:numId="115">
    <w:abstractNumId w:val="93"/>
  </w:num>
  <w:num w:numId="116">
    <w:abstractNumId w:val="144"/>
  </w:num>
  <w:num w:numId="117">
    <w:abstractNumId w:val="139"/>
  </w:num>
  <w:num w:numId="118">
    <w:abstractNumId w:val="102"/>
  </w:num>
  <w:num w:numId="119">
    <w:abstractNumId w:val="156"/>
  </w:num>
  <w:num w:numId="120">
    <w:abstractNumId w:val="137"/>
  </w:num>
  <w:num w:numId="121">
    <w:abstractNumId w:val="7"/>
  </w:num>
  <w:num w:numId="122">
    <w:abstractNumId w:val="88"/>
  </w:num>
  <w:num w:numId="123">
    <w:abstractNumId w:val="79"/>
  </w:num>
  <w:num w:numId="124">
    <w:abstractNumId w:val="72"/>
  </w:num>
  <w:num w:numId="125">
    <w:abstractNumId w:val="42"/>
  </w:num>
  <w:num w:numId="126">
    <w:abstractNumId w:val="116"/>
  </w:num>
  <w:num w:numId="127">
    <w:abstractNumId w:val="153"/>
  </w:num>
  <w:num w:numId="128">
    <w:abstractNumId w:val="82"/>
  </w:num>
  <w:num w:numId="129">
    <w:abstractNumId w:val="145"/>
  </w:num>
  <w:num w:numId="130">
    <w:abstractNumId w:val="89"/>
  </w:num>
  <w:num w:numId="131">
    <w:abstractNumId w:val="92"/>
  </w:num>
  <w:num w:numId="132">
    <w:abstractNumId w:val="136"/>
  </w:num>
  <w:num w:numId="133">
    <w:abstractNumId w:val="32"/>
  </w:num>
  <w:num w:numId="134">
    <w:abstractNumId w:val="37"/>
  </w:num>
  <w:num w:numId="135">
    <w:abstractNumId w:val="21"/>
  </w:num>
  <w:num w:numId="136">
    <w:abstractNumId w:val="168"/>
  </w:num>
  <w:num w:numId="137">
    <w:abstractNumId w:val="105"/>
  </w:num>
  <w:num w:numId="138">
    <w:abstractNumId w:val="97"/>
  </w:num>
  <w:num w:numId="139">
    <w:abstractNumId w:val="172"/>
  </w:num>
  <w:num w:numId="140">
    <w:abstractNumId w:val="146"/>
  </w:num>
  <w:num w:numId="141">
    <w:abstractNumId w:val="131"/>
  </w:num>
  <w:num w:numId="142">
    <w:abstractNumId w:val="19"/>
  </w:num>
  <w:num w:numId="143">
    <w:abstractNumId w:val="170"/>
  </w:num>
  <w:num w:numId="144">
    <w:abstractNumId w:val="112"/>
  </w:num>
  <w:num w:numId="145">
    <w:abstractNumId w:val="60"/>
  </w:num>
  <w:num w:numId="146">
    <w:abstractNumId w:val="33"/>
  </w:num>
  <w:num w:numId="147">
    <w:abstractNumId w:val="13"/>
  </w:num>
  <w:num w:numId="148">
    <w:abstractNumId w:val="34"/>
  </w:num>
  <w:num w:numId="149">
    <w:abstractNumId w:val="109"/>
  </w:num>
  <w:num w:numId="150">
    <w:abstractNumId w:val="135"/>
  </w:num>
  <w:num w:numId="151">
    <w:abstractNumId w:val="100"/>
  </w:num>
  <w:num w:numId="152">
    <w:abstractNumId w:val="108"/>
  </w:num>
  <w:num w:numId="153">
    <w:abstractNumId w:val="123"/>
  </w:num>
  <w:num w:numId="154">
    <w:abstractNumId w:val="10"/>
  </w:num>
  <w:num w:numId="155">
    <w:abstractNumId w:val="120"/>
  </w:num>
  <w:num w:numId="156">
    <w:abstractNumId w:val="111"/>
  </w:num>
  <w:num w:numId="157">
    <w:abstractNumId w:val="1"/>
  </w:num>
  <w:num w:numId="158">
    <w:abstractNumId w:val="130"/>
  </w:num>
  <w:num w:numId="159">
    <w:abstractNumId w:val="128"/>
  </w:num>
  <w:num w:numId="160">
    <w:abstractNumId w:val="90"/>
  </w:num>
  <w:num w:numId="161">
    <w:abstractNumId w:val="169"/>
  </w:num>
  <w:num w:numId="162">
    <w:abstractNumId w:val="129"/>
  </w:num>
  <w:num w:numId="163">
    <w:abstractNumId w:val="140"/>
  </w:num>
  <w:num w:numId="164">
    <w:abstractNumId w:val="30"/>
  </w:num>
  <w:num w:numId="165">
    <w:abstractNumId w:val="48"/>
  </w:num>
  <w:num w:numId="166">
    <w:abstractNumId w:val="148"/>
  </w:num>
  <w:num w:numId="167">
    <w:abstractNumId w:val="75"/>
  </w:num>
  <w:num w:numId="168">
    <w:abstractNumId w:val="6"/>
  </w:num>
  <w:num w:numId="169">
    <w:abstractNumId w:val="166"/>
  </w:num>
  <w:num w:numId="170">
    <w:abstractNumId w:val="118"/>
  </w:num>
  <w:num w:numId="171">
    <w:abstractNumId w:val="69"/>
  </w:num>
  <w:num w:numId="172">
    <w:abstractNumId w:val="23"/>
  </w:num>
  <w:num w:numId="173">
    <w:abstractNumId w:val="110"/>
  </w:num>
  <w:num w:numId="174">
    <w:abstractNumId w:val="161"/>
  </w:num>
  <w:num w:numId="175">
    <w:abstractNumId w:val="22"/>
  </w:num>
  <w:num w:numId="176">
    <w:abstractNumId w:val="163"/>
  </w:num>
  <w:num w:numId="177">
    <w:abstractNumId w:val="119"/>
  </w:num>
  <w:num w:numId="178">
    <w:abstractNumId w:val="101"/>
  </w:num>
  <w:num w:numId="179">
    <w:abstractNumId w:val="142"/>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105"/>
    <w:rsid w:val="00001325"/>
    <w:rsid w:val="00003982"/>
    <w:rsid w:val="00004829"/>
    <w:rsid w:val="0000690C"/>
    <w:rsid w:val="00007D82"/>
    <w:rsid w:val="00010653"/>
    <w:rsid w:val="00010CB0"/>
    <w:rsid w:val="000138F1"/>
    <w:rsid w:val="00013C6A"/>
    <w:rsid w:val="000146E9"/>
    <w:rsid w:val="000149B9"/>
    <w:rsid w:val="00016EDF"/>
    <w:rsid w:val="000209DC"/>
    <w:rsid w:val="00021321"/>
    <w:rsid w:val="00021777"/>
    <w:rsid w:val="000255A9"/>
    <w:rsid w:val="0002630A"/>
    <w:rsid w:val="00027299"/>
    <w:rsid w:val="00027FEA"/>
    <w:rsid w:val="00030923"/>
    <w:rsid w:val="00030F00"/>
    <w:rsid w:val="00031709"/>
    <w:rsid w:val="00033D9E"/>
    <w:rsid w:val="000347C1"/>
    <w:rsid w:val="00034F98"/>
    <w:rsid w:val="000363C5"/>
    <w:rsid w:val="000400C9"/>
    <w:rsid w:val="000424C8"/>
    <w:rsid w:val="00042BAC"/>
    <w:rsid w:val="00043524"/>
    <w:rsid w:val="00045138"/>
    <w:rsid w:val="00045224"/>
    <w:rsid w:val="00047EB8"/>
    <w:rsid w:val="000509C6"/>
    <w:rsid w:val="00051351"/>
    <w:rsid w:val="00053421"/>
    <w:rsid w:val="00055E09"/>
    <w:rsid w:val="00056445"/>
    <w:rsid w:val="000570FA"/>
    <w:rsid w:val="000606C5"/>
    <w:rsid w:val="00061943"/>
    <w:rsid w:val="00062BA4"/>
    <w:rsid w:val="000646D3"/>
    <w:rsid w:val="00064BD6"/>
    <w:rsid w:val="0006679B"/>
    <w:rsid w:val="00066C46"/>
    <w:rsid w:val="00067BB9"/>
    <w:rsid w:val="00074085"/>
    <w:rsid w:val="0007429D"/>
    <w:rsid w:val="0007573C"/>
    <w:rsid w:val="00076571"/>
    <w:rsid w:val="000776D7"/>
    <w:rsid w:val="00077878"/>
    <w:rsid w:val="00085535"/>
    <w:rsid w:val="000865CF"/>
    <w:rsid w:val="00086EBE"/>
    <w:rsid w:val="0009068A"/>
    <w:rsid w:val="00093F7E"/>
    <w:rsid w:val="000953ED"/>
    <w:rsid w:val="0009558D"/>
    <w:rsid w:val="00096737"/>
    <w:rsid w:val="000A2612"/>
    <w:rsid w:val="000A34A8"/>
    <w:rsid w:val="000A4C22"/>
    <w:rsid w:val="000A654F"/>
    <w:rsid w:val="000B2C28"/>
    <w:rsid w:val="000B638B"/>
    <w:rsid w:val="000B700A"/>
    <w:rsid w:val="000B7465"/>
    <w:rsid w:val="000B76C1"/>
    <w:rsid w:val="000C1DE8"/>
    <w:rsid w:val="000C5F3C"/>
    <w:rsid w:val="000D13F2"/>
    <w:rsid w:val="000D24CC"/>
    <w:rsid w:val="000D2D0E"/>
    <w:rsid w:val="000D36E5"/>
    <w:rsid w:val="000D5823"/>
    <w:rsid w:val="000D7105"/>
    <w:rsid w:val="000D71F5"/>
    <w:rsid w:val="000D7AE2"/>
    <w:rsid w:val="000E10C9"/>
    <w:rsid w:val="000E115E"/>
    <w:rsid w:val="000E24FD"/>
    <w:rsid w:val="000E2917"/>
    <w:rsid w:val="000E2BA6"/>
    <w:rsid w:val="000F1006"/>
    <w:rsid w:val="000F3908"/>
    <w:rsid w:val="000F446E"/>
    <w:rsid w:val="000F60C9"/>
    <w:rsid w:val="000F7C63"/>
    <w:rsid w:val="00101371"/>
    <w:rsid w:val="00101388"/>
    <w:rsid w:val="001021C9"/>
    <w:rsid w:val="001049BB"/>
    <w:rsid w:val="0010549D"/>
    <w:rsid w:val="001056AE"/>
    <w:rsid w:val="00110CDC"/>
    <w:rsid w:val="00114377"/>
    <w:rsid w:val="00115B65"/>
    <w:rsid w:val="00116D37"/>
    <w:rsid w:val="00121C93"/>
    <w:rsid w:val="00122E95"/>
    <w:rsid w:val="00125098"/>
    <w:rsid w:val="001338E1"/>
    <w:rsid w:val="00134E9F"/>
    <w:rsid w:val="001354A9"/>
    <w:rsid w:val="00135FD5"/>
    <w:rsid w:val="00137CE1"/>
    <w:rsid w:val="00141CA8"/>
    <w:rsid w:val="00142397"/>
    <w:rsid w:val="0014347A"/>
    <w:rsid w:val="00144120"/>
    <w:rsid w:val="00146854"/>
    <w:rsid w:val="00147C37"/>
    <w:rsid w:val="00147DDA"/>
    <w:rsid w:val="001523ED"/>
    <w:rsid w:val="00153873"/>
    <w:rsid w:val="00160010"/>
    <w:rsid w:val="00161C58"/>
    <w:rsid w:val="001646A0"/>
    <w:rsid w:val="0016562B"/>
    <w:rsid w:val="00173E68"/>
    <w:rsid w:val="0017477C"/>
    <w:rsid w:val="00177BBE"/>
    <w:rsid w:val="00180C8B"/>
    <w:rsid w:val="0018169A"/>
    <w:rsid w:val="00182C27"/>
    <w:rsid w:val="00184783"/>
    <w:rsid w:val="001870E4"/>
    <w:rsid w:val="0019176A"/>
    <w:rsid w:val="00192DBE"/>
    <w:rsid w:val="00193913"/>
    <w:rsid w:val="001949A3"/>
    <w:rsid w:val="00194F20"/>
    <w:rsid w:val="001977DE"/>
    <w:rsid w:val="001A0908"/>
    <w:rsid w:val="001A145C"/>
    <w:rsid w:val="001A255B"/>
    <w:rsid w:val="001A333F"/>
    <w:rsid w:val="001A3DE8"/>
    <w:rsid w:val="001A5995"/>
    <w:rsid w:val="001B0F3C"/>
    <w:rsid w:val="001B2543"/>
    <w:rsid w:val="001B5534"/>
    <w:rsid w:val="001B5AB9"/>
    <w:rsid w:val="001B607C"/>
    <w:rsid w:val="001B64B6"/>
    <w:rsid w:val="001C35DE"/>
    <w:rsid w:val="001C7E1F"/>
    <w:rsid w:val="001D1F75"/>
    <w:rsid w:val="001D560E"/>
    <w:rsid w:val="001D6CAA"/>
    <w:rsid w:val="001D771F"/>
    <w:rsid w:val="001D79E0"/>
    <w:rsid w:val="001E0BE5"/>
    <w:rsid w:val="001E12B8"/>
    <w:rsid w:val="001E1FD9"/>
    <w:rsid w:val="001E476F"/>
    <w:rsid w:val="001E779E"/>
    <w:rsid w:val="001F0535"/>
    <w:rsid w:val="001F201E"/>
    <w:rsid w:val="001F2359"/>
    <w:rsid w:val="001F63F4"/>
    <w:rsid w:val="001F7D2F"/>
    <w:rsid w:val="002002B4"/>
    <w:rsid w:val="002006F4"/>
    <w:rsid w:val="00201828"/>
    <w:rsid w:val="00201F8D"/>
    <w:rsid w:val="0020446C"/>
    <w:rsid w:val="00206234"/>
    <w:rsid w:val="00206538"/>
    <w:rsid w:val="0021066A"/>
    <w:rsid w:val="00213C91"/>
    <w:rsid w:val="0021440B"/>
    <w:rsid w:val="002175B0"/>
    <w:rsid w:val="002215E2"/>
    <w:rsid w:val="002216A1"/>
    <w:rsid w:val="00221B1B"/>
    <w:rsid w:val="002225E2"/>
    <w:rsid w:val="002228A4"/>
    <w:rsid w:val="00222F5A"/>
    <w:rsid w:val="00223B17"/>
    <w:rsid w:val="00224C87"/>
    <w:rsid w:val="00226FD9"/>
    <w:rsid w:val="002278A6"/>
    <w:rsid w:val="002306F7"/>
    <w:rsid w:val="00230A3A"/>
    <w:rsid w:val="00230C70"/>
    <w:rsid w:val="002353F5"/>
    <w:rsid w:val="00236205"/>
    <w:rsid w:val="002378E6"/>
    <w:rsid w:val="00237B1D"/>
    <w:rsid w:val="002449BD"/>
    <w:rsid w:val="00245DA6"/>
    <w:rsid w:val="0024638A"/>
    <w:rsid w:val="002502E6"/>
    <w:rsid w:val="002503CF"/>
    <w:rsid w:val="00251D42"/>
    <w:rsid w:val="0025278C"/>
    <w:rsid w:val="0025350A"/>
    <w:rsid w:val="0025456B"/>
    <w:rsid w:val="002564E8"/>
    <w:rsid w:val="00257C0B"/>
    <w:rsid w:val="0026157F"/>
    <w:rsid w:val="0026183B"/>
    <w:rsid w:val="00262DEB"/>
    <w:rsid w:val="00263589"/>
    <w:rsid w:val="0026421B"/>
    <w:rsid w:val="00274863"/>
    <w:rsid w:val="002809AD"/>
    <w:rsid w:val="00281934"/>
    <w:rsid w:val="00282105"/>
    <w:rsid w:val="00283632"/>
    <w:rsid w:val="00283649"/>
    <w:rsid w:val="00284583"/>
    <w:rsid w:val="002853A9"/>
    <w:rsid w:val="002870BF"/>
    <w:rsid w:val="002872E2"/>
    <w:rsid w:val="00290B90"/>
    <w:rsid w:val="00290C8F"/>
    <w:rsid w:val="00296DC9"/>
    <w:rsid w:val="002A183F"/>
    <w:rsid w:val="002A1BEB"/>
    <w:rsid w:val="002A2A6A"/>
    <w:rsid w:val="002A6C21"/>
    <w:rsid w:val="002B20D0"/>
    <w:rsid w:val="002B6048"/>
    <w:rsid w:val="002C0F66"/>
    <w:rsid w:val="002C4341"/>
    <w:rsid w:val="002C5FDD"/>
    <w:rsid w:val="002D09B1"/>
    <w:rsid w:val="002D115C"/>
    <w:rsid w:val="002D28D0"/>
    <w:rsid w:val="002D3F08"/>
    <w:rsid w:val="002D4567"/>
    <w:rsid w:val="002D58DA"/>
    <w:rsid w:val="002D679B"/>
    <w:rsid w:val="002E099D"/>
    <w:rsid w:val="002E0CF8"/>
    <w:rsid w:val="002E23C2"/>
    <w:rsid w:val="002E3921"/>
    <w:rsid w:val="002E5734"/>
    <w:rsid w:val="002E5932"/>
    <w:rsid w:val="002E5ECA"/>
    <w:rsid w:val="002E68C7"/>
    <w:rsid w:val="002F051F"/>
    <w:rsid w:val="002F20CE"/>
    <w:rsid w:val="002F2CB4"/>
    <w:rsid w:val="002F3D39"/>
    <w:rsid w:val="002F406A"/>
    <w:rsid w:val="002F5611"/>
    <w:rsid w:val="002F5E93"/>
    <w:rsid w:val="002F637D"/>
    <w:rsid w:val="002F7754"/>
    <w:rsid w:val="00301067"/>
    <w:rsid w:val="0030462E"/>
    <w:rsid w:val="00305814"/>
    <w:rsid w:val="003065B1"/>
    <w:rsid w:val="00311AC4"/>
    <w:rsid w:val="003141D1"/>
    <w:rsid w:val="00316384"/>
    <w:rsid w:val="0032150E"/>
    <w:rsid w:val="0032215C"/>
    <w:rsid w:val="00327521"/>
    <w:rsid w:val="003302B7"/>
    <w:rsid w:val="00331D36"/>
    <w:rsid w:val="00331F2B"/>
    <w:rsid w:val="0033679E"/>
    <w:rsid w:val="00336BEB"/>
    <w:rsid w:val="00336F56"/>
    <w:rsid w:val="00340503"/>
    <w:rsid w:val="00341258"/>
    <w:rsid w:val="00342347"/>
    <w:rsid w:val="0034599E"/>
    <w:rsid w:val="003513B0"/>
    <w:rsid w:val="0035157A"/>
    <w:rsid w:val="00351B02"/>
    <w:rsid w:val="0035296B"/>
    <w:rsid w:val="00352CD2"/>
    <w:rsid w:val="0035301C"/>
    <w:rsid w:val="00357D8B"/>
    <w:rsid w:val="00357ED8"/>
    <w:rsid w:val="0036330C"/>
    <w:rsid w:val="00363608"/>
    <w:rsid w:val="0036380F"/>
    <w:rsid w:val="00364362"/>
    <w:rsid w:val="00365D4E"/>
    <w:rsid w:val="00370537"/>
    <w:rsid w:val="00370DE5"/>
    <w:rsid w:val="00370FDD"/>
    <w:rsid w:val="003731AE"/>
    <w:rsid w:val="00373412"/>
    <w:rsid w:val="00375084"/>
    <w:rsid w:val="0037561F"/>
    <w:rsid w:val="00375EF5"/>
    <w:rsid w:val="00375FD2"/>
    <w:rsid w:val="00377A2F"/>
    <w:rsid w:val="0038538E"/>
    <w:rsid w:val="0038662F"/>
    <w:rsid w:val="00391148"/>
    <w:rsid w:val="00391A27"/>
    <w:rsid w:val="00393591"/>
    <w:rsid w:val="00396E55"/>
    <w:rsid w:val="003979F5"/>
    <w:rsid w:val="003A18F0"/>
    <w:rsid w:val="003A2792"/>
    <w:rsid w:val="003A58E6"/>
    <w:rsid w:val="003A7860"/>
    <w:rsid w:val="003A7B47"/>
    <w:rsid w:val="003A7D62"/>
    <w:rsid w:val="003A7EB3"/>
    <w:rsid w:val="003B26F9"/>
    <w:rsid w:val="003B31CB"/>
    <w:rsid w:val="003B4266"/>
    <w:rsid w:val="003B485F"/>
    <w:rsid w:val="003B5C03"/>
    <w:rsid w:val="003B5DE5"/>
    <w:rsid w:val="003C0081"/>
    <w:rsid w:val="003C1AD2"/>
    <w:rsid w:val="003C1F93"/>
    <w:rsid w:val="003C3E1D"/>
    <w:rsid w:val="003C6137"/>
    <w:rsid w:val="003C7195"/>
    <w:rsid w:val="003D1553"/>
    <w:rsid w:val="003D1BDE"/>
    <w:rsid w:val="003D2C44"/>
    <w:rsid w:val="003E0E3C"/>
    <w:rsid w:val="003E260C"/>
    <w:rsid w:val="003E407D"/>
    <w:rsid w:val="003E4C73"/>
    <w:rsid w:val="003E5343"/>
    <w:rsid w:val="003E6640"/>
    <w:rsid w:val="003F0FAE"/>
    <w:rsid w:val="003F23CB"/>
    <w:rsid w:val="003F41F6"/>
    <w:rsid w:val="003F5992"/>
    <w:rsid w:val="003F627A"/>
    <w:rsid w:val="003F7F54"/>
    <w:rsid w:val="004005CA"/>
    <w:rsid w:val="00402A7C"/>
    <w:rsid w:val="004056EB"/>
    <w:rsid w:val="00405753"/>
    <w:rsid w:val="00405BF8"/>
    <w:rsid w:val="00407C32"/>
    <w:rsid w:val="00411623"/>
    <w:rsid w:val="0041219D"/>
    <w:rsid w:val="004127E8"/>
    <w:rsid w:val="00412C41"/>
    <w:rsid w:val="004140DE"/>
    <w:rsid w:val="0041753E"/>
    <w:rsid w:val="004175C2"/>
    <w:rsid w:val="00422D35"/>
    <w:rsid w:val="00422F09"/>
    <w:rsid w:val="004254C0"/>
    <w:rsid w:val="00425A0D"/>
    <w:rsid w:val="0042640F"/>
    <w:rsid w:val="004266D2"/>
    <w:rsid w:val="00426995"/>
    <w:rsid w:val="004309B9"/>
    <w:rsid w:val="0043150C"/>
    <w:rsid w:val="004321A9"/>
    <w:rsid w:val="004328B3"/>
    <w:rsid w:val="00432AC1"/>
    <w:rsid w:val="00436973"/>
    <w:rsid w:val="00436E76"/>
    <w:rsid w:val="00437384"/>
    <w:rsid w:val="004432E2"/>
    <w:rsid w:val="004441B1"/>
    <w:rsid w:val="00445F63"/>
    <w:rsid w:val="00447DDF"/>
    <w:rsid w:val="00456681"/>
    <w:rsid w:val="00460661"/>
    <w:rsid w:val="00462373"/>
    <w:rsid w:val="00462D48"/>
    <w:rsid w:val="004635EC"/>
    <w:rsid w:val="004664FB"/>
    <w:rsid w:val="0046655C"/>
    <w:rsid w:val="00467197"/>
    <w:rsid w:val="004719F0"/>
    <w:rsid w:val="00471F67"/>
    <w:rsid w:val="00476EFF"/>
    <w:rsid w:val="0047772C"/>
    <w:rsid w:val="00480AAD"/>
    <w:rsid w:val="00481518"/>
    <w:rsid w:val="00481A53"/>
    <w:rsid w:val="00482B65"/>
    <w:rsid w:val="00486619"/>
    <w:rsid w:val="00491944"/>
    <w:rsid w:val="00495AAB"/>
    <w:rsid w:val="004966BD"/>
    <w:rsid w:val="0049693B"/>
    <w:rsid w:val="004A0147"/>
    <w:rsid w:val="004A118A"/>
    <w:rsid w:val="004A13FD"/>
    <w:rsid w:val="004A2BB2"/>
    <w:rsid w:val="004A3CD9"/>
    <w:rsid w:val="004B0130"/>
    <w:rsid w:val="004B37D7"/>
    <w:rsid w:val="004B4B4D"/>
    <w:rsid w:val="004B58B6"/>
    <w:rsid w:val="004B7AC9"/>
    <w:rsid w:val="004D1220"/>
    <w:rsid w:val="004D27FD"/>
    <w:rsid w:val="004D2843"/>
    <w:rsid w:val="004D28FF"/>
    <w:rsid w:val="004D3C71"/>
    <w:rsid w:val="004D57E2"/>
    <w:rsid w:val="004D5A3D"/>
    <w:rsid w:val="004D5CC7"/>
    <w:rsid w:val="004D7B0D"/>
    <w:rsid w:val="004E0472"/>
    <w:rsid w:val="004E192B"/>
    <w:rsid w:val="004E3C69"/>
    <w:rsid w:val="004E646D"/>
    <w:rsid w:val="004E6808"/>
    <w:rsid w:val="004E71D6"/>
    <w:rsid w:val="004E7428"/>
    <w:rsid w:val="004F0009"/>
    <w:rsid w:val="004F0C49"/>
    <w:rsid w:val="004F1661"/>
    <w:rsid w:val="004F1D3A"/>
    <w:rsid w:val="004F21DD"/>
    <w:rsid w:val="004F75A9"/>
    <w:rsid w:val="00502AA7"/>
    <w:rsid w:val="00505627"/>
    <w:rsid w:val="005108E8"/>
    <w:rsid w:val="00511186"/>
    <w:rsid w:val="00514C3A"/>
    <w:rsid w:val="00516078"/>
    <w:rsid w:val="00516C21"/>
    <w:rsid w:val="005178B2"/>
    <w:rsid w:val="005205DC"/>
    <w:rsid w:val="005206A8"/>
    <w:rsid w:val="00521AD8"/>
    <w:rsid w:val="00522889"/>
    <w:rsid w:val="00524732"/>
    <w:rsid w:val="00525A4E"/>
    <w:rsid w:val="00525AA9"/>
    <w:rsid w:val="00525D39"/>
    <w:rsid w:val="00525D5C"/>
    <w:rsid w:val="0052696D"/>
    <w:rsid w:val="00530656"/>
    <w:rsid w:val="005338F9"/>
    <w:rsid w:val="00534B51"/>
    <w:rsid w:val="00534F55"/>
    <w:rsid w:val="00540E24"/>
    <w:rsid w:val="00544379"/>
    <w:rsid w:val="00544C72"/>
    <w:rsid w:val="00547958"/>
    <w:rsid w:val="0055361A"/>
    <w:rsid w:val="00553CFF"/>
    <w:rsid w:val="005543AA"/>
    <w:rsid w:val="005557CB"/>
    <w:rsid w:val="00557F76"/>
    <w:rsid w:val="00560423"/>
    <w:rsid w:val="00561078"/>
    <w:rsid w:val="005611A2"/>
    <w:rsid w:val="005631E5"/>
    <w:rsid w:val="005638C3"/>
    <w:rsid w:val="00567AD6"/>
    <w:rsid w:val="00567EDF"/>
    <w:rsid w:val="00571C4E"/>
    <w:rsid w:val="00574708"/>
    <w:rsid w:val="0057499A"/>
    <w:rsid w:val="00577D88"/>
    <w:rsid w:val="00583E14"/>
    <w:rsid w:val="00586CF9"/>
    <w:rsid w:val="00587274"/>
    <w:rsid w:val="0058741E"/>
    <w:rsid w:val="00587DE5"/>
    <w:rsid w:val="00593388"/>
    <w:rsid w:val="00594553"/>
    <w:rsid w:val="005A040A"/>
    <w:rsid w:val="005A431B"/>
    <w:rsid w:val="005B0BED"/>
    <w:rsid w:val="005B0C3B"/>
    <w:rsid w:val="005B0FBE"/>
    <w:rsid w:val="005B1006"/>
    <w:rsid w:val="005B1DB1"/>
    <w:rsid w:val="005B4232"/>
    <w:rsid w:val="005B5161"/>
    <w:rsid w:val="005B653C"/>
    <w:rsid w:val="005B6D5F"/>
    <w:rsid w:val="005B77B7"/>
    <w:rsid w:val="005C03A7"/>
    <w:rsid w:val="005C160F"/>
    <w:rsid w:val="005C17E9"/>
    <w:rsid w:val="005C1840"/>
    <w:rsid w:val="005C44B3"/>
    <w:rsid w:val="005C71C3"/>
    <w:rsid w:val="005C7317"/>
    <w:rsid w:val="005D02CD"/>
    <w:rsid w:val="005D15C8"/>
    <w:rsid w:val="005D2BBF"/>
    <w:rsid w:val="005D403F"/>
    <w:rsid w:val="005E0427"/>
    <w:rsid w:val="005E155C"/>
    <w:rsid w:val="005E3D82"/>
    <w:rsid w:val="005E5B22"/>
    <w:rsid w:val="005E6FD5"/>
    <w:rsid w:val="005E7543"/>
    <w:rsid w:val="005E755B"/>
    <w:rsid w:val="005F0871"/>
    <w:rsid w:val="005F194A"/>
    <w:rsid w:val="005F1B7D"/>
    <w:rsid w:val="005F212B"/>
    <w:rsid w:val="005F2E88"/>
    <w:rsid w:val="005F33BF"/>
    <w:rsid w:val="005F3CEB"/>
    <w:rsid w:val="005F4747"/>
    <w:rsid w:val="005F6494"/>
    <w:rsid w:val="005F7054"/>
    <w:rsid w:val="0060384A"/>
    <w:rsid w:val="00605BAC"/>
    <w:rsid w:val="006073D7"/>
    <w:rsid w:val="00610420"/>
    <w:rsid w:val="006118BE"/>
    <w:rsid w:val="00616BA3"/>
    <w:rsid w:val="00623DF4"/>
    <w:rsid w:val="00631165"/>
    <w:rsid w:val="00631A07"/>
    <w:rsid w:val="00634808"/>
    <w:rsid w:val="00635750"/>
    <w:rsid w:val="00635D87"/>
    <w:rsid w:val="0063672D"/>
    <w:rsid w:val="00643769"/>
    <w:rsid w:val="0064439C"/>
    <w:rsid w:val="00645C1C"/>
    <w:rsid w:val="00646C63"/>
    <w:rsid w:val="0065061F"/>
    <w:rsid w:val="00653899"/>
    <w:rsid w:val="00654081"/>
    <w:rsid w:val="0065456B"/>
    <w:rsid w:val="00656F3E"/>
    <w:rsid w:val="0066125C"/>
    <w:rsid w:val="006613E5"/>
    <w:rsid w:val="00662899"/>
    <w:rsid w:val="00662CC8"/>
    <w:rsid w:val="00665FF7"/>
    <w:rsid w:val="006673A3"/>
    <w:rsid w:val="00673721"/>
    <w:rsid w:val="00683403"/>
    <w:rsid w:val="006868C3"/>
    <w:rsid w:val="00687E39"/>
    <w:rsid w:val="00694381"/>
    <w:rsid w:val="006950B7"/>
    <w:rsid w:val="00695191"/>
    <w:rsid w:val="00695379"/>
    <w:rsid w:val="00697D83"/>
    <w:rsid w:val="006A01DC"/>
    <w:rsid w:val="006A0721"/>
    <w:rsid w:val="006A2C0C"/>
    <w:rsid w:val="006A30A4"/>
    <w:rsid w:val="006A75BA"/>
    <w:rsid w:val="006B062C"/>
    <w:rsid w:val="006B0A64"/>
    <w:rsid w:val="006B6D83"/>
    <w:rsid w:val="006B7BB9"/>
    <w:rsid w:val="006C2782"/>
    <w:rsid w:val="006C3429"/>
    <w:rsid w:val="006C52D7"/>
    <w:rsid w:val="006C5D59"/>
    <w:rsid w:val="006D0EFB"/>
    <w:rsid w:val="006D1ED7"/>
    <w:rsid w:val="006D6F83"/>
    <w:rsid w:val="006E335B"/>
    <w:rsid w:val="006E3462"/>
    <w:rsid w:val="006E3745"/>
    <w:rsid w:val="006E4107"/>
    <w:rsid w:val="006E453E"/>
    <w:rsid w:val="006E7064"/>
    <w:rsid w:val="006E7C88"/>
    <w:rsid w:val="006F05A4"/>
    <w:rsid w:val="006F0CF3"/>
    <w:rsid w:val="006F19A6"/>
    <w:rsid w:val="006F1B0A"/>
    <w:rsid w:val="006F2FCF"/>
    <w:rsid w:val="006F4C0C"/>
    <w:rsid w:val="006F5532"/>
    <w:rsid w:val="006F59AF"/>
    <w:rsid w:val="006F653C"/>
    <w:rsid w:val="00703CD1"/>
    <w:rsid w:val="00703FA5"/>
    <w:rsid w:val="00711B9A"/>
    <w:rsid w:val="00713D33"/>
    <w:rsid w:val="00713FDD"/>
    <w:rsid w:val="00714BD5"/>
    <w:rsid w:val="00716114"/>
    <w:rsid w:val="007177BB"/>
    <w:rsid w:val="00717EE3"/>
    <w:rsid w:val="00720ECD"/>
    <w:rsid w:val="007231BF"/>
    <w:rsid w:val="00723A80"/>
    <w:rsid w:val="007245C5"/>
    <w:rsid w:val="007267DC"/>
    <w:rsid w:val="00726CEF"/>
    <w:rsid w:val="00727281"/>
    <w:rsid w:val="007272F4"/>
    <w:rsid w:val="00730874"/>
    <w:rsid w:val="0073178C"/>
    <w:rsid w:val="00734781"/>
    <w:rsid w:val="00734A51"/>
    <w:rsid w:val="007369AE"/>
    <w:rsid w:val="00736A61"/>
    <w:rsid w:val="0074053F"/>
    <w:rsid w:val="00741EDC"/>
    <w:rsid w:val="00742F74"/>
    <w:rsid w:val="007437DF"/>
    <w:rsid w:val="00744428"/>
    <w:rsid w:val="007450AB"/>
    <w:rsid w:val="007456E6"/>
    <w:rsid w:val="00746623"/>
    <w:rsid w:val="007539C0"/>
    <w:rsid w:val="0075417C"/>
    <w:rsid w:val="007548AE"/>
    <w:rsid w:val="007578FE"/>
    <w:rsid w:val="00763D14"/>
    <w:rsid w:val="00766101"/>
    <w:rsid w:val="00767ACA"/>
    <w:rsid w:val="00776900"/>
    <w:rsid w:val="00785124"/>
    <w:rsid w:val="0078588B"/>
    <w:rsid w:val="00786A0F"/>
    <w:rsid w:val="00786C82"/>
    <w:rsid w:val="00795793"/>
    <w:rsid w:val="00797270"/>
    <w:rsid w:val="007A1154"/>
    <w:rsid w:val="007A4E1D"/>
    <w:rsid w:val="007A575E"/>
    <w:rsid w:val="007B058E"/>
    <w:rsid w:val="007B05A7"/>
    <w:rsid w:val="007B73CC"/>
    <w:rsid w:val="007C206F"/>
    <w:rsid w:val="007C486A"/>
    <w:rsid w:val="007C4D33"/>
    <w:rsid w:val="007C67E2"/>
    <w:rsid w:val="007C78B7"/>
    <w:rsid w:val="007D0119"/>
    <w:rsid w:val="007D4F6A"/>
    <w:rsid w:val="007E1939"/>
    <w:rsid w:val="007E679E"/>
    <w:rsid w:val="007E67BE"/>
    <w:rsid w:val="007E7CCA"/>
    <w:rsid w:val="007F20AC"/>
    <w:rsid w:val="007F3208"/>
    <w:rsid w:val="008019CC"/>
    <w:rsid w:val="008056F2"/>
    <w:rsid w:val="008120E0"/>
    <w:rsid w:val="00812DE1"/>
    <w:rsid w:val="00813870"/>
    <w:rsid w:val="0081607D"/>
    <w:rsid w:val="008162D1"/>
    <w:rsid w:val="00816375"/>
    <w:rsid w:val="0081720E"/>
    <w:rsid w:val="008213FE"/>
    <w:rsid w:val="00824D5F"/>
    <w:rsid w:val="0082520E"/>
    <w:rsid w:val="00826CD8"/>
    <w:rsid w:val="00827BC7"/>
    <w:rsid w:val="00827F4B"/>
    <w:rsid w:val="008358D7"/>
    <w:rsid w:val="00840A13"/>
    <w:rsid w:val="00840C08"/>
    <w:rsid w:val="008411BB"/>
    <w:rsid w:val="00841508"/>
    <w:rsid w:val="00842F23"/>
    <w:rsid w:val="0084608A"/>
    <w:rsid w:val="00847BE8"/>
    <w:rsid w:val="0085055D"/>
    <w:rsid w:val="00850DFE"/>
    <w:rsid w:val="00850ECE"/>
    <w:rsid w:val="00851C12"/>
    <w:rsid w:val="00856654"/>
    <w:rsid w:val="0086040A"/>
    <w:rsid w:val="00864D5B"/>
    <w:rsid w:val="00864ECE"/>
    <w:rsid w:val="0086641E"/>
    <w:rsid w:val="00866DA0"/>
    <w:rsid w:val="00871D4F"/>
    <w:rsid w:val="00874E41"/>
    <w:rsid w:val="00881515"/>
    <w:rsid w:val="0088178A"/>
    <w:rsid w:val="008829AA"/>
    <w:rsid w:val="00885DC9"/>
    <w:rsid w:val="00887384"/>
    <w:rsid w:val="00893679"/>
    <w:rsid w:val="00893B8A"/>
    <w:rsid w:val="008A0909"/>
    <w:rsid w:val="008A1BE7"/>
    <w:rsid w:val="008A219F"/>
    <w:rsid w:val="008A2E6B"/>
    <w:rsid w:val="008A36A1"/>
    <w:rsid w:val="008A3A85"/>
    <w:rsid w:val="008A3DFE"/>
    <w:rsid w:val="008A5290"/>
    <w:rsid w:val="008A6726"/>
    <w:rsid w:val="008A6897"/>
    <w:rsid w:val="008B0427"/>
    <w:rsid w:val="008C5088"/>
    <w:rsid w:val="008C6DAA"/>
    <w:rsid w:val="008C79FB"/>
    <w:rsid w:val="008D5C1C"/>
    <w:rsid w:val="008D7D19"/>
    <w:rsid w:val="008E10E7"/>
    <w:rsid w:val="008E133D"/>
    <w:rsid w:val="008E25B0"/>
    <w:rsid w:val="008E28AA"/>
    <w:rsid w:val="008E56A5"/>
    <w:rsid w:val="008F1261"/>
    <w:rsid w:val="008F20B9"/>
    <w:rsid w:val="008F3837"/>
    <w:rsid w:val="008F4D32"/>
    <w:rsid w:val="008F7193"/>
    <w:rsid w:val="00900103"/>
    <w:rsid w:val="00901077"/>
    <w:rsid w:val="00903693"/>
    <w:rsid w:val="00906B35"/>
    <w:rsid w:val="009077F0"/>
    <w:rsid w:val="0091025B"/>
    <w:rsid w:val="00913705"/>
    <w:rsid w:val="00916005"/>
    <w:rsid w:val="009174BB"/>
    <w:rsid w:val="0092176F"/>
    <w:rsid w:val="009246DD"/>
    <w:rsid w:val="00926B6C"/>
    <w:rsid w:val="0092788B"/>
    <w:rsid w:val="00931000"/>
    <w:rsid w:val="00931A94"/>
    <w:rsid w:val="00932075"/>
    <w:rsid w:val="009337A1"/>
    <w:rsid w:val="009343AD"/>
    <w:rsid w:val="00935AC1"/>
    <w:rsid w:val="00936987"/>
    <w:rsid w:val="00942C41"/>
    <w:rsid w:val="00946377"/>
    <w:rsid w:val="009468E0"/>
    <w:rsid w:val="00946BDF"/>
    <w:rsid w:val="00947ADF"/>
    <w:rsid w:val="00952A50"/>
    <w:rsid w:val="00955198"/>
    <w:rsid w:val="00957B15"/>
    <w:rsid w:val="00963881"/>
    <w:rsid w:val="00963F2E"/>
    <w:rsid w:val="00964063"/>
    <w:rsid w:val="0096546A"/>
    <w:rsid w:val="009711E5"/>
    <w:rsid w:val="009730BD"/>
    <w:rsid w:val="009733D0"/>
    <w:rsid w:val="009760DE"/>
    <w:rsid w:val="00976A6C"/>
    <w:rsid w:val="00976D43"/>
    <w:rsid w:val="00977400"/>
    <w:rsid w:val="0098167F"/>
    <w:rsid w:val="00984B68"/>
    <w:rsid w:val="0098555C"/>
    <w:rsid w:val="009869D4"/>
    <w:rsid w:val="00987ECD"/>
    <w:rsid w:val="00991861"/>
    <w:rsid w:val="00992DB7"/>
    <w:rsid w:val="00995547"/>
    <w:rsid w:val="00997019"/>
    <w:rsid w:val="0099777A"/>
    <w:rsid w:val="009A061B"/>
    <w:rsid w:val="009A102E"/>
    <w:rsid w:val="009A49C2"/>
    <w:rsid w:val="009A4FE4"/>
    <w:rsid w:val="009A6804"/>
    <w:rsid w:val="009B42A4"/>
    <w:rsid w:val="009B4610"/>
    <w:rsid w:val="009C230F"/>
    <w:rsid w:val="009C2CBF"/>
    <w:rsid w:val="009C3105"/>
    <w:rsid w:val="009C4F09"/>
    <w:rsid w:val="009C516B"/>
    <w:rsid w:val="009C7ED7"/>
    <w:rsid w:val="009C7FC8"/>
    <w:rsid w:val="009D0D06"/>
    <w:rsid w:val="009D2636"/>
    <w:rsid w:val="009D40F3"/>
    <w:rsid w:val="009D73B2"/>
    <w:rsid w:val="009E4647"/>
    <w:rsid w:val="009E5F35"/>
    <w:rsid w:val="009F07EC"/>
    <w:rsid w:val="009F3730"/>
    <w:rsid w:val="009F6AD8"/>
    <w:rsid w:val="009F6C95"/>
    <w:rsid w:val="009F7338"/>
    <w:rsid w:val="00A06C0B"/>
    <w:rsid w:val="00A07BDA"/>
    <w:rsid w:val="00A14C3C"/>
    <w:rsid w:val="00A22E97"/>
    <w:rsid w:val="00A24610"/>
    <w:rsid w:val="00A26A37"/>
    <w:rsid w:val="00A276FF"/>
    <w:rsid w:val="00A300E5"/>
    <w:rsid w:val="00A3021D"/>
    <w:rsid w:val="00A3048C"/>
    <w:rsid w:val="00A30728"/>
    <w:rsid w:val="00A30887"/>
    <w:rsid w:val="00A31C4F"/>
    <w:rsid w:val="00A31D90"/>
    <w:rsid w:val="00A3282C"/>
    <w:rsid w:val="00A3471B"/>
    <w:rsid w:val="00A36DA2"/>
    <w:rsid w:val="00A4068A"/>
    <w:rsid w:val="00A42185"/>
    <w:rsid w:val="00A443C5"/>
    <w:rsid w:val="00A47497"/>
    <w:rsid w:val="00A47D83"/>
    <w:rsid w:val="00A53232"/>
    <w:rsid w:val="00A60124"/>
    <w:rsid w:val="00A616C1"/>
    <w:rsid w:val="00A63726"/>
    <w:rsid w:val="00A656B5"/>
    <w:rsid w:val="00A66789"/>
    <w:rsid w:val="00A6691A"/>
    <w:rsid w:val="00A67598"/>
    <w:rsid w:val="00A67DD7"/>
    <w:rsid w:val="00A73317"/>
    <w:rsid w:val="00A74E8A"/>
    <w:rsid w:val="00A77D12"/>
    <w:rsid w:val="00A81029"/>
    <w:rsid w:val="00A8162C"/>
    <w:rsid w:val="00A830AE"/>
    <w:rsid w:val="00A85B58"/>
    <w:rsid w:val="00A8702F"/>
    <w:rsid w:val="00A8774B"/>
    <w:rsid w:val="00A92882"/>
    <w:rsid w:val="00A9584D"/>
    <w:rsid w:val="00A95E3A"/>
    <w:rsid w:val="00AA1212"/>
    <w:rsid w:val="00AA17DD"/>
    <w:rsid w:val="00AA18AE"/>
    <w:rsid w:val="00AA2A1E"/>
    <w:rsid w:val="00AA57DB"/>
    <w:rsid w:val="00AA662F"/>
    <w:rsid w:val="00AB0DDB"/>
    <w:rsid w:val="00AB38CA"/>
    <w:rsid w:val="00AB42C9"/>
    <w:rsid w:val="00AC03F4"/>
    <w:rsid w:val="00AC0867"/>
    <w:rsid w:val="00AC0FA5"/>
    <w:rsid w:val="00AC1055"/>
    <w:rsid w:val="00AC3391"/>
    <w:rsid w:val="00AC69E0"/>
    <w:rsid w:val="00AD04A5"/>
    <w:rsid w:val="00AD1708"/>
    <w:rsid w:val="00AD2181"/>
    <w:rsid w:val="00AE0050"/>
    <w:rsid w:val="00AE36FE"/>
    <w:rsid w:val="00AE3DD7"/>
    <w:rsid w:val="00AE6291"/>
    <w:rsid w:val="00AE6B60"/>
    <w:rsid w:val="00AE7708"/>
    <w:rsid w:val="00AF2536"/>
    <w:rsid w:val="00AF3889"/>
    <w:rsid w:val="00AF3DEF"/>
    <w:rsid w:val="00AF4685"/>
    <w:rsid w:val="00AF4EAB"/>
    <w:rsid w:val="00AF4FE9"/>
    <w:rsid w:val="00AF7951"/>
    <w:rsid w:val="00AF799C"/>
    <w:rsid w:val="00B00002"/>
    <w:rsid w:val="00B007B4"/>
    <w:rsid w:val="00B0271D"/>
    <w:rsid w:val="00B02FFE"/>
    <w:rsid w:val="00B039E9"/>
    <w:rsid w:val="00B04787"/>
    <w:rsid w:val="00B06317"/>
    <w:rsid w:val="00B10059"/>
    <w:rsid w:val="00B10BF6"/>
    <w:rsid w:val="00B1319D"/>
    <w:rsid w:val="00B15AFB"/>
    <w:rsid w:val="00B1745A"/>
    <w:rsid w:val="00B17D21"/>
    <w:rsid w:val="00B2066B"/>
    <w:rsid w:val="00B20917"/>
    <w:rsid w:val="00B2546E"/>
    <w:rsid w:val="00B32448"/>
    <w:rsid w:val="00B32906"/>
    <w:rsid w:val="00B33D58"/>
    <w:rsid w:val="00B34129"/>
    <w:rsid w:val="00B375B2"/>
    <w:rsid w:val="00B4230A"/>
    <w:rsid w:val="00B427AC"/>
    <w:rsid w:val="00B43B00"/>
    <w:rsid w:val="00B44530"/>
    <w:rsid w:val="00B4778A"/>
    <w:rsid w:val="00B51A6C"/>
    <w:rsid w:val="00B52058"/>
    <w:rsid w:val="00B548A7"/>
    <w:rsid w:val="00B55970"/>
    <w:rsid w:val="00B60436"/>
    <w:rsid w:val="00B64A2F"/>
    <w:rsid w:val="00B67BA1"/>
    <w:rsid w:val="00B70A62"/>
    <w:rsid w:val="00B714D4"/>
    <w:rsid w:val="00B72893"/>
    <w:rsid w:val="00B743E2"/>
    <w:rsid w:val="00B753EF"/>
    <w:rsid w:val="00B76E5F"/>
    <w:rsid w:val="00B76FC8"/>
    <w:rsid w:val="00B80857"/>
    <w:rsid w:val="00B82086"/>
    <w:rsid w:val="00B822F1"/>
    <w:rsid w:val="00B83C2C"/>
    <w:rsid w:val="00B905C4"/>
    <w:rsid w:val="00B9464E"/>
    <w:rsid w:val="00B94664"/>
    <w:rsid w:val="00B96832"/>
    <w:rsid w:val="00B96EE5"/>
    <w:rsid w:val="00BA084E"/>
    <w:rsid w:val="00BA1E4C"/>
    <w:rsid w:val="00BA208F"/>
    <w:rsid w:val="00BB0605"/>
    <w:rsid w:val="00BB27A3"/>
    <w:rsid w:val="00BB7081"/>
    <w:rsid w:val="00BB7394"/>
    <w:rsid w:val="00BC0BFA"/>
    <w:rsid w:val="00BC2226"/>
    <w:rsid w:val="00BC54DF"/>
    <w:rsid w:val="00BC6968"/>
    <w:rsid w:val="00BC7C76"/>
    <w:rsid w:val="00BD1143"/>
    <w:rsid w:val="00BD38D6"/>
    <w:rsid w:val="00BD6713"/>
    <w:rsid w:val="00BD6BB1"/>
    <w:rsid w:val="00BD6D2E"/>
    <w:rsid w:val="00BE1E9F"/>
    <w:rsid w:val="00BE228B"/>
    <w:rsid w:val="00BE3E25"/>
    <w:rsid w:val="00BE6E5E"/>
    <w:rsid w:val="00BF256D"/>
    <w:rsid w:val="00C02084"/>
    <w:rsid w:val="00C0236F"/>
    <w:rsid w:val="00C0322A"/>
    <w:rsid w:val="00C032F1"/>
    <w:rsid w:val="00C0606E"/>
    <w:rsid w:val="00C1026B"/>
    <w:rsid w:val="00C12E42"/>
    <w:rsid w:val="00C23CD8"/>
    <w:rsid w:val="00C245B8"/>
    <w:rsid w:val="00C2596E"/>
    <w:rsid w:val="00C26818"/>
    <w:rsid w:val="00C321E4"/>
    <w:rsid w:val="00C34A1E"/>
    <w:rsid w:val="00C45281"/>
    <w:rsid w:val="00C478C2"/>
    <w:rsid w:val="00C47C41"/>
    <w:rsid w:val="00C52E27"/>
    <w:rsid w:val="00C532ED"/>
    <w:rsid w:val="00C5605C"/>
    <w:rsid w:val="00C561AB"/>
    <w:rsid w:val="00C5688D"/>
    <w:rsid w:val="00C56E24"/>
    <w:rsid w:val="00C66CD7"/>
    <w:rsid w:val="00C7001D"/>
    <w:rsid w:val="00C712BA"/>
    <w:rsid w:val="00C74230"/>
    <w:rsid w:val="00C75F08"/>
    <w:rsid w:val="00C76167"/>
    <w:rsid w:val="00C769BF"/>
    <w:rsid w:val="00C76A87"/>
    <w:rsid w:val="00C8108B"/>
    <w:rsid w:val="00C8363F"/>
    <w:rsid w:val="00C84C56"/>
    <w:rsid w:val="00C8757A"/>
    <w:rsid w:val="00C91345"/>
    <w:rsid w:val="00C921BA"/>
    <w:rsid w:val="00C952FE"/>
    <w:rsid w:val="00C9757B"/>
    <w:rsid w:val="00CA05C9"/>
    <w:rsid w:val="00CA085D"/>
    <w:rsid w:val="00CA0A08"/>
    <w:rsid w:val="00CA2AFA"/>
    <w:rsid w:val="00CA3314"/>
    <w:rsid w:val="00CA373E"/>
    <w:rsid w:val="00CA4979"/>
    <w:rsid w:val="00CA4BBD"/>
    <w:rsid w:val="00CA5D78"/>
    <w:rsid w:val="00CA6173"/>
    <w:rsid w:val="00CA70FA"/>
    <w:rsid w:val="00CA75A9"/>
    <w:rsid w:val="00CB007E"/>
    <w:rsid w:val="00CB4BEB"/>
    <w:rsid w:val="00CC01C6"/>
    <w:rsid w:val="00CC5841"/>
    <w:rsid w:val="00CC5B1E"/>
    <w:rsid w:val="00CC7406"/>
    <w:rsid w:val="00CD0A2D"/>
    <w:rsid w:val="00CD13FC"/>
    <w:rsid w:val="00CD4BD3"/>
    <w:rsid w:val="00CD54A8"/>
    <w:rsid w:val="00CD6A3B"/>
    <w:rsid w:val="00CE0615"/>
    <w:rsid w:val="00CE2B15"/>
    <w:rsid w:val="00CE587B"/>
    <w:rsid w:val="00CE6C06"/>
    <w:rsid w:val="00CF0941"/>
    <w:rsid w:val="00CF2737"/>
    <w:rsid w:val="00CF569E"/>
    <w:rsid w:val="00CF63CE"/>
    <w:rsid w:val="00CF7EC2"/>
    <w:rsid w:val="00D01252"/>
    <w:rsid w:val="00D01D1A"/>
    <w:rsid w:val="00D036B7"/>
    <w:rsid w:val="00D0385C"/>
    <w:rsid w:val="00D051FF"/>
    <w:rsid w:val="00D0605C"/>
    <w:rsid w:val="00D06730"/>
    <w:rsid w:val="00D11BF1"/>
    <w:rsid w:val="00D136F4"/>
    <w:rsid w:val="00D15D38"/>
    <w:rsid w:val="00D16BC6"/>
    <w:rsid w:val="00D16E56"/>
    <w:rsid w:val="00D1713F"/>
    <w:rsid w:val="00D22C96"/>
    <w:rsid w:val="00D25D52"/>
    <w:rsid w:val="00D2685D"/>
    <w:rsid w:val="00D2768A"/>
    <w:rsid w:val="00D30A9A"/>
    <w:rsid w:val="00D30D87"/>
    <w:rsid w:val="00D31B77"/>
    <w:rsid w:val="00D32532"/>
    <w:rsid w:val="00D33ECA"/>
    <w:rsid w:val="00D35BD5"/>
    <w:rsid w:val="00D36CFB"/>
    <w:rsid w:val="00D373A4"/>
    <w:rsid w:val="00D400B4"/>
    <w:rsid w:val="00D409C8"/>
    <w:rsid w:val="00D43EB9"/>
    <w:rsid w:val="00D45E3C"/>
    <w:rsid w:val="00D50249"/>
    <w:rsid w:val="00D51202"/>
    <w:rsid w:val="00D51E82"/>
    <w:rsid w:val="00D51FC0"/>
    <w:rsid w:val="00D560C2"/>
    <w:rsid w:val="00D56547"/>
    <w:rsid w:val="00D57A84"/>
    <w:rsid w:val="00D624CF"/>
    <w:rsid w:val="00D65BBB"/>
    <w:rsid w:val="00D676F3"/>
    <w:rsid w:val="00D71BDD"/>
    <w:rsid w:val="00D73664"/>
    <w:rsid w:val="00D7426B"/>
    <w:rsid w:val="00D75B95"/>
    <w:rsid w:val="00D76A37"/>
    <w:rsid w:val="00D80395"/>
    <w:rsid w:val="00D84749"/>
    <w:rsid w:val="00D84D1F"/>
    <w:rsid w:val="00D84D3D"/>
    <w:rsid w:val="00D90E53"/>
    <w:rsid w:val="00D926F1"/>
    <w:rsid w:val="00D94B00"/>
    <w:rsid w:val="00D9619F"/>
    <w:rsid w:val="00D9694C"/>
    <w:rsid w:val="00D977F4"/>
    <w:rsid w:val="00DA0355"/>
    <w:rsid w:val="00DA0CA4"/>
    <w:rsid w:val="00DA20DA"/>
    <w:rsid w:val="00DA2452"/>
    <w:rsid w:val="00DA4A7C"/>
    <w:rsid w:val="00DA6EBD"/>
    <w:rsid w:val="00DB0B64"/>
    <w:rsid w:val="00DB3C4B"/>
    <w:rsid w:val="00DB5CAB"/>
    <w:rsid w:val="00DB629C"/>
    <w:rsid w:val="00DC0016"/>
    <w:rsid w:val="00DC0A36"/>
    <w:rsid w:val="00DC0D1D"/>
    <w:rsid w:val="00DC21D6"/>
    <w:rsid w:val="00DC4699"/>
    <w:rsid w:val="00DC532D"/>
    <w:rsid w:val="00DC542E"/>
    <w:rsid w:val="00DC5498"/>
    <w:rsid w:val="00DC5F63"/>
    <w:rsid w:val="00DC5FAB"/>
    <w:rsid w:val="00DC70B4"/>
    <w:rsid w:val="00DC729E"/>
    <w:rsid w:val="00DC75ED"/>
    <w:rsid w:val="00DD1094"/>
    <w:rsid w:val="00DD23C3"/>
    <w:rsid w:val="00DD5851"/>
    <w:rsid w:val="00DE2E3F"/>
    <w:rsid w:val="00DE34E5"/>
    <w:rsid w:val="00DE42B9"/>
    <w:rsid w:val="00DE4F77"/>
    <w:rsid w:val="00DE724E"/>
    <w:rsid w:val="00DF38B8"/>
    <w:rsid w:val="00DF4118"/>
    <w:rsid w:val="00DF7393"/>
    <w:rsid w:val="00E012B5"/>
    <w:rsid w:val="00E02A6F"/>
    <w:rsid w:val="00E034CC"/>
    <w:rsid w:val="00E0370F"/>
    <w:rsid w:val="00E03840"/>
    <w:rsid w:val="00E051BE"/>
    <w:rsid w:val="00E05A54"/>
    <w:rsid w:val="00E070D3"/>
    <w:rsid w:val="00E077CA"/>
    <w:rsid w:val="00E10118"/>
    <w:rsid w:val="00E12016"/>
    <w:rsid w:val="00E123D1"/>
    <w:rsid w:val="00E13E1D"/>
    <w:rsid w:val="00E16758"/>
    <w:rsid w:val="00E168A8"/>
    <w:rsid w:val="00E170CE"/>
    <w:rsid w:val="00E17EB2"/>
    <w:rsid w:val="00E213BF"/>
    <w:rsid w:val="00E21AFF"/>
    <w:rsid w:val="00E21FF2"/>
    <w:rsid w:val="00E23922"/>
    <w:rsid w:val="00E24EF7"/>
    <w:rsid w:val="00E25737"/>
    <w:rsid w:val="00E27D51"/>
    <w:rsid w:val="00E30ACB"/>
    <w:rsid w:val="00E3189E"/>
    <w:rsid w:val="00E31A70"/>
    <w:rsid w:val="00E31E5E"/>
    <w:rsid w:val="00E33F3B"/>
    <w:rsid w:val="00E3708A"/>
    <w:rsid w:val="00E41BEF"/>
    <w:rsid w:val="00E420CF"/>
    <w:rsid w:val="00E430DA"/>
    <w:rsid w:val="00E4311B"/>
    <w:rsid w:val="00E45FB9"/>
    <w:rsid w:val="00E46703"/>
    <w:rsid w:val="00E5185D"/>
    <w:rsid w:val="00E51D34"/>
    <w:rsid w:val="00E535B0"/>
    <w:rsid w:val="00E53AFD"/>
    <w:rsid w:val="00E53C7D"/>
    <w:rsid w:val="00E55291"/>
    <w:rsid w:val="00E55D51"/>
    <w:rsid w:val="00E6021F"/>
    <w:rsid w:val="00E6102C"/>
    <w:rsid w:val="00E61F2A"/>
    <w:rsid w:val="00E62B1B"/>
    <w:rsid w:val="00E634CD"/>
    <w:rsid w:val="00E705DB"/>
    <w:rsid w:val="00E73725"/>
    <w:rsid w:val="00E73CBE"/>
    <w:rsid w:val="00E74A2C"/>
    <w:rsid w:val="00E75233"/>
    <w:rsid w:val="00E7712F"/>
    <w:rsid w:val="00E77384"/>
    <w:rsid w:val="00E7793F"/>
    <w:rsid w:val="00E800D8"/>
    <w:rsid w:val="00E8119E"/>
    <w:rsid w:val="00E81331"/>
    <w:rsid w:val="00E81AAC"/>
    <w:rsid w:val="00E8288D"/>
    <w:rsid w:val="00E828F5"/>
    <w:rsid w:val="00E8433A"/>
    <w:rsid w:val="00E8471F"/>
    <w:rsid w:val="00E8504F"/>
    <w:rsid w:val="00E8588C"/>
    <w:rsid w:val="00E86CEB"/>
    <w:rsid w:val="00E872BE"/>
    <w:rsid w:val="00E932DB"/>
    <w:rsid w:val="00E9560C"/>
    <w:rsid w:val="00E95D42"/>
    <w:rsid w:val="00E96279"/>
    <w:rsid w:val="00E97A33"/>
    <w:rsid w:val="00EA09F3"/>
    <w:rsid w:val="00EA29EB"/>
    <w:rsid w:val="00EA43F7"/>
    <w:rsid w:val="00EA4CB9"/>
    <w:rsid w:val="00EA573A"/>
    <w:rsid w:val="00EA5A9D"/>
    <w:rsid w:val="00EA6476"/>
    <w:rsid w:val="00EB14BD"/>
    <w:rsid w:val="00EB2C29"/>
    <w:rsid w:val="00EB4BB3"/>
    <w:rsid w:val="00EB54F0"/>
    <w:rsid w:val="00EB6492"/>
    <w:rsid w:val="00EB6DA9"/>
    <w:rsid w:val="00EC02B2"/>
    <w:rsid w:val="00EC447B"/>
    <w:rsid w:val="00EC6FBA"/>
    <w:rsid w:val="00ED0F26"/>
    <w:rsid w:val="00ED4613"/>
    <w:rsid w:val="00ED6DDE"/>
    <w:rsid w:val="00ED7262"/>
    <w:rsid w:val="00EE01A5"/>
    <w:rsid w:val="00EE21E3"/>
    <w:rsid w:val="00EE7C70"/>
    <w:rsid w:val="00EF0872"/>
    <w:rsid w:val="00EF3969"/>
    <w:rsid w:val="00F01E5A"/>
    <w:rsid w:val="00F07FCB"/>
    <w:rsid w:val="00F12CBE"/>
    <w:rsid w:val="00F138CE"/>
    <w:rsid w:val="00F1578F"/>
    <w:rsid w:val="00F219F5"/>
    <w:rsid w:val="00F23533"/>
    <w:rsid w:val="00F25E6B"/>
    <w:rsid w:val="00F2678C"/>
    <w:rsid w:val="00F269CA"/>
    <w:rsid w:val="00F35B05"/>
    <w:rsid w:val="00F368F4"/>
    <w:rsid w:val="00F40D68"/>
    <w:rsid w:val="00F426CF"/>
    <w:rsid w:val="00F42BEF"/>
    <w:rsid w:val="00F46267"/>
    <w:rsid w:val="00F462E8"/>
    <w:rsid w:val="00F478A4"/>
    <w:rsid w:val="00F5037B"/>
    <w:rsid w:val="00F51417"/>
    <w:rsid w:val="00F51E06"/>
    <w:rsid w:val="00F536FA"/>
    <w:rsid w:val="00F540CC"/>
    <w:rsid w:val="00F56672"/>
    <w:rsid w:val="00F57FE8"/>
    <w:rsid w:val="00F60350"/>
    <w:rsid w:val="00F60B7C"/>
    <w:rsid w:val="00F60BDE"/>
    <w:rsid w:val="00F61784"/>
    <w:rsid w:val="00F620A9"/>
    <w:rsid w:val="00F62704"/>
    <w:rsid w:val="00F642E8"/>
    <w:rsid w:val="00F646E1"/>
    <w:rsid w:val="00F7007B"/>
    <w:rsid w:val="00F7075C"/>
    <w:rsid w:val="00F71DD5"/>
    <w:rsid w:val="00F72A7C"/>
    <w:rsid w:val="00F74D2E"/>
    <w:rsid w:val="00F76201"/>
    <w:rsid w:val="00F7733F"/>
    <w:rsid w:val="00F777EF"/>
    <w:rsid w:val="00F77A89"/>
    <w:rsid w:val="00F81384"/>
    <w:rsid w:val="00F824C8"/>
    <w:rsid w:val="00F86F75"/>
    <w:rsid w:val="00F87CBE"/>
    <w:rsid w:val="00F909FE"/>
    <w:rsid w:val="00F92768"/>
    <w:rsid w:val="00F977D1"/>
    <w:rsid w:val="00FA0EEE"/>
    <w:rsid w:val="00FA1CE5"/>
    <w:rsid w:val="00FB5C0E"/>
    <w:rsid w:val="00FB6872"/>
    <w:rsid w:val="00FC046E"/>
    <w:rsid w:val="00FC0EB7"/>
    <w:rsid w:val="00FC1DCD"/>
    <w:rsid w:val="00FC2E24"/>
    <w:rsid w:val="00FC3545"/>
    <w:rsid w:val="00FD078A"/>
    <w:rsid w:val="00FD261A"/>
    <w:rsid w:val="00FD268E"/>
    <w:rsid w:val="00FD3B7B"/>
    <w:rsid w:val="00FD5E97"/>
    <w:rsid w:val="00FD662F"/>
    <w:rsid w:val="00FD6D12"/>
    <w:rsid w:val="00FD7FBD"/>
    <w:rsid w:val="00FE0072"/>
    <w:rsid w:val="00FE1C89"/>
    <w:rsid w:val="00FE3332"/>
    <w:rsid w:val="00FF07EB"/>
    <w:rsid w:val="00FF1F7E"/>
    <w:rsid w:val="00FF6753"/>
    <w:rsid w:val="00FF6D96"/>
    <w:rsid w:val="00FF6DC4"/>
    <w:rsid w:val="00FF7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8D51"/>
  <w15:chartTrackingRefBased/>
  <w15:docId w15:val="{03C813D9-78FD-4588-A4B2-735757DF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3105"/>
    <w:pPr>
      <w:spacing w:after="120" w:line="240" w:lineRule="auto"/>
      <w:ind w:firstLine="360"/>
      <w:jc w:val="both"/>
    </w:pPr>
    <w:rPr>
      <w:rFonts w:ascii="Arial" w:eastAsia="Calibri" w:hAnsi="Arial" w:cs="Times New Roman"/>
      <w:szCs w:val="24"/>
      <w:lang w:eastAsia="ru-RU"/>
    </w:rPr>
  </w:style>
  <w:style w:type="paragraph" w:styleId="10">
    <w:name w:val="heading 1"/>
    <w:basedOn w:val="a"/>
    <w:next w:val="a"/>
    <w:link w:val="11"/>
    <w:qFormat/>
    <w:rsid w:val="009C3105"/>
    <w:pPr>
      <w:keepNext/>
      <w:keepLines/>
      <w:numPr>
        <w:numId w:val="75"/>
      </w:numPr>
      <w:spacing w:before="120"/>
      <w:outlineLvl w:val="0"/>
    </w:pPr>
    <w:rPr>
      <w:rFonts w:cs="Arial"/>
      <w:b/>
      <w:bCs/>
      <w:kern w:val="32"/>
      <w:sz w:val="28"/>
      <w:szCs w:val="32"/>
    </w:rPr>
  </w:style>
  <w:style w:type="paragraph" w:styleId="2">
    <w:name w:val="heading 2"/>
    <w:basedOn w:val="10"/>
    <w:next w:val="a"/>
    <w:link w:val="20"/>
    <w:qFormat/>
    <w:rsid w:val="009C3105"/>
    <w:pPr>
      <w:pageBreakBefore/>
      <w:numPr>
        <w:ilvl w:val="1"/>
      </w:numPr>
      <w:outlineLvl w:val="1"/>
    </w:pPr>
    <w:rPr>
      <w:i/>
      <w:iCs/>
      <w:szCs w:val="28"/>
    </w:rPr>
  </w:style>
  <w:style w:type="paragraph" w:styleId="3">
    <w:name w:val="heading 3"/>
    <w:basedOn w:val="2"/>
    <w:next w:val="a"/>
    <w:link w:val="30"/>
    <w:autoRedefine/>
    <w:qFormat/>
    <w:rsid w:val="004B58B6"/>
    <w:pPr>
      <w:keepLines w:val="0"/>
      <w:pageBreakBefore w:val="0"/>
      <w:numPr>
        <w:ilvl w:val="2"/>
        <w:numId w:val="85"/>
      </w:numPr>
      <w:tabs>
        <w:tab w:val="left" w:pos="851"/>
      </w:tabs>
      <w:spacing w:before="0"/>
      <w:outlineLvl w:val="2"/>
    </w:pPr>
    <w:rPr>
      <w:b w:val="0"/>
      <w:bCs w:val="0"/>
      <w:i w:val="0"/>
      <w:iCs w:val="0"/>
    </w:rPr>
  </w:style>
  <w:style w:type="paragraph" w:styleId="4">
    <w:name w:val="heading 4"/>
    <w:basedOn w:val="a"/>
    <w:next w:val="a"/>
    <w:link w:val="40"/>
    <w:autoRedefine/>
    <w:qFormat/>
    <w:rsid w:val="00E420CF"/>
    <w:pPr>
      <w:keepNext/>
      <w:numPr>
        <w:ilvl w:val="3"/>
        <w:numId w:val="153"/>
      </w:numPr>
      <w:tabs>
        <w:tab w:val="left" w:pos="851"/>
      </w:tabs>
      <w:ind w:hanging="1235"/>
      <w:outlineLvl w:val="3"/>
    </w:pPr>
    <w:rPr>
      <w:b/>
      <w:bCs/>
      <w:i/>
      <w:kern w:val="32"/>
      <w:sz w:val="24"/>
    </w:rPr>
  </w:style>
  <w:style w:type="paragraph" w:styleId="5">
    <w:name w:val="heading 5"/>
    <w:basedOn w:val="a"/>
    <w:next w:val="a"/>
    <w:link w:val="50"/>
    <w:qFormat/>
    <w:rsid w:val="009C3105"/>
    <w:pPr>
      <w:numPr>
        <w:ilvl w:val="4"/>
        <w:numId w:val="75"/>
      </w:numPr>
      <w:spacing w:before="240" w:after="60"/>
      <w:outlineLvl w:val="4"/>
    </w:pPr>
    <w:rPr>
      <w:b/>
      <w:bCs/>
      <w:i/>
      <w:iCs/>
      <w:sz w:val="26"/>
      <w:szCs w:val="26"/>
    </w:rPr>
  </w:style>
  <w:style w:type="paragraph" w:styleId="6">
    <w:name w:val="heading 6"/>
    <w:basedOn w:val="a"/>
    <w:next w:val="a"/>
    <w:link w:val="60"/>
    <w:qFormat/>
    <w:rsid w:val="009C3105"/>
    <w:pPr>
      <w:numPr>
        <w:ilvl w:val="5"/>
        <w:numId w:val="75"/>
      </w:numPr>
      <w:spacing w:before="240" w:after="60"/>
      <w:outlineLvl w:val="5"/>
    </w:pPr>
    <w:rPr>
      <w:b/>
      <w:bCs/>
      <w:szCs w:val="22"/>
    </w:rPr>
  </w:style>
  <w:style w:type="paragraph" w:styleId="7">
    <w:name w:val="heading 7"/>
    <w:basedOn w:val="a"/>
    <w:next w:val="a"/>
    <w:link w:val="70"/>
    <w:qFormat/>
    <w:rsid w:val="009C3105"/>
    <w:pPr>
      <w:numPr>
        <w:ilvl w:val="6"/>
        <w:numId w:val="75"/>
      </w:numPr>
      <w:spacing w:before="240" w:after="60"/>
      <w:outlineLvl w:val="6"/>
    </w:pPr>
  </w:style>
  <w:style w:type="paragraph" w:styleId="8">
    <w:name w:val="heading 8"/>
    <w:basedOn w:val="a"/>
    <w:next w:val="a"/>
    <w:link w:val="80"/>
    <w:qFormat/>
    <w:rsid w:val="009C3105"/>
    <w:pPr>
      <w:numPr>
        <w:ilvl w:val="7"/>
        <w:numId w:val="75"/>
      </w:numPr>
      <w:spacing w:before="240" w:after="60"/>
      <w:outlineLvl w:val="7"/>
    </w:pPr>
    <w:rPr>
      <w:i/>
      <w:iCs/>
    </w:rPr>
  </w:style>
  <w:style w:type="paragraph" w:styleId="9">
    <w:name w:val="heading 9"/>
    <w:basedOn w:val="a"/>
    <w:next w:val="a"/>
    <w:link w:val="90"/>
    <w:qFormat/>
    <w:rsid w:val="009C3105"/>
    <w:pPr>
      <w:numPr>
        <w:ilvl w:val="8"/>
        <w:numId w:val="75"/>
      </w:numPr>
      <w:spacing w:before="240" w:after="60"/>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C3105"/>
    <w:rPr>
      <w:rFonts w:ascii="Arial" w:eastAsia="Calibri" w:hAnsi="Arial" w:cs="Arial"/>
      <w:b/>
      <w:bCs/>
      <w:kern w:val="32"/>
      <w:sz w:val="28"/>
      <w:szCs w:val="32"/>
      <w:lang w:eastAsia="ru-RU"/>
    </w:rPr>
  </w:style>
  <w:style w:type="character" w:customStyle="1" w:styleId="20">
    <w:name w:val="Заголовок 2 Знак"/>
    <w:basedOn w:val="a0"/>
    <w:link w:val="2"/>
    <w:rsid w:val="009C3105"/>
    <w:rPr>
      <w:rFonts w:ascii="Arial" w:eastAsia="Calibri" w:hAnsi="Arial" w:cs="Arial"/>
      <w:b/>
      <w:bCs/>
      <w:i/>
      <w:iCs/>
      <w:kern w:val="32"/>
      <w:sz w:val="28"/>
      <w:szCs w:val="28"/>
      <w:lang w:eastAsia="ru-RU"/>
    </w:rPr>
  </w:style>
  <w:style w:type="character" w:customStyle="1" w:styleId="30">
    <w:name w:val="Заголовок 3 Знак"/>
    <w:basedOn w:val="a0"/>
    <w:link w:val="3"/>
    <w:rsid w:val="004B58B6"/>
    <w:rPr>
      <w:rFonts w:ascii="Arial" w:eastAsia="Calibri" w:hAnsi="Arial" w:cs="Arial"/>
      <w:kern w:val="32"/>
      <w:sz w:val="28"/>
      <w:szCs w:val="28"/>
      <w:lang w:eastAsia="ru-RU"/>
    </w:rPr>
  </w:style>
  <w:style w:type="character" w:customStyle="1" w:styleId="40">
    <w:name w:val="Заголовок 4 Знак"/>
    <w:basedOn w:val="a0"/>
    <w:link w:val="4"/>
    <w:rsid w:val="00E420CF"/>
    <w:rPr>
      <w:rFonts w:ascii="Arial" w:eastAsia="Calibri" w:hAnsi="Arial" w:cs="Times New Roman"/>
      <w:b/>
      <w:bCs/>
      <w:i/>
      <w:kern w:val="32"/>
      <w:sz w:val="24"/>
      <w:szCs w:val="24"/>
      <w:lang w:eastAsia="ru-RU"/>
    </w:rPr>
  </w:style>
  <w:style w:type="character" w:customStyle="1" w:styleId="50">
    <w:name w:val="Заголовок 5 Знак"/>
    <w:basedOn w:val="a0"/>
    <w:link w:val="5"/>
    <w:rsid w:val="009C3105"/>
    <w:rPr>
      <w:rFonts w:ascii="Arial" w:eastAsia="Calibri" w:hAnsi="Arial" w:cs="Times New Roman"/>
      <w:b/>
      <w:bCs/>
      <w:i/>
      <w:iCs/>
      <w:sz w:val="26"/>
      <w:szCs w:val="26"/>
      <w:lang w:eastAsia="ru-RU"/>
    </w:rPr>
  </w:style>
  <w:style w:type="character" w:customStyle="1" w:styleId="60">
    <w:name w:val="Заголовок 6 Знак"/>
    <w:basedOn w:val="a0"/>
    <w:link w:val="6"/>
    <w:rsid w:val="009C3105"/>
    <w:rPr>
      <w:rFonts w:ascii="Arial" w:eastAsia="Calibri" w:hAnsi="Arial" w:cs="Times New Roman"/>
      <w:b/>
      <w:bCs/>
      <w:lang w:eastAsia="ru-RU"/>
    </w:rPr>
  </w:style>
  <w:style w:type="character" w:customStyle="1" w:styleId="70">
    <w:name w:val="Заголовок 7 Знак"/>
    <w:basedOn w:val="a0"/>
    <w:link w:val="7"/>
    <w:rsid w:val="009C3105"/>
    <w:rPr>
      <w:rFonts w:ascii="Arial" w:eastAsia="Calibri" w:hAnsi="Arial" w:cs="Times New Roman"/>
      <w:szCs w:val="24"/>
      <w:lang w:eastAsia="ru-RU"/>
    </w:rPr>
  </w:style>
  <w:style w:type="character" w:customStyle="1" w:styleId="80">
    <w:name w:val="Заголовок 8 Знак"/>
    <w:basedOn w:val="a0"/>
    <w:link w:val="8"/>
    <w:rsid w:val="009C3105"/>
    <w:rPr>
      <w:rFonts w:ascii="Arial" w:eastAsia="Calibri" w:hAnsi="Arial" w:cs="Times New Roman"/>
      <w:i/>
      <w:iCs/>
      <w:szCs w:val="24"/>
      <w:lang w:eastAsia="ru-RU"/>
    </w:rPr>
  </w:style>
  <w:style w:type="character" w:customStyle="1" w:styleId="90">
    <w:name w:val="Заголовок 9 Знак"/>
    <w:basedOn w:val="a0"/>
    <w:link w:val="9"/>
    <w:rsid w:val="009C3105"/>
    <w:rPr>
      <w:rFonts w:ascii="Arial" w:eastAsia="Calibri" w:hAnsi="Arial" w:cs="Arial"/>
      <w:lang w:eastAsia="ru-RU"/>
    </w:rPr>
  </w:style>
  <w:style w:type="paragraph" w:styleId="12">
    <w:name w:val="toc 1"/>
    <w:basedOn w:val="a"/>
    <w:next w:val="a"/>
    <w:autoRedefine/>
    <w:uiPriority w:val="39"/>
    <w:rsid w:val="009C3105"/>
    <w:pPr>
      <w:tabs>
        <w:tab w:val="left" w:pos="900"/>
        <w:tab w:val="right" w:leader="dot" w:pos="10206"/>
      </w:tabs>
      <w:spacing w:before="60" w:after="0"/>
      <w:ind w:firstLine="357"/>
    </w:pPr>
    <w:rPr>
      <w:b/>
      <w:iCs/>
      <w:noProof/>
    </w:rPr>
  </w:style>
  <w:style w:type="paragraph" w:styleId="21">
    <w:name w:val="toc 2"/>
    <w:basedOn w:val="a"/>
    <w:next w:val="a"/>
    <w:autoRedefine/>
    <w:uiPriority w:val="39"/>
    <w:rsid w:val="009C3105"/>
    <w:pPr>
      <w:tabs>
        <w:tab w:val="left" w:pos="900"/>
        <w:tab w:val="right" w:leader="dot" w:pos="9345"/>
      </w:tabs>
      <w:spacing w:after="0"/>
      <w:ind w:left="900" w:hanging="540"/>
      <w:jc w:val="left"/>
    </w:pPr>
    <w:rPr>
      <w:smallCaps/>
      <w:sz w:val="20"/>
      <w:szCs w:val="20"/>
    </w:rPr>
  </w:style>
  <w:style w:type="paragraph" w:styleId="31">
    <w:name w:val="toc 3"/>
    <w:basedOn w:val="a"/>
    <w:next w:val="a"/>
    <w:autoRedefine/>
    <w:uiPriority w:val="39"/>
    <w:rsid w:val="009C3105"/>
    <w:pPr>
      <w:tabs>
        <w:tab w:val="left" w:pos="1512"/>
        <w:tab w:val="right" w:leader="dot" w:pos="10206"/>
      </w:tabs>
      <w:spacing w:after="0"/>
      <w:ind w:left="1440" w:hanging="516"/>
    </w:pPr>
    <w:rPr>
      <w:i/>
      <w:iCs/>
      <w:sz w:val="20"/>
      <w:szCs w:val="20"/>
    </w:rPr>
  </w:style>
  <w:style w:type="character" w:styleId="a3">
    <w:name w:val="Hyperlink"/>
    <w:uiPriority w:val="99"/>
    <w:rsid w:val="009C3105"/>
    <w:rPr>
      <w:color w:val="0000FF"/>
      <w:u w:val="single"/>
    </w:rPr>
  </w:style>
  <w:style w:type="paragraph" w:styleId="a4">
    <w:name w:val="header"/>
    <w:basedOn w:val="a"/>
    <w:link w:val="a5"/>
    <w:uiPriority w:val="99"/>
    <w:rsid w:val="009C3105"/>
    <w:pPr>
      <w:tabs>
        <w:tab w:val="center" w:pos="4677"/>
        <w:tab w:val="right" w:pos="9355"/>
      </w:tabs>
    </w:pPr>
  </w:style>
  <w:style w:type="character" w:customStyle="1" w:styleId="a5">
    <w:name w:val="Верхний колонтитул Знак"/>
    <w:basedOn w:val="a0"/>
    <w:link w:val="a4"/>
    <w:uiPriority w:val="99"/>
    <w:rsid w:val="009C3105"/>
    <w:rPr>
      <w:rFonts w:ascii="Arial" w:eastAsia="Calibri" w:hAnsi="Arial" w:cs="Times New Roman"/>
      <w:szCs w:val="24"/>
      <w:lang w:eastAsia="ru-RU"/>
    </w:rPr>
  </w:style>
  <w:style w:type="paragraph" w:styleId="22">
    <w:name w:val="Body Text 2"/>
    <w:basedOn w:val="a"/>
    <w:link w:val="23"/>
    <w:rsid w:val="009C3105"/>
    <w:pPr>
      <w:spacing w:line="480" w:lineRule="auto"/>
    </w:pPr>
  </w:style>
  <w:style w:type="character" w:customStyle="1" w:styleId="23">
    <w:name w:val="Основной текст 2 Знак"/>
    <w:basedOn w:val="a0"/>
    <w:link w:val="22"/>
    <w:rsid w:val="009C3105"/>
    <w:rPr>
      <w:rFonts w:ascii="Arial" w:eastAsia="Calibri" w:hAnsi="Arial" w:cs="Times New Roman"/>
      <w:szCs w:val="24"/>
      <w:lang w:eastAsia="ru-RU"/>
    </w:rPr>
  </w:style>
  <w:style w:type="paragraph" w:styleId="a6">
    <w:name w:val="Body Text"/>
    <w:basedOn w:val="a"/>
    <w:link w:val="a7"/>
    <w:rsid w:val="009C3105"/>
    <w:pPr>
      <w:widowControl w:val="0"/>
      <w:autoSpaceDE w:val="0"/>
      <w:autoSpaceDN w:val="0"/>
    </w:pPr>
    <w:rPr>
      <w:rFonts w:ascii="TimesDL" w:hAnsi="TimesDL"/>
      <w:szCs w:val="22"/>
    </w:rPr>
  </w:style>
  <w:style w:type="character" w:customStyle="1" w:styleId="a7">
    <w:name w:val="Основной текст Знак"/>
    <w:basedOn w:val="a0"/>
    <w:link w:val="a6"/>
    <w:rsid w:val="009C3105"/>
    <w:rPr>
      <w:rFonts w:ascii="TimesDL" w:eastAsia="Calibri" w:hAnsi="TimesDL" w:cs="Times New Roman"/>
      <w:lang w:eastAsia="ru-RU"/>
    </w:rPr>
  </w:style>
  <w:style w:type="paragraph" w:customStyle="1" w:styleId="13">
    <w:name w:val="Основной текст1"/>
    <w:basedOn w:val="a"/>
    <w:rsid w:val="009C3105"/>
    <w:pPr>
      <w:widowControl w:val="0"/>
    </w:pPr>
    <w:rPr>
      <w:szCs w:val="20"/>
    </w:rPr>
  </w:style>
  <w:style w:type="paragraph" w:styleId="a8">
    <w:name w:val="footer"/>
    <w:basedOn w:val="a"/>
    <w:link w:val="a9"/>
    <w:uiPriority w:val="99"/>
    <w:rsid w:val="009C3105"/>
    <w:pPr>
      <w:tabs>
        <w:tab w:val="center" w:pos="4677"/>
        <w:tab w:val="right" w:pos="9355"/>
      </w:tabs>
    </w:pPr>
  </w:style>
  <w:style w:type="character" w:customStyle="1" w:styleId="a9">
    <w:name w:val="Нижний колонтитул Знак"/>
    <w:basedOn w:val="a0"/>
    <w:link w:val="a8"/>
    <w:uiPriority w:val="99"/>
    <w:rsid w:val="009C3105"/>
    <w:rPr>
      <w:rFonts w:ascii="Arial" w:eastAsia="Calibri" w:hAnsi="Arial" w:cs="Times New Roman"/>
      <w:szCs w:val="24"/>
      <w:lang w:eastAsia="ru-RU"/>
    </w:rPr>
  </w:style>
  <w:style w:type="character" w:styleId="aa">
    <w:name w:val="page number"/>
    <w:rsid w:val="009C3105"/>
    <w:rPr>
      <w:rFonts w:cs="Times New Roman"/>
    </w:rPr>
  </w:style>
  <w:style w:type="character" w:customStyle="1" w:styleId="ab">
    <w:name w:val="Текст выноски Знак"/>
    <w:basedOn w:val="a0"/>
    <w:link w:val="ac"/>
    <w:semiHidden/>
    <w:rsid w:val="009C3105"/>
    <w:rPr>
      <w:rFonts w:ascii="Tahoma" w:eastAsia="Calibri" w:hAnsi="Tahoma" w:cs="Tahoma"/>
      <w:sz w:val="16"/>
      <w:szCs w:val="16"/>
      <w:lang w:eastAsia="ru-RU"/>
    </w:rPr>
  </w:style>
  <w:style w:type="paragraph" w:styleId="ac">
    <w:name w:val="Balloon Text"/>
    <w:basedOn w:val="a"/>
    <w:link w:val="ab"/>
    <w:semiHidden/>
    <w:rsid w:val="009C3105"/>
    <w:rPr>
      <w:rFonts w:ascii="Tahoma" w:hAnsi="Tahoma" w:cs="Tahoma"/>
      <w:sz w:val="16"/>
      <w:szCs w:val="16"/>
    </w:rPr>
  </w:style>
  <w:style w:type="character" w:customStyle="1" w:styleId="14">
    <w:name w:val="Текст выноски Знак1"/>
    <w:basedOn w:val="a0"/>
    <w:uiPriority w:val="99"/>
    <w:semiHidden/>
    <w:rsid w:val="009C3105"/>
    <w:rPr>
      <w:rFonts w:ascii="Segoe UI" w:eastAsia="Calibri" w:hAnsi="Segoe UI" w:cs="Segoe UI"/>
      <w:sz w:val="18"/>
      <w:szCs w:val="18"/>
      <w:lang w:eastAsia="ru-RU"/>
    </w:rPr>
  </w:style>
  <w:style w:type="paragraph" w:customStyle="1" w:styleId="15">
    <w:name w:val="Обычный1"/>
    <w:rsid w:val="009C3105"/>
    <w:pPr>
      <w:tabs>
        <w:tab w:val="left" w:pos="170"/>
      </w:tabs>
      <w:spacing w:before="120" w:after="0" w:line="240" w:lineRule="auto"/>
      <w:ind w:firstLine="567"/>
      <w:jc w:val="both"/>
    </w:pPr>
    <w:rPr>
      <w:rFonts w:ascii="Arial" w:eastAsia="Calibri" w:hAnsi="Arial" w:cs="Times New Roman"/>
      <w:sz w:val="24"/>
      <w:szCs w:val="20"/>
      <w:lang w:eastAsia="ru-RU"/>
    </w:rPr>
  </w:style>
  <w:style w:type="paragraph" w:styleId="ad">
    <w:name w:val="Title"/>
    <w:basedOn w:val="a"/>
    <w:link w:val="ae"/>
    <w:qFormat/>
    <w:rsid w:val="009C3105"/>
    <w:pPr>
      <w:spacing w:before="240" w:after="60"/>
      <w:jc w:val="center"/>
      <w:outlineLvl w:val="0"/>
    </w:pPr>
    <w:rPr>
      <w:rFonts w:cs="Arial"/>
      <w:b/>
      <w:bCs/>
      <w:kern w:val="28"/>
      <w:sz w:val="32"/>
      <w:szCs w:val="32"/>
    </w:rPr>
  </w:style>
  <w:style w:type="character" w:customStyle="1" w:styleId="ae">
    <w:name w:val="Заголовок Знак"/>
    <w:basedOn w:val="a0"/>
    <w:link w:val="ad"/>
    <w:rsid w:val="009C3105"/>
    <w:rPr>
      <w:rFonts w:ascii="Arial" w:eastAsia="Calibri" w:hAnsi="Arial" w:cs="Arial"/>
      <w:b/>
      <w:bCs/>
      <w:kern w:val="28"/>
      <w:sz w:val="32"/>
      <w:szCs w:val="32"/>
      <w:lang w:eastAsia="ru-RU"/>
    </w:rPr>
  </w:style>
  <w:style w:type="paragraph" w:styleId="41">
    <w:name w:val="toc 4"/>
    <w:basedOn w:val="a"/>
    <w:next w:val="a"/>
    <w:autoRedefine/>
    <w:uiPriority w:val="39"/>
    <w:rsid w:val="009C3105"/>
    <w:pPr>
      <w:spacing w:after="0"/>
      <w:ind w:left="720"/>
      <w:jc w:val="left"/>
    </w:pPr>
    <w:rPr>
      <w:sz w:val="18"/>
      <w:szCs w:val="18"/>
    </w:rPr>
  </w:style>
  <w:style w:type="paragraph" w:styleId="51">
    <w:name w:val="toc 5"/>
    <w:basedOn w:val="a"/>
    <w:next w:val="a"/>
    <w:autoRedefine/>
    <w:uiPriority w:val="39"/>
    <w:rsid w:val="009C3105"/>
    <w:pPr>
      <w:spacing w:after="0"/>
      <w:ind w:left="960"/>
      <w:jc w:val="left"/>
    </w:pPr>
    <w:rPr>
      <w:sz w:val="18"/>
      <w:szCs w:val="18"/>
    </w:rPr>
  </w:style>
  <w:style w:type="paragraph" w:styleId="61">
    <w:name w:val="toc 6"/>
    <w:basedOn w:val="a"/>
    <w:next w:val="a"/>
    <w:autoRedefine/>
    <w:uiPriority w:val="39"/>
    <w:rsid w:val="009C3105"/>
    <w:pPr>
      <w:spacing w:after="0"/>
      <w:ind w:left="1200"/>
      <w:jc w:val="left"/>
    </w:pPr>
    <w:rPr>
      <w:sz w:val="18"/>
      <w:szCs w:val="18"/>
    </w:rPr>
  </w:style>
  <w:style w:type="paragraph" w:styleId="71">
    <w:name w:val="toc 7"/>
    <w:basedOn w:val="a"/>
    <w:next w:val="a"/>
    <w:autoRedefine/>
    <w:uiPriority w:val="39"/>
    <w:rsid w:val="009C3105"/>
    <w:pPr>
      <w:spacing w:after="0"/>
      <w:ind w:left="1440"/>
      <w:jc w:val="left"/>
    </w:pPr>
    <w:rPr>
      <w:sz w:val="18"/>
      <w:szCs w:val="18"/>
    </w:rPr>
  </w:style>
  <w:style w:type="paragraph" w:styleId="81">
    <w:name w:val="toc 8"/>
    <w:basedOn w:val="a"/>
    <w:next w:val="a"/>
    <w:autoRedefine/>
    <w:uiPriority w:val="39"/>
    <w:rsid w:val="009C3105"/>
    <w:pPr>
      <w:spacing w:after="0"/>
      <w:ind w:left="1680"/>
      <w:jc w:val="left"/>
    </w:pPr>
    <w:rPr>
      <w:sz w:val="18"/>
      <w:szCs w:val="18"/>
    </w:rPr>
  </w:style>
  <w:style w:type="paragraph" w:styleId="91">
    <w:name w:val="toc 9"/>
    <w:basedOn w:val="a"/>
    <w:next w:val="a"/>
    <w:autoRedefine/>
    <w:uiPriority w:val="39"/>
    <w:rsid w:val="009C3105"/>
    <w:pPr>
      <w:spacing w:after="0"/>
      <w:ind w:left="1920"/>
      <w:jc w:val="left"/>
    </w:pPr>
    <w:rPr>
      <w:sz w:val="18"/>
      <w:szCs w:val="18"/>
    </w:rPr>
  </w:style>
  <w:style w:type="paragraph" w:styleId="32">
    <w:name w:val="Body Text 3"/>
    <w:basedOn w:val="a"/>
    <w:link w:val="33"/>
    <w:rsid w:val="009C3105"/>
    <w:rPr>
      <w:sz w:val="16"/>
      <w:szCs w:val="16"/>
    </w:rPr>
  </w:style>
  <w:style w:type="character" w:customStyle="1" w:styleId="33">
    <w:name w:val="Основной текст 3 Знак"/>
    <w:basedOn w:val="a0"/>
    <w:link w:val="32"/>
    <w:rsid w:val="009C3105"/>
    <w:rPr>
      <w:rFonts w:ascii="Arial" w:eastAsia="Calibri" w:hAnsi="Arial" w:cs="Times New Roman"/>
      <w:sz w:val="16"/>
      <w:szCs w:val="16"/>
      <w:lang w:eastAsia="ru-RU"/>
    </w:rPr>
  </w:style>
  <w:style w:type="paragraph" w:customStyle="1" w:styleId="210">
    <w:name w:val="Основной текст 21"/>
    <w:basedOn w:val="a"/>
    <w:rsid w:val="009C3105"/>
    <w:pPr>
      <w:overflowPunct w:val="0"/>
      <w:autoSpaceDE w:val="0"/>
      <w:autoSpaceDN w:val="0"/>
      <w:adjustRightInd w:val="0"/>
      <w:spacing w:after="0"/>
      <w:ind w:firstLine="0"/>
      <w:jc w:val="left"/>
      <w:textAlignment w:val="baseline"/>
    </w:pPr>
    <w:rPr>
      <w:b/>
      <w:i/>
      <w:sz w:val="18"/>
      <w:szCs w:val="20"/>
    </w:rPr>
  </w:style>
  <w:style w:type="paragraph" w:customStyle="1" w:styleId="oaenoieiaaiey">
    <w:name w:val="oaeno i?eia?aiey"/>
    <w:basedOn w:val="a"/>
    <w:rsid w:val="009C3105"/>
    <w:pPr>
      <w:widowControl w:val="0"/>
      <w:overflowPunct w:val="0"/>
      <w:autoSpaceDE w:val="0"/>
      <w:autoSpaceDN w:val="0"/>
      <w:adjustRightInd w:val="0"/>
      <w:spacing w:after="0"/>
      <w:ind w:firstLine="0"/>
      <w:textAlignment w:val="baseline"/>
    </w:pPr>
    <w:rPr>
      <w:sz w:val="20"/>
      <w:szCs w:val="20"/>
    </w:rPr>
  </w:style>
  <w:style w:type="paragraph" w:styleId="af">
    <w:name w:val="Body Text Indent"/>
    <w:basedOn w:val="a"/>
    <w:link w:val="af0"/>
    <w:rsid w:val="009C3105"/>
    <w:pPr>
      <w:ind w:left="283" w:firstLine="0"/>
      <w:jc w:val="left"/>
    </w:pPr>
  </w:style>
  <w:style w:type="character" w:customStyle="1" w:styleId="af0">
    <w:name w:val="Основной текст с отступом Знак"/>
    <w:basedOn w:val="a0"/>
    <w:link w:val="af"/>
    <w:rsid w:val="009C3105"/>
    <w:rPr>
      <w:rFonts w:ascii="Arial" w:eastAsia="Calibri" w:hAnsi="Arial" w:cs="Times New Roman"/>
      <w:szCs w:val="24"/>
      <w:lang w:eastAsia="ru-RU"/>
    </w:rPr>
  </w:style>
  <w:style w:type="paragraph" w:styleId="34">
    <w:name w:val="Body Text Indent 3"/>
    <w:basedOn w:val="a"/>
    <w:link w:val="35"/>
    <w:rsid w:val="009C3105"/>
    <w:pPr>
      <w:ind w:left="283" w:firstLine="0"/>
      <w:jc w:val="left"/>
    </w:pPr>
    <w:rPr>
      <w:sz w:val="16"/>
      <w:szCs w:val="16"/>
    </w:rPr>
  </w:style>
  <w:style w:type="character" w:customStyle="1" w:styleId="35">
    <w:name w:val="Основной текст с отступом 3 Знак"/>
    <w:basedOn w:val="a0"/>
    <w:link w:val="34"/>
    <w:rsid w:val="009C3105"/>
    <w:rPr>
      <w:rFonts w:ascii="Arial" w:eastAsia="Calibri" w:hAnsi="Arial" w:cs="Times New Roman"/>
      <w:sz w:val="16"/>
      <w:szCs w:val="16"/>
      <w:lang w:eastAsia="ru-RU"/>
    </w:rPr>
  </w:style>
  <w:style w:type="paragraph" w:styleId="24">
    <w:name w:val="Body Text Indent 2"/>
    <w:basedOn w:val="a"/>
    <w:link w:val="25"/>
    <w:rsid w:val="009C3105"/>
    <w:pPr>
      <w:spacing w:line="480" w:lineRule="auto"/>
      <w:ind w:left="283" w:firstLine="0"/>
      <w:jc w:val="left"/>
    </w:pPr>
  </w:style>
  <w:style w:type="character" w:customStyle="1" w:styleId="25">
    <w:name w:val="Основной текст с отступом 2 Знак"/>
    <w:basedOn w:val="a0"/>
    <w:link w:val="24"/>
    <w:rsid w:val="009C3105"/>
    <w:rPr>
      <w:rFonts w:ascii="Arial" w:eastAsia="Calibri" w:hAnsi="Arial" w:cs="Times New Roman"/>
      <w:szCs w:val="24"/>
      <w:lang w:eastAsia="ru-RU"/>
    </w:rPr>
  </w:style>
  <w:style w:type="paragraph" w:customStyle="1" w:styleId="BodyText22">
    <w:name w:val="Body Text 22"/>
    <w:basedOn w:val="a"/>
    <w:rsid w:val="009C3105"/>
    <w:pPr>
      <w:widowControl w:val="0"/>
      <w:autoSpaceDE w:val="0"/>
      <w:autoSpaceDN w:val="0"/>
      <w:spacing w:after="0"/>
      <w:ind w:firstLine="720"/>
      <w:jc w:val="left"/>
    </w:pPr>
    <w:rPr>
      <w:szCs w:val="22"/>
    </w:rPr>
  </w:style>
  <w:style w:type="paragraph" w:customStyle="1" w:styleId="BodyText21">
    <w:name w:val="Body Text 21"/>
    <w:basedOn w:val="a"/>
    <w:rsid w:val="009C3105"/>
    <w:pPr>
      <w:widowControl w:val="0"/>
      <w:autoSpaceDE w:val="0"/>
      <w:autoSpaceDN w:val="0"/>
      <w:spacing w:before="120" w:after="0"/>
      <w:ind w:left="567" w:hanging="567"/>
    </w:pPr>
  </w:style>
  <w:style w:type="paragraph" w:customStyle="1" w:styleId="BodyText23">
    <w:name w:val="Body Text 23"/>
    <w:basedOn w:val="a"/>
    <w:rsid w:val="009C3105"/>
    <w:pPr>
      <w:widowControl w:val="0"/>
      <w:autoSpaceDE w:val="0"/>
      <w:autoSpaceDN w:val="0"/>
      <w:spacing w:before="120" w:after="0"/>
      <w:ind w:left="709" w:firstLine="0"/>
    </w:pPr>
  </w:style>
  <w:style w:type="paragraph" w:customStyle="1" w:styleId="211">
    <w:name w:val="Основной текст с отступом 21"/>
    <w:basedOn w:val="a"/>
    <w:rsid w:val="009C3105"/>
    <w:pPr>
      <w:overflowPunct w:val="0"/>
      <w:autoSpaceDE w:val="0"/>
      <w:autoSpaceDN w:val="0"/>
      <w:adjustRightInd w:val="0"/>
      <w:spacing w:after="0"/>
      <w:ind w:firstLine="720"/>
      <w:textAlignment w:val="baseline"/>
    </w:pPr>
    <w:rPr>
      <w:szCs w:val="20"/>
    </w:rPr>
  </w:style>
  <w:style w:type="paragraph" w:styleId="af1">
    <w:name w:val="Block Text"/>
    <w:basedOn w:val="a"/>
    <w:rsid w:val="009C3105"/>
    <w:pPr>
      <w:widowControl w:val="0"/>
      <w:tabs>
        <w:tab w:val="left" w:pos="675"/>
        <w:tab w:val="left" w:pos="1384"/>
        <w:tab w:val="left" w:pos="9427"/>
      </w:tabs>
      <w:autoSpaceDE w:val="0"/>
      <w:autoSpaceDN w:val="0"/>
      <w:spacing w:after="0"/>
      <w:ind w:left="1384" w:right="-56" w:firstLine="0"/>
      <w:jc w:val="left"/>
    </w:pPr>
    <w:rPr>
      <w:rFonts w:ascii="TimesDL" w:hAnsi="TimesDL"/>
      <w:szCs w:val="22"/>
    </w:rPr>
  </w:style>
  <w:style w:type="character" w:styleId="af2">
    <w:name w:val="annotation reference"/>
    <w:uiPriority w:val="99"/>
    <w:semiHidden/>
    <w:rsid w:val="009C3105"/>
    <w:rPr>
      <w:sz w:val="16"/>
    </w:rPr>
  </w:style>
  <w:style w:type="paragraph" w:customStyle="1" w:styleId="af3">
    <w:name w:val="Мой стиль"/>
    <w:basedOn w:val="a"/>
    <w:rsid w:val="009C3105"/>
    <w:pPr>
      <w:spacing w:after="0"/>
      <w:ind w:firstLine="709"/>
    </w:pPr>
    <w:rPr>
      <w:rFonts w:ascii="Times New Roman" w:hAnsi="Times New Roman"/>
      <w:sz w:val="20"/>
      <w:szCs w:val="20"/>
      <w:lang w:eastAsia="en-US"/>
    </w:rPr>
  </w:style>
  <w:style w:type="paragraph" w:customStyle="1" w:styleId="16">
    <w:name w:val="Название 1"/>
    <w:basedOn w:val="a"/>
    <w:next w:val="a"/>
    <w:autoRedefine/>
    <w:rsid w:val="009C3105"/>
    <w:pPr>
      <w:keepLines/>
      <w:tabs>
        <w:tab w:val="left" w:pos="615"/>
      </w:tabs>
      <w:autoSpaceDE w:val="0"/>
      <w:autoSpaceDN w:val="0"/>
      <w:adjustRightInd w:val="0"/>
      <w:ind w:left="420" w:firstLine="0"/>
      <w:jc w:val="center"/>
    </w:pPr>
    <w:rPr>
      <w:b/>
      <w:bCs/>
      <w:sz w:val="96"/>
      <w:szCs w:val="22"/>
    </w:rPr>
  </w:style>
  <w:style w:type="paragraph" w:customStyle="1" w:styleId="26">
    <w:name w:val="Название 2"/>
    <w:basedOn w:val="16"/>
    <w:autoRedefine/>
    <w:rsid w:val="009C3105"/>
    <w:pPr>
      <w:pageBreakBefore/>
      <w:spacing w:before="240" w:after="240"/>
    </w:pPr>
    <w:rPr>
      <w:sz w:val="24"/>
    </w:rPr>
  </w:style>
  <w:style w:type="character" w:customStyle="1" w:styleId="af4">
    <w:name w:val="Схема документа Знак"/>
    <w:basedOn w:val="a0"/>
    <w:link w:val="af5"/>
    <w:semiHidden/>
    <w:rsid w:val="009C3105"/>
    <w:rPr>
      <w:rFonts w:ascii="Tahoma" w:eastAsia="Calibri" w:hAnsi="Tahoma" w:cs="Tahoma"/>
      <w:sz w:val="20"/>
      <w:szCs w:val="20"/>
      <w:shd w:val="clear" w:color="auto" w:fill="000080"/>
      <w:lang w:eastAsia="ru-RU"/>
    </w:rPr>
  </w:style>
  <w:style w:type="paragraph" w:styleId="af5">
    <w:name w:val="Document Map"/>
    <w:basedOn w:val="a"/>
    <w:link w:val="af4"/>
    <w:semiHidden/>
    <w:rsid w:val="009C3105"/>
    <w:pPr>
      <w:shd w:val="clear" w:color="auto" w:fill="000080"/>
    </w:pPr>
    <w:rPr>
      <w:rFonts w:ascii="Tahoma" w:hAnsi="Tahoma" w:cs="Tahoma"/>
      <w:sz w:val="20"/>
      <w:szCs w:val="20"/>
    </w:rPr>
  </w:style>
  <w:style w:type="character" w:customStyle="1" w:styleId="17">
    <w:name w:val="Схема документа Знак1"/>
    <w:basedOn w:val="a0"/>
    <w:uiPriority w:val="99"/>
    <w:semiHidden/>
    <w:rsid w:val="009C3105"/>
    <w:rPr>
      <w:rFonts w:ascii="Segoe UI" w:eastAsia="Calibri" w:hAnsi="Segoe UI" w:cs="Segoe UI"/>
      <w:sz w:val="16"/>
      <w:szCs w:val="16"/>
      <w:lang w:eastAsia="ru-RU"/>
    </w:rPr>
  </w:style>
  <w:style w:type="paragraph" w:customStyle="1" w:styleId="1">
    <w:name w:val="Стиль1"/>
    <w:basedOn w:val="a"/>
    <w:next w:val="af6"/>
    <w:rsid w:val="009C3105"/>
    <w:pPr>
      <w:numPr>
        <w:numId w:val="16"/>
      </w:numPr>
    </w:pPr>
  </w:style>
  <w:style w:type="paragraph" w:styleId="af6">
    <w:name w:val="Subtitle"/>
    <w:basedOn w:val="a"/>
    <w:link w:val="af7"/>
    <w:qFormat/>
    <w:rsid w:val="009C3105"/>
    <w:pPr>
      <w:spacing w:after="60"/>
      <w:jc w:val="center"/>
      <w:outlineLvl w:val="1"/>
    </w:pPr>
    <w:rPr>
      <w:rFonts w:cs="Arial"/>
      <w:sz w:val="24"/>
    </w:rPr>
  </w:style>
  <w:style w:type="character" w:customStyle="1" w:styleId="af7">
    <w:name w:val="Подзаголовок Знак"/>
    <w:basedOn w:val="a0"/>
    <w:link w:val="af6"/>
    <w:rsid w:val="009C3105"/>
    <w:rPr>
      <w:rFonts w:ascii="Arial" w:eastAsia="Calibri" w:hAnsi="Arial" w:cs="Arial"/>
      <w:sz w:val="24"/>
      <w:szCs w:val="24"/>
      <w:lang w:eastAsia="ru-RU"/>
    </w:rPr>
  </w:style>
  <w:style w:type="paragraph" w:customStyle="1" w:styleId="27">
    <w:name w:val="Стиль2"/>
    <w:basedOn w:val="10"/>
    <w:next w:val="af6"/>
    <w:rsid w:val="009C3105"/>
    <w:pPr>
      <w:ind w:firstLine="0"/>
    </w:pPr>
    <w:rPr>
      <w:sz w:val="20"/>
      <w:u w:val="single"/>
    </w:rPr>
  </w:style>
  <w:style w:type="paragraph" w:customStyle="1" w:styleId="ConsPlusNormal">
    <w:name w:val="ConsPlusNormal"/>
    <w:rsid w:val="009C3105"/>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f8">
    <w:name w:val="FollowedHyperlink"/>
    <w:uiPriority w:val="99"/>
    <w:rsid w:val="009C3105"/>
    <w:rPr>
      <w:color w:val="800080"/>
      <w:u w:val="single"/>
    </w:rPr>
  </w:style>
  <w:style w:type="character" w:customStyle="1" w:styleId="leftarouse">
    <w:name w:val="leftarouse"/>
    <w:rsid w:val="009C3105"/>
    <w:rPr>
      <w:rFonts w:cs="Times New Roman"/>
    </w:rPr>
  </w:style>
  <w:style w:type="character" w:customStyle="1" w:styleId="rightarouse">
    <w:name w:val="rightarouse"/>
    <w:rsid w:val="009C3105"/>
    <w:rPr>
      <w:rFonts w:cs="Times New Roman"/>
    </w:rPr>
  </w:style>
  <w:style w:type="paragraph" w:styleId="af9">
    <w:name w:val="Normal (Web)"/>
    <w:basedOn w:val="a"/>
    <w:uiPriority w:val="99"/>
    <w:rsid w:val="009C3105"/>
    <w:pPr>
      <w:spacing w:before="100" w:beforeAutospacing="1" w:after="100" w:afterAutospacing="1"/>
      <w:ind w:firstLine="0"/>
      <w:jc w:val="left"/>
    </w:pPr>
    <w:rPr>
      <w:rFonts w:ascii="Times New Roman" w:hAnsi="Times New Roman"/>
      <w:sz w:val="24"/>
    </w:rPr>
  </w:style>
  <w:style w:type="paragraph" w:customStyle="1" w:styleId="MainText">
    <w:name w:val="MainText"/>
    <w:rsid w:val="009C3105"/>
    <w:pPr>
      <w:spacing w:after="0" w:line="240" w:lineRule="auto"/>
      <w:ind w:firstLine="567"/>
      <w:jc w:val="both"/>
    </w:pPr>
    <w:rPr>
      <w:rFonts w:ascii="PragmaticaC" w:eastAsia="Calibri" w:hAnsi="PragmaticaC" w:cs="Times New Roman"/>
      <w:color w:val="000000"/>
      <w:sz w:val="19"/>
      <w:szCs w:val="20"/>
      <w:lang w:val="en-US" w:eastAsia="ru-RU"/>
    </w:rPr>
  </w:style>
  <w:style w:type="paragraph" w:customStyle="1" w:styleId="Iauiue">
    <w:name w:val="Iau.iue"/>
    <w:basedOn w:val="a"/>
    <w:next w:val="a"/>
    <w:rsid w:val="009C3105"/>
    <w:pPr>
      <w:autoSpaceDE w:val="0"/>
      <w:autoSpaceDN w:val="0"/>
      <w:adjustRightInd w:val="0"/>
      <w:spacing w:after="0"/>
      <w:ind w:firstLine="0"/>
      <w:jc w:val="left"/>
    </w:pPr>
    <w:rPr>
      <w:sz w:val="24"/>
    </w:rPr>
  </w:style>
  <w:style w:type="character" w:customStyle="1" w:styleId="afa">
    <w:name w:val="Текст примечания Знак"/>
    <w:basedOn w:val="a0"/>
    <w:link w:val="afb"/>
    <w:uiPriority w:val="99"/>
    <w:semiHidden/>
    <w:rsid w:val="009C3105"/>
    <w:rPr>
      <w:rFonts w:ascii="Times New Roman" w:eastAsia="Calibri" w:hAnsi="Times New Roman" w:cs="Times New Roman"/>
      <w:sz w:val="20"/>
      <w:szCs w:val="20"/>
      <w:lang w:eastAsia="ru-RU"/>
    </w:rPr>
  </w:style>
  <w:style w:type="paragraph" w:styleId="afb">
    <w:name w:val="annotation text"/>
    <w:basedOn w:val="a"/>
    <w:link w:val="afa"/>
    <w:uiPriority w:val="99"/>
    <w:semiHidden/>
    <w:rsid w:val="009C3105"/>
    <w:pPr>
      <w:spacing w:after="0"/>
      <w:ind w:firstLine="0"/>
      <w:jc w:val="left"/>
    </w:pPr>
    <w:rPr>
      <w:rFonts w:ascii="Times New Roman" w:hAnsi="Times New Roman"/>
      <w:sz w:val="20"/>
      <w:szCs w:val="20"/>
    </w:rPr>
  </w:style>
  <w:style w:type="character" w:customStyle="1" w:styleId="18">
    <w:name w:val="Текст примечания Знак1"/>
    <w:basedOn w:val="a0"/>
    <w:uiPriority w:val="99"/>
    <w:semiHidden/>
    <w:rsid w:val="009C3105"/>
    <w:rPr>
      <w:rFonts w:ascii="Arial" w:eastAsia="Calibri" w:hAnsi="Arial" w:cs="Times New Roman"/>
      <w:sz w:val="20"/>
      <w:szCs w:val="20"/>
      <w:lang w:eastAsia="ru-RU"/>
    </w:rPr>
  </w:style>
  <w:style w:type="character" w:customStyle="1" w:styleId="afc">
    <w:name w:val="Тема примечания Знак"/>
    <w:basedOn w:val="afa"/>
    <w:link w:val="afd"/>
    <w:semiHidden/>
    <w:rsid w:val="009C3105"/>
    <w:rPr>
      <w:rFonts w:ascii="Times New Roman" w:eastAsia="Calibri" w:hAnsi="Times New Roman" w:cs="Times New Roman"/>
      <w:b/>
      <w:bCs/>
      <w:sz w:val="20"/>
      <w:szCs w:val="20"/>
      <w:lang w:eastAsia="ru-RU"/>
    </w:rPr>
  </w:style>
  <w:style w:type="paragraph" w:styleId="afd">
    <w:name w:val="annotation subject"/>
    <w:basedOn w:val="afb"/>
    <w:next w:val="afb"/>
    <w:link w:val="afc"/>
    <w:semiHidden/>
    <w:rsid w:val="009C3105"/>
    <w:rPr>
      <w:b/>
      <w:bCs/>
    </w:rPr>
  </w:style>
  <w:style w:type="character" w:customStyle="1" w:styleId="19">
    <w:name w:val="Тема примечания Знак1"/>
    <w:basedOn w:val="18"/>
    <w:uiPriority w:val="99"/>
    <w:semiHidden/>
    <w:rsid w:val="009C3105"/>
    <w:rPr>
      <w:rFonts w:ascii="Arial" w:eastAsia="Calibri" w:hAnsi="Arial" w:cs="Times New Roman"/>
      <w:b/>
      <w:bCs/>
      <w:sz w:val="20"/>
      <w:szCs w:val="20"/>
      <w:lang w:eastAsia="ru-RU"/>
    </w:rPr>
  </w:style>
  <w:style w:type="paragraph" w:customStyle="1" w:styleId="ConsPlusTitle">
    <w:name w:val="ConsPlusTitle"/>
    <w:rsid w:val="009C3105"/>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a">
    <w:name w:val="Абзац списка1"/>
    <w:basedOn w:val="a"/>
    <w:rsid w:val="009C3105"/>
    <w:pPr>
      <w:ind w:left="720"/>
      <w:contextualSpacing/>
    </w:pPr>
  </w:style>
  <w:style w:type="character" w:styleId="afe">
    <w:name w:val="Emphasis"/>
    <w:qFormat/>
    <w:rsid w:val="009C3105"/>
    <w:rPr>
      <w:i/>
      <w:iCs/>
    </w:rPr>
  </w:style>
  <w:style w:type="paragraph" w:styleId="aff">
    <w:name w:val="List Paragraph"/>
    <w:basedOn w:val="a"/>
    <w:uiPriority w:val="34"/>
    <w:qFormat/>
    <w:rsid w:val="009C3105"/>
    <w:pPr>
      <w:ind w:left="720"/>
      <w:contextualSpacing/>
    </w:pPr>
  </w:style>
  <w:style w:type="paragraph" w:customStyle="1" w:styleId="56D88B822C3F4197905AEFF6ED9B456B">
    <w:name w:val="56D88B822C3F4197905AEFF6ED9B456B"/>
    <w:rsid w:val="009C3105"/>
    <w:pPr>
      <w:spacing w:after="200" w:line="276" w:lineRule="auto"/>
    </w:pPr>
    <w:rPr>
      <w:rFonts w:eastAsiaTheme="minorEastAsia"/>
      <w:lang w:eastAsia="ru-RU"/>
    </w:rPr>
  </w:style>
  <w:style w:type="paragraph" w:customStyle="1" w:styleId="ConsPlusNonformat">
    <w:name w:val="ConsPlusNonformat"/>
    <w:rsid w:val="009C3105"/>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0">
    <w:name w:val="Table Grid"/>
    <w:basedOn w:val="a1"/>
    <w:uiPriority w:val="39"/>
    <w:rsid w:val="009C3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1"/>
    <w:basedOn w:val="a"/>
    <w:rsid w:val="009C3105"/>
    <w:pPr>
      <w:spacing w:before="100" w:beforeAutospacing="1" w:after="100" w:afterAutospacing="1"/>
      <w:ind w:firstLine="0"/>
      <w:jc w:val="left"/>
    </w:pPr>
    <w:rPr>
      <w:rFonts w:ascii="Times New Roman" w:eastAsiaTheme="minorHAnsi" w:hAnsi="Times New Roman"/>
      <w:sz w:val="24"/>
    </w:rPr>
  </w:style>
  <w:style w:type="character" w:styleId="aff1">
    <w:name w:val="Subtle Emphasis"/>
    <w:uiPriority w:val="19"/>
    <w:qFormat/>
    <w:rsid w:val="009C3105"/>
    <w:rPr>
      <w:i/>
      <w:iCs/>
      <w:color w:val="808080"/>
    </w:rPr>
  </w:style>
  <w:style w:type="paragraph" w:styleId="28">
    <w:name w:val="Quote"/>
    <w:basedOn w:val="a"/>
    <w:next w:val="a"/>
    <w:link w:val="29"/>
    <w:uiPriority w:val="29"/>
    <w:qFormat/>
    <w:rsid w:val="009C3105"/>
    <w:pPr>
      <w:spacing w:after="0"/>
      <w:ind w:firstLine="0"/>
      <w:jc w:val="left"/>
    </w:pPr>
    <w:rPr>
      <w:rFonts w:ascii="Times New Roman" w:eastAsia="Times New Roman" w:hAnsi="Times New Roman"/>
      <w:i/>
      <w:iCs/>
      <w:color w:val="000000"/>
      <w:sz w:val="24"/>
    </w:rPr>
  </w:style>
  <w:style w:type="character" w:customStyle="1" w:styleId="29">
    <w:name w:val="Цитата 2 Знак"/>
    <w:basedOn w:val="a0"/>
    <w:link w:val="28"/>
    <w:uiPriority w:val="29"/>
    <w:rsid w:val="009C3105"/>
    <w:rPr>
      <w:rFonts w:ascii="Times New Roman" w:eastAsia="Times New Roman" w:hAnsi="Times New Roman" w:cs="Times New Roman"/>
      <w:i/>
      <w:iCs/>
      <w:color w:val="000000"/>
      <w:sz w:val="24"/>
      <w:szCs w:val="24"/>
      <w:lang w:eastAsia="ru-RU"/>
    </w:rPr>
  </w:style>
  <w:style w:type="paragraph" w:styleId="aff2">
    <w:name w:val="TOC Heading"/>
    <w:basedOn w:val="10"/>
    <w:next w:val="a"/>
    <w:uiPriority w:val="39"/>
    <w:unhideWhenUsed/>
    <w:qFormat/>
    <w:rsid w:val="009C3105"/>
    <w:pPr>
      <w:numPr>
        <w:numId w:val="0"/>
      </w:numPr>
      <w:spacing w:before="240" w:after="0"/>
      <w:ind w:firstLine="360"/>
      <w:outlineLvl w:val="9"/>
    </w:pPr>
    <w:rPr>
      <w:rFonts w:asciiTheme="majorHAnsi" w:eastAsiaTheme="majorEastAsia" w:hAnsiTheme="majorHAnsi" w:cstheme="majorBidi"/>
      <w:b w:val="0"/>
      <w:bCs w:val="0"/>
      <w:color w:val="2E74B5" w:themeColor="accent1" w:themeShade="BF"/>
      <w:kern w:val="0"/>
      <w:sz w:val="32"/>
    </w:rPr>
  </w:style>
  <w:style w:type="paragraph" w:styleId="aff3">
    <w:name w:val="Revision"/>
    <w:hidden/>
    <w:uiPriority w:val="99"/>
    <w:semiHidden/>
    <w:rsid w:val="009C3105"/>
    <w:pPr>
      <w:spacing w:after="0" w:line="240" w:lineRule="auto"/>
    </w:pPr>
    <w:rPr>
      <w:rFonts w:ascii="Arial" w:eastAsia="Calibri" w:hAnsi="Arial" w:cs="Times New Roman"/>
      <w:szCs w:val="24"/>
      <w:lang w:eastAsia="ru-RU"/>
    </w:rPr>
  </w:style>
  <w:style w:type="paragraph" w:styleId="aff4">
    <w:name w:val="footnote text"/>
    <w:basedOn w:val="a"/>
    <w:link w:val="aff5"/>
    <w:uiPriority w:val="99"/>
    <w:unhideWhenUsed/>
    <w:rsid w:val="005E0427"/>
    <w:pPr>
      <w:spacing w:after="0"/>
    </w:pPr>
    <w:rPr>
      <w:sz w:val="20"/>
      <w:szCs w:val="20"/>
    </w:rPr>
  </w:style>
  <w:style w:type="character" w:customStyle="1" w:styleId="aff5">
    <w:name w:val="Текст сноски Знак"/>
    <w:basedOn w:val="a0"/>
    <w:link w:val="aff4"/>
    <w:uiPriority w:val="99"/>
    <w:rsid w:val="005E0427"/>
    <w:rPr>
      <w:rFonts w:ascii="Arial" w:eastAsia="Calibri" w:hAnsi="Arial" w:cs="Times New Roman"/>
      <w:sz w:val="20"/>
      <w:szCs w:val="20"/>
      <w:lang w:eastAsia="ru-RU"/>
    </w:rPr>
  </w:style>
  <w:style w:type="character" w:styleId="aff6">
    <w:name w:val="footnote reference"/>
    <w:basedOn w:val="a0"/>
    <w:uiPriority w:val="99"/>
    <w:semiHidden/>
    <w:unhideWhenUsed/>
    <w:rsid w:val="005E0427"/>
    <w:rPr>
      <w:vertAlign w:val="superscript"/>
    </w:rPr>
  </w:style>
  <w:style w:type="paragraph" w:customStyle="1" w:styleId="Default">
    <w:name w:val="Default"/>
    <w:rsid w:val="000B63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c">
    <w:name w:val="Неразрешенное упоминание1"/>
    <w:basedOn w:val="a0"/>
    <w:uiPriority w:val="99"/>
    <w:semiHidden/>
    <w:unhideWhenUsed/>
    <w:rsid w:val="003E5343"/>
    <w:rPr>
      <w:color w:val="605E5C"/>
      <w:shd w:val="clear" w:color="auto" w:fill="E1DFDD"/>
    </w:rPr>
  </w:style>
  <w:style w:type="character" w:styleId="aff7">
    <w:name w:val="Unresolved Mention"/>
    <w:basedOn w:val="a0"/>
    <w:uiPriority w:val="99"/>
    <w:semiHidden/>
    <w:unhideWhenUsed/>
    <w:rsid w:val="005B7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1246">
      <w:bodyDiv w:val="1"/>
      <w:marLeft w:val="0"/>
      <w:marRight w:val="0"/>
      <w:marTop w:val="0"/>
      <w:marBottom w:val="0"/>
      <w:divBdr>
        <w:top w:val="none" w:sz="0" w:space="0" w:color="auto"/>
        <w:left w:val="none" w:sz="0" w:space="0" w:color="auto"/>
        <w:bottom w:val="none" w:sz="0" w:space="0" w:color="auto"/>
        <w:right w:val="none" w:sz="0" w:space="0" w:color="auto"/>
      </w:divBdr>
    </w:div>
    <w:div w:id="237836157">
      <w:bodyDiv w:val="1"/>
      <w:marLeft w:val="0"/>
      <w:marRight w:val="0"/>
      <w:marTop w:val="0"/>
      <w:marBottom w:val="0"/>
      <w:divBdr>
        <w:top w:val="none" w:sz="0" w:space="0" w:color="auto"/>
        <w:left w:val="none" w:sz="0" w:space="0" w:color="auto"/>
        <w:bottom w:val="none" w:sz="0" w:space="0" w:color="auto"/>
        <w:right w:val="none" w:sz="0" w:space="0" w:color="auto"/>
      </w:divBdr>
    </w:div>
    <w:div w:id="996108545">
      <w:bodyDiv w:val="1"/>
      <w:marLeft w:val="0"/>
      <w:marRight w:val="0"/>
      <w:marTop w:val="0"/>
      <w:marBottom w:val="0"/>
      <w:divBdr>
        <w:top w:val="none" w:sz="0" w:space="0" w:color="auto"/>
        <w:left w:val="none" w:sz="0" w:space="0" w:color="auto"/>
        <w:bottom w:val="none" w:sz="0" w:space="0" w:color="auto"/>
        <w:right w:val="none" w:sz="0" w:space="0" w:color="auto"/>
      </w:divBdr>
    </w:div>
    <w:div w:id="1173641823">
      <w:bodyDiv w:val="1"/>
      <w:marLeft w:val="0"/>
      <w:marRight w:val="0"/>
      <w:marTop w:val="0"/>
      <w:marBottom w:val="0"/>
      <w:divBdr>
        <w:top w:val="none" w:sz="0" w:space="0" w:color="auto"/>
        <w:left w:val="none" w:sz="0" w:space="0" w:color="auto"/>
        <w:bottom w:val="none" w:sz="0" w:space="0" w:color="auto"/>
        <w:right w:val="none" w:sz="0" w:space="0" w:color="auto"/>
      </w:divBdr>
    </w:div>
    <w:div w:id="190988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2904FA93F8CA10356B3F20681CB39AB531EAE5ACE350B07610BAABEdAO6M" TargetMode="External"/><Relationship Id="rId21" Type="http://schemas.openxmlformats.org/officeDocument/2006/relationships/hyperlink" Target="http://www.contact-sys.com" TargetMode="External"/><Relationship Id="rId42" Type="http://schemas.openxmlformats.org/officeDocument/2006/relationships/hyperlink" Target="https://contact.russlavbank.com/progcont.nsf/InetViewCryptoNewRus?OpenView" TargetMode="External"/><Relationship Id="rId47" Type="http://schemas.openxmlformats.org/officeDocument/2006/relationships/footer" Target="footer6.xml"/><Relationship Id="rId63" Type="http://schemas.openxmlformats.org/officeDocument/2006/relationships/hyperlink" Target="http://www.treasury.gov/resource-center/sanctions/SDN-List" TargetMode="External"/><Relationship Id="rId68" Type="http://schemas.openxmlformats.org/officeDocument/2006/relationships/image" Target="media/image4.wmf"/><Relationship Id="rId84" Type="http://schemas.openxmlformats.org/officeDocument/2006/relationships/hyperlink" Target="mailto:contactinfo@contact-sys.com" TargetMode="External"/><Relationship Id="rId89" Type="http://schemas.openxmlformats.org/officeDocument/2006/relationships/hyperlink" Target="mailto:contactinfo@contact-sys.com" TargetMode="External"/><Relationship Id="rId16" Type="http://schemas.openxmlformats.org/officeDocument/2006/relationships/hyperlink" Target="http://www.contact-sys.com" TargetMode="External"/><Relationship Id="rId11" Type="http://schemas.openxmlformats.org/officeDocument/2006/relationships/header" Target="header1.xml"/><Relationship Id="rId32" Type="http://schemas.openxmlformats.org/officeDocument/2006/relationships/hyperlink" Target="mailto:rc@contact-sys.com" TargetMode="External"/><Relationship Id="rId37" Type="http://schemas.openxmlformats.org/officeDocument/2006/relationships/hyperlink" Target="mailto:rc@contact-sys.com" TargetMode="External"/><Relationship Id="rId53" Type="http://schemas.openxmlformats.org/officeDocument/2006/relationships/hyperlink" Target="mailto:rc@contact-sys.com" TargetMode="External"/><Relationship Id="rId58" Type="http://schemas.openxmlformats.org/officeDocument/2006/relationships/hyperlink" Target="https://old.contact-sys.com/ru/technical" TargetMode="External"/><Relationship Id="rId74" Type="http://schemas.openxmlformats.org/officeDocument/2006/relationships/image" Target="media/image10.wmf"/><Relationship Id="rId79" Type="http://schemas.openxmlformats.org/officeDocument/2006/relationships/image" Target="media/image15.wmf"/><Relationship Id="rId5" Type="http://schemas.openxmlformats.org/officeDocument/2006/relationships/webSettings" Target="webSettings.xml"/><Relationship Id="rId90" Type="http://schemas.openxmlformats.org/officeDocument/2006/relationships/hyperlink" Target="mailto:contactinfo@contact-sys.com" TargetMode="External"/><Relationship Id="rId95" Type="http://schemas.openxmlformats.org/officeDocument/2006/relationships/theme" Target="theme/theme1.xml"/><Relationship Id="rId22" Type="http://schemas.openxmlformats.org/officeDocument/2006/relationships/hyperlink" Target="http://www.contact-sys.com" TargetMode="External"/><Relationship Id="rId27" Type="http://schemas.openxmlformats.org/officeDocument/2006/relationships/hyperlink" Target="mailto:rc@contact-sys.com" TargetMode="External"/><Relationship Id="rId43" Type="http://schemas.openxmlformats.org/officeDocument/2006/relationships/hyperlink" Target="mailto:rc@contact-sys.com" TargetMode="External"/><Relationship Id="rId48" Type="http://schemas.openxmlformats.org/officeDocument/2006/relationships/footer" Target="footer7.xml"/><Relationship Id="rId64" Type="http://schemas.openxmlformats.org/officeDocument/2006/relationships/hyperlink" Target="http://www.treasury.gov/resource-center/sanctions/SDN-List" TargetMode="External"/><Relationship Id="rId69" Type="http://schemas.openxmlformats.org/officeDocument/2006/relationships/image" Target="media/image5.wmf"/><Relationship Id="rId8" Type="http://schemas.openxmlformats.org/officeDocument/2006/relationships/image" Target="media/image1.png"/><Relationship Id="rId51" Type="http://schemas.openxmlformats.org/officeDocument/2006/relationships/hyperlink" Target="mailto:Incident-contact@rapida.ru" TargetMode="External"/><Relationship Id="rId72" Type="http://schemas.openxmlformats.org/officeDocument/2006/relationships/image" Target="media/image8.wmf"/><Relationship Id="rId80" Type="http://schemas.openxmlformats.org/officeDocument/2006/relationships/image" Target="media/image16.wmf"/><Relationship Id="rId85" Type="http://schemas.openxmlformats.org/officeDocument/2006/relationships/hyperlink" Target="mailto:contactinfo@contact-sys.com" TargetMode="External"/><Relationship Id="rId93" Type="http://schemas.openxmlformats.org/officeDocument/2006/relationships/footer" Target="footer10.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consultantplus://offline/ref=A9669100A933848FC861D6DD23AB3A2866A58190FCD05C60B25551542EN" TargetMode="External"/><Relationship Id="rId25" Type="http://schemas.openxmlformats.org/officeDocument/2006/relationships/hyperlink" Target="https://www.contact-sys.com/api/ccms/v1/files/documents/contact_oferta" TargetMode="External"/><Relationship Id="rId33" Type="http://schemas.openxmlformats.org/officeDocument/2006/relationships/hyperlink" Target="mailto:ca@contact.rapida.ru" TargetMode="External"/><Relationship Id="rId38" Type="http://schemas.openxmlformats.org/officeDocument/2006/relationships/hyperlink" Target="consultantplus://offline/ref=32904FA93F8CA10356B3F20681CB39AB531EAE5ACE350B07610BAABEdAO6M" TargetMode="External"/><Relationship Id="rId46" Type="http://schemas.openxmlformats.org/officeDocument/2006/relationships/footer" Target="footer5.xml"/><Relationship Id="rId59" Type="http://schemas.openxmlformats.org/officeDocument/2006/relationships/hyperlink" Target="https://old.contact-sys.com/ru/technical" TargetMode="External"/><Relationship Id="rId67" Type="http://schemas.openxmlformats.org/officeDocument/2006/relationships/image" Target="media/image3.wmf"/><Relationship Id="rId20" Type="http://schemas.openxmlformats.org/officeDocument/2006/relationships/hyperlink" Target="consultantplus://offline/ref=A9669100A933848FC861D6DD23AB3A2866A58190FCD05C60B25551542EN" TargetMode="External"/><Relationship Id="rId41" Type="http://schemas.openxmlformats.org/officeDocument/2006/relationships/hyperlink" Target="file:///C:\Users\apogodaev\AppData\Local\Microsoft\Windows\Temporary%20Internet%20Files\Content.Outlook\A8EIDJ9H\www.contact-sys.com" TargetMode="External"/><Relationship Id="rId54" Type="http://schemas.openxmlformats.org/officeDocument/2006/relationships/hyperlink" Target="mailto:rc@contact-sys.com" TargetMode="External"/><Relationship Id="rId62" Type="http://schemas.openxmlformats.org/officeDocument/2006/relationships/footer" Target="footer8.xml"/><Relationship Id="rId70" Type="http://schemas.openxmlformats.org/officeDocument/2006/relationships/image" Target="media/image6.wmf"/><Relationship Id="rId75" Type="http://schemas.openxmlformats.org/officeDocument/2006/relationships/image" Target="media/image11.wmf"/><Relationship Id="rId83" Type="http://schemas.openxmlformats.org/officeDocument/2006/relationships/hyperlink" Target="mailto:contactinfo@contact-sys.com" TargetMode="External"/><Relationship Id="rId88" Type="http://schemas.openxmlformats.org/officeDocument/2006/relationships/hyperlink" Target="mailto:contactinfo@contact-sys.com" TargetMode="Externa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tact-sys.com" TargetMode="External"/><Relationship Id="rId23" Type="http://schemas.openxmlformats.org/officeDocument/2006/relationships/hyperlink" Target="http://www.contact-sys.com" TargetMode="External"/><Relationship Id="rId28" Type="http://schemas.openxmlformats.org/officeDocument/2006/relationships/hyperlink" Target="https://vitrina.contact-sys.com/" TargetMode="External"/><Relationship Id="rId36" Type="http://schemas.openxmlformats.org/officeDocument/2006/relationships/hyperlink" Target="mailto:contactinfo@contact-sys.com" TargetMode="External"/><Relationship Id="rId49" Type="http://schemas.openxmlformats.org/officeDocument/2006/relationships/hyperlink" Target="file:///C:\Users\apogodaev\AppData\Local\Microsoft\Windows\Temporary%20Internet%20Files\Content.Outlook\A8EIDJ9H\www.contact-sys.com" TargetMode="External"/><Relationship Id="rId57" Type="http://schemas.openxmlformats.org/officeDocument/2006/relationships/hyperlink" Target="http://www.contact-sys.com" TargetMode="External"/><Relationship Id="rId10" Type="http://schemas.openxmlformats.org/officeDocument/2006/relationships/footer" Target="footer2.xml"/><Relationship Id="rId31" Type="http://schemas.openxmlformats.org/officeDocument/2006/relationships/hyperlink" Target="consultantplus://offline/ref=8F686E1EA2C6934BFE950F783F94FAB15B2537E3DD12B2ABAEBC30AFFFv6HFN" TargetMode="External"/><Relationship Id="rId44" Type="http://schemas.openxmlformats.org/officeDocument/2006/relationships/hyperlink" Target="mailto:rc@contact-sys.com" TargetMode="External"/><Relationship Id="rId52" Type="http://schemas.openxmlformats.org/officeDocument/2006/relationships/hyperlink" Target="https://www.contact-sys.com/security" TargetMode="External"/><Relationship Id="rId60" Type="http://schemas.openxmlformats.org/officeDocument/2006/relationships/hyperlink" Target="http://www.contact-sys.com" TargetMode="External"/><Relationship Id="rId65" Type="http://schemas.openxmlformats.org/officeDocument/2006/relationships/hyperlink" Target="consultantplus://offline/ref=96328E9DD2678CE12D87E7384ED6A4907218D29190A400D9E81B82B51530eEO" TargetMode="External"/><Relationship Id="rId73" Type="http://schemas.openxmlformats.org/officeDocument/2006/relationships/image" Target="media/image9.wmf"/><Relationship Id="rId78" Type="http://schemas.openxmlformats.org/officeDocument/2006/relationships/image" Target="media/image14.wmf"/><Relationship Id="rId81" Type="http://schemas.openxmlformats.org/officeDocument/2006/relationships/image" Target="media/image17.wmf"/><Relationship Id="rId86" Type="http://schemas.openxmlformats.org/officeDocument/2006/relationships/hyperlink" Target="mailto:contactinfo@contact-sys.com"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consultantplus://offline/ref=A9669100A933848FC861D6DD23AB3A2866A58190FCD05C60B25551542EN" TargetMode="External"/><Relationship Id="rId39" Type="http://schemas.openxmlformats.org/officeDocument/2006/relationships/hyperlink" Target="consultantplus://offline/ref=32904FA93F8CA10356B3F20681CB39AB531EAE5ACE350B07610BAABEdAO6M" TargetMode="External"/><Relationship Id="rId34" Type="http://schemas.openxmlformats.org/officeDocument/2006/relationships/hyperlink" Target="mailto:rc@contact-sys.com" TargetMode="External"/><Relationship Id="rId50" Type="http://schemas.openxmlformats.org/officeDocument/2006/relationships/hyperlink" Target="https://contact.russlavbank.com/progcont.nsf/InetViewCryptoNewRus?OpenView" TargetMode="External"/><Relationship Id="rId55" Type="http://schemas.openxmlformats.org/officeDocument/2006/relationships/hyperlink" Target="http://www.contact-sys.com" TargetMode="External"/><Relationship Id="rId76" Type="http://schemas.openxmlformats.org/officeDocument/2006/relationships/image" Target="media/image12.wmf"/><Relationship Id="rId7" Type="http://schemas.openxmlformats.org/officeDocument/2006/relationships/endnotes" Target="endnotes.xml"/><Relationship Id="rId71" Type="http://schemas.openxmlformats.org/officeDocument/2006/relationships/image" Target="media/image7.wmf"/><Relationship Id="rId92" Type="http://schemas.openxmlformats.org/officeDocument/2006/relationships/footer" Target="footer9.xml"/><Relationship Id="rId2" Type="http://schemas.openxmlformats.org/officeDocument/2006/relationships/numbering" Target="numbering.xml"/><Relationship Id="rId29" Type="http://schemas.openxmlformats.org/officeDocument/2006/relationships/hyperlink" Target="mailto:rc@contact-sys.com" TargetMode="External"/><Relationship Id="rId24" Type="http://schemas.openxmlformats.org/officeDocument/2006/relationships/hyperlink" Target="consultantplus://offline/ref=32904FA93F8CA10356B3F20681CB39AB531EAE5ACE350B07610BAABEdAO6M" TargetMode="External"/><Relationship Id="rId40" Type="http://schemas.openxmlformats.org/officeDocument/2006/relationships/hyperlink" Target="mailto:rc@contact-sys.com" TargetMode="External"/><Relationship Id="rId45" Type="http://schemas.openxmlformats.org/officeDocument/2006/relationships/hyperlink" Target="mailto:rc@contact-sys.com" TargetMode="External"/><Relationship Id="rId66" Type="http://schemas.openxmlformats.org/officeDocument/2006/relationships/image" Target="media/image2.wmf"/><Relationship Id="rId87" Type="http://schemas.openxmlformats.org/officeDocument/2006/relationships/hyperlink" Target="mailto:contactinfo@contact-sys.com" TargetMode="External"/><Relationship Id="rId61" Type="http://schemas.openxmlformats.org/officeDocument/2006/relationships/header" Target="header2.xml"/><Relationship Id="rId82" Type="http://schemas.openxmlformats.org/officeDocument/2006/relationships/hyperlink" Target="mailto:contactinfo@contact-sys.com" TargetMode="External"/><Relationship Id="rId19" Type="http://schemas.openxmlformats.org/officeDocument/2006/relationships/hyperlink" Target="consultantplus://offline/ref=A9669100A933848FC861D6DD23AB3A2866A58190FCD05C60B25551542EN" TargetMode="External"/><Relationship Id="rId14" Type="http://schemas.openxmlformats.org/officeDocument/2006/relationships/hyperlink" Target="http://www.contact-sys.com" TargetMode="External"/><Relationship Id="rId30" Type="http://schemas.openxmlformats.org/officeDocument/2006/relationships/hyperlink" Target="mailto:rc@contact-sys.com" TargetMode="External"/><Relationship Id="rId35" Type="http://schemas.openxmlformats.org/officeDocument/2006/relationships/hyperlink" Target="mailto:rc@contact-sys.com" TargetMode="External"/><Relationship Id="rId56" Type="http://schemas.openxmlformats.org/officeDocument/2006/relationships/hyperlink" Target="mailto:rc@contact-sys.com" TargetMode="External"/><Relationship Id="rId77"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BA652-E065-4754-B7F2-3F00934E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171</Pages>
  <Words>62479</Words>
  <Characters>356133</Characters>
  <Application>Microsoft Office Word</Application>
  <DocSecurity>0</DocSecurity>
  <Lines>2967</Lines>
  <Paragraphs>835</Paragraphs>
  <ScaleCrop>false</ScaleCrop>
  <HeadingPairs>
    <vt:vector size="2" baseType="variant">
      <vt:variant>
        <vt:lpstr>Название</vt:lpstr>
      </vt:variant>
      <vt:variant>
        <vt:i4>1</vt:i4>
      </vt:variant>
    </vt:vector>
  </HeadingPairs>
  <TitlesOfParts>
    <vt:vector size="1" baseType="lpstr">
      <vt:lpstr/>
    </vt:vector>
  </TitlesOfParts>
  <Company>CM01</Company>
  <LinksUpToDate>false</LinksUpToDate>
  <CharactersWithSpaces>417777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Мареева Татьяна Викторовна</dc:creator>
  <cp:keywords/>
  <dc:description/>
  <cp:lastModifiedBy>Филина Светлана Георгиевна</cp:lastModifiedBy>
  <cp:revision>3</cp:revision>
  <cp:lastPrinted>2020-03-24T10:51:00Z</cp:lastPrinted>
  <dcterms:created xsi:type="dcterms:W3CDTF">2020-11-03T08:11:00Z</dcterms:created>
  <dcterms:modified xsi:type="dcterms:W3CDTF">2020-11-03T10:05:00Z</dcterms:modified>
</cp:coreProperties>
</file>